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8EDF59" w14:textId="4A6E4A2E" w:rsidR="00E773BB" w:rsidRDefault="00735A3E" w:rsidP="00E773BB">
      <w:r>
        <w:rPr>
          <w:noProof/>
          <w:lang w:eastAsia="en-AU"/>
        </w:rPr>
        <w:drawing>
          <wp:anchor distT="0" distB="0" distL="114300" distR="114300" simplePos="0" relativeHeight="251658251" behindDoc="1" locked="0" layoutInCell="1" allowOverlap="1" wp14:anchorId="368A2FD0" wp14:editId="228F8938">
            <wp:simplePos x="0" y="0"/>
            <wp:positionH relativeFrom="page">
              <wp:posOffset>-716280</wp:posOffset>
            </wp:positionH>
            <wp:positionV relativeFrom="paragraph">
              <wp:posOffset>-831850</wp:posOffset>
            </wp:positionV>
            <wp:extent cx="8288592" cy="7095227"/>
            <wp:effectExtent l="0" t="0" r="0" b="0"/>
            <wp:wrapNone/>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alphaModFix amt="35000"/>
                      <a:extLst>
                        <a:ext uri="{28A0092B-C50C-407E-A947-70E740481C1C}">
                          <a14:useLocalDpi xmlns:a14="http://schemas.microsoft.com/office/drawing/2010/main" val="0"/>
                        </a:ext>
                      </a:extLst>
                    </a:blip>
                    <a:srcRect l="19549" t="5204" r="16443"/>
                    <a:stretch/>
                  </pic:blipFill>
                  <pic:spPr bwMode="auto">
                    <a:xfrm>
                      <a:off x="0" y="0"/>
                      <a:ext cx="8288592" cy="70952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D4C">
        <w:rPr>
          <w:noProof/>
          <w:lang w:eastAsia="en-AU"/>
        </w:rPr>
        <w:drawing>
          <wp:anchor distT="0" distB="0" distL="114300" distR="114300" simplePos="0" relativeHeight="251658245" behindDoc="1" locked="0" layoutInCell="1" allowOverlap="1" wp14:anchorId="11083BE1" wp14:editId="19587DD1">
            <wp:simplePos x="0" y="0"/>
            <wp:positionH relativeFrom="column">
              <wp:posOffset>-900430</wp:posOffset>
            </wp:positionH>
            <wp:positionV relativeFrom="paragraph">
              <wp:posOffset>-823743</wp:posOffset>
            </wp:positionV>
            <wp:extent cx="7575550" cy="11004634"/>
            <wp:effectExtent l="0" t="0" r="6350" b="635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88762" cy="11023826"/>
                    </a:xfrm>
                    <a:prstGeom prst="rect">
                      <a:avLst/>
                    </a:prstGeom>
                  </pic:spPr>
                </pic:pic>
              </a:graphicData>
            </a:graphic>
            <wp14:sizeRelH relativeFrom="page">
              <wp14:pctWidth>0</wp14:pctWidth>
            </wp14:sizeRelH>
            <wp14:sizeRelV relativeFrom="page">
              <wp14:pctHeight>0</wp14:pctHeight>
            </wp14:sizeRelV>
          </wp:anchor>
        </w:drawing>
      </w:r>
      <w:r w:rsidR="00D10231">
        <w:t xml:space="preserve"> </w:t>
      </w:r>
    </w:p>
    <w:p w14:paraId="1B9CCFCC" w14:textId="1127B920" w:rsidR="00D8064C" w:rsidRDefault="00955233">
      <w:pPr>
        <w:sectPr w:rsidR="00D8064C" w:rsidSect="00953CFC">
          <w:headerReference w:type="default" r:id="rId13"/>
          <w:footerReference w:type="default" r:id="rId14"/>
          <w:headerReference w:type="first" r:id="rId15"/>
          <w:pgSz w:w="11906" w:h="16838" w:code="9"/>
          <w:pgMar w:top="567" w:right="1077" w:bottom="1247" w:left="1418" w:header="709" w:footer="709" w:gutter="0"/>
          <w:pgNumType w:start="1"/>
          <w:cols w:space="708"/>
          <w:titlePg/>
          <w:docGrid w:linePitch="360"/>
        </w:sectPr>
      </w:pPr>
      <w:r>
        <w:rPr>
          <w:noProof/>
          <w:lang w:eastAsia="en-AU"/>
        </w:rPr>
        <mc:AlternateContent>
          <mc:Choice Requires="wps">
            <w:drawing>
              <wp:anchor distT="0" distB="0" distL="114300" distR="114300" simplePos="0" relativeHeight="251658246" behindDoc="1" locked="0" layoutInCell="1" allowOverlap="1" wp14:anchorId="156D3DDC" wp14:editId="099E2AB2">
                <wp:simplePos x="0" y="0"/>
                <wp:positionH relativeFrom="column">
                  <wp:posOffset>-900430</wp:posOffset>
                </wp:positionH>
                <wp:positionV relativeFrom="paragraph">
                  <wp:posOffset>6055360</wp:posOffset>
                </wp:positionV>
                <wp:extent cx="7594600" cy="2339975"/>
                <wp:effectExtent l="0" t="0" r="6350" b="317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4600" cy="2339975"/>
                        </a:xfrm>
                        <a:prstGeom prst="rect">
                          <a:avLst/>
                        </a:prstGeom>
                        <a:solidFill>
                          <a:srgbClr val="179ABB">
                            <a:alpha val="6117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E5E21" id="Rectangle 7" o:spid="_x0000_s1026" alt="&quot;&quot;" style="position:absolute;margin-left:-70.9pt;margin-top:476.8pt;width:598pt;height:184.2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" fillcolor="#179abb" stroked="f" strokeweight="1pt">
                <v:fill opacity="40092f"/>
              </v:rect>
            </w:pict>
          </mc:Fallback>
        </mc:AlternateContent>
      </w:r>
      <w:r w:rsidR="009C360D" w:rsidRPr="00D83CE3">
        <w:rPr>
          <w:noProof/>
          <w:lang w:eastAsia="en-AU"/>
        </w:rPr>
        <mc:AlternateContent>
          <mc:Choice Requires="wps">
            <w:drawing>
              <wp:anchor distT="45720" distB="45720" distL="114300" distR="114300" simplePos="0" relativeHeight="251658240" behindDoc="0" locked="0" layoutInCell="1" allowOverlap="1" wp14:anchorId="5A236826" wp14:editId="3BF5A9C3">
                <wp:simplePos x="0" y="0"/>
                <wp:positionH relativeFrom="page">
                  <wp:posOffset>0</wp:posOffset>
                </wp:positionH>
                <wp:positionV relativeFrom="paragraph">
                  <wp:posOffset>6140450</wp:posOffset>
                </wp:positionV>
                <wp:extent cx="7575550" cy="215265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0" cy="2152650"/>
                        </a:xfrm>
                        <a:prstGeom prst="rect">
                          <a:avLst/>
                        </a:prstGeom>
                        <a:noFill/>
                        <a:ln w="9525">
                          <a:noFill/>
                          <a:miter lim="800000"/>
                          <a:headEnd/>
                          <a:tailEnd/>
                        </a:ln>
                      </wps:spPr>
                      <wps:txbx>
                        <w:txbxContent>
                          <w:p w14:paraId="1620815F" w14:textId="3ED15FA7" w:rsidR="00126324" w:rsidRPr="00D8551E" w:rsidRDefault="00126324" w:rsidP="00D8551E">
                            <w:pPr>
                              <w:pStyle w:val="Title"/>
                            </w:pPr>
                            <w:r w:rsidRPr="00D8551E">
                              <w:t>National Guidelines to improve coordination of treatment and supports for people with severe and complex mental illness</w:t>
                            </w:r>
                          </w:p>
                          <w:p w14:paraId="0FE1C6FA" w14:textId="46E536D9" w:rsidR="00126324" w:rsidRPr="00AB0D76" w:rsidRDefault="00126324" w:rsidP="00D8551E">
                            <w:pPr>
                              <w:pStyle w:val="Subtitle"/>
                              <w:rPr>
                                <w:color w:val="61B17C" w:themeColor="accent3"/>
                              </w:rPr>
                            </w:pPr>
                            <w:r>
                              <w:t>Australian Government Department of Health – March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36826" id="_x0000_t202" coordsize="21600,21600" o:spt="202" path="m,l,21600r21600,l21600,xe">
                <v:stroke joinstyle="miter"/>
                <v:path gradientshapeok="t" o:connecttype="rect"/>
              </v:shapetype>
              <v:shape id="Text Box 2" o:spid="_x0000_s1026" type="#_x0000_t202" alt="&quot;&quot;" style="position:absolute;margin-left:0;margin-top:483.5pt;width:596.5pt;height:169.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" filled="f" stroked="f">
                <v:textbox>
                  <w:txbxContent>
                    <w:p w14:paraId="1620815F" w14:textId="3ED15FA7" w:rsidR="00126324" w:rsidRPr="00D8551E" w:rsidRDefault="00126324" w:rsidP="00D8551E">
                      <w:pPr>
                        <w:pStyle w:val="Title"/>
                      </w:pPr>
                      <w:r w:rsidRPr="00D8551E">
                        <w:t>National Guidelines to improve coordination of treatment and supports for people with severe and complex mental illness</w:t>
                      </w:r>
                    </w:p>
                    <w:p w14:paraId="0FE1C6FA" w14:textId="46E536D9" w:rsidR="00126324" w:rsidRPr="00AB0D76" w:rsidRDefault="00126324" w:rsidP="00D8551E">
                      <w:pPr>
                        <w:pStyle w:val="Subtitle"/>
                        <w:rPr>
                          <w:color w:val="61B17C" w:themeColor="accent3"/>
                        </w:rPr>
                      </w:pPr>
                      <w:r>
                        <w:t>Australian Government Department of Health – March 2022</w:t>
                      </w:r>
                    </w:p>
                  </w:txbxContent>
                </v:textbox>
                <w10:wrap type="square" anchorx="page"/>
              </v:shape>
            </w:pict>
          </mc:Fallback>
        </mc:AlternateContent>
      </w:r>
    </w:p>
    <w:p w14:paraId="39A6A048" w14:textId="4630F94C" w:rsidR="00AF152F" w:rsidRPr="00AF152F" w:rsidRDefault="00AF152F" w:rsidP="00B823DF">
      <w:pPr>
        <w:pStyle w:val="H1nonumlight"/>
      </w:pPr>
      <w:bookmarkStart w:id="2" w:name="_Toc102141821"/>
      <w:r w:rsidRPr="00AF152F">
        <w:lastRenderedPageBreak/>
        <w:t>Contents</w:t>
      </w:r>
      <w:bookmarkEnd w:id="2"/>
    </w:p>
    <w:p w14:paraId="3D4133DC" w14:textId="728455F9" w:rsidR="0090215B" w:rsidRDefault="0021725F">
      <w:pPr>
        <w:pStyle w:val="TOC1"/>
        <w:rPr>
          <w:rFonts w:eastAsiaTheme="minorEastAsia"/>
          <w:b w:val="0"/>
          <w:noProof/>
          <w:lang w:eastAsia="en-AU"/>
        </w:rPr>
      </w:pPr>
      <w:r>
        <w:fldChar w:fldCharType="begin"/>
      </w:r>
      <w:r>
        <w:instrText xml:space="preserve"> TOC \o "2-2" \h \z \t "Heading 1,1,Heading 3,3,H1 nonum light,1,H1 section page white,1" </w:instrText>
      </w:r>
      <w:r>
        <w:fldChar w:fldCharType="separate"/>
      </w:r>
      <w:hyperlink w:anchor="_Toc102141821" w:history="1">
        <w:r w:rsidR="0090215B" w:rsidRPr="00592949">
          <w:rPr>
            <w:rStyle w:val="Hyperlink"/>
            <w:noProof/>
          </w:rPr>
          <w:t>Contents</w:t>
        </w:r>
        <w:r w:rsidR="0090215B">
          <w:rPr>
            <w:noProof/>
            <w:webHidden/>
          </w:rPr>
          <w:tab/>
        </w:r>
        <w:r w:rsidR="0090215B">
          <w:rPr>
            <w:noProof/>
            <w:webHidden/>
          </w:rPr>
          <w:fldChar w:fldCharType="begin"/>
        </w:r>
        <w:r w:rsidR="0090215B">
          <w:rPr>
            <w:noProof/>
            <w:webHidden/>
          </w:rPr>
          <w:instrText xml:space="preserve"> PAGEREF _Toc102141821 \h </w:instrText>
        </w:r>
        <w:r w:rsidR="0090215B">
          <w:rPr>
            <w:noProof/>
            <w:webHidden/>
          </w:rPr>
        </w:r>
        <w:r w:rsidR="0090215B">
          <w:rPr>
            <w:noProof/>
            <w:webHidden/>
          </w:rPr>
          <w:fldChar w:fldCharType="separate"/>
        </w:r>
        <w:r w:rsidR="0090215B">
          <w:rPr>
            <w:noProof/>
            <w:webHidden/>
          </w:rPr>
          <w:t>i</w:t>
        </w:r>
        <w:r w:rsidR="0090215B">
          <w:rPr>
            <w:noProof/>
            <w:webHidden/>
          </w:rPr>
          <w:fldChar w:fldCharType="end"/>
        </w:r>
      </w:hyperlink>
    </w:p>
    <w:p w14:paraId="096F45E2" w14:textId="5B6FE8EF" w:rsidR="0090215B" w:rsidRDefault="00FF24AA">
      <w:pPr>
        <w:pStyle w:val="TOC1"/>
        <w:rPr>
          <w:rFonts w:eastAsiaTheme="minorEastAsia"/>
          <w:b w:val="0"/>
          <w:noProof/>
          <w:lang w:eastAsia="en-AU"/>
        </w:rPr>
      </w:pPr>
      <w:hyperlink w:anchor="_Toc102141822" w:history="1">
        <w:r w:rsidR="0090215B" w:rsidRPr="00592949">
          <w:rPr>
            <w:rStyle w:val="Hyperlink"/>
            <w:noProof/>
          </w:rPr>
          <w:t>List of Figures</w:t>
        </w:r>
        <w:r w:rsidR="0090215B">
          <w:rPr>
            <w:noProof/>
            <w:webHidden/>
          </w:rPr>
          <w:tab/>
        </w:r>
        <w:r w:rsidR="0090215B">
          <w:rPr>
            <w:noProof/>
            <w:webHidden/>
          </w:rPr>
          <w:fldChar w:fldCharType="begin"/>
        </w:r>
        <w:r w:rsidR="0090215B">
          <w:rPr>
            <w:noProof/>
            <w:webHidden/>
          </w:rPr>
          <w:instrText xml:space="preserve"> PAGEREF _Toc102141822 \h </w:instrText>
        </w:r>
        <w:r w:rsidR="0090215B">
          <w:rPr>
            <w:noProof/>
            <w:webHidden/>
          </w:rPr>
        </w:r>
        <w:r w:rsidR="0090215B">
          <w:rPr>
            <w:noProof/>
            <w:webHidden/>
          </w:rPr>
          <w:fldChar w:fldCharType="separate"/>
        </w:r>
        <w:r w:rsidR="0090215B">
          <w:rPr>
            <w:noProof/>
            <w:webHidden/>
          </w:rPr>
          <w:t>ii</w:t>
        </w:r>
        <w:r w:rsidR="0090215B">
          <w:rPr>
            <w:noProof/>
            <w:webHidden/>
          </w:rPr>
          <w:fldChar w:fldCharType="end"/>
        </w:r>
      </w:hyperlink>
    </w:p>
    <w:p w14:paraId="0CD8A31B" w14:textId="18876039" w:rsidR="0090215B" w:rsidRDefault="00FF24AA">
      <w:pPr>
        <w:pStyle w:val="TOC1"/>
        <w:rPr>
          <w:rFonts w:eastAsiaTheme="minorEastAsia"/>
          <w:b w:val="0"/>
          <w:noProof/>
          <w:lang w:eastAsia="en-AU"/>
        </w:rPr>
      </w:pPr>
      <w:hyperlink w:anchor="_Toc102141823" w:history="1">
        <w:r w:rsidR="0090215B" w:rsidRPr="00592949">
          <w:rPr>
            <w:rStyle w:val="Hyperlink"/>
            <w:noProof/>
          </w:rPr>
          <w:t>Disclaimer</w:t>
        </w:r>
        <w:r w:rsidR="0090215B">
          <w:rPr>
            <w:noProof/>
            <w:webHidden/>
          </w:rPr>
          <w:tab/>
        </w:r>
        <w:r w:rsidR="0090215B">
          <w:rPr>
            <w:noProof/>
            <w:webHidden/>
          </w:rPr>
          <w:fldChar w:fldCharType="begin"/>
        </w:r>
        <w:r w:rsidR="0090215B">
          <w:rPr>
            <w:noProof/>
            <w:webHidden/>
          </w:rPr>
          <w:instrText xml:space="preserve"> PAGEREF _Toc102141823 \h </w:instrText>
        </w:r>
        <w:r w:rsidR="0090215B">
          <w:rPr>
            <w:noProof/>
            <w:webHidden/>
          </w:rPr>
        </w:r>
        <w:r w:rsidR="0090215B">
          <w:rPr>
            <w:noProof/>
            <w:webHidden/>
          </w:rPr>
          <w:fldChar w:fldCharType="separate"/>
        </w:r>
        <w:r w:rsidR="0090215B">
          <w:rPr>
            <w:noProof/>
            <w:webHidden/>
          </w:rPr>
          <w:t>iii</w:t>
        </w:r>
        <w:r w:rsidR="0090215B">
          <w:rPr>
            <w:noProof/>
            <w:webHidden/>
          </w:rPr>
          <w:fldChar w:fldCharType="end"/>
        </w:r>
      </w:hyperlink>
    </w:p>
    <w:p w14:paraId="6DF5F888" w14:textId="38263F13" w:rsidR="0090215B" w:rsidRDefault="00FF24AA">
      <w:pPr>
        <w:pStyle w:val="TOC1"/>
        <w:rPr>
          <w:rFonts w:eastAsiaTheme="minorEastAsia"/>
          <w:b w:val="0"/>
          <w:noProof/>
          <w:lang w:eastAsia="en-AU"/>
        </w:rPr>
      </w:pPr>
      <w:hyperlink w:anchor="_Toc102141824" w:history="1">
        <w:r w:rsidR="0090215B" w:rsidRPr="00592949">
          <w:rPr>
            <w:rStyle w:val="Hyperlink"/>
            <w:noProof/>
          </w:rPr>
          <w:t>Acknowledgments</w:t>
        </w:r>
        <w:r w:rsidR="0090215B">
          <w:rPr>
            <w:noProof/>
            <w:webHidden/>
          </w:rPr>
          <w:tab/>
        </w:r>
        <w:r w:rsidR="0090215B">
          <w:rPr>
            <w:noProof/>
            <w:webHidden/>
          </w:rPr>
          <w:fldChar w:fldCharType="begin"/>
        </w:r>
        <w:r w:rsidR="0090215B">
          <w:rPr>
            <w:noProof/>
            <w:webHidden/>
          </w:rPr>
          <w:instrText xml:space="preserve"> PAGEREF _Toc102141824 \h </w:instrText>
        </w:r>
        <w:r w:rsidR="0090215B">
          <w:rPr>
            <w:noProof/>
            <w:webHidden/>
          </w:rPr>
        </w:r>
        <w:r w:rsidR="0090215B">
          <w:rPr>
            <w:noProof/>
            <w:webHidden/>
          </w:rPr>
          <w:fldChar w:fldCharType="separate"/>
        </w:r>
        <w:r w:rsidR="0090215B">
          <w:rPr>
            <w:noProof/>
            <w:webHidden/>
          </w:rPr>
          <w:t>iv</w:t>
        </w:r>
        <w:r w:rsidR="0090215B">
          <w:rPr>
            <w:noProof/>
            <w:webHidden/>
          </w:rPr>
          <w:fldChar w:fldCharType="end"/>
        </w:r>
      </w:hyperlink>
    </w:p>
    <w:p w14:paraId="104C5C51" w14:textId="3A553DE3" w:rsidR="0090215B" w:rsidRDefault="00FF24AA">
      <w:pPr>
        <w:pStyle w:val="TOC1"/>
        <w:rPr>
          <w:rFonts w:eastAsiaTheme="minorEastAsia"/>
          <w:b w:val="0"/>
          <w:noProof/>
          <w:lang w:eastAsia="en-AU"/>
        </w:rPr>
      </w:pPr>
      <w:hyperlink w:anchor="_Toc102141825" w:history="1">
        <w:r w:rsidR="0090215B" w:rsidRPr="00592949">
          <w:rPr>
            <w:rStyle w:val="Hyperlink"/>
            <w:noProof/>
          </w:rPr>
          <w:t>Glossary and Abbreviations</w:t>
        </w:r>
        <w:r w:rsidR="0090215B">
          <w:rPr>
            <w:noProof/>
            <w:webHidden/>
          </w:rPr>
          <w:tab/>
        </w:r>
        <w:r w:rsidR="0090215B">
          <w:rPr>
            <w:noProof/>
            <w:webHidden/>
          </w:rPr>
          <w:fldChar w:fldCharType="begin"/>
        </w:r>
        <w:r w:rsidR="0090215B">
          <w:rPr>
            <w:noProof/>
            <w:webHidden/>
          </w:rPr>
          <w:instrText xml:space="preserve"> PAGEREF _Toc102141825 \h </w:instrText>
        </w:r>
        <w:r w:rsidR="0090215B">
          <w:rPr>
            <w:noProof/>
            <w:webHidden/>
          </w:rPr>
        </w:r>
        <w:r w:rsidR="0090215B">
          <w:rPr>
            <w:noProof/>
            <w:webHidden/>
          </w:rPr>
          <w:fldChar w:fldCharType="separate"/>
        </w:r>
        <w:r w:rsidR="0090215B">
          <w:rPr>
            <w:noProof/>
            <w:webHidden/>
          </w:rPr>
          <w:t>vi</w:t>
        </w:r>
        <w:r w:rsidR="0090215B">
          <w:rPr>
            <w:noProof/>
            <w:webHidden/>
          </w:rPr>
          <w:fldChar w:fldCharType="end"/>
        </w:r>
      </w:hyperlink>
    </w:p>
    <w:p w14:paraId="5C7E39E9" w14:textId="2118A2C1" w:rsidR="0090215B" w:rsidRDefault="00FF24AA">
      <w:pPr>
        <w:pStyle w:val="TOC1"/>
        <w:rPr>
          <w:rFonts w:eastAsiaTheme="minorEastAsia"/>
          <w:b w:val="0"/>
          <w:noProof/>
          <w:lang w:eastAsia="en-AU"/>
        </w:rPr>
      </w:pPr>
      <w:hyperlink w:anchor="_Toc102141826" w:history="1">
        <w:r w:rsidR="0090215B" w:rsidRPr="00592949">
          <w:rPr>
            <w:rStyle w:val="Hyperlink"/>
            <w:noProof/>
          </w:rPr>
          <w:t>Guiding principles</w:t>
        </w:r>
        <w:r w:rsidR="0090215B">
          <w:rPr>
            <w:noProof/>
            <w:webHidden/>
          </w:rPr>
          <w:tab/>
        </w:r>
        <w:r w:rsidR="0090215B">
          <w:rPr>
            <w:noProof/>
            <w:webHidden/>
          </w:rPr>
          <w:fldChar w:fldCharType="begin"/>
        </w:r>
        <w:r w:rsidR="0090215B">
          <w:rPr>
            <w:noProof/>
            <w:webHidden/>
          </w:rPr>
          <w:instrText xml:space="preserve"> PAGEREF _Toc102141826 \h </w:instrText>
        </w:r>
        <w:r w:rsidR="0090215B">
          <w:rPr>
            <w:noProof/>
            <w:webHidden/>
          </w:rPr>
        </w:r>
        <w:r w:rsidR="0090215B">
          <w:rPr>
            <w:noProof/>
            <w:webHidden/>
          </w:rPr>
          <w:fldChar w:fldCharType="separate"/>
        </w:r>
        <w:r w:rsidR="0090215B">
          <w:rPr>
            <w:noProof/>
            <w:webHidden/>
          </w:rPr>
          <w:t>1</w:t>
        </w:r>
        <w:r w:rsidR="0090215B">
          <w:rPr>
            <w:noProof/>
            <w:webHidden/>
          </w:rPr>
          <w:fldChar w:fldCharType="end"/>
        </w:r>
      </w:hyperlink>
    </w:p>
    <w:p w14:paraId="7180791B" w14:textId="4DEF50F9" w:rsidR="0090215B" w:rsidRDefault="00FF24AA">
      <w:pPr>
        <w:pStyle w:val="TOC2"/>
        <w:rPr>
          <w:rFonts w:eastAsiaTheme="minorEastAsia" w:cstheme="minorBidi"/>
          <w:lang w:eastAsia="en-AU"/>
        </w:rPr>
      </w:pPr>
      <w:hyperlink w:anchor="_Toc102141827" w:history="1">
        <w:r w:rsidR="0090215B" w:rsidRPr="00592949">
          <w:rPr>
            <w:rStyle w:val="Hyperlink"/>
          </w:rPr>
          <w:t>Consumer</w:t>
        </w:r>
        <w:r w:rsidR="0090215B" w:rsidRPr="00592949">
          <w:rPr>
            <w:rStyle w:val="Hyperlink"/>
            <w:lang w:eastAsia="en-AU"/>
          </w:rPr>
          <w:t>-Led</w:t>
        </w:r>
        <w:r w:rsidR="0090215B">
          <w:rPr>
            <w:webHidden/>
          </w:rPr>
          <w:tab/>
        </w:r>
        <w:r w:rsidR="0090215B">
          <w:rPr>
            <w:webHidden/>
          </w:rPr>
          <w:fldChar w:fldCharType="begin"/>
        </w:r>
        <w:r w:rsidR="0090215B">
          <w:rPr>
            <w:webHidden/>
          </w:rPr>
          <w:instrText xml:space="preserve"> PAGEREF _Toc102141827 \h </w:instrText>
        </w:r>
        <w:r w:rsidR="0090215B">
          <w:rPr>
            <w:webHidden/>
          </w:rPr>
        </w:r>
        <w:r w:rsidR="0090215B">
          <w:rPr>
            <w:webHidden/>
          </w:rPr>
          <w:fldChar w:fldCharType="separate"/>
        </w:r>
        <w:r w:rsidR="0090215B">
          <w:rPr>
            <w:webHidden/>
          </w:rPr>
          <w:t>1</w:t>
        </w:r>
        <w:r w:rsidR="0090215B">
          <w:rPr>
            <w:webHidden/>
          </w:rPr>
          <w:fldChar w:fldCharType="end"/>
        </w:r>
      </w:hyperlink>
    </w:p>
    <w:p w14:paraId="68B2FC5D" w14:textId="6E80B01C" w:rsidR="0090215B" w:rsidRDefault="00FF24AA">
      <w:pPr>
        <w:pStyle w:val="TOC2"/>
        <w:rPr>
          <w:rFonts w:eastAsiaTheme="minorEastAsia" w:cstheme="minorBidi"/>
          <w:lang w:eastAsia="en-AU"/>
        </w:rPr>
      </w:pPr>
      <w:hyperlink w:anchor="_Toc102141828" w:history="1">
        <w:r w:rsidR="0090215B" w:rsidRPr="00592949">
          <w:rPr>
            <w:rStyle w:val="Hyperlink"/>
            <w:lang w:eastAsia="en-AU"/>
          </w:rPr>
          <w:t>Co-</w:t>
        </w:r>
        <w:r w:rsidR="0090215B" w:rsidRPr="00592949">
          <w:rPr>
            <w:rStyle w:val="Hyperlink"/>
          </w:rPr>
          <w:t>Designed</w:t>
        </w:r>
        <w:r w:rsidR="0090215B">
          <w:rPr>
            <w:webHidden/>
          </w:rPr>
          <w:tab/>
        </w:r>
        <w:r w:rsidR="0090215B">
          <w:rPr>
            <w:webHidden/>
          </w:rPr>
          <w:fldChar w:fldCharType="begin"/>
        </w:r>
        <w:r w:rsidR="0090215B">
          <w:rPr>
            <w:webHidden/>
          </w:rPr>
          <w:instrText xml:space="preserve"> PAGEREF _Toc102141828 \h </w:instrText>
        </w:r>
        <w:r w:rsidR="0090215B">
          <w:rPr>
            <w:webHidden/>
          </w:rPr>
        </w:r>
        <w:r w:rsidR="0090215B">
          <w:rPr>
            <w:webHidden/>
          </w:rPr>
          <w:fldChar w:fldCharType="separate"/>
        </w:r>
        <w:r w:rsidR="0090215B">
          <w:rPr>
            <w:webHidden/>
          </w:rPr>
          <w:t>1</w:t>
        </w:r>
        <w:r w:rsidR="0090215B">
          <w:rPr>
            <w:webHidden/>
          </w:rPr>
          <w:fldChar w:fldCharType="end"/>
        </w:r>
      </w:hyperlink>
    </w:p>
    <w:p w14:paraId="358869DB" w14:textId="42C836D9" w:rsidR="0090215B" w:rsidRDefault="00FF24AA">
      <w:pPr>
        <w:pStyle w:val="TOC2"/>
        <w:rPr>
          <w:rFonts w:eastAsiaTheme="minorEastAsia" w:cstheme="minorBidi"/>
          <w:lang w:eastAsia="en-AU"/>
        </w:rPr>
      </w:pPr>
      <w:hyperlink w:anchor="_Toc102141829" w:history="1">
        <w:r w:rsidR="0090215B" w:rsidRPr="00592949">
          <w:rPr>
            <w:rStyle w:val="Hyperlink"/>
            <w:lang w:eastAsia="en-AU"/>
          </w:rPr>
          <w:t xml:space="preserve">Information </w:t>
        </w:r>
        <w:r w:rsidR="0090215B" w:rsidRPr="00592949">
          <w:rPr>
            <w:rStyle w:val="Hyperlink"/>
          </w:rPr>
          <w:t>sharing</w:t>
        </w:r>
        <w:r w:rsidR="0090215B" w:rsidRPr="00592949">
          <w:rPr>
            <w:rStyle w:val="Hyperlink"/>
            <w:lang w:eastAsia="en-AU"/>
          </w:rPr>
          <w:t xml:space="preserve"> and communication</w:t>
        </w:r>
        <w:r w:rsidR="0090215B">
          <w:rPr>
            <w:webHidden/>
          </w:rPr>
          <w:tab/>
        </w:r>
        <w:r w:rsidR="0090215B">
          <w:rPr>
            <w:webHidden/>
          </w:rPr>
          <w:fldChar w:fldCharType="begin"/>
        </w:r>
        <w:r w:rsidR="0090215B">
          <w:rPr>
            <w:webHidden/>
          </w:rPr>
          <w:instrText xml:space="preserve"> PAGEREF _Toc102141829 \h </w:instrText>
        </w:r>
        <w:r w:rsidR="0090215B">
          <w:rPr>
            <w:webHidden/>
          </w:rPr>
        </w:r>
        <w:r w:rsidR="0090215B">
          <w:rPr>
            <w:webHidden/>
          </w:rPr>
          <w:fldChar w:fldCharType="separate"/>
        </w:r>
        <w:r w:rsidR="0090215B">
          <w:rPr>
            <w:webHidden/>
          </w:rPr>
          <w:t>1</w:t>
        </w:r>
        <w:r w:rsidR="0090215B">
          <w:rPr>
            <w:webHidden/>
          </w:rPr>
          <w:fldChar w:fldCharType="end"/>
        </w:r>
      </w:hyperlink>
    </w:p>
    <w:p w14:paraId="4D51C9E1" w14:textId="51746DA5" w:rsidR="0090215B" w:rsidRDefault="00FF24AA">
      <w:pPr>
        <w:pStyle w:val="TOC2"/>
        <w:rPr>
          <w:rFonts w:eastAsiaTheme="minorEastAsia" w:cstheme="minorBidi"/>
          <w:lang w:eastAsia="en-AU"/>
        </w:rPr>
      </w:pPr>
      <w:hyperlink w:anchor="_Toc102141830" w:history="1">
        <w:r w:rsidR="0090215B" w:rsidRPr="00592949">
          <w:rPr>
            <w:rStyle w:val="Hyperlink"/>
            <w:lang w:eastAsia="en-AU"/>
          </w:rPr>
          <w:t>Collaboration</w:t>
        </w:r>
        <w:r w:rsidR="0090215B">
          <w:rPr>
            <w:webHidden/>
          </w:rPr>
          <w:tab/>
        </w:r>
        <w:r w:rsidR="0090215B">
          <w:rPr>
            <w:webHidden/>
          </w:rPr>
          <w:fldChar w:fldCharType="begin"/>
        </w:r>
        <w:r w:rsidR="0090215B">
          <w:rPr>
            <w:webHidden/>
          </w:rPr>
          <w:instrText xml:space="preserve"> PAGEREF _Toc102141830 \h </w:instrText>
        </w:r>
        <w:r w:rsidR="0090215B">
          <w:rPr>
            <w:webHidden/>
          </w:rPr>
        </w:r>
        <w:r w:rsidR="0090215B">
          <w:rPr>
            <w:webHidden/>
          </w:rPr>
          <w:fldChar w:fldCharType="separate"/>
        </w:r>
        <w:r w:rsidR="0090215B">
          <w:rPr>
            <w:webHidden/>
          </w:rPr>
          <w:t>1</w:t>
        </w:r>
        <w:r w:rsidR="0090215B">
          <w:rPr>
            <w:webHidden/>
          </w:rPr>
          <w:fldChar w:fldCharType="end"/>
        </w:r>
      </w:hyperlink>
    </w:p>
    <w:p w14:paraId="55BA95FA" w14:textId="20170CA7" w:rsidR="0090215B" w:rsidRDefault="00FF24AA">
      <w:pPr>
        <w:pStyle w:val="TOC2"/>
        <w:rPr>
          <w:rFonts w:eastAsiaTheme="minorEastAsia" w:cstheme="minorBidi"/>
          <w:lang w:eastAsia="en-AU"/>
        </w:rPr>
      </w:pPr>
      <w:hyperlink w:anchor="_Toc102141831" w:history="1">
        <w:r w:rsidR="0090215B" w:rsidRPr="00592949">
          <w:rPr>
            <w:rStyle w:val="Hyperlink"/>
            <w:lang w:eastAsia="en-AU"/>
          </w:rPr>
          <w:t>Comprehensive and recovery oriented</w:t>
        </w:r>
        <w:r w:rsidR="0090215B">
          <w:rPr>
            <w:webHidden/>
          </w:rPr>
          <w:tab/>
        </w:r>
        <w:r w:rsidR="0090215B">
          <w:rPr>
            <w:webHidden/>
          </w:rPr>
          <w:fldChar w:fldCharType="begin"/>
        </w:r>
        <w:r w:rsidR="0090215B">
          <w:rPr>
            <w:webHidden/>
          </w:rPr>
          <w:instrText xml:space="preserve"> PAGEREF _Toc102141831 \h </w:instrText>
        </w:r>
        <w:r w:rsidR="0090215B">
          <w:rPr>
            <w:webHidden/>
          </w:rPr>
        </w:r>
        <w:r w:rsidR="0090215B">
          <w:rPr>
            <w:webHidden/>
          </w:rPr>
          <w:fldChar w:fldCharType="separate"/>
        </w:r>
        <w:r w:rsidR="0090215B">
          <w:rPr>
            <w:webHidden/>
          </w:rPr>
          <w:t>1</w:t>
        </w:r>
        <w:r w:rsidR="0090215B">
          <w:rPr>
            <w:webHidden/>
          </w:rPr>
          <w:fldChar w:fldCharType="end"/>
        </w:r>
      </w:hyperlink>
    </w:p>
    <w:p w14:paraId="72187E78" w14:textId="282066CE" w:rsidR="0090215B" w:rsidRDefault="00FF24AA">
      <w:pPr>
        <w:pStyle w:val="TOC2"/>
        <w:rPr>
          <w:rFonts w:eastAsiaTheme="minorEastAsia" w:cstheme="minorBidi"/>
          <w:lang w:eastAsia="en-AU"/>
        </w:rPr>
      </w:pPr>
      <w:hyperlink w:anchor="_Toc102141832" w:history="1">
        <w:r w:rsidR="0090215B" w:rsidRPr="00592949">
          <w:rPr>
            <w:rStyle w:val="Hyperlink"/>
            <w:lang w:eastAsia="en-AU"/>
          </w:rPr>
          <w:t>Continuity of care</w:t>
        </w:r>
        <w:r w:rsidR="0090215B">
          <w:rPr>
            <w:webHidden/>
          </w:rPr>
          <w:tab/>
        </w:r>
        <w:r w:rsidR="0090215B">
          <w:rPr>
            <w:webHidden/>
          </w:rPr>
          <w:fldChar w:fldCharType="begin"/>
        </w:r>
        <w:r w:rsidR="0090215B">
          <w:rPr>
            <w:webHidden/>
          </w:rPr>
          <w:instrText xml:space="preserve"> PAGEREF _Toc102141832 \h </w:instrText>
        </w:r>
        <w:r w:rsidR="0090215B">
          <w:rPr>
            <w:webHidden/>
          </w:rPr>
        </w:r>
        <w:r w:rsidR="0090215B">
          <w:rPr>
            <w:webHidden/>
          </w:rPr>
          <w:fldChar w:fldCharType="separate"/>
        </w:r>
        <w:r w:rsidR="0090215B">
          <w:rPr>
            <w:webHidden/>
          </w:rPr>
          <w:t>2</w:t>
        </w:r>
        <w:r w:rsidR="0090215B">
          <w:rPr>
            <w:webHidden/>
          </w:rPr>
          <w:fldChar w:fldCharType="end"/>
        </w:r>
      </w:hyperlink>
    </w:p>
    <w:p w14:paraId="30B8BBF4" w14:textId="4864460B" w:rsidR="0090215B" w:rsidRDefault="00FF24AA">
      <w:pPr>
        <w:pStyle w:val="TOC1"/>
        <w:rPr>
          <w:rFonts w:eastAsiaTheme="minorEastAsia"/>
          <w:b w:val="0"/>
          <w:noProof/>
          <w:lang w:eastAsia="en-AU"/>
        </w:rPr>
      </w:pPr>
      <w:hyperlink w:anchor="_Toc102141833" w:history="1">
        <w:r w:rsidR="0090215B" w:rsidRPr="00592949">
          <w:rPr>
            <w:rStyle w:val="Hyperlink"/>
            <w:noProof/>
          </w:rPr>
          <w:t>Executive Summary</w:t>
        </w:r>
        <w:r w:rsidR="0090215B">
          <w:rPr>
            <w:noProof/>
            <w:webHidden/>
          </w:rPr>
          <w:tab/>
        </w:r>
        <w:r w:rsidR="0090215B">
          <w:rPr>
            <w:noProof/>
            <w:webHidden/>
          </w:rPr>
          <w:fldChar w:fldCharType="begin"/>
        </w:r>
        <w:r w:rsidR="0090215B">
          <w:rPr>
            <w:noProof/>
            <w:webHidden/>
          </w:rPr>
          <w:instrText xml:space="preserve"> PAGEREF _Toc102141833 \h </w:instrText>
        </w:r>
        <w:r w:rsidR="0090215B">
          <w:rPr>
            <w:noProof/>
            <w:webHidden/>
          </w:rPr>
        </w:r>
        <w:r w:rsidR="0090215B">
          <w:rPr>
            <w:noProof/>
            <w:webHidden/>
          </w:rPr>
          <w:fldChar w:fldCharType="separate"/>
        </w:r>
        <w:r w:rsidR="0090215B">
          <w:rPr>
            <w:noProof/>
            <w:webHidden/>
          </w:rPr>
          <w:t>1</w:t>
        </w:r>
        <w:r w:rsidR="0090215B">
          <w:rPr>
            <w:noProof/>
            <w:webHidden/>
          </w:rPr>
          <w:fldChar w:fldCharType="end"/>
        </w:r>
      </w:hyperlink>
    </w:p>
    <w:p w14:paraId="3A0F4AF2" w14:textId="3BC8EEA3" w:rsidR="0090215B" w:rsidRDefault="00FF24AA">
      <w:pPr>
        <w:pStyle w:val="TOC2"/>
        <w:rPr>
          <w:rFonts w:eastAsiaTheme="minorEastAsia" w:cstheme="minorBidi"/>
          <w:lang w:eastAsia="en-AU"/>
        </w:rPr>
      </w:pPr>
      <w:hyperlink w:anchor="_Toc102141834" w:history="1">
        <w:r w:rsidR="0090215B" w:rsidRPr="00592949">
          <w:rPr>
            <w:rStyle w:val="Hyperlink"/>
          </w:rPr>
          <w:t>Background</w:t>
        </w:r>
        <w:r w:rsidR="0090215B">
          <w:rPr>
            <w:webHidden/>
          </w:rPr>
          <w:tab/>
        </w:r>
        <w:r w:rsidR="0090215B">
          <w:rPr>
            <w:webHidden/>
          </w:rPr>
          <w:fldChar w:fldCharType="begin"/>
        </w:r>
        <w:r w:rsidR="0090215B">
          <w:rPr>
            <w:webHidden/>
          </w:rPr>
          <w:instrText xml:space="preserve"> PAGEREF _Toc102141834 \h </w:instrText>
        </w:r>
        <w:r w:rsidR="0090215B">
          <w:rPr>
            <w:webHidden/>
          </w:rPr>
        </w:r>
        <w:r w:rsidR="0090215B">
          <w:rPr>
            <w:webHidden/>
          </w:rPr>
          <w:fldChar w:fldCharType="separate"/>
        </w:r>
        <w:r w:rsidR="0090215B">
          <w:rPr>
            <w:webHidden/>
          </w:rPr>
          <w:t>1</w:t>
        </w:r>
        <w:r w:rsidR="0090215B">
          <w:rPr>
            <w:webHidden/>
          </w:rPr>
          <w:fldChar w:fldCharType="end"/>
        </w:r>
      </w:hyperlink>
    </w:p>
    <w:p w14:paraId="77BAEE71" w14:textId="2663DAF5" w:rsidR="0090215B" w:rsidRDefault="00FF24AA">
      <w:pPr>
        <w:pStyle w:val="TOC2"/>
        <w:rPr>
          <w:rFonts w:eastAsiaTheme="minorEastAsia" w:cstheme="minorBidi"/>
          <w:lang w:eastAsia="en-AU"/>
        </w:rPr>
      </w:pPr>
      <w:hyperlink w:anchor="_Toc102141835" w:history="1">
        <w:r w:rsidR="0090215B" w:rsidRPr="00592949">
          <w:rPr>
            <w:rStyle w:val="Hyperlink"/>
          </w:rPr>
          <w:t>Purpose</w:t>
        </w:r>
        <w:r w:rsidR="0090215B">
          <w:rPr>
            <w:webHidden/>
          </w:rPr>
          <w:tab/>
        </w:r>
        <w:r w:rsidR="0090215B">
          <w:rPr>
            <w:webHidden/>
          </w:rPr>
          <w:fldChar w:fldCharType="begin"/>
        </w:r>
        <w:r w:rsidR="0090215B">
          <w:rPr>
            <w:webHidden/>
          </w:rPr>
          <w:instrText xml:space="preserve"> PAGEREF _Toc102141835 \h </w:instrText>
        </w:r>
        <w:r w:rsidR="0090215B">
          <w:rPr>
            <w:webHidden/>
          </w:rPr>
        </w:r>
        <w:r w:rsidR="0090215B">
          <w:rPr>
            <w:webHidden/>
          </w:rPr>
          <w:fldChar w:fldCharType="separate"/>
        </w:r>
        <w:r w:rsidR="0090215B">
          <w:rPr>
            <w:webHidden/>
          </w:rPr>
          <w:t>1</w:t>
        </w:r>
        <w:r w:rsidR="0090215B">
          <w:rPr>
            <w:webHidden/>
          </w:rPr>
          <w:fldChar w:fldCharType="end"/>
        </w:r>
      </w:hyperlink>
    </w:p>
    <w:p w14:paraId="595A5EA8" w14:textId="337B810A" w:rsidR="0090215B" w:rsidRDefault="00FF24AA">
      <w:pPr>
        <w:pStyle w:val="TOC2"/>
        <w:rPr>
          <w:rFonts w:eastAsiaTheme="minorEastAsia" w:cstheme="minorBidi"/>
          <w:lang w:eastAsia="en-AU"/>
        </w:rPr>
      </w:pPr>
      <w:hyperlink w:anchor="_Toc102141836" w:history="1">
        <w:r w:rsidR="0090215B" w:rsidRPr="00592949">
          <w:rPr>
            <w:rStyle w:val="Hyperlink"/>
          </w:rPr>
          <w:t>What is care coordination?</w:t>
        </w:r>
        <w:r w:rsidR="0090215B">
          <w:rPr>
            <w:webHidden/>
          </w:rPr>
          <w:tab/>
        </w:r>
        <w:r w:rsidR="0090215B">
          <w:rPr>
            <w:webHidden/>
          </w:rPr>
          <w:fldChar w:fldCharType="begin"/>
        </w:r>
        <w:r w:rsidR="0090215B">
          <w:rPr>
            <w:webHidden/>
          </w:rPr>
          <w:instrText xml:space="preserve"> PAGEREF _Toc102141836 \h </w:instrText>
        </w:r>
        <w:r w:rsidR="0090215B">
          <w:rPr>
            <w:webHidden/>
          </w:rPr>
        </w:r>
        <w:r w:rsidR="0090215B">
          <w:rPr>
            <w:webHidden/>
          </w:rPr>
          <w:fldChar w:fldCharType="separate"/>
        </w:r>
        <w:r w:rsidR="0090215B">
          <w:rPr>
            <w:webHidden/>
          </w:rPr>
          <w:t>2</w:t>
        </w:r>
        <w:r w:rsidR="0090215B">
          <w:rPr>
            <w:webHidden/>
          </w:rPr>
          <w:fldChar w:fldCharType="end"/>
        </w:r>
      </w:hyperlink>
    </w:p>
    <w:p w14:paraId="7AEE4BBD" w14:textId="22879EDF" w:rsidR="0090215B" w:rsidRDefault="00FF24AA">
      <w:pPr>
        <w:pStyle w:val="TOC2"/>
        <w:rPr>
          <w:rFonts w:eastAsiaTheme="minorEastAsia" w:cstheme="minorBidi"/>
          <w:lang w:eastAsia="en-AU"/>
        </w:rPr>
      </w:pPr>
      <w:hyperlink w:anchor="_Toc102141837" w:history="1">
        <w:r w:rsidR="0090215B" w:rsidRPr="00592949">
          <w:rPr>
            <w:rStyle w:val="Hyperlink"/>
          </w:rPr>
          <w:t>Why is care coordination important?</w:t>
        </w:r>
        <w:r w:rsidR="0090215B">
          <w:rPr>
            <w:webHidden/>
          </w:rPr>
          <w:tab/>
        </w:r>
        <w:r w:rsidR="0090215B">
          <w:rPr>
            <w:webHidden/>
          </w:rPr>
          <w:fldChar w:fldCharType="begin"/>
        </w:r>
        <w:r w:rsidR="0090215B">
          <w:rPr>
            <w:webHidden/>
          </w:rPr>
          <w:instrText xml:space="preserve"> PAGEREF _Toc102141837 \h </w:instrText>
        </w:r>
        <w:r w:rsidR="0090215B">
          <w:rPr>
            <w:webHidden/>
          </w:rPr>
        </w:r>
        <w:r w:rsidR="0090215B">
          <w:rPr>
            <w:webHidden/>
          </w:rPr>
          <w:fldChar w:fldCharType="separate"/>
        </w:r>
        <w:r w:rsidR="0090215B">
          <w:rPr>
            <w:webHidden/>
          </w:rPr>
          <w:t>2</w:t>
        </w:r>
        <w:r w:rsidR="0090215B">
          <w:rPr>
            <w:webHidden/>
          </w:rPr>
          <w:fldChar w:fldCharType="end"/>
        </w:r>
      </w:hyperlink>
    </w:p>
    <w:p w14:paraId="22DC8367" w14:textId="475AA755" w:rsidR="0090215B" w:rsidRDefault="00FF24AA">
      <w:pPr>
        <w:pStyle w:val="TOC2"/>
        <w:rPr>
          <w:rFonts w:eastAsiaTheme="minorEastAsia" w:cstheme="minorBidi"/>
          <w:lang w:eastAsia="en-AU"/>
        </w:rPr>
      </w:pPr>
      <w:hyperlink w:anchor="_Toc102141838" w:history="1">
        <w:r w:rsidR="0090215B" w:rsidRPr="00592949">
          <w:rPr>
            <w:rStyle w:val="Hyperlink"/>
          </w:rPr>
          <w:t>Coordination in specific population groups</w:t>
        </w:r>
        <w:r w:rsidR="0090215B">
          <w:rPr>
            <w:webHidden/>
          </w:rPr>
          <w:tab/>
        </w:r>
        <w:r w:rsidR="0090215B">
          <w:rPr>
            <w:webHidden/>
          </w:rPr>
          <w:fldChar w:fldCharType="begin"/>
        </w:r>
        <w:r w:rsidR="0090215B">
          <w:rPr>
            <w:webHidden/>
          </w:rPr>
          <w:instrText xml:space="preserve"> PAGEREF _Toc102141838 \h </w:instrText>
        </w:r>
        <w:r w:rsidR="0090215B">
          <w:rPr>
            <w:webHidden/>
          </w:rPr>
        </w:r>
        <w:r w:rsidR="0090215B">
          <w:rPr>
            <w:webHidden/>
          </w:rPr>
          <w:fldChar w:fldCharType="separate"/>
        </w:r>
        <w:r w:rsidR="0090215B">
          <w:rPr>
            <w:webHidden/>
          </w:rPr>
          <w:t>2</w:t>
        </w:r>
        <w:r w:rsidR="0090215B">
          <w:rPr>
            <w:webHidden/>
          </w:rPr>
          <w:fldChar w:fldCharType="end"/>
        </w:r>
      </w:hyperlink>
    </w:p>
    <w:p w14:paraId="00A9D612" w14:textId="7147578E" w:rsidR="0090215B" w:rsidRDefault="00FF24AA">
      <w:pPr>
        <w:pStyle w:val="TOC2"/>
        <w:rPr>
          <w:rFonts w:eastAsiaTheme="minorEastAsia" w:cstheme="minorBidi"/>
          <w:lang w:eastAsia="en-AU"/>
        </w:rPr>
      </w:pPr>
      <w:hyperlink w:anchor="_Toc102141839" w:history="1">
        <w:r w:rsidR="0090215B" w:rsidRPr="00592949">
          <w:rPr>
            <w:rStyle w:val="Hyperlink"/>
          </w:rPr>
          <w:t>Summary of Recommendations to improve care coordination</w:t>
        </w:r>
        <w:r w:rsidR="0090215B">
          <w:rPr>
            <w:webHidden/>
          </w:rPr>
          <w:tab/>
        </w:r>
        <w:r w:rsidR="0090215B">
          <w:rPr>
            <w:webHidden/>
          </w:rPr>
          <w:fldChar w:fldCharType="begin"/>
        </w:r>
        <w:r w:rsidR="0090215B">
          <w:rPr>
            <w:webHidden/>
          </w:rPr>
          <w:instrText xml:space="preserve"> PAGEREF _Toc102141839 \h </w:instrText>
        </w:r>
        <w:r w:rsidR="0090215B">
          <w:rPr>
            <w:webHidden/>
          </w:rPr>
        </w:r>
        <w:r w:rsidR="0090215B">
          <w:rPr>
            <w:webHidden/>
          </w:rPr>
          <w:fldChar w:fldCharType="separate"/>
        </w:r>
        <w:r w:rsidR="0090215B">
          <w:rPr>
            <w:webHidden/>
          </w:rPr>
          <w:t>3</w:t>
        </w:r>
        <w:r w:rsidR="0090215B">
          <w:rPr>
            <w:webHidden/>
          </w:rPr>
          <w:fldChar w:fldCharType="end"/>
        </w:r>
      </w:hyperlink>
    </w:p>
    <w:p w14:paraId="0E86273D" w14:textId="3E5118D7" w:rsidR="0090215B" w:rsidRDefault="00FF24AA">
      <w:pPr>
        <w:pStyle w:val="TOC1"/>
        <w:rPr>
          <w:rFonts w:eastAsiaTheme="minorEastAsia"/>
          <w:b w:val="0"/>
          <w:noProof/>
          <w:lang w:eastAsia="en-AU"/>
        </w:rPr>
      </w:pPr>
      <w:hyperlink w:anchor="_Toc102141840" w:history="1">
        <w:r w:rsidR="0090215B" w:rsidRPr="00592949">
          <w:rPr>
            <w:rStyle w:val="Hyperlink"/>
            <w:noProof/>
          </w:rPr>
          <w:t>About the Guidelines</w:t>
        </w:r>
        <w:r w:rsidR="0090215B">
          <w:rPr>
            <w:noProof/>
            <w:webHidden/>
          </w:rPr>
          <w:tab/>
        </w:r>
        <w:r w:rsidR="0090215B">
          <w:rPr>
            <w:noProof/>
            <w:webHidden/>
          </w:rPr>
          <w:fldChar w:fldCharType="begin"/>
        </w:r>
        <w:r w:rsidR="0090215B">
          <w:rPr>
            <w:noProof/>
            <w:webHidden/>
          </w:rPr>
          <w:instrText xml:space="preserve"> PAGEREF _Toc102141840 \h </w:instrText>
        </w:r>
        <w:r w:rsidR="0090215B">
          <w:rPr>
            <w:noProof/>
            <w:webHidden/>
          </w:rPr>
        </w:r>
        <w:r w:rsidR="0090215B">
          <w:rPr>
            <w:noProof/>
            <w:webHidden/>
          </w:rPr>
          <w:fldChar w:fldCharType="separate"/>
        </w:r>
        <w:r w:rsidR="0090215B">
          <w:rPr>
            <w:noProof/>
            <w:webHidden/>
          </w:rPr>
          <w:t>9</w:t>
        </w:r>
        <w:r w:rsidR="0090215B">
          <w:rPr>
            <w:noProof/>
            <w:webHidden/>
          </w:rPr>
          <w:fldChar w:fldCharType="end"/>
        </w:r>
      </w:hyperlink>
    </w:p>
    <w:p w14:paraId="4B9C1991" w14:textId="41D8E142" w:rsidR="0090215B" w:rsidRDefault="00FF24AA">
      <w:pPr>
        <w:pStyle w:val="TOC2"/>
        <w:rPr>
          <w:rFonts w:eastAsiaTheme="minorEastAsia" w:cstheme="minorBidi"/>
          <w:lang w:eastAsia="en-AU"/>
        </w:rPr>
      </w:pPr>
      <w:hyperlink w:anchor="_Toc102141841" w:history="1">
        <w:r w:rsidR="0090215B" w:rsidRPr="00592949">
          <w:rPr>
            <w:rStyle w:val="Hyperlink"/>
          </w:rPr>
          <w:t>Background</w:t>
        </w:r>
        <w:r w:rsidR="0090215B">
          <w:rPr>
            <w:webHidden/>
          </w:rPr>
          <w:tab/>
        </w:r>
        <w:r w:rsidR="0090215B">
          <w:rPr>
            <w:webHidden/>
          </w:rPr>
          <w:fldChar w:fldCharType="begin"/>
        </w:r>
        <w:r w:rsidR="0090215B">
          <w:rPr>
            <w:webHidden/>
          </w:rPr>
          <w:instrText xml:space="preserve"> PAGEREF _Toc102141841 \h </w:instrText>
        </w:r>
        <w:r w:rsidR="0090215B">
          <w:rPr>
            <w:webHidden/>
          </w:rPr>
        </w:r>
        <w:r w:rsidR="0090215B">
          <w:rPr>
            <w:webHidden/>
          </w:rPr>
          <w:fldChar w:fldCharType="separate"/>
        </w:r>
        <w:r w:rsidR="0090215B">
          <w:rPr>
            <w:webHidden/>
          </w:rPr>
          <w:t>9</w:t>
        </w:r>
        <w:r w:rsidR="0090215B">
          <w:rPr>
            <w:webHidden/>
          </w:rPr>
          <w:fldChar w:fldCharType="end"/>
        </w:r>
      </w:hyperlink>
    </w:p>
    <w:p w14:paraId="3E8D9CD1" w14:textId="23F6CFC9" w:rsidR="0090215B" w:rsidRDefault="00FF24AA">
      <w:pPr>
        <w:pStyle w:val="TOC2"/>
        <w:rPr>
          <w:rFonts w:eastAsiaTheme="minorEastAsia" w:cstheme="minorBidi"/>
          <w:lang w:eastAsia="en-AU"/>
        </w:rPr>
      </w:pPr>
      <w:hyperlink w:anchor="_Toc102141842" w:history="1">
        <w:r w:rsidR="0090215B" w:rsidRPr="00592949">
          <w:rPr>
            <w:rStyle w:val="Hyperlink"/>
          </w:rPr>
          <w:t>Context</w:t>
        </w:r>
        <w:r w:rsidR="0090215B">
          <w:rPr>
            <w:webHidden/>
          </w:rPr>
          <w:tab/>
        </w:r>
        <w:r w:rsidR="0090215B">
          <w:rPr>
            <w:webHidden/>
          </w:rPr>
          <w:fldChar w:fldCharType="begin"/>
        </w:r>
        <w:r w:rsidR="0090215B">
          <w:rPr>
            <w:webHidden/>
          </w:rPr>
          <w:instrText xml:space="preserve"> PAGEREF _Toc102141842 \h </w:instrText>
        </w:r>
        <w:r w:rsidR="0090215B">
          <w:rPr>
            <w:webHidden/>
          </w:rPr>
        </w:r>
        <w:r w:rsidR="0090215B">
          <w:rPr>
            <w:webHidden/>
          </w:rPr>
          <w:fldChar w:fldCharType="separate"/>
        </w:r>
        <w:r w:rsidR="0090215B">
          <w:rPr>
            <w:webHidden/>
          </w:rPr>
          <w:t>9</w:t>
        </w:r>
        <w:r w:rsidR="0090215B">
          <w:rPr>
            <w:webHidden/>
          </w:rPr>
          <w:fldChar w:fldCharType="end"/>
        </w:r>
      </w:hyperlink>
    </w:p>
    <w:p w14:paraId="59C5C482" w14:textId="354FFE0B" w:rsidR="0090215B" w:rsidRDefault="00FF24AA">
      <w:pPr>
        <w:pStyle w:val="TOC2"/>
        <w:rPr>
          <w:rFonts w:eastAsiaTheme="minorEastAsia" w:cstheme="minorBidi"/>
          <w:lang w:eastAsia="en-AU"/>
        </w:rPr>
      </w:pPr>
      <w:hyperlink w:anchor="_Toc102141843" w:history="1">
        <w:r w:rsidR="0090215B" w:rsidRPr="00592949">
          <w:rPr>
            <w:rStyle w:val="Hyperlink"/>
          </w:rPr>
          <w:t>Purpose</w:t>
        </w:r>
        <w:r w:rsidR="0090215B">
          <w:rPr>
            <w:webHidden/>
          </w:rPr>
          <w:tab/>
        </w:r>
        <w:r w:rsidR="0090215B">
          <w:rPr>
            <w:webHidden/>
          </w:rPr>
          <w:fldChar w:fldCharType="begin"/>
        </w:r>
        <w:r w:rsidR="0090215B">
          <w:rPr>
            <w:webHidden/>
          </w:rPr>
          <w:instrText xml:space="preserve"> PAGEREF _Toc102141843 \h </w:instrText>
        </w:r>
        <w:r w:rsidR="0090215B">
          <w:rPr>
            <w:webHidden/>
          </w:rPr>
        </w:r>
        <w:r w:rsidR="0090215B">
          <w:rPr>
            <w:webHidden/>
          </w:rPr>
          <w:fldChar w:fldCharType="separate"/>
        </w:r>
        <w:r w:rsidR="0090215B">
          <w:rPr>
            <w:webHidden/>
          </w:rPr>
          <w:t>9</w:t>
        </w:r>
        <w:r w:rsidR="0090215B">
          <w:rPr>
            <w:webHidden/>
          </w:rPr>
          <w:fldChar w:fldCharType="end"/>
        </w:r>
      </w:hyperlink>
    </w:p>
    <w:p w14:paraId="13108D1D" w14:textId="4D31B226" w:rsidR="0090215B" w:rsidRDefault="00FF24AA">
      <w:pPr>
        <w:pStyle w:val="TOC2"/>
        <w:rPr>
          <w:rFonts w:eastAsiaTheme="minorEastAsia" w:cstheme="minorBidi"/>
          <w:lang w:eastAsia="en-AU"/>
        </w:rPr>
      </w:pPr>
      <w:hyperlink w:anchor="_Toc102141844" w:history="1">
        <w:r w:rsidR="0090215B" w:rsidRPr="00592949">
          <w:rPr>
            <w:rStyle w:val="Hyperlink"/>
          </w:rPr>
          <w:t>Aims and objectives</w:t>
        </w:r>
        <w:r w:rsidR="0090215B">
          <w:rPr>
            <w:webHidden/>
          </w:rPr>
          <w:tab/>
        </w:r>
        <w:r w:rsidR="0090215B">
          <w:rPr>
            <w:webHidden/>
          </w:rPr>
          <w:fldChar w:fldCharType="begin"/>
        </w:r>
        <w:r w:rsidR="0090215B">
          <w:rPr>
            <w:webHidden/>
          </w:rPr>
          <w:instrText xml:space="preserve"> PAGEREF _Toc102141844 \h </w:instrText>
        </w:r>
        <w:r w:rsidR="0090215B">
          <w:rPr>
            <w:webHidden/>
          </w:rPr>
        </w:r>
        <w:r w:rsidR="0090215B">
          <w:rPr>
            <w:webHidden/>
          </w:rPr>
          <w:fldChar w:fldCharType="separate"/>
        </w:r>
        <w:r w:rsidR="0090215B">
          <w:rPr>
            <w:webHidden/>
          </w:rPr>
          <w:t>10</w:t>
        </w:r>
        <w:r w:rsidR="0090215B">
          <w:rPr>
            <w:webHidden/>
          </w:rPr>
          <w:fldChar w:fldCharType="end"/>
        </w:r>
      </w:hyperlink>
    </w:p>
    <w:p w14:paraId="7D025BDC" w14:textId="3B0ED366" w:rsidR="0090215B" w:rsidRDefault="00FF24AA">
      <w:pPr>
        <w:pStyle w:val="TOC2"/>
        <w:rPr>
          <w:rFonts w:eastAsiaTheme="minorEastAsia" w:cstheme="minorBidi"/>
          <w:lang w:eastAsia="en-AU"/>
        </w:rPr>
      </w:pPr>
      <w:hyperlink w:anchor="_Toc102141845" w:history="1">
        <w:r w:rsidR="0090215B" w:rsidRPr="00592949">
          <w:rPr>
            <w:rStyle w:val="Hyperlink"/>
          </w:rPr>
          <w:t>What is severe and complex mental illness?</w:t>
        </w:r>
        <w:r w:rsidR="0090215B">
          <w:rPr>
            <w:webHidden/>
          </w:rPr>
          <w:tab/>
        </w:r>
        <w:r w:rsidR="0090215B">
          <w:rPr>
            <w:webHidden/>
          </w:rPr>
          <w:fldChar w:fldCharType="begin"/>
        </w:r>
        <w:r w:rsidR="0090215B">
          <w:rPr>
            <w:webHidden/>
          </w:rPr>
          <w:instrText xml:space="preserve"> PAGEREF _Toc102141845 \h </w:instrText>
        </w:r>
        <w:r w:rsidR="0090215B">
          <w:rPr>
            <w:webHidden/>
          </w:rPr>
        </w:r>
        <w:r w:rsidR="0090215B">
          <w:rPr>
            <w:webHidden/>
          </w:rPr>
          <w:fldChar w:fldCharType="separate"/>
        </w:r>
        <w:r w:rsidR="0090215B">
          <w:rPr>
            <w:webHidden/>
          </w:rPr>
          <w:t>10</w:t>
        </w:r>
        <w:r w:rsidR="0090215B">
          <w:rPr>
            <w:webHidden/>
          </w:rPr>
          <w:fldChar w:fldCharType="end"/>
        </w:r>
      </w:hyperlink>
    </w:p>
    <w:p w14:paraId="5E8B0E51" w14:textId="6F83AE1C" w:rsidR="0090215B" w:rsidRDefault="00FF24AA">
      <w:pPr>
        <w:pStyle w:val="TOC2"/>
        <w:rPr>
          <w:rFonts w:eastAsiaTheme="minorEastAsia" w:cstheme="minorBidi"/>
          <w:lang w:eastAsia="en-AU"/>
        </w:rPr>
      </w:pPr>
      <w:hyperlink w:anchor="_Toc102141846" w:history="1">
        <w:r w:rsidR="0090215B" w:rsidRPr="00592949">
          <w:rPr>
            <w:rStyle w:val="Hyperlink"/>
          </w:rPr>
          <w:t>What is care coordination?</w:t>
        </w:r>
        <w:r w:rsidR="0090215B">
          <w:rPr>
            <w:webHidden/>
          </w:rPr>
          <w:tab/>
        </w:r>
        <w:r w:rsidR="0090215B">
          <w:rPr>
            <w:webHidden/>
          </w:rPr>
          <w:fldChar w:fldCharType="begin"/>
        </w:r>
        <w:r w:rsidR="0090215B">
          <w:rPr>
            <w:webHidden/>
          </w:rPr>
          <w:instrText xml:space="preserve"> PAGEREF _Toc102141846 \h </w:instrText>
        </w:r>
        <w:r w:rsidR="0090215B">
          <w:rPr>
            <w:webHidden/>
          </w:rPr>
        </w:r>
        <w:r w:rsidR="0090215B">
          <w:rPr>
            <w:webHidden/>
          </w:rPr>
          <w:fldChar w:fldCharType="separate"/>
        </w:r>
        <w:r w:rsidR="0090215B">
          <w:rPr>
            <w:webHidden/>
          </w:rPr>
          <w:t>13</w:t>
        </w:r>
        <w:r w:rsidR="0090215B">
          <w:rPr>
            <w:webHidden/>
          </w:rPr>
          <w:fldChar w:fldCharType="end"/>
        </w:r>
      </w:hyperlink>
    </w:p>
    <w:p w14:paraId="17B11BF6" w14:textId="3337436F" w:rsidR="0090215B" w:rsidRDefault="00FF24AA">
      <w:pPr>
        <w:pStyle w:val="TOC2"/>
        <w:rPr>
          <w:rFonts w:eastAsiaTheme="minorEastAsia" w:cstheme="minorBidi"/>
          <w:lang w:eastAsia="en-AU"/>
        </w:rPr>
      </w:pPr>
      <w:hyperlink w:anchor="_Toc102141847" w:history="1">
        <w:r w:rsidR="0090215B" w:rsidRPr="00592949">
          <w:rPr>
            <w:rStyle w:val="Hyperlink"/>
          </w:rPr>
          <w:t>How the guiding principles can support care coordination</w:t>
        </w:r>
        <w:r w:rsidR="0090215B">
          <w:rPr>
            <w:webHidden/>
          </w:rPr>
          <w:tab/>
        </w:r>
        <w:r w:rsidR="0090215B">
          <w:rPr>
            <w:webHidden/>
          </w:rPr>
          <w:fldChar w:fldCharType="begin"/>
        </w:r>
        <w:r w:rsidR="0090215B">
          <w:rPr>
            <w:webHidden/>
          </w:rPr>
          <w:instrText xml:space="preserve"> PAGEREF _Toc102141847 \h </w:instrText>
        </w:r>
        <w:r w:rsidR="0090215B">
          <w:rPr>
            <w:webHidden/>
          </w:rPr>
        </w:r>
        <w:r w:rsidR="0090215B">
          <w:rPr>
            <w:webHidden/>
          </w:rPr>
          <w:fldChar w:fldCharType="separate"/>
        </w:r>
        <w:r w:rsidR="0090215B">
          <w:rPr>
            <w:webHidden/>
          </w:rPr>
          <w:t>14</w:t>
        </w:r>
        <w:r w:rsidR="0090215B">
          <w:rPr>
            <w:webHidden/>
          </w:rPr>
          <w:fldChar w:fldCharType="end"/>
        </w:r>
      </w:hyperlink>
    </w:p>
    <w:p w14:paraId="008A5A61" w14:textId="681DBE22" w:rsidR="0090215B" w:rsidRDefault="00FF24AA">
      <w:pPr>
        <w:pStyle w:val="TOC2"/>
        <w:rPr>
          <w:rFonts w:eastAsiaTheme="minorEastAsia" w:cstheme="minorBidi"/>
          <w:lang w:eastAsia="en-AU"/>
        </w:rPr>
      </w:pPr>
      <w:hyperlink w:anchor="_Toc102141848" w:history="1">
        <w:r w:rsidR="0090215B" w:rsidRPr="00592949">
          <w:rPr>
            <w:rStyle w:val="Hyperlink"/>
          </w:rPr>
          <w:t>What are the benefits?</w:t>
        </w:r>
        <w:r w:rsidR="0090215B">
          <w:rPr>
            <w:webHidden/>
          </w:rPr>
          <w:tab/>
        </w:r>
        <w:r w:rsidR="0090215B">
          <w:rPr>
            <w:webHidden/>
          </w:rPr>
          <w:fldChar w:fldCharType="begin"/>
        </w:r>
        <w:r w:rsidR="0090215B">
          <w:rPr>
            <w:webHidden/>
          </w:rPr>
          <w:instrText xml:space="preserve"> PAGEREF _Toc102141848 \h </w:instrText>
        </w:r>
        <w:r w:rsidR="0090215B">
          <w:rPr>
            <w:webHidden/>
          </w:rPr>
        </w:r>
        <w:r w:rsidR="0090215B">
          <w:rPr>
            <w:webHidden/>
          </w:rPr>
          <w:fldChar w:fldCharType="separate"/>
        </w:r>
        <w:r w:rsidR="0090215B">
          <w:rPr>
            <w:webHidden/>
          </w:rPr>
          <w:t>15</w:t>
        </w:r>
        <w:r w:rsidR="0090215B">
          <w:rPr>
            <w:webHidden/>
          </w:rPr>
          <w:fldChar w:fldCharType="end"/>
        </w:r>
      </w:hyperlink>
    </w:p>
    <w:p w14:paraId="56B9DC95" w14:textId="5A141CEA" w:rsidR="0090215B" w:rsidRDefault="00FF24AA">
      <w:pPr>
        <w:pStyle w:val="TOC2"/>
        <w:rPr>
          <w:rFonts w:eastAsiaTheme="minorEastAsia" w:cstheme="minorBidi"/>
          <w:lang w:eastAsia="en-AU"/>
        </w:rPr>
      </w:pPr>
      <w:hyperlink w:anchor="_Toc102141849" w:history="1">
        <w:r w:rsidR="0090215B" w:rsidRPr="00592949">
          <w:rPr>
            <w:rStyle w:val="Hyperlink"/>
          </w:rPr>
          <w:t>What are the enablers?</w:t>
        </w:r>
        <w:r w:rsidR="0090215B">
          <w:rPr>
            <w:webHidden/>
          </w:rPr>
          <w:tab/>
        </w:r>
        <w:r w:rsidR="0090215B">
          <w:rPr>
            <w:webHidden/>
          </w:rPr>
          <w:fldChar w:fldCharType="begin"/>
        </w:r>
        <w:r w:rsidR="0090215B">
          <w:rPr>
            <w:webHidden/>
          </w:rPr>
          <w:instrText xml:space="preserve"> PAGEREF _Toc102141849 \h </w:instrText>
        </w:r>
        <w:r w:rsidR="0090215B">
          <w:rPr>
            <w:webHidden/>
          </w:rPr>
        </w:r>
        <w:r w:rsidR="0090215B">
          <w:rPr>
            <w:webHidden/>
          </w:rPr>
          <w:fldChar w:fldCharType="separate"/>
        </w:r>
        <w:r w:rsidR="0090215B">
          <w:rPr>
            <w:webHidden/>
          </w:rPr>
          <w:t>15</w:t>
        </w:r>
        <w:r w:rsidR="0090215B">
          <w:rPr>
            <w:webHidden/>
          </w:rPr>
          <w:fldChar w:fldCharType="end"/>
        </w:r>
      </w:hyperlink>
    </w:p>
    <w:p w14:paraId="33501374" w14:textId="68AE40DE" w:rsidR="0090215B" w:rsidRDefault="00FF24AA">
      <w:pPr>
        <w:pStyle w:val="TOC2"/>
        <w:rPr>
          <w:rFonts w:eastAsiaTheme="minorEastAsia" w:cstheme="minorBidi"/>
          <w:lang w:eastAsia="en-AU"/>
        </w:rPr>
      </w:pPr>
      <w:hyperlink w:anchor="_Toc102141850" w:history="1">
        <w:r w:rsidR="0090215B" w:rsidRPr="00592949">
          <w:rPr>
            <w:rStyle w:val="Hyperlink"/>
          </w:rPr>
          <w:t>What are the processes required for good care coordination?</w:t>
        </w:r>
        <w:r w:rsidR="0090215B">
          <w:rPr>
            <w:webHidden/>
          </w:rPr>
          <w:tab/>
        </w:r>
        <w:r w:rsidR="0090215B">
          <w:rPr>
            <w:webHidden/>
          </w:rPr>
          <w:fldChar w:fldCharType="begin"/>
        </w:r>
        <w:r w:rsidR="0090215B">
          <w:rPr>
            <w:webHidden/>
          </w:rPr>
          <w:instrText xml:space="preserve"> PAGEREF _Toc102141850 \h </w:instrText>
        </w:r>
        <w:r w:rsidR="0090215B">
          <w:rPr>
            <w:webHidden/>
          </w:rPr>
        </w:r>
        <w:r w:rsidR="0090215B">
          <w:rPr>
            <w:webHidden/>
          </w:rPr>
          <w:fldChar w:fldCharType="separate"/>
        </w:r>
        <w:r w:rsidR="0090215B">
          <w:rPr>
            <w:webHidden/>
          </w:rPr>
          <w:t>16</w:t>
        </w:r>
        <w:r w:rsidR="0090215B">
          <w:rPr>
            <w:webHidden/>
          </w:rPr>
          <w:fldChar w:fldCharType="end"/>
        </w:r>
      </w:hyperlink>
    </w:p>
    <w:p w14:paraId="2207077C" w14:textId="2EFCE40F" w:rsidR="0090215B" w:rsidRDefault="00FF24AA">
      <w:pPr>
        <w:pStyle w:val="TOC2"/>
        <w:rPr>
          <w:rFonts w:eastAsiaTheme="minorEastAsia" w:cstheme="minorBidi"/>
          <w:lang w:eastAsia="en-AU"/>
        </w:rPr>
      </w:pPr>
      <w:hyperlink w:anchor="_Toc102141851" w:history="1">
        <w:r w:rsidR="0090215B" w:rsidRPr="00592949">
          <w:rPr>
            <w:rStyle w:val="Hyperlink"/>
          </w:rPr>
          <w:t>Rights and responsibilities</w:t>
        </w:r>
        <w:r w:rsidR="0090215B">
          <w:rPr>
            <w:webHidden/>
          </w:rPr>
          <w:tab/>
        </w:r>
        <w:r w:rsidR="0090215B">
          <w:rPr>
            <w:webHidden/>
          </w:rPr>
          <w:fldChar w:fldCharType="begin"/>
        </w:r>
        <w:r w:rsidR="0090215B">
          <w:rPr>
            <w:webHidden/>
          </w:rPr>
          <w:instrText xml:space="preserve"> PAGEREF _Toc102141851 \h </w:instrText>
        </w:r>
        <w:r w:rsidR="0090215B">
          <w:rPr>
            <w:webHidden/>
          </w:rPr>
        </w:r>
        <w:r w:rsidR="0090215B">
          <w:rPr>
            <w:webHidden/>
          </w:rPr>
          <w:fldChar w:fldCharType="separate"/>
        </w:r>
        <w:r w:rsidR="0090215B">
          <w:rPr>
            <w:webHidden/>
          </w:rPr>
          <w:t>17</w:t>
        </w:r>
        <w:r w:rsidR="0090215B">
          <w:rPr>
            <w:webHidden/>
          </w:rPr>
          <w:fldChar w:fldCharType="end"/>
        </w:r>
      </w:hyperlink>
    </w:p>
    <w:p w14:paraId="02B6D852" w14:textId="1F9BB45B" w:rsidR="0090215B" w:rsidRDefault="00FF24AA">
      <w:pPr>
        <w:pStyle w:val="TOC2"/>
        <w:rPr>
          <w:rFonts w:eastAsiaTheme="minorEastAsia" w:cstheme="minorBidi"/>
          <w:lang w:eastAsia="en-AU"/>
        </w:rPr>
      </w:pPr>
      <w:hyperlink w:anchor="_Toc102141852" w:history="1">
        <w:r w:rsidR="0090215B" w:rsidRPr="00592949">
          <w:rPr>
            <w:rStyle w:val="Hyperlink"/>
          </w:rPr>
          <w:t>Care coordination across the health and social system</w:t>
        </w:r>
        <w:r w:rsidR="0090215B">
          <w:rPr>
            <w:webHidden/>
          </w:rPr>
          <w:tab/>
        </w:r>
        <w:r w:rsidR="0090215B">
          <w:rPr>
            <w:webHidden/>
          </w:rPr>
          <w:fldChar w:fldCharType="begin"/>
        </w:r>
        <w:r w:rsidR="0090215B">
          <w:rPr>
            <w:webHidden/>
          </w:rPr>
          <w:instrText xml:space="preserve"> PAGEREF _Toc102141852 \h </w:instrText>
        </w:r>
        <w:r w:rsidR="0090215B">
          <w:rPr>
            <w:webHidden/>
          </w:rPr>
        </w:r>
        <w:r w:rsidR="0090215B">
          <w:rPr>
            <w:webHidden/>
          </w:rPr>
          <w:fldChar w:fldCharType="separate"/>
        </w:r>
        <w:r w:rsidR="0090215B">
          <w:rPr>
            <w:webHidden/>
          </w:rPr>
          <w:t>17</w:t>
        </w:r>
        <w:r w:rsidR="0090215B">
          <w:rPr>
            <w:webHidden/>
          </w:rPr>
          <w:fldChar w:fldCharType="end"/>
        </w:r>
      </w:hyperlink>
    </w:p>
    <w:p w14:paraId="3B958513" w14:textId="05482637" w:rsidR="0090215B" w:rsidRDefault="00FF24AA">
      <w:pPr>
        <w:pStyle w:val="TOC2"/>
        <w:rPr>
          <w:rFonts w:eastAsiaTheme="minorEastAsia" w:cstheme="minorBidi"/>
          <w:lang w:eastAsia="en-AU"/>
        </w:rPr>
      </w:pPr>
      <w:hyperlink w:anchor="_Toc102141853" w:history="1">
        <w:r w:rsidR="0090215B" w:rsidRPr="00592949">
          <w:rPr>
            <w:rStyle w:val="Hyperlink"/>
          </w:rPr>
          <w:t>Culturally safe care coordination</w:t>
        </w:r>
        <w:r w:rsidR="0090215B">
          <w:rPr>
            <w:webHidden/>
          </w:rPr>
          <w:tab/>
        </w:r>
        <w:r w:rsidR="0090215B">
          <w:rPr>
            <w:webHidden/>
          </w:rPr>
          <w:fldChar w:fldCharType="begin"/>
        </w:r>
        <w:r w:rsidR="0090215B">
          <w:rPr>
            <w:webHidden/>
          </w:rPr>
          <w:instrText xml:space="preserve"> PAGEREF _Toc102141853 \h </w:instrText>
        </w:r>
        <w:r w:rsidR="0090215B">
          <w:rPr>
            <w:webHidden/>
          </w:rPr>
        </w:r>
        <w:r w:rsidR="0090215B">
          <w:rPr>
            <w:webHidden/>
          </w:rPr>
          <w:fldChar w:fldCharType="separate"/>
        </w:r>
        <w:r w:rsidR="0090215B">
          <w:rPr>
            <w:webHidden/>
          </w:rPr>
          <w:t>18</w:t>
        </w:r>
        <w:r w:rsidR="0090215B">
          <w:rPr>
            <w:webHidden/>
          </w:rPr>
          <w:fldChar w:fldCharType="end"/>
        </w:r>
      </w:hyperlink>
    </w:p>
    <w:p w14:paraId="721F0816" w14:textId="595AD93E" w:rsidR="0090215B" w:rsidRDefault="00FF24AA">
      <w:pPr>
        <w:pStyle w:val="TOC2"/>
        <w:rPr>
          <w:rFonts w:eastAsiaTheme="minorEastAsia" w:cstheme="minorBidi"/>
          <w:lang w:eastAsia="en-AU"/>
        </w:rPr>
      </w:pPr>
      <w:hyperlink w:anchor="_Toc102141854" w:history="1">
        <w:r w:rsidR="0090215B" w:rsidRPr="00592949">
          <w:rPr>
            <w:rStyle w:val="Hyperlink"/>
          </w:rPr>
          <w:t>Care coordination across the life domains</w:t>
        </w:r>
        <w:r w:rsidR="0090215B">
          <w:rPr>
            <w:webHidden/>
          </w:rPr>
          <w:tab/>
        </w:r>
        <w:r w:rsidR="0090215B">
          <w:rPr>
            <w:webHidden/>
          </w:rPr>
          <w:fldChar w:fldCharType="begin"/>
        </w:r>
        <w:r w:rsidR="0090215B">
          <w:rPr>
            <w:webHidden/>
          </w:rPr>
          <w:instrText xml:space="preserve"> PAGEREF _Toc102141854 \h </w:instrText>
        </w:r>
        <w:r w:rsidR="0090215B">
          <w:rPr>
            <w:webHidden/>
          </w:rPr>
        </w:r>
        <w:r w:rsidR="0090215B">
          <w:rPr>
            <w:webHidden/>
          </w:rPr>
          <w:fldChar w:fldCharType="separate"/>
        </w:r>
        <w:r w:rsidR="0090215B">
          <w:rPr>
            <w:webHidden/>
          </w:rPr>
          <w:t>19</w:t>
        </w:r>
        <w:r w:rsidR="0090215B">
          <w:rPr>
            <w:webHidden/>
          </w:rPr>
          <w:fldChar w:fldCharType="end"/>
        </w:r>
      </w:hyperlink>
    </w:p>
    <w:p w14:paraId="2B863133" w14:textId="522E5418" w:rsidR="0090215B" w:rsidRDefault="00FF24AA">
      <w:pPr>
        <w:pStyle w:val="TOC2"/>
        <w:rPr>
          <w:rFonts w:eastAsiaTheme="minorEastAsia" w:cstheme="minorBidi"/>
          <w:lang w:eastAsia="en-AU"/>
        </w:rPr>
      </w:pPr>
      <w:hyperlink w:anchor="_Toc102141855" w:history="1">
        <w:r w:rsidR="0090215B" w:rsidRPr="00592949">
          <w:rPr>
            <w:rStyle w:val="Hyperlink"/>
          </w:rPr>
          <w:t>Overview</w:t>
        </w:r>
        <w:r w:rsidR="0090215B">
          <w:rPr>
            <w:webHidden/>
          </w:rPr>
          <w:tab/>
        </w:r>
        <w:r w:rsidR="0090215B">
          <w:rPr>
            <w:webHidden/>
          </w:rPr>
          <w:fldChar w:fldCharType="begin"/>
        </w:r>
        <w:r w:rsidR="0090215B">
          <w:rPr>
            <w:webHidden/>
          </w:rPr>
          <w:instrText xml:space="preserve"> PAGEREF _Toc102141855 \h </w:instrText>
        </w:r>
        <w:r w:rsidR="0090215B">
          <w:rPr>
            <w:webHidden/>
          </w:rPr>
        </w:r>
        <w:r w:rsidR="0090215B">
          <w:rPr>
            <w:webHidden/>
          </w:rPr>
          <w:fldChar w:fldCharType="separate"/>
        </w:r>
        <w:r w:rsidR="0090215B">
          <w:rPr>
            <w:webHidden/>
          </w:rPr>
          <w:t>22</w:t>
        </w:r>
        <w:r w:rsidR="0090215B">
          <w:rPr>
            <w:webHidden/>
          </w:rPr>
          <w:fldChar w:fldCharType="end"/>
        </w:r>
      </w:hyperlink>
    </w:p>
    <w:p w14:paraId="561A3915" w14:textId="1BBE0DC3" w:rsidR="0090215B" w:rsidRDefault="00FF24AA">
      <w:pPr>
        <w:pStyle w:val="TOC2"/>
        <w:rPr>
          <w:rFonts w:eastAsiaTheme="minorEastAsia" w:cstheme="minorBidi"/>
          <w:lang w:eastAsia="en-AU"/>
        </w:rPr>
      </w:pPr>
      <w:hyperlink w:anchor="_Toc102141856" w:history="1">
        <w:r w:rsidR="0090215B" w:rsidRPr="00592949">
          <w:rPr>
            <w:rStyle w:val="Hyperlink"/>
          </w:rPr>
          <w:t>Recommendation 1. – Clarify the function and role of each stakeholder</w:t>
        </w:r>
        <w:r w:rsidR="0090215B">
          <w:rPr>
            <w:webHidden/>
          </w:rPr>
          <w:tab/>
        </w:r>
        <w:r w:rsidR="0090215B">
          <w:rPr>
            <w:webHidden/>
          </w:rPr>
          <w:fldChar w:fldCharType="begin"/>
        </w:r>
        <w:r w:rsidR="0090215B">
          <w:rPr>
            <w:webHidden/>
          </w:rPr>
          <w:instrText xml:space="preserve"> PAGEREF _Toc102141856 \h </w:instrText>
        </w:r>
        <w:r w:rsidR="0090215B">
          <w:rPr>
            <w:webHidden/>
          </w:rPr>
        </w:r>
        <w:r w:rsidR="0090215B">
          <w:rPr>
            <w:webHidden/>
          </w:rPr>
          <w:fldChar w:fldCharType="separate"/>
        </w:r>
        <w:r w:rsidR="0090215B">
          <w:rPr>
            <w:webHidden/>
          </w:rPr>
          <w:t>23</w:t>
        </w:r>
        <w:r w:rsidR="0090215B">
          <w:rPr>
            <w:webHidden/>
          </w:rPr>
          <w:fldChar w:fldCharType="end"/>
        </w:r>
      </w:hyperlink>
    </w:p>
    <w:p w14:paraId="470CC660" w14:textId="3B9D4B8E" w:rsidR="0090215B" w:rsidRDefault="00FF24AA">
      <w:pPr>
        <w:pStyle w:val="TOC2"/>
        <w:rPr>
          <w:rFonts w:eastAsiaTheme="minorEastAsia" w:cstheme="minorBidi"/>
          <w:lang w:eastAsia="en-AU"/>
        </w:rPr>
      </w:pPr>
      <w:hyperlink w:anchor="_Toc102141857" w:history="1">
        <w:r w:rsidR="0090215B" w:rsidRPr="00592949">
          <w:rPr>
            <w:rStyle w:val="Hyperlink"/>
          </w:rPr>
          <w:t>Recommendation 2. – Ensure there is a care coordinator to navigate and coordinate support for consumers</w:t>
        </w:r>
        <w:r w:rsidR="0090215B">
          <w:rPr>
            <w:webHidden/>
          </w:rPr>
          <w:tab/>
        </w:r>
        <w:r w:rsidR="0090215B">
          <w:rPr>
            <w:webHidden/>
          </w:rPr>
          <w:fldChar w:fldCharType="begin"/>
        </w:r>
        <w:r w:rsidR="0090215B">
          <w:rPr>
            <w:webHidden/>
          </w:rPr>
          <w:instrText xml:space="preserve"> PAGEREF _Toc102141857 \h </w:instrText>
        </w:r>
        <w:r w:rsidR="0090215B">
          <w:rPr>
            <w:webHidden/>
          </w:rPr>
        </w:r>
        <w:r w:rsidR="0090215B">
          <w:rPr>
            <w:webHidden/>
          </w:rPr>
          <w:fldChar w:fldCharType="separate"/>
        </w:r>
        <w:r w:rsidR="0090215B">
          <w:rPr>
            <w:webHidden/>
          </w:rPr>
          <w:t>24</w:t>
        </w:r>
        <w:r w:rsidR="0090215B">
          <w:rPr>
            <w:webHidden/>
          </w:rPr>
          <w:fldChar w:fldCharType="end"/>
        </w:r>
      </w:hyperlink>
    </w:p>
    <w:p w14:paraId="5023325B" w14:textId="53649070" w:rsidR="0090215B" w:rsidRDefault="00FF24AA">
      <w:pPr>
        <w:pStyle w:val="TOC2"/>
        <w:rPr>
          <w:rFonts w:eastAsiaTheme="minorEastAsia" w:cstheme="minorBidi"/>
          <w:lang w:eastAsia="en-AU"/>
        </w:rPr>
      </w:pPr>
      <w:hyperlink w:anchor="_Toc102141858" w:history="1">
        <w:r w:rsidR="0090215B" w:rsidRPr="00592949">
          <w:rPr>
            <w:rStyle w:val="Hyperlink"/>
          </w:rPr>
          <w:t>Recommendation 3. – Ensure multiagency care planning is consumer-led and recovery oriented</w:t>
        </w:r>
        <w:r w:rsidR="0090215B">
          <w:rPr>
            <w:webHidden/>
          </w:rPr>
          <w:tab/>
        </w:r>
        <w:r w:rsidR="0090215B">
          <w:rPr>
            <w:webHidden/>
          </w:rPr>
          <w:fldChar w:fldCharType="begin"/>
        </w:r>
        <w:r w:rsidR="0090215B">
          <w:rPr>
            <w:webHidden/>
          </w:rPr>
          <w:instrText xml:space="preserve"> PAGEREF _Toc102141858 \h </w:instrText>
        </w:r>
        <w:r w:rsidR="0090215B">
          <w:rPr>
            <w:webHidden/>
          </w:rPr>
        </w:r>
        <w:r w:rsidR="0090215B">
          <w:rPr>
            <w:webHidden/>
          </w:rPr>
          <w:fldChar w:fldCharType="separate"/>
        </w:r>
        <w:r w:rsidR="0090215B">
          <w:rPr>
            <w:webHidden/>
          </w:rPr>
          <w:t>27</w:t>
        </w:r>
        <w:r w:rsidR="0090215B">
          <w:rPr>
            <w:webHidden/>
          </w:rPr>
          <w:fldChar w:fldCharType="end"/>
        </w:r>
      </w:hyperlink>
    </w:p>
    <w:p w14:paraId="714FB2F5" w14:textId="3D1F8A0D" w:rsidR="0090215B" w:rsidRDefault="00FF24AA">
      <w:pPr>
        <w:pStyle w:val="TOC2"/>
        <w:rPr>
          <w:rFonts w:eastAsiaTheme="minorEastAsia" w:cstheme="minorBidi"/>
          <w:lang w:eastAsia="en-AU"/>
        </w:rPr>
      </w:pPr>
      <w:hyperlink w:anchor="_Toc102141859" w:history="1">
        <w:r w:rsidR="0090215B" w:rsidRPr="00592949">
          <w:rPr>
            <w:rStyle w:val="Hyperlink"/>
          </w:rPr>
          <w:t>Recommendation 4. – Develop and implement practices that support communication and information sharing</w:t>
        </w:r>
        <w:r w:rsidR="0090215B">
          <w:rPr>
            <w:webHidden/>
          </w:rPr>
          <w:tab/>
        </w:r>
        <w:r w:rsidR="0090215B">
          <w:rPr>
            <w:webHidden/>
          </w:rPr>
          <w:fldChar w:fldCharType="begin"/>
        </w:r>
        <w:r w:rsidR="0090215B">
          <w:rPr>
            <w:webHidden/>
          </w:rPr>
          <w:instrText xml:space="preserve"> PAGEREF _Toc102141859 \h </w:instrText>
        </w:r>
        <w:r w:rsidR="0090215B">
          <w:rPr>
            <w:webHidden/>
          </w:rPr>
        </w:r>
        <w:r w:rsidR="0090215B">
          <w:rPr>
            <w:webHidden/>
          </w:rPr>
          <w:fldChar w:fldCharType="separate"/>
        </w:r>
        <w:r w:rsidR="0090215B">
          <w:rPr>
            <w:webHidden/>
          </w:rPr>
          <w:t>30</w:t>
        </w:r>
        <w:r w:rsidR="0090215B">
          <w:rPr>
            <w:webHidden/>
          </w:rPr>
          <w:fldChar w:fldCharType="end"/>
        </w:r>
      </w:hyperlink>
    </w:p>
    <w:p w14:paraId="19916268" w14:textId="58103651" w:rsidR="0090215B" w:rsidRDefault="00FF24AA">
      <w:pPr>
        <w:pStyle w:val="TOC2"/>
        <w:rPr>
          <w:rFonts w:eastAsiaTheme="minorEastAsia" w:cstheme="minorBidi"/>
          <w:lang w:eastAsia="en-AU"/>
        </w:rPr>
      </w:pPr>
      <w:hyperlink w:anchor="_Toc102141860" w:history="1">
        <w:r w:rsidR="0090215B" w:rsidRPr="00592949">
          <w:rPr>
            <w:rStyle w:val="Hyperlink"/>
          </w:rPr>
          <w:t>Recommendation 5. – Establish and support safe transitions of care</w:t>
        </w:r>
        <w:r w:rsidR="0090215B">
          <w:rPr>
            <w:webHidden/>
          </w:rPr>
          <w:tab/>
        </w:r>
        <w:r w:rsidR="0090215B">
          <w:rPr>
            <w:webHidden/>
          </w:rPr>
          <w:fldChar w:fldCharType="begin"/>
        </w:r>
        <w:r w:rsidR="0090215B">
          <w:rPr>
            <w:webHidden/>
          </w:rPr>
          <w:instrText xml:space="preserve"> PAGEREF _Toc102141860 \h </w:instrText>
        </w:r>
        <w:r w:rsidR="0090215B">
          <w:rPr>
            <w:webHidden/>
          </w:rPr>
        </w:r>
        <w:r w:rsidR="0090215B">
          <w:rPr>
            <w:webHidden/>
          </w:rPr>
          <w:fldChar w:fldCharType="separate"/>
        </w:r>
        <w:r w:rsidR="0090215B">
          <w:rPr>
            <w:webHidden/>
          </w:rPr>
          <w:t>33</w:t>
        </w:r>
        <w:r w:rsidR="0090215B">
          <w:rPr>
            <w:webHidden/>
          </w:rPr>
          <w:fldChar w:fldCharType="end"/>
        </w:r>
      </w:hyperlink>
    </w:p>
    <w:p w14:paraId="7978FDEE" w14:textId="330BF3FE" w:rsidR="0090215B" w:rsidRDefault="00FF24AA">
      <w:pPr>
        <w:pStyle w:val="TOC2"/>
        <w:rPr>
          <w:rFonts w:eastAsiaTheme="minorEastAsia" w:cstheme="minorBidi"/>
          <w:lang w:eastAsia="en-AU"/>
        </w:rPr>
      </w:pPr>
      <w:hyperlink w:anchor="_Toc102141861" w:history="1">
        <w:r w:rsidR="0090215B" w:rsidRPr="00592949">
          <w:rPr>
            <w:rStyle w:val="Hyperlink"/>
          </w:rPr>
          <w:t>Recommendation 6. – Ensure Aboriginal and Torres Strait Islander services are involved and available</w:t>
        </w:r>
        <w:r w:rsidR="0090215B">
          <w:rPr>
            <w:webHidden/>
          </w:rPr>
          <w:tab/>
        </w:r>
        <w:r w:rsidR="0090215B">
          <w:rPr>
            <w:webHidden/>
          </w:rPr>
          <w:fldChar w:fldCharType="begin"/>
        </w:r>
        <w:r w:rsidR="0090215B">
          <w:rPr>
            <w:webHidden/>
          </w:rPr>
          <w:instrText xml:space="preserve"> PAGEREF _Toc102141861 \h </w:instrText>
        </w:r>
        <w:r w:rsidR="0090215B">
          <w:rPr>
            <w:webHidden/>
          </w:rPr>
        </w:r>
        <w:r w:rsidR="0090215B">
          <w:rPr>
            <w:webHidden/>
          </w:rPr>
          <w:fldChar w:fldCharType="separate"/>
        </w:r>
        <w:r w:rsidR="0090215B">
          <w:rPr>
            <w:webHidden/>
          </w:rPr>
          <w:t>36</w:t>
        </w:r>
        <w:r w:rsidR="0090215B">
          <w:rPr>
            <w:webHidden/>
          </w:rPr>
          <w:fldChar w:fldCharType="end"/>
        </w:r>
      </w:hyperlink>
    </w:p>
    <w:p w14:paraId="31B27E9C" w14:textId="22F2AA11" w:rsidR="0090215B" w:rsidRDefault="00FF24AA">
      <w:pPr>
        <w:pStyle w:val="TOC2"/>
        <w:rPr>
          <w:rFonts w:eastAsiaTheme="minorEastAsia" w:cstheme="minorBidi"/>
          <w:lang w:eastAsia="en-AU"/>
        </w:rPr>
      </w:pPr>
      <w:hyperlink w:anchor="_Toc102141862" w:history="1">
        <w:r w:rsidR="0090215B" w:rsidRPr="00592949">
          <w:rPr>
            <w:rStyle w:val="Hyperlink"/>
          </w:rPr>
          <w:t>Recommendation 7. – Promote and strengthen innovative leadership</w:t>
        </w:r>
        <w:r w:rsidR="0090215B">
          <w:rPr>
            <w:webHidden/>
          </w:rPr>
          <w:tab/>
        </w:r>
        <w:r w:rsidR="0090215B">
          <w:rPr>
            <w:webHidden/>
          </w:rPr>
          <w:fldChar w:fldCharType="begin"/>
        </w:r>
        <w:r w:rsidR="0090215B">
          <w:rPr>
            <w:webHidden/>
          </w:rPr>
          <w:instrText xml:space="preserve"> PAGEREF _Toc102141862 \h </w:instrText>
        </w:r>
        <w:r w:rsidR="0090215B">
          <w:rPr>
            <w:webHidden/>
          </w:rPr>
        </w:r>
        <w:r w:rsidR="0090215B">
          <w:rPr>
            <w:webHidden/>
          </w:rPr>
          <w:fldChar w:fldCharType="separate"/>
        </w:r>
        <w:r w:rsidR="0090215B">
          <w:rPr>
            <w:webHidden/>
          </w:rPr>
          <w:t>39</w:t>
        </w:r>
        <w:r w:rsidR="0090215B">
          <w:rPr>
            <w:webHidden/>
          </w:rPr>
          <w:fldChar w:fldCharType="end"/>
        </w:r>
      </w:hyperlink>
    </w:p>
    <w:p w14:paraId="27AFF6EC" w14:textId="2570C693" w:rsidR="0090215B" w:rsidRDefault="00FF24AA">
      <w:pPr>
        <w:pStyle w:val="TOC2"/>
        <w:rPr>
          <w:rFonts w:eastAsiaTheme="minorEastAsia" w:cstheme="minorBidi"/>
          <w:lang w:eastAsia="en-AU"/>
        </w:rPr>
      </w:pPr>
      <w:hyperlink w:anchor="_Toc102141863" w:history="1">
        <w:r w:rsidR="0090215B" w:rsidRPr="00592949">
          <w:rPr>
            <w:rStyle w:val="Hyperlink"/>
          </w:rPr>
          <w:t>Recommendation 8. – Ensure workforces are equipped to deliver effective coordination</w:t>
        </w:r>
        <w:r w:rsidR="0090215B">
          <w:rPr>
            <w:webHidden/>
          </w:rPr>
          <w:tab/>
        </w:r>
        <w:r w:rsidR="0090215B">
          <w:rPr>
            <w:webHidden/>
          </w:rPr>
          <w:fldChar w:fldCharType="begin"/>
        </w:r>
        <w:r w:rsidR="0090215B">
          <w:rPr>
            <w:webHidden/>
          </w:rPr>
          <w:instrText xml:space="preserve"> PAGEREF _Toc102141863 \h </w:instrText>
        </w:r>
        <w:r w:rsidR="0090215B">
          <w:rPr>
            <w:webHidden/>
          </w:rPr>
        </w:r>
        <w:r w:rsidR="0090215B">
          <w:rPr>
            <w:webHidden/>
          </w:rPr>
          <w:fldChar w:fldCharType="separate"/>
        </w:r>
        <w:r w:rsidR="0090215B">
          <w:rPr>
            <w:webHidden/>
          </w:rPr>
          <w:t>41</w:t>
        </w:r>
        <w:r w:rsidR="0090215B">
          <w:rPr>
            <w:webHidden/>
          </w:rPr>
          <w:fldChar w:fldCharType="end"/>
        </w:r>
      </w:hyperlink>
    </w:p>
    <w:p w14:paraId="24A083D1" w14:textId="5557EBDE" w:rsidR="0090215B" w:rsidRDefault="00FF24AA">
      <w:pPr>
        <w:pStyle w:val="TOC2"/>
        <w:rPr>
          <w:rFonts w:eastAsiaTheme="minorEastAsia" w:cstheme="minorBidi"/>
          <w:lang w:eastAsia="en-AU"/>
        </w:rPr>
      </w:pPr>
      <w:hyperlink w:anchor="_Toc102141864" w:history="1">
        <w:r w:rsidR="0090215B" w:rsidRPr="00592949">
          <w:rPr>
            <w:rStyle w:val="Hyperlink"/>
          </w:rPr>
          <w:t>Recommendation 9. – Commit to improve and increase the use of data and technology in care coordination</w:t>
        </w:r>
        <w:r w:rsidR="0090215B">
          <w:rPr>
            <w:webHidden/>
          </w:rPr>
          <w:tab/>
        </w:r>
        <w:r w:rsidR="0090215B">
          <w:rPr>
            <w:webHidden/>
          </w:rPr>
          <w:fldChar w:fldCharType="begin"/>
        </w:r>
        <w:r w:rsidR="0090215B">
          <w:rPr>
            <w:webHidden/>
          </w:rPr>
          <w:instrText xml:space="preserve"> PAGEREF _Toc102141864 \h </w:instrText>
        </w:r>
        <w:r w:rsidR="0090215B">
          <w:rPr>
            <w:webHidden/>
          </w:rPr>
        </w:r>
        <w:r w:rsidR="0090215B">
          <w:rPr>
            <w:webHidden/>
          </w:rPr>
          <w:fldChar w:fldCharType="separate"/>
        </w:r>
        <w:r w:rsidR="0090215B">
          <w:rPr>
            <w:webHidden/>
          </w:rPr>
          <w:t>43</w:t>
        </w:r>
        <w:r w:rsidR="0090215B">
          <w:rPr>
            <w:webHidden/>
          </w:rPr>
          <w:fldChar w:fldCharType="end"/>
        </w:r>
      </w:hyperlink>
    </w:p>
    <w:p w14:paraId="3CEDB8BA" w14:textId="695A5B02" w:rsidR="0090215B" w:rsidRDefault="00FF24AA">
      <w:pPr>
        <w:pStyle w:val="TOC2"/>
        <w:rPr>
          <w:rFonts w:eastAsiaTheme="minorEastAsia" w:cstheme="minorBidi"/>
          <w:lang w:eastAsia="en-AU"/>
        </w:rPr>
      </w:pPr>
      <w:hyperlink w:anchor="_Toc102141865" w:history="1">
        <w:r w:rsidR="0090215B" w:rsidRPr="00592949">
          <w:rPr>
            <w:rStyle w:val="Hyperlink"/>
          </w:rPr>
          <w:t>Life stages and transitions</w:t>
        </w:r>
        <w:r w:rsidR="0090215B">
          <w:rPr>
            <w:webHidden/>
          </w:rPr>
          <w:tab/>
        </w:r>
        <w:r w:rsidR="0090215B">
          <w:rPr>
            <w:webHidden/>
          </w:rPr>
          <w:fldChar w:fldCharType="begin"/>
        </w:r>
        <w:r w:rsidR="0090215B">
          <w:rPr>
            <w:webHidden/>
          </w:rPr>
          <w:instrText xml:space="preserve"> PAGEREF _Toc102141865 \h </w:instrText>
        </w:r>
        <w:r w:rsidR="0090215B">
          <w:rPr>
            <w:webHidden/>
          </w:rPr>
        </w:r>
        <w:r w:rsidR="0090215B">
          <w:rPr>
            <w:webHidden/>
          </w:rPr>
          <w:fldChar w:fldCharType="separate"/>
        </w:r>
        <w:r w:rsidR="0090215B">
          <w:rPr>
            <w:webHidden/>
          </w:rPr>
          <w:t>47</w:t>
        </w:r>
        <w:r w:rsidR="0090215B">
          <w:rPr>
            <w:webHidden/>
          </w:rPr>
          <w:fldChar w:fldCharType="end"/>
        </w:r>
      </w:hyperlink>
    </w:p>
    <w:p w14:paraId="06D47C35" w14:textId="02F2AE9A" w:rsidR="0090215B" w:rsidRDefault="00FF24AA">
      <w:pPr>
        <w:pStyle w:val="TOC2"/>
        <w:rPr>
          <w:rFonts w:eastAsiaTheme="minorEastAsia" w:cstheme="minorBidi"/>
          <w:lang w:eastAsia="en-AU"/>
        </w:rPr>
      </w:pPr>
      <w:hyperlink w:anchor="_Toc102141866" w:history="1">
        <w:r w:rsidR="0090215B" w:rsidRPr="00592949">
          <w:rPr>
            <w:rStyle w:val="Hyperlink"/>
          </w:rPr>
          <w:t>Aboriginal and Torres Strait Islander people</w:t>
        </w:r>
        <w:r w:rsidR="0090215B">
          <w:rPr>
            <w:webHidden/>
          </w:rPr>
          <w:tab/>
        </w:r>
        <w:r w:rsidR="0090215B">
          <w:rPr>
            <w:webHidden/>
          </w:rPr>
          <w:fldChar w:fldCharType="begin"/>
        </w:r>
        <w:r w:rsidR="0090215B">
          <w:rPr>
            <w:webHidden/>
          </w:rPr>
          <w:instrText xml:space="preserve"> PAGEREF _Toc102141866 \h </w:instrText>
        </w:r>
        <w:r w:rsidR="0090215B">
          <w:rPr>
            <w:webHidden/>
          </w:rPr>
        </w:r>
        <w:r w:rsidR="0090215B">
          <w:rPr>
            <w:webHidden/>
          </w:rPr>
          <w:fldChar w:fldCharType="separate"/>
        </w:r>
        <w:r w:rsidR="0090215B">
          <w:rPr>
            <w:webHidden/>
          </w:rPr>
          <w:t>49</w:t>
        </w:r>
        <w:r w:rsidR="0090215B">
          <w:rPr>
            <w:webHidden/>
          </w:rPr>
          <w:fldChar w:fldCharType="end"/>
        </w:r>
      </w:hyperlink>
    </w:p>
    <w:p w14:paraId="20ADBF6B" w14:textId="095EDD37" w:rsidR="0090215B" w:rsidRDefault="00FF24AA">
      <w:pPr>
        <w:pStyle w:val="TOC2"/>
        <w:rPr>
          <w:rFonts w:eastAsiaTheme="minorEastAsia" w:cstheme="minorBidi"/>
          <w:lang w:eastAsia="en-AU"/>
        </w:rPr>
      </w:pPr>
      <w:hyperlink w:anchor="_Toc102141867" w:history="1">
        <w:r w:rsidR="0090215B" w:rsidRPr="00592949">
          <w:rPr>
            <w:rStyle w:val="Hyperlink"/>
          </w:rPr>
          <w:t>Culturally and linguistically diverse</w:t>
        </w:r>
        <w:r w:rsidR="0090215B">
          <w:rPr>
            <w:webHidden/>
          </w:rPr>
          <w:tab/>
        </w:r>
        <w:r w:rsidR="0090215B">
          <w:rPr>
            <w:webHidden/>
          </w:rPr>
          <w:fldChar w:fldCharType="begin"/>
        </w:r>
        <w:r w:rsidR="0090215B">
          <w:rPr>
            <w:webHidden/>
          </w:rPr>
          <w:instrText xml:space="preserve"> PAGEREF _Toc102141867 \h </w:instrText>
        </w:r>
        <w:r w:rsidR="0090215B">
          <w:rPr>
            <w:webHidden/>
          </w:rPr>
        </w:r>
        <w:r w:rsidR="0090215B">
          <w:rPr>
            <w:webHidden/>
          </w:rPr>
          <w:fldChar w:fldCharType="separate"/>
        </w:r>
        <w:r w:rsidR="0090215B">
          <w:rPr>
            <w:webHidden/>
          </w:rPr>
          <w:t>51</w:t>
        </w:r>
        <w:r w:rsidR="0090215B">
          <w:rPr>
            <w:webHidden/>
          </w:rPr>
          <w:fldChar w:fldCharType="end"/>
        </w:r>
      </w:hyperlink>
    </w:p>
    <w:p w14:paraId="44952E42" w14:textId="1283A622" w:rsidR="0090215B" w:rsidRDefault="00FF24AA">
      <w:pPr>
        <w:pStyle w:val="TOC2"/>
        <w:rPr>
          <w:rFonts w:eastAsiaTheme="minorEastAsia" w:cstheme="minorBidi"/>
          <w:lang w:eastAsia="en-AU"/>
        </w:rPr>
      </w:pPr>
      <w:hyperlink w:anchor="_Toc102141868" w:history="1">
        <w:r w:rsidR="0090215B" w:rsidRPr="00592949">
          <w:rPr>
            <w:rStyle w:val="Hyperlink"/>
          </w:rPr>
          <w:t>LGBTQIA+</w:t>
        </w:r>
        <w:r w:rsidR="0090215B">
          <w:rPr>
            <w:webHidden/>
          </w:rPr>
          <w:tab/>
        </w:r>
        <w:r w:rsidR="0090215B">
          <w:rPr>
            <w:webHidden/>
          </w:rPr>
          <w:fldChar w:fldCharType="begin"/>
        </w:r>
        <w:r w:rsidR="0090215B">
          <w:rPr>
            <w:webHidden/>
          </w:rPr>
          <w:instrText xml:space="preserve"> PAGEREF _Toc102141868 \h </w:instrText>
        </w:r>
        <w:r w:rsidR="0090215B">
          <w:rPr>
            <w:webHidden/>
          </w:rPr>
        </w:r>
        <w:r w:rsidR="0090215B">
          <w:rPr>
            <w:webHidden/>
          </w:rPr>
          <w:fldChar w:fldCharType="separate"/>
        </w:r>
        <w:r w:rsidR="0090215B">
          <w:rPr>
            <w:webHidden/>
          </w:rPr>
          <w:t>51</w:t>
        </w:r>
        <w:r w:rsidR="0090215B">
          <w:rPr>
            <w:webHidden/>
          </w:rPr>
          <w:fldChar w:fldCharType="end"/>
        </w:r>
      </w:hyperlink>
    </w:p>
    <w:p w14:paraId="2A1C7145" w14:textId="7B1BC8F5" w:rsidR="0090215B" w:rsidRDefault="00FF24AA">
      <w:pPr>
        <w:pStyle w:val="TOC2"/>
        <w:rPr>
          <w:rFonts w:eastAsiaTheme="minorEastAsia" w:cstheme="minorBidi"/>
          <w:lang w:eastAsia="en-AU"/>
        </w:rPr>
      </w:pPr>
      <w:hyperlink w:anchor="_Toc102141869" w:history="1">
        <w:r w:rsidR="0090215B" w:rsidRPr="00592949">
          <w:rPr>
            <w:rStyle w:val="Hyperlink"/>
          </w:rPr>
          <w:t>Persons living with a disability</w:t>
        </w:r>
        <w:r w:rsidR="0090215B">
          <w:rPr>
            <w:webHidden/>
          </w:rPr>
          <w:tab/>
        </w:r>
        <w:r w:rsidR="0090215B">
          <w:rPr>
            <w:webHidden/>
          </w:rPr>
          <w:fldChar w:fldCharType="begin"/>
        </w:r>
        <w:r w:rsidR="0090215B">
          <w:rPr>
            <w:webHidden/>
          </w:rPr>
          <w:instrText xml:space="preserve"> PAGEREF _Toc102141869 \h </w:instrText>
        </w:r>
        <w:r w:rsidR="0090215B">
          <w:rPr>
            <w:webHidden/>
          </w:rPr>
        </w:r>
        <w:r w:rsidR="0090215B">
          <w:rPr>
            <w:webHidden/>
          </w:rPr>
          <w:fldChar w:fldCharType="separate"/>
        </w:r>
        <w:r w:rsidR="0090215B">
          <w:rPr>
            <w:webHidden/>
          </w:rPr>
          <w:t>53</w:t>
        </w:r>
        <w:r w:rsidR="0090215B">
          <w:rPr>
            <w:webHidden/>
          </w:rPr>
          <w:fldChar w:fldCharType="end"/>
        </w:r>
      </w:hyperlink>
    </w:p>
    <w:p w14:paraId="20322EFF" w14:textId="2D796586" w:rsidR="0090215B" w:rsidRDefault="00FF24AA">
      <w:pPr>
        <w:pStyle w:val="TOC2"/>
        <w:rPr>
          <w:rFonts w:eastAsiaTheme="minorEastAsia" w:cstheme="minorBidi"/>
          <w:lang w:eastAsia="en-AU"/>
        </w:rPr>
      </w:pPr>
      <w:hyperlink w:anchor="_Toc102141870" w:history="1">
        <w:r w:rsidR="0090215B" w:rsidRPr="00592949">
          <w:rPr>
            <w:rStyle w:val="Hyperlink"/>
          </w:rPr>
          <w:t>People living in regional, rural and remote communities</w:t>
        </w:r>
        <w:r w:rsidR="0090215B">
          <w:rPr>
            <w:webHidden/>
          </w:rPr>
          <w:tab/>
        </w:r>
        <w:r w:rsidR="0090215B">
          <w:rPr>
            <w:webHidden/>
          </w:rPr>
          <w:fldChar w:fldCharType="begin"/>
        </w:r>
        <w:r w:rsidR="0090215B">
          <w:rPr>
            <w:webHidden/>
          </w:rPr>
          <w:instrText xml:space="preserve"> PAGEREF _Toc102141870 \h </w:instrText>
        </w:r>
        <w:r w:rsidR="0090215B">
          <w:rPr>
            <w:webHidden/>
          </w:rPr>
        </w:r>
        <w:r w:rsidR="0090215B">
          <w:rPr>
            <w:webHidden/>
          </w:rPr>
          <w:fldChar w:fldCharType="separate"/>
        </w:r>
        <w:r w:rsidR="0090215B">
          <w:rPr>
            <w:webHidden/>
          </w:rPr>
          <w:t>53</w:t>
        </w:r>
        <w:r w:rsidR="0090215B">
          <w:rPr>
            <w:webHidden/>
          </w:rPr>
          <w:fldChar w:fldCharType="end"/>
        </w:r>
      </w:hyperlink>
    </w:p>
    <w:p w14:paraId="4041B8B0" w14:textId="2DF3CC39" w:rsidR="0090215B" w:rsidRDefault="00FF24AA">
      <w:pPr>
        <w:pStyle w:val="TOC1"/>
        <w:rPr>
          <w:rFonts w:eastAsiaTheme="minorEastAsia"/>
          <w:b w:val="0"/>
          <w:noProof/>
          <w:lang w:eastAsia="en-AU"/>
        </w:rPr>
      </w:pPr>
      <w:hyperlink w:anchor="_Toc102141871" w:history="1">
        <w:r w:rsidR="0090215B" w:rsidRPr="00592949">
          <w:rPr>
            <w:rStyle w:val="Hyperlink"/>
            <w:noProof/>
          </w:rPr>
          <w:t>Implementing, evaluating and maintaining the Guidelines</w:t>
        </w:r>
        <w:r w:rsidR="0090215B">
          <w:rPr>
            <w:noProof/>
            <w:webHidden/>
          </w:rPr>
          <w:tab/>
        </w:r>
        <w:r w:rsidR="0090215B">
          <w:rPr>
            <w:noProof/>
            <w:webHidden/>
          </w:rPr>
          <w:fldChar w:fldCharType="begin"/>
        </w:r>
        <w:r w:rsidR="0090215B">
          <w:rPr>
            <w:noProof/>
            <w:webHidden/>
          </w:rPr>
          <w:instrText xml:space="preserve"> PAGEREF _Toc102141871 \h </w:instrText>
        </w:r>
        <w:r w:rsidR="0090215B">
          <w:rPr>
            <w:noProof/>
            <w:webHidden/>
          </w:rPr>
        </w:r>
        <w:r w:rsidR="0090215B">
          <w:rPr>
            <w:noProof/>
            <w:webHidden/>
          </w:rPr>
          <w:fldChar w:fldCharType="separate"/>
        </w:r>
        <w:r w:rsidR="0090215B">
          <w:rPr>
            <w:noProof/>
            <w:webHidden/>
          </w:rPr>
          <w:t>55</w:t>
        </w:r>
        <w:r w:rsidR="0090215B">
          <w:rPr>
            <w:noProof/>
            <w:webHidden/>
          </w:rPr>
          <w:fldChar w:fldCharType="end"/>
        </w:r>
      </w:hyperlink>
    </w:p>
    <w:p w14:paraId="34571FCA" w14:textId="670D3B2B" w:rsidR="0090215B" w:rsidRDefault="00FF24AA">
      <w:pPr>
        <w:pStyle w:val="TOC2"/>
        <w:rPr>
          <w:rFonts w:eastAsiaTheme="minorEastAsia" w:cstheme="minorBidi"/>
          <w:lang w:eastAsia="en-AU"/>
        </w:rPr>
      </w:pPr>
      <w:hyperlink w:anchor="_Toc102141872" w:history="1">
        <w:r w:rsidR="0090215B" w:rsidRPr="00592949">
          <w:rPr>
            <w:rStyle w:val="Hyperlink"/>
          </w:rPr>
          <w:t>Communication and education</w:t>
        </w:r>
        <w:r w:rsidR="0090215B">
          <w:rPr>
            <w:webHidden/>
          </w:rPr>
          <w:tab/>
        </w:r>
        <w:r w:rsidR="0090215B">
          <w:rPr>
            <w:webHidden/>
          </w:rPr>
          <w:fldChar w:fldCharType="begin"/>
        </w:r>
        <w:r w:rsidR="0090215B">
          <w:rPr>
            <w:webHidden/>
          </w:rPr>
          <w:instrText xml:space="preserve"> PAGEREF _Toc102141872 \h </w:instrText>
        </w:r>
        <w:r w:rsidR="0090215B">
          <w:rPr>
            <w:webHidden/>
          </w:rPr>
        </w:r>
        <w:r w:rsidR="0090215B">
          <w:rPr>
            <w:webHidden/>
          </w:rPr>
          <w:fldChar w:fldCharType="separate"/>
        </w:r>
        <w:r w:rsidR="0090215B">
          <w:rPr>
            <w:webHidden/>
          </w:rPr>
          <w:t>55</w:t>
        </w:r>
        <w:r w:rsidR="0090215B">
          <w:rPr>
            <w:webHidden/>
          </w:rPr>
          <w:fldChar w:fldCharType="end"/>
        </w:r>
      </w:hyperlink>
    </w:p>
    <w:p w14:paraId="0D6B58C9" w14:textId="7E9169C4" w:rsidR="0090215B" w:rsidRDefault="00FF24AA">
      <w:pPr>
        <w:pStyle w:val="TOC2"/>
        <w:rPr>
          <w:rFonts w:eastAsiaTheme="minorEastAsia" w:cstheme="minorBidi"/>
          <w:lang w:eastAsia="en-AU"/>
        </w:rPr>
      </w:pPr>
      <w:hyperlink w:anchor="_Toc102141873" w:history="1">
        <w:r w:rsidR="0090215B" w:rsidRPr="00592949">
          <w:rPr>
            <w:rStyle w:val="Hyperlink"/>
          </w:rPr>
          <w:t>Review of these Guidelines</w:t>
        </w:r>
        <w:r w:rsidR="0090215B">
          <w:rPr>
            <w:webHidden/>
          </w:rPr>
          <w:tab/>
        </w:r>
        <w:r w:rsidR="0090215B">
          <w:rPr>
            <w:webHidden/>
          </w:rPr>
          <w:fldChar w:fldCharType="begin"/>
        </w:r>
        <w:r w:rsidR="0090215B">
          <w:rPr>
            <w:webHidden/>
          </w:rPr>
          <w:instrText xml:space="preserve"> PAGEREF _Toc102141873 \h </w:instrText>
        </w:r>
        <w:r w:rsidR="0090215B">
          <w:rPr>
            <w:webHidden/>
          </w:rPr>
        </w:r>
        <w:r w:rsidR="0090215B">
          <w:rPr>
            <w:webHidden/>
          </w:rPr>
          <w:fldChar w:fldCharType="separate"/>
        </w:r>
        <w:r w:rsidR="0090215B">
          <w:rPr>
            <w:webHidden/>
          </w:rPr>
          <w:t>55</w:t>
        </w:r>
        <w:r w:rsidR="0090215B">
          <w:rPr>
            <w:webHidden/>
          </w:rPr>
          <w:fldChar w:fldCharType="end"/>
        </w:r>
      </w:hyperlink>
    </w:p>
    <w:p w14:paraId="6A39C6AC" w14:textId="227AFA50" w:rsidR="0090215B" w:rsidRDefault="00FF24AA">
      <w:pPr>
        <w:pStyle w:val="TOC1"/>
        <w:rPr>
          <w:rFonts w:eastAsiaTheme="minorEastAsia"/>
          <w:b w:val="0"/>
          <w:noProof/>
          <w:lang w:eastAsia="en-AU"/>
        </w:rPr>
      </w:pPr>
      <w:hyperlink w:anchor="_Toc102141874" w:history="1">
        <w:r w:rsidR="0090215B" w:rsidRPr="00592949">
          <w:rPr>
            <w:rStyle w:val="Hyperlink"/>
            <w:noProof/>
          </w:rPr>
          <w:t>Gayaa Dhuwi (proud spirit) declaration</w:t>
        </w:r>
        <w:r w:rsidR="0090215B">
          <w:rPr>
            <w:noProof/>
            <w:webHidden/>
          </w:rPr>
          <w:tab/>
        </w:r>
        <w:r w:rsidR="0090215B">
          <w:rPr>
            <w:noProof/>
            <w:webHidden/>
          </w:rPr>
          <w:fldChar w:fldCharType="begin"/>
        </w:r>
        <w:r w:rsidR="0090215B">
          <w:rPr>
            <w:noProof/>
            <w:webHidden/>
          </w:rPr>
          <w:instrText xml:space="preserve"> PAGEREF _Toc102141874 \h </w:instrText>
        </w:r>
        <w:r w:rsidR="0090215B">
          <w:rPr>
            <w:noProof/>
            <w:webHidden/>
          </w:rPr>
        </w:r>
        <w:r w:rsidR="0090215B">
          <w:rPr>
            <w:noProof/>
            <w:webHidden/>
          </w:rPr>
          <w:fldChar w:fldCharType="separate"/>
        </w:r>
        <w:r w:rsidR="0090215B">
          <w:rPr>
            <w:noProof/>
            <w:webHidden/>
          </w:rPr>
          <w:t>56</w:t>
        </w:r>
        <w:r w:rsidR="0090215B">
          <w:rPr>
            <w:noProof/>
            <w:webHidden/>
          </w:rPr>
          <w:fldChar w:fldCharType="end"/>
        </w:r>
      </w:hyperlink>
    </w:p>
    <w:p w14:paraId="4587A267" w14:textId="7E02D8CF" w:rsidR="0090215B" w:rsidRDefault="00FF24AA">
      <w:pPr>
        <w:pStyle w:val="TOC1"/>
        <w:rPr>
          <w:rFonts w:eastAsiaTheme="minorEastAsia"/>
          <w:b w:val="0"/>
          <w:noProof/>
          <w:lang w:eastAsia="en-AU"/>
        </w:rPr>
      </w:pPr>
      <w:hyperlink w:anchor="_Toc102141875" w:history="1">
        <w:r w:rsidR="0090215B" w:rsidRPr="00592949">
          <w:rPr>
            <w:rStyle w:val="Hyperlink"/>
            <w:noProof/>
          </w:rPr>
          <w:t>References</w:t>
        </w:r>
        <w:r w:rsidR="0090215B">
          <w:rPr>
            <w:noProof/>
            <w:webHidden/>
          </w:rPr>
          <w:tab/>
        </w:r>
        <w:r w:rsidR="0090215B">
          <w:rPr>
            <w:noProof/>
            <w:webHidden/>
          </w:rPr>
          <w:fldChar w:fldCharType="begin"/>
        </w:r>
        <w:r w:rsidR="0090215B">
          <w:rPr>
            <w:noProof/>
            <w:webHidden/>
          </w:rPr>
          <w:instrText xml:space="preserve"> PAGEREF _Toc102141875 \h </w:instrText>
        </w:r>
        <w:r w:rsidR="0090215B">
          <w:rPr>
            <w:noProof/>
            <w:webHidden/>
          </w:rPr>
        </w:r>
        <w:r w:rsidR="0090215B">
          <w:rPr>
            <w:noProof/>
            <w:webHidden/>
          </w:rPr>
          <w:fldChar w:fldCharType="separate"/>
        </w:r>
        <w:r w:rsidR="0090215B">
          <w:rPr>
            <w:noProof/>
            <w:webHidden/>
          </w:rPr>
          <w:t>57</w:t>
        </w:r>
        <w:r w:rsidR="0090215B">
          <w:rPr>
            <w:noProof/>
            <w:webHidden/>
          </w:rPr>
          <w:fldChar w:fldCharType="end"/>
        </w:r>
      </w:hyperlink>
    </w:p>
    <w:p w14:paraId="7F6E3529" w14:textId="271FC40A" w:rsidR="0090215B" w:rsidRDefault="00FF24AA">
      <w:pPr>
        <w:pStyle w:val="TOC1"/>
        <w:rPr>
          <w:rFonts w:eastAsiaTheme="minorEastAsia"/>
          <w:b w:val="0"/>
          <w:noProof/>
          <w:lang w:eastAsia="en-AU"/>
        </w:rPr>
      </w:pPr>
      <w:hyperlink w:anchor="_Toc102141876" w:history="1">
        <w:r w:rsidR="0090215B" w:rsidRPr="00592949">
          <w:rPr>
            <w:rStyle w:val="Hyperlink"/>
            <w:noProof/>
          </w:rPr>
          <w:t>Appendix A: Principles underpinning Aboriginal and Torres Strait Islander holistic health</w:t>
        </w:r>
        <w:r w:rsidR="0090215B">
          <w:rPr>
            <w:noProof/>
            <w:webHidden/>
          </w:rPr>
          <w:tab/>
        </w:r>
        <w:r w:rsidR="0090215B">
          <w:rPr>
            <w:noProof/>
            <w:webHidden/>
          </w:rPr>
          <w:fldChar w:fldCharType="begin"/>
        </w:r>
        <w:r w:rsidR="0090215B">
          <w:rPr>
            <w:noProof/>
            <w:webHidden/>
          </w:rPr>
          <w:instrText xml:space="preserve"> PAGEREF _Toc102141876 \h </w:instrText>
        </w:r>
        <w:r w:rsidR="0090215B">
          <w:rPr>
            <w:noProof/>
            <w:webHidden/>
          </w:rPr>
        </w:r>
        <w:r w:rsidR="0090215B">
          <w:rPr>
            <w:noProof/>
            <w:webHidden/>
          </w:rPr>
          <w:fldChar w:fldCharType="separate"/>
        </w:r>
        <w:r w:rsidR="0090215B">
          <w:rPr>
            <w:noProof/>
            <w:webHidden/>
          </w:rPr>
          <w:t>62</w:t>
        </w:r>
        <w:r w:rsidR="0090215B">
          <w:rPr>
            <w:noProof/>
            <w:webHidden/>
          </w:rPr>
          <w:fldChar w:fldCharType="end"/>
        </w:r>
      </w:hyperlink>
    </w:p>
    <w:p w14:paraId="0C4C2FBA" w14:textId="41FA6DBD" w:rsidR="0038020D" w:rsidRDefault="0021725F" w:rsidP="00F10A5E">
      <w:r>
        <w:rPr>
          <w:b/>
        </w:rPr>
        <w:fldChar w:fldCharType="end"/>
      </w:r>
    </w:p>
    <w:p w14:paraId="084E2420" w14:textId="1C7F60AD" w:rsidR="0038020D" w:rsidRPr="00AF152F" w:rsidRDefault="0038020D" w:rsidP="00B823DF">
      <w:pPr>
        <w:pStyle w:val="H1nonumlight"/>
      </w:pPr>
      <w:bookmarkStart w:id="3" w:name="_Toc102141822"/>
      <w:r>
        <w:t>List of Figures</w:t>
      </w:r>
      <w:bookmarkEnd w:id="3"/>
    </w:p>
    <w:p w14:paraId="3264CCB0" w14:textId="3CDAEB21" w:rsidR="008E3BB3" w:rsidRDefault="00BB0479">
      <w:pPr>
        <w:pStyle w:val="TableofFigures"/>
        <w:tabs>
          <w:tab w:val="right" w:leader="dot" w:pos="9401"/>
        </w:tabs>
        <w:rPr>
          <w:rFonts w:eastAsiaTheme="minorEastAsia"/>
          <w:noProof/>
          <w:lang w:eastAsia="en-AU"/>
        </w:rPr>
      </w:pPr>
      <w:r>
        <w:fldChar w:fldCharType="begin"/>
      </w:r>
      <w:r>
        <w:instrText xml:space="preserve"> TOC \h \z \c "Figure" </w:instrText>
      </w:r>
      <w:r>
        <w:fldChar w:fldCharType="separate"/>
      </w:r>
      <w:hyperlink w:anchor="_Toc57836649" w:history="1">
        <w:r w:rsidR="008E3BB3" w:rsidRPr="00E55431">
          <w:rPr>
            <w:rStyle w:val="Hyperlink"/>
            <w:noProof/>
          </w:rPr>
          <w:t>Figure 1</w:t>
        </w:r>
        <w:r w:rsidR="008E3BB3">
          <w:rPr>
            <w:rFonts w:eastAsiaTheme="minorEastAsia"/>
            <w:noProof/>
            <w:lang w:eastAsia="en-AU"/>
          </w:rPr>
          <w:tab/>
        </w:r>
        <w:r w:rsidR="008E3BB3" w:rsidRPr="00E55431">
          <w:rPr>
            <w:rStyle w:val="Hyperlink"/>
            <w:noProof/>
          </w:rPr>
          <w:t>Some of the services and sectors a person with severe and complex mental illness, their carer and community may engage with</w:t>
        </w:r>
        <w:r w:rsidR="008E3BB3">
          <w:rPr>
            <w:noProof/>
            <w:webHidden/>
          </w:rPr>
          <w:tab/>
        </w:r>
        <w:r w:rsidR="008E3BB3">
          <w:rPr>
            <w:noProof/>
            <w:webHidden/>
          </w:rPr>
          <w:fldChar w:fldCharType="begin"/>
        </w:r>
        <w:r w:rsidR="008E3BB3">
          <w:rPr>
            <w:noProof/>
            <w:webHidden/>
          </w:rPr>
          <w:instrText xml:space="preserve"> PAGEREF _Toc57836649 \h </w:instrText>
        </w:r>
        <w:r w:rsidR="008E3BB3">
          <w:rPr>
            <w:noProof/>
            <w:webHidden/>
          </w:rPr>
        </w:r>
        <w:r w:rsidR="008E3BB3">
          <w:rPr>
            <w:noProof/>
            <w:webHidden/>
          </w:rPr>
          <w:fldChar w:fldCharType="separate"/>
        </w:r>
        <w:r w:rsidR="005C7A1E">
          <w:rPr>
            <w:noProof/>
            <w:webHidden/>
          </w:rPr>
          <w:t>15</w:t>
        </w:r>
        <w:r w:rsidR="008E3BB3">
          <w:rPr>
            <w:noProof/>
            <w:webHidden/>
          </w:rPr>
          <w:fldChar w:fldCharType="end"/>
        </w:r>
      </w:hyperlink>
    </w:p>
    <w:p w14:paraId="600D516E" w14:textId="51FE6EFD" w:rsidR="008E3BB3" w:rsidRDefault="00FF24AA">
      <w:pPr>
        <w:pStyle w:val="TableofFigures"/>
        <w:tabs>
          <w:tab w:val="right" w:leader="dot" w:pos="9401"/>
        </w:tabs>
        <w:rPr>
          <w:rFonts w:eastAsiaTheme="minorEastAsia"/>
          <w:noProof/>
          <w:lang w:eastAsia="en-AU"/>
        </w:rPr>
      </w:pPr>
      <w:hyperlink w:anchor="_Toc57836650" w:history="1">
        <w:r w:rsidR="008E3BB3" w:rsidRPr="00E55431">
          <w:rPr>
            <w:rStyle w:val="Hyperlink"/>
            <w:noProof/>
          </w:rPr>
          <w:t>Figure 2</w:t>
        </w:r>
        <w:r w:rsidR="008E3BB3">
          <w:rPr>
            <w:rFonts w:eastAsiaTheme="minorEastAsia"/>
            <w:noProof/>
            <w:lang w:eastAsia="en-AU"/>
          </w:rPr>
          <w:tab/>
        </w:r>
        <w:r w:rsidR="008E3BB3" w:rsidRPr="00E55431">
          <w:rPr>
            <w:rStyle w:val="Hyperlink"/>
            <w:noProof/>
          </w:rPr>
          <w:t>Processes involved in coordinating treatment and supports for people with severe and complex mental illness</w:t>
        </w:r>
        <w:r w:rsidR="008E3BB3">
          <w:rPr>
            <w:noProof/>
            <w:webHidden/>
          </w:rPr>
          <w:tab/>
        </w:r>
        <w:r w:rsidR="008E3BB3">
          <w:rPr>
            <w:noProof/>
            <w:webHidden/>
          </w:rPr>
          <w:fldChar w:fldCharType="begin"/>
        </w:r>
        <w:r w:rsidR="008E3BB3">
          <w:rPr>
            <w:noProof/>
            <w:webHidden/>
          </w:rPr>
          <w:instrText xml:space="preserve"> PAGEREF _Toc57836650 \h </w:instrText>
        </w:r>
        <w:r w:rsidR="008E3BB3">
          <w:rPr>
            <w:noProof/>
            <w:webHidden/>
          </w:rPr>
        </w:r>
        <w:r w:rsidR="008E3BB3">
          <w:rPr>
            <w:noProof/>
            <w:webHidden/>
          </w:rPr>
          <w:fldChar w:fldCharType="separate"/>
        </w:r>
        <w:r w:rsidR="005C7A1E">
          <w:rPr>
            <w:noProof/>
            <w:webHidden/>
          </w:rPr>
          <w:t>18</w:t>
        </w:r>
        <w:r w:rsidR="008E3BB3">
          <w:rPr>
            <w:noProof/>
            <w:webHidden/>
          </w:rPr>
          <w:fldChar w:fldCharType="end"/>
        </w:r>
      </w:hyperlink>
    </w:p>
    <w:p w14:paraId="79F9CC76" w14:textId="4F2230F3" w:rsidR="008E3BB3" w:rsidRDefault="00FF24AA">
      <w:pPr>
        <w:pStyle w:val="TableofFigures"/>
        <w:tabs>
          <w:tab w:val="right" w:leader="dot" w:pos="9401"/>
        </w:tabs>
        <w:rPr>
          <w:rFonts w:eastAsiaTheme="minorEastAsia"/>
          <w:noProof/>
          <w:lang w:eastAsia="en-AU"/>
        </w:rPr>
      </w:pPr>
      <w:hyperlink w:anchor="_Toc57836651" w:history="1">
        <w:r w:rsidR="008E3BB3" w:rsidRPr="00E55431">
          <w:rPr>
            <w:rStyle w:val="Hyperlink"/>
            <w:noProof/>
          </w:rPr>
          <w:t>Figure 3</w:t>
        </w:r>
        <w:r w:rsidR="008E3BB3">
          <w:rPr>
            <w:rFonts w:eastAsiaTheme="minorEastAsia"/>
            <w:noProof/>
            <w:lang w:eastAsia="en-AU"/>
          </w:rPr>
          <w:tab/>
        </w:r>
        <w:r w:rsidR="008E3BB3" w:rsidRPr="00E55431">
          <w:rPr>
            <w:rStyle w:val="Hyperlink"/>
            <w:noProof/>
          </w:rPr>
          <w:t>The three main levels of integration across the health and social system</w:t>
        </w:r>
        <w:r w:rsidR="008E3BB3">
          <w:rPr>
            <w:noProof/>
            <w:webHidden/>
          </w:rPr>
          <w:tab/>
        </w:r>
        <w:r w:rsidR="008E3BB3">
          <w:rPr>
            <w:noProof/>
            <w:webHidden/>
          </w:rPr>
          <w:fldChar w:fldCharType="begin"/>
        </w:r>
        <w:r w:rsidR="008E3BB3">
          <w:rPr>
            <w:noProof/>
            <w:webHidden/>
          </w:rPr>
          <w:instrText xml:space="preserve"> PAGEREF _Toc57836651 \h </w:instrText>
        </w:r>
        <w:r w:rsidR="008E3BB3">
          <w:rPr>
            <w:noProof/>
            <w:webHidden/>
          </w:rPr>
        </w:r>
        <w:r w:rsidR="008E3BB3">
          <w:rPr>
            <w:noProof/>
            <w:webHidden/>
          </w:rPr>
          <w:fldChar w:fldCharType="separate"/>
        </w:r>
        <w:r w:rsidR="005C7A1E">
          <w:rPr>
            <w:noProof/>
            <w:webHidden/>
          </w:rPr>
          <w:t>19</w:t>
        </w:r>
        <w:r w:rsidR="008E3BB3">
          <w:rPr>
            <w:noProof/>
            <w:webHidden/>
          </w:rPr>
          <w:fldChar w:fldCharType="end"/>
        </w:r>
      </w:hyperlink>
    </w:p>
    <w:p w14:paraId="7F25D375" w14:textId="79E3E540" w:rsidR="008E3BB3" w:rsidRDefault="00FF24AA">
      <w:pPr>
        <w:pStyle w:val="TableofFigures"/>
        <w:tabs>
          <w:tab w:val="right" w:leader="dot" w:pos="9401"/>
        </w:tabs>
        <w:rPr>
          <w:rFonts w:eastAsiaTheme="minorEastAsia"/>
          <w:noProof/>
          <w:lang w:eastAsia="en-AU"/>
        </w:rPr>
      </w:pPr>
      <w:hyperlink w:anchor="_Toc57836652" w:history="1">
        <w:r w:rsidR="008E3BB3" w:rsidRPr="00E55431">
          <w:rPr>
            <w:rStyle w:val="Hyperlink"/>
            <w:noProof/>
          </w:rPr>
          <w:t>Figure 4</w:t>
        </w:r>
        <w:r w:rsidR="008E3BB3">
          <w:rPr>
            <w:rFonts w:eastAsiaTheme="minorEastAsia"/>
            <w:noProof/>
            <w:lang w:eastAsia="en-AU"/>
          </w:rPr>
          <w:tab/>
        </w:r>
        <w:r w:rsidR="008E3BB3" w:rsidRPr="00E55431">
          <w:rPr>
            <w:rStyle w:val="Hyperlink"/>
            <w:noProof/>
          </w:rPr>
          <w:t>Determinants of Aboriginal and Torres Strait Islander social and emotional wellbeing</w:t>
        </w:r>
        <w:r w:rsidR="008E3BB3">
          <w:rPr>
            <w:noProof/>
            <w:webHidden/>
          </w:rPr>
          <w:tab/>
        </w:r>
        <w:r w:rsidR="008E3BB3">
          <w:rPr>
            <w:noProof/>
            <w:webHidden/>
          </w:rPr>
          <w:fldChar w:fldCharType="begin"/>
        </w:r>
        <w:r w:rsidR="008E3BB3">
          <w:rPr>
            <w:noProof/>
            <w:webHidden/>
          </w:rPr>
          <w:instrText xml:space="preserve"> PAGEREF _Toc57836652 \h </w:instrText>
        </w:r>
        <w:r w:rsidR="008E3BB3">
          <w:rPr>
            <w:noProof/>
            <w:webHidden/>
          </w:rPr>
        </w:r>
        <w:r w:rsidR="008E3BB3">
          <w:rPr>
            <w:noProof/>
            <w:webHidden/>
          </w:rPr>
          <w:fldChar w:fldCharType="separate"/>
        </w:r>
        <w:r w:rsidR="005C7A1E">
          <w:rPr>
            <w:noProof/>
            <w:webHidden/>
          </w:rPr>
          <w:t>52</w:t>
        </w:r>
        <w:r w:rsidR="008E3BB3">
          <w:rPr>
            <w:noProof/>
            <w:webHidden/>
          </w:rPr>
          <w:fldChar w:fldCharType="end"/>
        </w:r>
      </w:hyperlink>
    </w:p>
    <w:p w14:paraId="74EC1ABD" w14:textId="692E34CD" w:rsidR="00E825C1" w:rsidRDefault="00BB0479" w:rsidP="00F82E0C">
      <w:pPr>
        <w:sectPr w:rsidR="00E825C1" w:rsidSect="00953CFC">
          <w:headerReference w:type="even" r:id="rId16"/>
          <w:footerReference w:type="first" r:id="rId17"/>
          <w:pgSz w:w="11906" w:h="16838" w:code="9"/>
          <w:pgMar w:top="1135" w:right="1077" w:bottom="1247" w:left="1418" w:header="680" w:footer="680" w:gutter="0"/>
          <w:pgNumType w:fmt="lowerRoman" w:start="1"/>
          <w:cols w:space="708"/>
          <w:docGrid w:linePitch="360"/>
        </w:sectPr>
      </w:pPr>
      <w:r>
        <w:fldChar w:fldCharType="end"/>
      </w:r>
    </w:p>
    <w:p w14:paraId="5F934320" w14:textId="77777777" w:rsidR="00BB0479" w:rsidRDefault="00A839EF" w:rsidP="00B823DF">
      <w:pPr>
        <w:pStyle w:val="H1nonumlight"/>
      </w:pPr>
      <w:bookmarkStart w:id="4" w:name="_Toc102141823"/>
      <w:r>
        <w:lastRenderedPageBreak/>
        <w:t>Disclaimer</w:t>
      </w:r>
      <w:bookmarkEnd w:id="4"/>
    </w:p>
    <w:p w14:paraId="508816CD" w14:textId="134BD3F0" w:rsidR="00BE00B2" w:rsidRPr="00D14974" w:rsidRDefault="00BE00B2" w:rsidP="00D14974">
      <w:pPr>
        <w:pStyle w:val="BodyText"/>
      </w:pPr>
      <w:r w:rsidRPr="00D14974">
        <w:t>The</w:t>
      </w:r>
      <w:r w:rsidR="00F31A19" w:rsidRPr="00D14974">
        <w:t>se</w:t>
      </w:r>
      <w:r w:rsidRPr="00D14974">
        <w:t xml:space="preserve"> Guidelines were funded by the Australian Government Department of Health and developed by Health Technology Analysts (</w:t>
      </w:r>
      <w:proofErr w:type="spellStart"/>
      <w:r w:rsidRPr="00D14974">
        <w:t>HTAnalysts</w:t>
      </w:r>
      <w:proofErr w:type="spellEnd"/>
      <w:r w:rsidRPr="00D14974">
        <w:t xml:space="preserve">) to support health and </w:t>
      </w:r>
      <w:r w:rsidR="00921AF3">
        <w:t>non-government</w:t>
      </w:r>
      <w:r w:rsidR="00B913F0" w:rsidRPr="00D14974">
        <w:t xml:space="preserve"> or other community</w:t>
      </w:r>
      <w:r w:rsidRPr="00D14974">
        <w:t xml:space="preserve"> services and organisations and workers achieve better coordination of the various treatments and supports </w:t>
      </w:r>
      <w:r w:rsidRPr="00D14974" w:rsidDel="002860E5">
        <w:t>of</w:t>
      </w:r>
      <w:r w:rsidRPr="00D14974">
        <w:t xml:space="preserve"> people with severe and complex mental illness. These Guidelines do not claim to reflect all considerations. As wi</w:t>
      </w:r>
      <w:r w:rsidR="00F31A19" w:rsidRPr="00D14974">
        <w:t>th</w:t>
      </w:r>
      <w:r w:rsidRPr="00D14974">
        <w:t xml:space="preserve"> all guidelines, recommendations may not be appropriate for use in all circumstances and professional judgement in each individual case should be followed. These Guidelines are aspirational and should be strived for by all government and </w:t>
      </w:r>
      <w:r w:rsidR="00921AF3">
        <w:t>non-government</w:t>
      </w:r>
      <w:r w:rsidRPr="00D14974">
        <w:t xml:space="preserve"> agencies, service providers, health care and welfare professionals</w:t>
      </w:r>
      <w:r w:rsidRPr="00D14974" w:rsidDel="002860E5">
        <w:t>,</w:t>
      </w:r>
      <w:r w:rsidRPr="00D14974">
        <w:t xml:space="preserve"> peak bodies representing </w:t>
      </w:r>
      <w:r w:rsidR="00FA35FE">
        <w:t>people</w:t>
      </w:r>
      <w:r w:rsidR="00C91BB5">
        <w:t xml:space="preserve"> with a severe and complex mental illness, </w:t>
      </w:r>
      <w:r w:rsidRPr="00D14974">
        <w:t>caregivers</w:t>
      </w:r>
      <w:r w:rsidR="00C91BB5">
        <w:t xml:space="preserve"> and</w:t>
      </w:r>
      <w:r w:rsidRPr="00D14974">
        <w:t xml:space="preserve"> lived experience groups.</w:t>
      </w:r>
    </w:p>
    <w:p w14:paraId="1081C9C9" w14:textId="5124CD67" w:rsidR="00BE00B2" w:rsidRPr="00D14974" w:rsidRDefault="00BE00B2" w:rsidP="00D14974">
      <w:pPr>
        <w:pStyle w:val="BodyText"/>
      </w:pPr>
      <w:r w:rsidRPr="00D14974">
        <w:t xml:space="preserve">While the Guidelines </w:t>
      </w:r>
      <w:proofErr w:type="gramStart"/>
      <w:r w:rsidRPr="00D14974">
        <w:t>are considered to be</w:t>
      </w:r>
      <w:proofErr w:type="gramEnd"/>
      <w:r w:rsidRPr="00D14974">
        <w:t xml:space="preserve"> true and correct at the date of publication, changes in circumstances after the time of publication may impact the accuracy of the Guidelines. The Guidelines have been prepared and presented with all due care; however, </w:t>
      </w:r>
      <w:proofErr w:type="spellStart"/>
      <w:r w:rsidRPr="00D14974">
        <w:t>HTAnalysts</w:t>
      </w:r>
      <w:proofErr w:type="spellEnd"/>
      <w:r w:rsidRPr="00D14974">
        <w:t xml:space="preserve"> do not warrant or represent that the Guidelines are entirely free from error or omission. They are made available on the understanding that </w:t>
      </w:r>
      <w:proofErr w:type="spellStart"/>
      <w:r w:rsidRPr="00D14974">
        <w:t>HTAnalysts</w:t>
      </w:r>
      <w:proofErr w:type="spellEnd"/>
      <w:r w:rsidRPr="00D14974">
        <w:t xml:space="preserve"> and its employees shall have no liability (including liability by reason of negligence) to the users for any loss, damage, </w:t>
      </w:r>
      <w:proofErr w:type="gramStart"/>
      <w:r w:rsidRPr="00D14974">
        <w:t>cost</w:t>
      </w:r>
      <w:proofErr w:type="gramEnd"/>
      <w:r w:rsidRPr="00D14974">
        <w:t xml:space="preserve"> or expense incurred or arising by reason of using or relying on the Guidelines.</w:t>
      </w:r>
    </w:p>
    <w:p w14:paraId="7465A5E8" w14:textId="6001C4E0" w:rsidR="00BE00B2" w:rsidRPr="00D14974" w:rsidRDefault="00BE00B2" w:rsidP="00D14974">
      <w:pPr>
        <w:pStyle w:val="BodyText"/>
      </w:pPr>
      <w:r w:rsidRPr="00D14974">
        <w:t xml:space="preserve">Best practices have been provided where possible to guide system, organisations, </w:t>
      </w:r>
      <w:proofErr w:type="gramStart"/>
      <w:r w:rsidRPr="00D14974">
        <w:t>services</w:t>
      </w:r>
      <w:proofErr w:type="gramEnd"/>
      <w:r w:rsidRPr="00D14974">
        <w:t xml:space="preserve"> and workers in developing and implementing change. Care has been taken to provide a wide selection of best practices; however, the Guidelines do not represent all possible best practices and it is the responsibility of the users to make their own investigations, </w:t>
      </w:r>
      <w:proofErr w:type="gramStart"/>
      <w:r w:rsidRPr="00D14974">
        <w:t>decisions</w:t>
      </w:r>
      <w:proofErr w:type="gramEnd"/>
      <w:r w:rsidRPr="00D14974">
        <w:t xml:space="preserve"> and enquiries about ways to meet the recommendations and suggestions of the Guidelines.</w:t>
      </w:r>
    </w:p>
    <w:p w14:paraId="1CBB2197" w14:textId="43AE3D80" w:rsidR="00BE00B2" w:rsidRPr="00D14974" w:rsidRDefault="00BE00B2" w:rsidP="00D14974">
      <w:pPr>
        <w:pStyle w:val="BodyText"/>
      </w:pPr>
      <w:r w:rsidRPr="00D14974">
        <w:t>Although the Guidelines have been prepared following extensive review of literature, stakeholder consultation and review by an expert advisory committee, the authors do no bear any clinical responsibility for actions undertaken based on the information in the Guidelines.</w:t>
      </w:r>
    </w:p>
    <w:p w14:paraId="74513693" w14:textId="7A719389" w:rsidR="009F3BD5" w:rsidRPr="00D14974" w:rsidRDefault="00BE00B2" w:rsidP="00D14974">
      <w:pPr>
        <w:pStyle w:val="BodyText"/>
      </w:pPr>
      <w:r w:rsidRPr="00D14974">
        <w:t>A copy of the full Guidelines is available at</w:t>
      </w:r>
      <w:r w:rsidR="00D14974" w:rsidRPr="00D14974">
        <w:t xml:space="preserve"> Department of Health’s, Fifth National Mental Health and Suicide Prevention Plan webpage</w:t>
      </w:r>
      <w:r w:rsidRPr="00D14974">
        <w:t>.</w:t>
      </w:r>
    </w:p>
    <w:p w14:paraId="06A1F703" w14:textId="77777777" w:rsidR="001B423A" w:rsidRDefault="001B423A" w:rsidP="00D83CE3">
      <w:pPr>
        <w:pStyle w:val="H1nonumlight"/>
        <w:sectPr w:rsidR="001B423A" w:rsidSect="000E2D05">
          <w:pgSz w:w="11906" w:h="16838" w:code="9"/>
          <w:pgMar w:top="1247" w:right="1077" w:bottom="1247" w:left="1418" w:header="680" w:footer="680" w:gutter="0"/>
          <w:pgNumType w:fmt="lowerRoman"/>
          <w:cols w:space="708"/>
          <w:docGrid w:linePitch="360"/>
        </w:sectPr>
      </w:pPr>
    </w:p>
    <w:p w14:paraId="3992895E" w14:textId="0242F821" w:rsidR="001B423A" w:rsidRDefault="001B423A" w:rsidP="00B823DF">
      <w:pPr>
        <w:pStyle w:val="H1nonumlight"/>
      </w:pPr>
      <w:bookmarkStart w:id="5" w:name="_Toc102141824"/>
      <w:r>
        <w:lastRenderedPageBreak/>
        <w:t>Acknowledg</w:t>
      </w:r>
      <w:r w:rsidR="007269D9">
        <w:t>ments</w:t>
      </w:r>
      <w:bookmarkEnd w:id="5"/>
    </w:p>
    <w:p w14:paraId="1967894B" w14:textId="34414128" w:rsidR="00D1417D" w:rsidRDefault="005D7D67" w:rsidP="00305319">
      <w:pPr>
        <w:pStyle w:val="BodyText"/>
      </w:pPr>
      <w:r w:rsidRPr="00305319">
        <w:t>The Department</w:t>
      </w:r>
      <w:r w:rsidR="00F47E26" w:rsidRPr="00305319">
        <w:t xml:space="preserve"> would like to express appreciation to the Action 9 Working Group,</w:t>
      </w:r>
      <w:r w:rsidR="00D1417D">
        <w:t xml:space="preserve"> membership of which included:</w:t>
      </w:r>
    </w:p>
    <w:p w14:paraId="1BA4F7F7" w14:textId="4A9EECF7" w:rsidR="00D1417D" w:rsidRDefault="001130F1" w:rsidP="00BE342F">
      <w:pPr>
        <w:pStyle w:val="ListBullet"/>
        <w:ind w:left="360"/>
      </w:pPr>
      <w:r>
        <w:t xml:space="preserve">Mark </w:t>
      </w:r>
      <w:r w:rsidR="0086644C">
        <w:t>Roddam</w:t>
      </w:r>
      <w:r w:rsidR="00323FAA">
        <w:t>:</w:t>
      </w:r>
      <w:r w:rsidR="002D0165">
        <w:t xml:space="preserve"> </w:t>
      </w:r>
      <w:r w:rsidR="00A64276">
        <w:t>Chair, Mental Health Principal Committee representative</w:t>
      </w:r>
      <w:r w:rsidR="00EA3412">
        <w:t>, Australian Government,</w:t>
      </w:r>
      <w:r w:rsidR="00293A61">
        <w:t xml:space="preserve"> Department of Health</w:t>
      </w:r>
    </w:p>
    <w:p w14:paraId="6E5CD320" w14:textId="04C53C73" w:rsidR="00C34ABC" w:rsidRDefault="00C34ABC" w:rsidP="00C34ABC">
      <w:pPr>
        <w:pStyle w:val="ListBullet"/>
        <w:ind w:left="360"/>
      </w:pPr>
      <w:proofErr w:type="spellStart"/>
      <w:r>
        <w:t>Daya</w:t>
      </w:r>
      <w:proofErr w:type="spellEnd"/>
      <w:r>
        <w:t xml:space="preserve"> Henkel: National Mental Health Consumer Carer Forum, Consumer representative</w:t>
      </w:r>
    </w:p>
    <w:p w14:paraId="286BB711" w14:textId="1DACA813" w:rsidR="004D42D5" w:rsidRDefault="004D42D5" w:rsidP="004D42D5">
      <w:pPr>
        <w:pStyle w:val="ListBullet"/>
        <w:ind w:left="360"/>
      </w:pPr>
      <w:r>
        <w:t xml:space="preserve">Hayley </w:t>
      </w:r>
      <w:proofErr w:type="spellStart"/>
      <w:r>
        <w:t>Solich</w:t>
      </w:r>
      <w:proofErr w:type="spellEnd"/>
      <w:r>
        <w:t>: National Mental Health Consumer Carer Forum, Carer representative</w:t>
      </w:r>
    </w:p>
    <w:p w14:paraId="0318AA6E" w14:textId="03B89F66" w:rsidR="004D42D5" w:rsidRDefault="004D42D5" w:rsidP="004D42D5">
      <w:pPr>
        <w:pStyle w:val="ListBullet"/>
        <w:ind w:left="360"/>
      </w:pPr>
      <w:r>
        <w:t>Dr Vanessa Lee: Aboriginal and Torres Strait Islander Mental Health Project Reference Group</w:t>
      </w:r>
    </w:p>
    <w:p w14:paraId="0B27CB68" w14:textId="5CC7ABE6" w:rsidR="004D42D5" w:rsidRDefault="004D42D5" w:rsidP="004D42D5">
      <w:pPr>
        <w:pStyle w:val="ListBullet"/>
        <w:ind w:left="360"/>
      </w:pPr>
      <w:r>
        <w:t>Professor Tim Carey: Aboriginal and Torres Strait Islander Mental Health Project Reference Group</w:t>
      </w:r>
    </w:p>
    <w:p w14:paraId="6FE61981" w14:textId="74AAE442" w:rsidR="004D42D5" w:rsidRDefault="004D42D5" w:rsidP="004D42D5">
      <w:pPr>
        <w:pStyle w:val="ListBullet"/>
        <w:ind w:left="360"/>
      </w:pPr>
      <w:r>
        <w:t>Glen James: Primary Health Networks representative</w:t>
      </w:r>
    </w:p>
    <w:p w14:paraId="382D4D38" w14:textId="731A77F5" w:rsidR="004D42D5" w:rsidRDefault="004D42D5" w:rsidP="004D42D5">
      <w:pPr>
        <w:pStyle w:val="ListBullet"/>
        <w:ind w:left="360"/>
      </w:pPr>
      <w:r>
        <w:t>Australian Capital Territory, ACT Health</w:t>
      </w:r>
    </w:p>
    <w:p w14:paraId="6EB07BFC" w14:textId="08A8AC39" w:rsidR="00257C96" w:rsidRDefault="00257C96" w:rsidP="00257C96">
      <w:pPr>
        <w:pStyle w:val="ListBullet"/>
        <w:ind w:left="360"/>
      </w:pPr>
      <w:r>
        <w:t>New South Wales, NSW Ministry of Health</w:t>
      </w:r>
    </w:p>
    <w:p w14:paraId="6EFDE3A6" w14:textId="10B42436" w:rsidR="00257C96" w:rsidRDefault="00257C96" w:rsidP="00257C96">
      <w:pPr>
        <w:pStyle w:val="ListBullet"/>
        <w:ind w:left="360"/>
      </w:pPr>
      <w:r>
        <w:t>Queensland, Queensland Health</w:t>
      </w:r>
    </w:p>
    <w:p w14:paraId="29078341" w14:textId="49E3B5D6" w:rsidR="00257C96" w:rsidRDefault="00257C96" w:rsidP="00257C96">
      <w:pPr>
        <w:pStyle w:val="ListBullet"/>
        <w:ind w:left="360"/>
      </w:pPr>
      <w:r>
        <w:t>South Australia</w:t>
      </w:r>
      <w:r w:rsidR="00E2013F">
        <w:t>,</w:t>
      </w:r>
      <w:r>
        <w:t xml:space="preserve"> Department of Health</w:t>
      </w:r>
    </w:p>
    <w:p w14:paraId="1DFECF8C" w14:textId="7EFE1650" w:rsidR="00E2013F" w:rsidRDefault="00E2013F" w:rsidP="00E2013F">
      <w:pPr>
        <w:pStyle w:val="ListBullet"/>
        <w:ind w:left="360"/>
      </w:pPr>
      <w:r>
        <w:t>Tasmania, Department of Health</w:t>
      </w:r>
    </w:p>
    <w:p w14:paraId="0A0AD677" w14:textId="10E7F0D3" w:rsidR="00235647" w:rsidRDefault="00D07772" w:rsidP="0006244F">
      <w:pPr>
        <w:pStyle w:val="ListBullet"/>
        <w:ind w:left="360"/>
      </w:pPr>
      <w:r>
        <w:t>Victoria</w:t>
      </w:r>
      <w:r w:rsidR="00E2013F">
        <w:t>,</w:t>
      </w:r>
      <w:r>
        <w:t xml:space="preserve"> Department of </w:t>
      </w:r>
      <w:r w:rsidR="000513A7">
        <w:t xml:space="preserve">Health and </w:t>
      </w:r>
      <w:r>
        <w:t>Human Services</w:t>
      </w:r>
    </w:p>
    <w:p w14:paraId="23A1972F" w14:textId="065BF58E" w:rsidR="00D07772" w:rsidRDefault="00D07772" w:rsidP="0006244F">
      <w:pPr>
        <w:pStyle w:val="ListBullet"/>
        <w:ind w:left="360"/>
      </w:pPr>
      <w:r>
        <w:t>Western Australia, Mental Health Commission</w:t>
      </w:r>
    </w:p>
    <w:p w14:paraId="5564E76C" w14:textId="38E00CE8" w:rsidR="00D963ED" w:rsidRDefault="0032651D" w:rsidP="0006244F">
      <w:pPr>
        <w:pStyle w:val="ListBullet"/>
        <w:ind w:left="360"/>
      </w:pPr>
      <w:r>
        <w:t xml:space="preserve">Senior Officials </w:t>
      </w:r>
      <w:r w:rsidR="00D70870">
        <w:t>Working Group, Mental Health Interface Sub-Working Group representative</w:t>
      </w:r>
    </w:p>
    <w:p w14:paraId="7433C81F" w14:textId="5B03B914" w:rsidR="00D963ED" w:rsidRDefault="0071642F" w:rsidP="0006244F">
      <w:pPr>
        <w:pStyle w:val="ListBullet"/>
        <w:ind w:left="360"/>
      </w:pPr>
      <w:r>
        <w:t>Local Hospital Network representative</w:t>
      </w:r>
    </w:p>
    <w:p w14:paraId="32A62EFC" w14:textId="1502C425" w:rsidR="00F47E26" w:rsidRPr="00305319" w:rsidRDefault="0099134A" w:rsidP="00305319">
      <w:pPr>
        <w:pStyle w:val="BodyText"/>
      </w:pPr>
      <w:r>
        <w:t>The Department would like to express appreciation to the k</w:t>
      </w:r>
      <w:r w:rsidR="00F47E26" w:rsidRPr="00305319">
        <w:t xml:space="preserve">ey stakeholders and all other individuals who have contributed information, </w:t>
      </w:r>
      <w:proofErr w:type="gramStart"/>
      <w:r w:rsidR="00F47E26" w:rsidRPr="00305319">
        <w:t>expertise</w:t>
      </w:r>
      <w:proofErr w:type="gramEnd"/>
      <w:r w:rsidR="00F47E26" w:rsidRPr="00305319">
        <w:t xml:space="preserve"> and ideas to this important document. These include:</w:t>
      </w:r>
    </w:p>
    <w:p w14:paraId="764D2AA8" w14:textId="77777777" w:rsidR="00D20110" w:rsidRPr="00354B63" w:rsidRDefault="00D20110" w:rsidP="00354B63">
      <w:pPr>
        <w:sectPr w:rsidR="00D20110" w:rsidRPr="00354B63" w:rsidSect="004D44B4">
          <w:pgSz w:w="11906" w:h="16838" w:code="9"/>
          <w:pgMar w:top="1247" w:right="1077" w:bottom="1247" w:left="1418" w:header="680" w:footer="680" w:gutter="0"/>
          <w:pgNumType w:fmt="lowerRoman"/>
          <w:cols w:space="708"/>
          <w:titlePg/>
          <w:docGrid w:linePitch="360"/>
        </w:sectPr>
      </w:pPr>
    </w:p>
    <w:p w14:paraId="168C488A" w14:textId="352F6547" w:rsidR="008D58F5" w:rsidRPr="0068172C" w:rsidRDefault="008D58F5" w:rsidP="00A734EA">
      <w:pPr>
        <w:pStyle w:val="ListBullet"/>
        <w:ind w:left="360"/>
      </w:pPr>
      <w:r w:rsidRPr="0068172C">
        <w:t>Agency for Clinical innovation</w:t>
      </w:r>
    </w:p>
    <w:p w14:paraId="22459F52" w14:textId="47A4BFF7" w:rsidR="008D58F5" w:rsidRPr="0068172C" w:rsidRDefault="008D58F5" w:rsidP="00A734EA">
      <w:pPr>
        <w:pStyle w:val="ListBullet"/>
        <w:ind w:left="360"/>
      </w:pPr>
      <w:r w:rsidRPr="0068172C">
        <w:t>Attorney-General’s Department, South Australia</w:t>
      </w:r>
    </w:p>
    <w:p w14:paraId="19BECBFF" w14:textId="77777777" w:rsidR="008D58F5" w:rsidRPr="0068172C" w:rsidRDefault="008D58F5" w:rsidP="00A734EA">
      <w:pPr>
        <w:pStyle w:val="ListBullet"/>
        <w:ind w:left="360"/>
      </w:pPr>
      <w:r w:rsidRPr="0068172C">
        <w:t>Austin Health, Victoria</w:t>
      </w:r>
    </w:p>
    <w:p w14:paraId="2C655197" w14:textId="35730CCC" w:rsidR="00F47E26" w:rsidRPr="0068172C" w:rsidRDefault="00F47E26" w:rsidP="00A734EA">
      <w:pPr>
        <w:pStyle w:val="ListBullet"/>
        <w:ind w:left="360"/>
      </w:pPr>
      <w:r w:rsidRPr="0068172C">
        <w:t>Australian Government Department of Health</w:t>
      </w:r>
    </w:p>
    <w:p w14:paraId="45F7D1BE" w14:textId="20040C21" w:rsidR="00F47E26" w:rsidRPr="0068172C" w:rsidRDefault="00F47E26" w:rsidP="00A734EA">
      <w:pPr>
        <w:pStyle w:val="ListBullet"/>
        <w:ind w:left="360"/>
      </w:pPr>
      <w:r w:rsidRPr="0068172C">
        <w:rPr>
          <w:rFonts w:eastAsiaTheme="majorEastAsia"/>
        </w:rPr>
        <w:t>Australian Capital Territory Department of Health</w:t>
      </w:r>
    </w:p>
    <w:p w14:paraId="1074E9F4" w14:textId="77777777" w:rsidR="00D4699F" w:rsidRPr="0068172C" w:rsidRDefault="00D4699F" w:rsidP="00A734EA">
      <w:pPr>
        <w:pStyle w:val="ListBullet"/>
        <w:ind w:left="360"/>
      </w:pPr>
      <w:r w:rsidRPr="0068172C">
        <w:rPr>
          <w:rFonts w:eastAsiaTheme="majorEastAsia"/>
        </w:rPr>
        <w:t>Brisbane North Primary Health Network</w:t>
      </w:r>
    </w:p>
    <w:p w14:paraId="51189FB9" w14:textId="77777777" w:rsidR="00D4699F" w:rsidRPr="0068172C" w:rsidRDefault="00D4699F" w:rsidP="00A734EA">
      <w:pPr>
        <w:pStyle w:val="ListBullet"/>
        <w:ind w:left="360"/>
      </w:pPr>
      <w:r w:rsidRPr="0068172C">
        <w:rPr>
          <w:rFonts w:eastAsiaTheme="majorEastAsia"/>
        </w:rPr>
        <w:t>Child and Adolescent Mental Health Services, North West Tasmania</w:t>
      </w:r>
    </w:p>
    <w:p w14:paraId="0D9A0A9B" w14:textId="3FC3B63F" w:rsidR="00B603D9" w:rsidRPr="0068172C" w:rsidRDefault="00B603D9" w:rsidP="00A734EA">
      <w:pPr>
        <w:pStyle w:val="ListBullet"/>
        <w:ind w:left="360"/>
      </w:pPr>
      <w:r w:rsidRPr="0068172C">
        <w:rPr>
          <w:rFonts w:eastAsiaTheme="majorEastAsia"/>
        </w:rPr>
        <w:t>Child and Family Mental Health Services</w:t>
      </w:r>
      <w:r w:rsidR="00836C7C">
        <w:rPr>
          <w:rFonts w:eastAsiaTheme="majorEastAsia"/>
        </w:rPr>
        <w:t>, New South Wales</w:t>
      </w:r>
    </w:p>
    <w:p w14:paraId="4F362F3A" w14:textId="2D7C1E10" w:rsidR="00F47E26" w:rsidRPr="0068172C" w:rsidRDefault="00F47E26" w:rsidP="00A734EA">
      <w:pPr>
        <w:pStyle w:val="ListBullet"/>
        <w:ind w:left="360"/>
      </w:pPr>
      <w:r w:rsidRPr="0068172C">
        <w:rPr>
          <w:rFonts w:eastAsiaTheme="majorEastAsia"/>
        </w:rPr>
        <w:t>Community Mental Health Australia</w:t>
      </w:r>
    </w:p>
    <w:p w14:paraId="244FC4F7" w14:textId="77777777" w:rsidR="00B603D9" w:rsidRPr="0068172C" w:rsidRDefault="00B603D9" w:rsidP="00A734EA">
      <w:pPr>
        <w:pStyle w:val="ListBullet"/>
        <w:ind w:left="360"/>
      </w:pPr>
      <w:r w:rsidRPr="0068172C">
        <w:rPr>
          <w:rFonts w:eastAsiaTheme="majorEastAsia"/>
        </w:rPr>
        <w:t>Consumers Health Forum of Australia</w:t>
      </w:r>
    </w:p>
    <w:p w14:paraId="566B458C" w14:textId="77777777" w:rsidR="00AA631C" w:rsidRPr="0068172C" w:rsidRDefault="00AA631C" w:rsidP="00A734EA">
      <w:pPr>
        <w:pStyle w:val="ListBullet"/>
        <w:ind w:left="360"/>
      </w:pPr>
      <w:r w:rsidRPr="0068172C">
        <w:rPr>
          <w:rFonts w:eastAsiaTheme="majorEastAsia"/>
        </w:rPr>
        <w:t>Consumers of Mental Health Western Australia</w:t>
      </w:r>
    </w:p>
    <w:p w14:paraId="5FCA0D9D" w14:textId="77777777" w:rsidR="00E17285" w:rsidRPr="0068172C" w:rsidRDefault="00AA631C" w:rsidP="00A734EA">
      <w:pPr>
        <w:pStyle w:val="ListBullet"/>
        <w:ind w:left="360"/>
      </w:pPr>
      <w:r w:rsidRPr="0068172C">
        <w:rPr>
          <w:rFonts w:eastAsiaTheme="majorEastAsia"/>
        </w:rPr>
        <w:t>Department of Attorney-General and Justice, Northern Territory</w:t>
      </w:r>
    </w:p>
    <w:p w14:paraId="6FE73C9E" w14:textId="77777777" w:rsidR="00E17285" w:rsidRPr="0068172C" w:rsidRDefault="00E17285" w:rsidP="00A734EA">
      <w:pPr>
        <w:pStyle w:val="ListBullet"/>
        <w:ind w:left="360"/>
      </w:pPr>
      <w:r w:rsidRPr="0068172C">
        <w:rPr>
          <w:rFonts w:eastAsiaTheme="majorEastAsia"/>
        </w:rPr>
        <w:t>Department of Communities and Justice, New South Wales</w:t>
      </w:r>
    </w:p>
    <w:p w14:paraId="5D159A2E" w14:textId="77777777" w:rsidR="00E17285" w:rsidRPr="0068172C" w:rsidRDefault="00E17285" w:rsidP="00A734EA">
      <w:pPr>
        <w:pStyle w:val="ListBullet"/>
        <w:ind w:left="360"/>
      </w:pPr>
      <w:r w:rsidRPr="0068172C">
        <w:rPr>
          <w:rFonts w:eastAsiaTheme="majorEastAsia"/>
        </w:rPr>
        <w:t>Department of Education, Northern Territory</w:t>
      </w:r>
    </w:p>
    <w:p w14:paraId="1392EB09" w14:textId="77777777" w:rsidR="00C91924" w:rsidRPr="0068172C" w:rsidRDefault="00C91924" w:rsidP="00A734EA">
      <w:pPr>
        <w:pStyle w:val="ListBullet"/>
        <w:ind w:left="360"/>
      </w:pPr>
      <w:r w:rsidRPr="0068172C">
        <w:rPr>
          <w:rFonts w:eastAsiaTheme="majorEastAsia"/>
        </w:rPr>
        <w:t>Department of Education, South Australia</w:t>
      </w:r>
    </w:p>
    <w:p w14:paraId="28A81E3D" w14:textId="77777777" w:rsidR="00CD2683" w:rsidRPr="0068172C" w:rsidRDefault="00CD2683" w:rsidP="00A734EA">
      <w:pPr>
        <w:pStyle w:val="ListBullet"/>
        <w:ind w:left="360"/>
      </w:pPr>
      <w:r w:rsidRPr="0068172C">
        <w:rPr>
          <w:rFonts w:eastAsiaTheme="majorEastAsia"/>
        </w:rPr>
        <w:t>Directions Australian Capital Territory</w:t>
      </w:r>
    </w:p>
    <w:p w14:paraId="57AC3300" w14:textId="77777777" w:rsidR="00CD2683" w:rsidRPr="0068172C" w:rsidRDefault="00CD2683" w:rsidP="00A734EA">
      <w:pPr>
        <w:pStyle w:val="ListBullet"/>
        <w:ind w:left="360"/>
      </w:pPr>
      <w:r w:rsidRPr="0068172C">
        <w:rPr>
          <w:rFonts w:eastAsiaTheme="majorEastAsia"/>
        </w:rPr>
        <w:t>Equity Rights Alliance</w:t>
      </w:r>
    </w:p>
    <w:p w14:paraId="4474E00A" w14:textId="77777777" w:rsidR="00CD2683" w:rsidRPr="0068172C" w:rsidRDefault="00CD2683" w:rsidP="00A734EA">
      <w:pPr>
        <w:pStyle w:val="ListBullet"/>
        <w:ind w:left="360"/>
      </w:pPr>
      <w:r w:rsidRPr="0068172C">
        <w:rPr>
          <w:rFonts w:eastAsiaTheme="majorEastAsia"/>
        </w:rPr>
        <w:t>Flourish Tasmania</w:t>
      </w:r>
    </w:p>
    <w:p w14:paraId="30C54165" w14:textId="60714F99" w:rsidR="00CD2683" w:rsidRPr="0068172C" w:rsidRDefault="00CD2683" w:rsidP="00A734EA">
      <w:pPr>
        <w:pStyle w:val="ListBullet"/>
        <w:ind w:left="360"/>
      </w:pPr>
      <w:r w:rsidRPr="0068172C">
        <w:rPr>
          <w:rFonts w:eastAsiaTheme="majorEastAsia"/>
        </w:rPr>
        <w:t>Forensic Mental Health Services</w:t>
      </w:r>
      <w:r w:rsidR="00836C7C">
        <w:rPr>
          <w:rFonts w:eastAsiaTheme="majorEastAsia"/>
        </w:rPr>
        <w:t>, New South Wales</w:t>
      </w:r>
    </w:p>
    <w:p w14:paraId="32E18377" w14:textId="77777777" w:rsidR="004D764F" w:rsidRPr="0068172C" w:rsidRDefault="004D764F" w:rsidP="00A734EA">
      <w:pPr>
        <w:pStyle w:val="ListBullet"/>
        <w:ind w:left="360"/>
      </w:pPr>
      <w:r w:rsidRPr="0068172C">
        <w:rPr>
          <w:rFonts w:eastAsiaTheme="majorEastAsia"/>
        </w:rPr>
        <w:t>Gold Coast Primary Health Network</w:t>
      </w:r>
    </w:p>
    <w:p w14:paraId="76C85438" w14:textId="77777777" w:rsidR="004D764F" w:rsidRPr="0068172C" w:rsidRDefault="004D764F" w:rsidP="00A734EA">
      <w:pPr>
        <w:pStyle w:val="ListBullet"/>
        <w:ind w:left="360"/>
      </w:pPr>
      <w:r w:rsidRPr="0068172C">
        <w:rPr>
          <w:rFonts w:eastAsiaTheme="majorEastAsia"/>
        </w:rPr>
        <w:t>Justice and Community Safety, Australian Capital Territory</w:t>
      </w:r>
    </w:p>
    <w:p w14:paraId="5E29A158" w14:textId="77777777" w:rsidR="004D764F" w:rsidRPr="0068172C" w:rsidRDefault="004D764F" w:rsidP="00A734EA">
      <w:pPr>
        <w:pStyle w:val="ListBullet"/>
        <w:ind w:left="360"/>
      </w:pPr>
      <w:r w:rsidRPr="0068172C">
        <w:rPr>
          <w:rFonts w:eastAsiaTheme="majorEastAsia"/>
        </w:rPr>
        <w:t>Lived Experience Australia</w:t>
      </w:r>
    </w:p>
    <w:p w14:paraId="6905E4F6" w14:textId="77777777" w:rsidR="00BD152C" w:rsidRPr="0068172C" w:rsidRDefault="00BD152C" w:rsidP="00A734EA">
      <w:pPr>
        <w:pStyle w:val="ListBullet"/>
        <w:ind w:left="360"/>
      </w:pPr>
      <w:r w:rsidRPr="0068172C">
        <w:rPr>
          <w:rFonts w:eastAsiaTheme="majorEastAsia"/>
        </w:rPr>
        <w:t>Mental Health Australia</w:t>
      </w:r>
    </w:p>
    <w:p w14:paraId="183CB958" w14:textId="77777777" w:rsidR="00BD152C" w:rsidRPr="0068172C" w:rsidRDefault="00BD152C" w:rsidP="00A734EA">
      <w:pPr>
        <w:pStyle w:val="ListBullet"/>
        <w:ind w:left="360"/>
      </w:pPr>
      <w:r w:rsidRPr="0068172C">
        <w:rPr>
          <w:rFonts w:eastAsiaTheme="majorEastAsia"/>
        </w:rPr>
        <w:t>Mental Health Commission, Western Australia</w:t>
      </w:r>
    </w:p>
    <w:p w14:paraId="18F28618" w14:textId="77777777" w:rsidR="00303EEA" w:rsidRPr="0068172C" w:rsidRDefault="00303EEA" w:rsidP="00A734EA">
      <w:pPr>
        <w:pStyle w:val="ListBullet"/>
        <w:ind w:left="360"/>
      </w:pPr>
      <w:r w:rsidRPr="0068172C">
        <w:rPr>
          <w:rFonts w:eastAsiaTheme="majorEastAsia"/>
        </w:rPr>
        <w:t>Mental Health Community Coalition, Australian Capital Territory</w:t>
      </w:r>
    </w:p>
    <w:p w14:paraId="6A6606AA" w14:textId="429CC440" w:rsidR="00F47E26" w:rsidRPr="0068172C" w:rsidRDefault="00F47E26" w:rsidP="00A734EA">
      <w:pPr>
        <w:pStyle w:val="ListBullet"/>
        <w:ind w:left="360"/>
      </w:pPr>
      <w:r w:rsidRPr="0068172C">
        <w:rPr>
          <w:rFonts w:eastAsiaTheme="majorEastAsia"/>
        </w:rPr>
        <w:t>Mental Health Coordinating Council, New South Wales</w:t>
      </w:r>
    </w:p>
    <w:p w14:paraId="3F699B57" w14:textId="6FC40800" w:rsidR="00303EEA" w:rsidRPr="0068172C" w:rsidRDefault="00303EEA" w:rsidP="00A734EA">
      <w:pPr>
        <w:pStyle w:val="ListBullet"/>
        <w:ind w:left="360"/>
      </w:pPr>
      <w:r w:rsidRPr="0068172C">
        <w:rPr>
          <w:rFonts w:eastAsiaTheme="majorEastAsia"/>
        </w:rPr>
        <w:lastRenderedPageBreak/>
        <w:t>Mental Health Council</w:t>
      </w:r>
      <w:r w:rsidR="00D20110" w:rsidRPr="0068172C">
        <w:rPr>
          <w:rFonts w:eastAsiaTheme="majorEastAsia"/>
        </w:rPr>
        <w:t>,</w:t>
      </w:r>
      <w:r w:rsidRPr="0068172C">
        <w:rPr>
          <w:rFonts w:eastAsiaTheme="majorEastAsia"/>
        </w:rPr>
        <w:t xml:space="preserve"> Tasmania</w:t>
      </w:r>
    </w:p>
    <w:p w14:paraId="743D1D73" w14:textId="77777777" w:rsidR="00D20110" w:rsidRPr="0068172C" w:rsidRDefault="00D20110" w:rsidP="00A734EA">
      <w:pPr>
        <w:pStyle w:val="ListBullet"/>
        <w:ind w:left="360"/>
      </w:pPr>
      <w:r w:rsidRPr="0068172C">
        <w:t>Mental Health Families and Friends</w:t>
      </w:r>
    </w:p>
    <w:p w14:paraId="671A95FA" w14:textId="288E4015" w:rsidR="00F47E26" w:rsidRPr="0068172C" w:rsidRDefault="00F47E26" w:rsidP="00A734EA">
      <w:pPr>
        <w:pStyle w:val="ListBullet"/>
        <w:ind w:left="360"/>
      </w:pPr>
      <w:r w:rsidRPr="0068172C">
        <w:t>Mental Health Victoria</w:t>
      </w:r>
    </w:p>
    <w:p w14:paraId="2ED5F9D4" w14:textId="77777777" w:rsidR="00A03484" w:rsidRPr="0068172C" w:rsidRDefault="00A03484" w:rsidP="00A734EA">
      <w:pPr>
        <w:pStyle w:val="ListBullet"/>
        <w:ind w:left="360"/>
      </w:pPr>
      <w:r w:rsidRPr="0068172C">
        <w:t>Mental Illness Fellowship Australia</w:t>
      </w:r>
    </w:p>
    <w:p w14:paraId="59C51747" w14:textId="77777777" w:rsidR="00A03484" w:rsidRPr="0068172C" w:rsidRDefault="00A03484" w:rsidP="00A734EA">
      <w:pPr>
        <w:pStyle w:val="ListBullet"/>
        <w:ind w:left="360"/>
      </w:pPr>
      <w:r w:rsidRPr="0068172C">
        <w:t>Mind</w:t>
      </w:r>
    </w:p>
    <w:p w14:paraId="01F87915" w14:textId="17C41E24" w:rsidR="00F47E26" w:rsidRPr="0068172C" w:rsidRDefault="00F47E26" w:rsidP="00A734EA">
      <w:pPr>
        <w:pStyle w:val="ListBullet"/>
        <w:ind w:left="360"/>
      </w:pPr>
      <w:r w:rsidRPr="0068172C">
        <w:t>National Disability Insurance Agency</w:t>
      </w:r>
    </w:p>
    <w:p w14:paraId="3449C544" w14:textId="1E4282E2" w:rsidR="00F47E26" w:rsidRPr="0068172C" w:rsidRDefault="00F47E26" w:rsidP="00A734EA">
      <w:pPr>
        <w:pStyle w:val="ListBullet"/>
        <w:ind w:left="360"/>
      </w:pPr>
      <w:r w:rsidRPr="00947ADE">
        <w:rPr>
          <w:rStyle w:val="BodyTextChar"/>
        </w:rPr>
        <w:t>Nation</w:t>
      </w:r>
      <w:r w:rsidRPr="0068172C">
        <w:t>al Indigenous Australians Agency</w:t>
      </w:r>
    </w:p>
    <w:p w14:paraId="16394990" w14:textId="77777777" w:rsidR="008F5030" w:rsidRPr="0068172C" w:rsidRDefault="008F5030" w:rsidP="00A734EA">
      <w:pPr>
        <w:pStyle w:val="ListBullet"/>
        <w:ind w:left="360"/>
      </w:pPr>
      <w:r w:rsidRPr="0068172C">
        <w:t>National Mental Health Commission</w:t>
      </w:r>
    </w:p>
    <w:p w14:paraId="437F863E" w14:textId="5233711E" w:rsidR="00A03484" w:rsidRPr="0068172C" w:rsidRDefault="00A03484" w:rsidP="00A734EA">
      <w:pPr>
        <w:pStyle w:val="ListBullet"/>
        <w:ind w:left="360"/>
      </w:pPr>
      <w:r w:rsidRPr="0068172C">
        <w:t>National Mental Health Consumer and Carer Forum</w:t>
      </w:r>
    </w:p>
    <w:p w14:paraId="0D2182BF" w14:textId="6C20DB07" w:rsidR="00F47E26" w:rsidRPr="0068172C" w:rsidRDefault="00F47E26" w:rsidP="00A734EA">
      <w:pPr>
        <w:pStyle w:val="ListBullet"/>
        <w:ind w:left="360"/>
      </w:pPr>
      <w:r w:rsidRPr="0068172C">
        <w:t>New South Wales</w:t>
      </w:r>
      <w:r w:rsidR="005D465D" w:rsidRPr="0068172C">
        <w:t xml:space="preserve"> </w:t>
      </w:r>
      <w:r w:rsidR="005932E3" w:rsidRPr="0068172C">
        <w:t>Ministry of Health</w:t>
      </w:r>
    </w:p>
    <w:p w14:paraId="59A196FA" w14:textId="574C8DC2" w:rsidR="00F47E26" w:rsidRPr="0068172C" w:rsidRDefault="00F47E26" w:rsidP="00A734EA">
      <w:pPr>
        <w:pStyle w:val="ListBullet"/>
        <w:ind w:left="360"/>
      </w:pPr>
      <w:r w:rsidRPr="0068172C">
        <w:t>Northern Territory Department of Health</w:t>
      </w:r>
    </w:p>
    <w:p w14:paraId="4A0BE407" w14:textId="77777777" w:rsidR="002A59A5" w:rsidRPr="0068172C" w:rsidRDefault="002A59A5" w:rsidP="00A734EA">
      <w:pPr>
        <w:pStyle w:val="ListBullet"/>
        <w:ind w:left="360"/>
      </w:pPr>
      <w:r w:rsidRPr="0068172C">
        <w:t>Northern Territory Primary Health Network</w:t>
      </w:r>
    </w:p>
    <w:p w14:paraId="2729DA80" w14:textId="53E9C3DD" w:rsidR="00F47E26" w:rsidRPr="0068172C" w:rsidRDefault="00F47E26" w:rsidP="00A734EA">
      <w:pPr>
        <w:pStyle w:val="ListBullet"/>
        <w:ind w:left="360"/>
      </w:pPr>
      <w:r w:rsidRPr="0068172C">
        <w:t>Office of Chief Psychiatrist, South Australia</w:t>
      </w:r>
    </w:p>
    <w:p w14:paraId="0BB026A3" w14:textId="1E4290C9" w:rsidR="00F47E26" w:rsidRPr="0068172C" w:rsidRDefault="00F47E26" w:rsidP="00A734EA">
      <w:pPr>
        <w:pStyle w:val="ListBullet"/>
        <w:ind w:left="360"/>
      </w:pPr>
      <w:r w:rsidRPr="0068172C">
        <w:t>Office of Chief Psychiatrist, Western Australia</w:t>
      </w:r>
    </w:p>
    <w:p w14:paraId="6687B98D" w14:textId="72138AA9" w:rsidR="002A59A5" w:rsidRPr="0068172C" w:rsidRDefault="00EE787F" w:rsidP="00A734EA">
      <w:pPr>
        <w:pStyle w:val="ListBullet"/>
        <w:ind w:left="360"/>
      </w:pPr>
      <w:r>
        <w:rPr>
          <w:noProof/>
          <w:lang w:eastAsia="en-AU"/>
        </w:rPr>
        <w:drawing>
          <wp:anchor distT="0" distB="0" distL="114300" distR="114300" simplePos="0" relativeHeight="251658299" behindDoc="1" locked="0" layoutInCell="1" allowOverlap="1" wp14:anchorId="1CDB9FDF" wp14:editId="72DF7A2A">
            <wp:simplePos x="0" y="0"/>
            <wp:positionH relativeFrom="column">
              <wp:posOffset>2209165</wp:posOffset>
            </wp:positionH>
            <wp:positionV relativeFrom="paragraph">
              <wp:posOffset>138430</wp:posOffset>
            </wp:positionV>
            <wp:extent cx="7302500" cy="8465928"/>
            <wp:effectExtent l="1371600" t="19050" r="1289050" b="109728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364736">
                      <a:off x="0" y="0"/>
                      <a:ext cx="7302500" cy="8465928"/>
                    </a:xfrm>
                    <a:prstGeom prst="rect">
                      <a:avLst/>
                    </a:prstGeom>
                  </pic:spPr>
                </pic:pic>
              </a:graphicData>
            </a:graphic>
            <wp14:sizeRelH relativeFrom="page">
              <wp14:pctWidth>0</wp14:pctWidth>
            </wp14:sizeRelH>
            <wp14:sizeRelV relativeFrom="page">
              <wp14:pctHeight>0</wp14:pctHeight>
            </wp14:sizeRelV>
          </wp:anchor>
        </w:drawing>
      </w:r>
      <w:r w:rsidR="002A59A5" w:rsidRPr="0068172C">
        <w:t>One Door Mental Health</w:t>
      </w:r>
    </w:p>
    <w:p w14:paraId="50923745" w14:textId="00F267CE" w:rsidR="00C33449" w:rsidRPr="0068172C" w:rsidRDefault="00C33449" w:rsidP="00A734EA">
      <w:pPr>
        <w:pStyle w:val="ListBullet"/>
        <w:ind w:left="360"/>
      </w:pPr>
      <w:proofErr w:type="spellStart"/>
      <w:r w:rsidRPr="0068172C">
        <w:t>Orygen</w:t>
      </w:r>
      <w:proofErr w:type="spellEnd"/>
      <w:r w:rsidRPr="0068172C">
        <w:t xml:space="preserve"> Australia</w:t>
      </w:r>
    </w:p>
    <w:p w14:paraId="120A4729" w14:textId="600269AC" w:rsidR="00C33449" w:rsidRPr="0068172C" w:rsidRDefault="00C33449" w:rsidP="00A734EA">
      <w:pPr>
        <w:pStyle w:val="ListBullet"/>
        <w:ind w:left="360"/>
      </w:pPr>
      <w:r w:rsidRPr="0068172C">
        <w:t>Phoenix Australia</w:t>
      </w:r>
    </w:p>
    <w:p w14:paraId="1730ED7F" w14:textId="097470CF" w:rsidR="00C33449" w:rsidRPr="0068172C" w:rsidRDefault="00C33449" w:rsidP="00A734EA">
      <w:pPr>
        <w:pStyle w:val="ListBullet"/>
        <w:ind w:left="360"/>
      </w:pPr>
      <w:r w:rsidRPr="0068172C">
        <w:t>Queensland Aboriginal and Islander Health Council</w:t>
      </w:r>
    </w:p>
    <w:p w14:paraId="7FC6EF49" w14:textId="4CB03DF3" w:rsidR="00F47E26" w:rsidRPr="0068172C" w:rsidRDefault="00F47E26" w:rsidP="00A734EA">
      <w:pPr>
        <w:pStyle w:val="ListBullet"/>
        <w:ind w:left="360"/>
      </w:pPr>
      <w:r w:rsidRPr="0068172C">
        <w:t>Queensland Alliance for Mental Health</w:t>
      </w:r>
    </w:p>
    <w:p w14:paraId="0DD6CCF1" w14:textId="3EAC4147" w:rsidR="00F47E26" w:rsidRPr="0068172C" w:rsidRDefault="00F47E26" w:rsidP="00A734EA">
      <w:pPr>
        <w:pStyle w:val="ListBullet"/>
        <w:ind w:left="360"/>
      </w:pPr>
      <w:r w:rsidRPr="0068172C">
        <w:t>Queensland Department of Health</w:t>
      </w:r>
    </w:p>
    <w:p w14:paraId="56E49B71" w14:textId="78E5E612" w:rsidR="00C33449" w:rsidRPr="0068172C" w:rsidRDefault="00C33449" w:rsidP="00A734EA">
      <w:pPr>
        <w:pStyle w:val="ListBullet"/>
        <w:ind w:left="360"/>
      </w:pPr>
      <w:r w:rsidRPr="0068172C">
        <w:t>Queensland Department of Housing</w:t>
      </w:r>
    </w:p>
    <w:p w14:paraId="216A8A57" w14:textId="2A9E8281" w:rsidR="00C33449" w:rsidRPr="0068172C" w:rsidRDefault="00C33449" w:rsidP="00A734EA">
      <w:pPr>
        <w:pStyle w:val="ListBullet"/>
        <w:ind w:left="360"/>
      </w:pPr>
      <w:r w:rsidRPr="0068172C">
        <w:t>Royal Australian and New Zealand College of Psychiatrists</w:t>
      </w:r>
    </w:p>
    <w:p w14:paraId="34D2211E" w14:textId="77777777" w:rsidR="00C33449" w:rsidRPr="0068172C" w:rsidRDefault="00C33449" w:rsidP="00A734EA">
      <w:pPr>
        <w:pStyle w:val="ListBullet"/>
        <w:ind w:left="360"/>
      </w:pPr>
      <w:proofErr w:type="spellStart"/>
      <w:r w:rsidRPr="0068172C">
        <w:t>Selectability</w:t>
      </w:r>
      <w:proofErr w:type="spellEnd"/>
    </w:p>
    <w:p w14:paraId="0480F220" w14:textId="0624D945" w:rsidR="00F47E26" w:rsidRPr="0068172C" w:rsidRDefault="00F47E26" w:rsidP="00A734EA">
      <w:pPr>
        <w:pStyle w:val="ListBullet"/>
        <w:ind w:left="360"/>
      </w:pPr>
      <w:r w:rsidRPr="0068172C">
        <w:t>South Australia Department of Health</w:t>
      </w:r>
    </w:p>
    <w:p w14:paraId="61D56E6B" w14:textId="67368A20" w:rsidR="00F47E26" w:rsidRPr="0068172C" w:rsidRDefault="00F47E26" w:rsidP="00A734EA">
      <w:pPr>
        <w:pStyle w:val="ListBullet"/>
        <w:ind w:left="360"/>
      </w:pPr>
      <w:r w:rsidRPr="0068172C">
        <w:t>Tasmanian Department of Health</w:t>
      </w:r>
    </w:p>
    <w:p w14:paraId="53F9F2EF" w14:textId="771F85AB" w:rsidR="00F47E26" w:rsidRPr="0068172C" w:rsidRDefault="00F47E26" w:rsidP="00A734EA">
      <w:pPr>
        <w:pStyle w:val="ListBullet"/>
        <w:ind w:left="360"/>
      </w:pPr>
      <w:r w:rsidRPr="0068172C">
        <w:t>Tasmanian Health Service</w:t>
      </w:r>
    </w:p>
    <w:p w14:paraId="36E9A287" w14:textId="19504F4E" w:rsidR="00F47E26" w:rsidRPr="0068172C" w:rsidRDefault="00F47E26" w:rsidP="00A734EA">
      <w:pPr>
        <w:pStyle w:val="ListBullet"/>
        <w:ind w:left="360"/>
      </w:pPr>
      <w:r w:rsidRPr="0068172C">
        <w:t>University of Sydney</w:t>
      </w:r>
    </w:p>
    <w:p w14:paraId="3C0CD781" w14:textId="7247BEC3" w:rsidR="00F47E26" w:rsidRPr="0068172C" w:rsidRDefault="00F47E26" w:rsidP="00A734EA">
      <w:pPr>
        <w:pStyle w:val="ListBullet"/>
        <w:ind w:left="360"/>
      </w:pPr>
      <w:r w:rsidRPr="0068172C">
        <w:t>Victorian Department of Health and Human Services</w:t>
      </w:r>
    </w:p>
    <w:p w14:paraId="53B44E1F" w14:textId="0DC2FD18" w:rsidR="00F47E26" w:rsidRPr="0068172C" w:rsidRDefault="00F47E26" w:rsidP="00A734EA">
      <w:pPr>
        <w:pStyle w:val="ListBullet"/>
        <w:ind w:left="360"/>
      </w:pPr>
      <w:r w:rsidRPr="0068172C">
        <w:t>Western Australia Association for Mental Health</w:t>
      </w:r>
    </w:p>
    <w:p w14:paraId="4725E86F" w14:textId="3A05CA7B" w:rsidR="00F47E26" w:rsidRPr="0068172C" w:rsidRDefault="00F47E26" w:rsidP="00A734EA">
      <w:pPr>
        <w:pStyle w:val="ListBullet"/>
        <w:ind w:left="360"/>
      </w:pPr>
      <w:r w:rsidRPr="0068172C">
        <w:t>Western Australia Mental Health Commission</w:t>
      </w:r>
    </w:p>
    <w:p w14:paraId="684FC12D" w14:textId="77777777" w:rsidR="00D20110" w:rsidRDefault="00B17FB6" w:rsidP="00A734EA">
      <w:pPr>
        <w:pStyle w:val="ListBullet"/>
        <w:ind w:left="360"/>
      </w:pPr>
      <w:r w:rsidRPr="0068172C">
        <w:t>Western Victoria Primary Health Networ</w:t>
      </w:r>
      <w:r w:rsidR="00D20110" w:rsidRPr="0068172C">
        <w:t xml:space="preserve">k </w:t>
      </w:r>
    </w:p>
    <w:p w14:paraId="7DE228FC" w14:textId="052FFDE7" w:rsidR="003F56A2" w:rsidRPr="0068172C" w:rsidRDefault="003F56A2" w:rsidP="00F22D63">
      <w:pPr>
        <w:pStyle w:val="BodyText"/>
        <w:sectPr w:rsidR="003F56A2" w:rsidRPr="0068172C" w:rsidSect="002509E6">
          <w:type w:val="continuous"/>
          <w:pgSz w:w="11906" w:h="16838" w:code="9"/>
          <w:pgMar w:top="1247" w:right="1077" w:bottom="1247" w:left="1418" w:header="709" w:footer="709" w:gutter="0"/>
          <w:pgNumType w:fmt="lowerRoman"/>
          <w:cols w:space="708"/>
          <w:titlePg/>
          <w:docGrid w:linePitch="360"/>
        </w:sectPr>
      </w:pPr>
    </w:p>
    <w:p w14:paraId="5DF06D94" w14:textId="5CF8342A" w:rsidR="003F56A2" w:rsidRDefault="003F56A2" w:rsidP="00B823DF">
      <w:pPr>
        <w:pStyle w:val="H1nonumlight"/>
      </w:pPr>
      <w:bookmarkStart w:id="6" w:name="_Toc102141825"/>
      <w:r>
        <w:lastRenderedPageBreak/>
        <w:t>Glossary</w:t>
      </w:r>
      <w:r w:rsidR="005E15B4">
        <w:t xml:space="preserve"> </w:t>
      </w:r>
      <w:r w:rsidR="00772D2B">
        <w:t>and</w:t>
      </w:r>
      <w:r w:rsidR="005E15B4">
        <w:t xml:space="preserve"> </w:t>
      </w:r>
      <w:r w:rsidR="00772D2B">
        <w:t>A</w:t>
      </w:r>
      <w:r w:rsidR="005E15B4">
        <w:t>bbreviations</w:t>
      </w:r>
      <w:bookmarkEnd w:id="6"/>
    </w:p>
    <w:p w14:paraId="2B8CF3BE" w14:textId="78B313A7" w:rsidR="003E348A" w:rsidRPr="00E25322" w:rsidRDefault="003E348A" w:rsidP="003E348A">
      <w:pPr>
        <w:pStyle w:val="BodyText"/>
        <w:rPr>
          <w:szCs w:val="21"/>
        </w:rPr>
      </w:pPr>
      <w:r w:rsidRPr="00953CFC">
        <w:rPr>
          <w:rStyle w:val="Strong"/>
        </w:rPr>
        <w:t>Access:</w:t>
      </w:r>
      <w:r w:rsidRPr="00953CFC">
        <w:t xml:space="preserve"> </w:t>
      </w:r>
      <w:r w:rsidRPr="00E25322">
        <w:rPr>
          <w:szCs w:val="21"/>
        </w:rPr>
        <w:t xml:space="preserve">The ability of </w:t>
      </w:r>
      <w:r w:rsidR="00E35674">
        <w:rPr>
          <w:szCs w:val="21"/>
        </w:rPr>
        <w:t>any person</w:t>
      </w:r>
      <w:r w:rsidRPr="00E25322">
        <w:rPr>
          <w:szCs w:val="21"/>
        </w:rPr>
        <w:t xml:space="preserve"> to obtain required or available services when needed within an appropriate time frame.</w:t>
      </w:r>
    </w:p>
    <w:p w14:paraId="59A35F91" w14:textId="0495A6E7" w:rsidR="00C15D7E" w:rsidRPr="00E25322" w:rsidRDefault="00C15D7E" w:rsidP="003E348A">
      <w:pPr>
        <w:pStyle w:val="BodyText"/>
        <w:rPr>
          <w:szCs w:val="21"/>
        </w:rPr>
      </w:pPr>
      <w:r w:rsidRPr="00953CFC">
        <w:rPr>
          <w:rStyle w:val="Strong"/>
        </w:rPr>
        <w:t>ACCHOS</w:t>
      </w:r>
      <w:r w:rsidR="00EA0A7A" w:rsidRPr="00953CFC">
        <w:rPr>
          <w:rStyle w:val="Strong"/>
        </w:rPr>
        <w:t>:</w:t>
      </w:r>
      <w:r w:rsidR="00EA0A7A" w:rsidRPr="00953CFC">
        <w:t xml:space="preserve"> </w:t>
      </w:r>
      <w:r w:rsidR="00EA0A7A" w:rsidRPr="00E25322">
        <w:rPr>
          <w:szCs w:val="21"/>
        </w:rPr>
        <w:t>Aboriginal Community Controlled Health Organisation and</w:t>
      </w:r>
      <w:r w:rsidR="004F693D">
        <w:rPr>
          <w:szCs w:val="21"/>
        </w:rPr>
        <w:t>/or</w:t>
      </w:r>
      <w:r w:rsidR="00EA0A7A" w:rsidRPr="00E25322">
        <w:rPr>
          <w:szCs w:val="21"/>
        </w:rPr>
        <w:t xml:space="preserve"> Service</w:t>
      </w:r>
      <w:r w:rsidR="00D5351D">
        <w:rPr>
          <w:szCs w:val="21"/>
        </w:rPr>
        <w:t>.</w:t>
      </w:r>
    </w:p>
    <w:p w14:paraId="1AC58348" w14:textId="6A54E4C0" w:rsidR="00C15D7E" w:rsidRPr="00E25322" w:rsidRDefault="00C15D7E" w:rsidP="003E348A">
      <w:pPr>
        <w:pStyle w:val="BodyText"/>
        <w:rPr>
          <w:szCs w:val="21"/>
        </w:rPr>
      </w:pPr>
      <w:r w:rsidRPr="00953CFC">
        <w:rPr>
          <w:rStyle w:val="Strong"/>
        </w:rPr>
        <w:t>AMS</w:t>
      </w:r>
      <w:r w:rsidR="00EA0A7A" w:rsidRPr="00953CFC">
        <w:rPr>
          <w:rStyle w:val="Strong"/>
        </w:rPr>
        <w:t>:</w:t>
      </w:r>
      <w:r w:rsidR="00EA0A7A" w:rsidRPr="00953CFC">
        <w:t xml:space="preserve"> </w:t>
      </w:r>
      <w:r w:rsidR="00EA0A7A" w:rsidRPr="00E25322">
        <w:rPr>
          <w:szCs w:val="21"/>
        </w:rPr>
        <w:t>Aboriginal Medical Service</w:t>
      </w:r>
      <w:r w:rsidR="00D5351D">
        <w:rPr>
          <w:szCs w:val="21"/>
        </w:rPr>
        <w:t>.</w:t>
      </w:r>
    </w:p>
    <w:p w14:paraId="3C7D0C6A" w14:textId="7C9D7F5F" w:rsidR="00C15D7E" w:rsidRPr="00E25322" w:rsidRDefault="00C15D7E" w:rsidP="003E348A">
      <w:pPr>
        <w:pStyle w:val="BodyText"/>
        <w:rPr>
          <w:szCs w:val="21"/>
        </w:rPr>
      </w:pPr>
      <w:r w:rsidRPr="00953CFC">
        <w:rPr>
          <w:rStyle w:val="Strong"/>
        </w:rPr>
        <w:t>CALD</w:t>
      </w:r>
      <w:r w:rsidR="00EA0A7A" w:rsidRPr="00953CFC">
        <w:rPr>
          <w:rStyle w:val="Strong"/>
        </w:rPr>
        <w:t>:</w:t>
      </w:r>
      <w:r w:rsidR="00EA0A7A" w:rsidRPr="00953CFC">
        <w:t xml:space="preserve"> </w:t>
      </w:r>
      <w:r w:rsidR="00EA0A7A" w:rsidRPr="00E25322">
        <w:rPr>
          <w:szCs w:val="21"/>
        </w:rPr>
        <w:t xml:space="preserve">Culturally </w:t>
      </w:r>
      <w:proofErr w:type="gramStart"/>
      <w:r w:rsidR="007F5219">
        <w:rPr>
          <w:szCs w:val="21"/>
        </w:rPr>
        <w:t>A</w:t>
      </w:r>
      <w:r w:rsidR="00EA0A7A" w:rsidRPr="00E25322">
        <w:rPr>
          <w:szCs w:val="21"/>
        </w:rPr>
        <w:t>nd</w:t>
      </w:r>
      <w:proofErr w:type="gramEnd"/>
      <w:r w:rsidR="00EA0A7A" w:rsidRPr="00E25322">
        <w:rPr>
          <w:szCs w:val="21"/>
        </w:rPr>
        <w:t xml:space="preserve"> </w:t>
      </w:r>
      <w:r w:rsidR="007F5219">
        <w:rPr>
          <w:szCs w:val="21"/>
        </w:rPr>
        <w:t>L</w:t>
      </w:r>
      <w:r w:rsidR="00EA0A7A" w:rsidRPr="00E25322">
        <w:rPr>
          <w:szCs w:val="21"/>
        </w:rPr>
        <w:t xml:space="preserve">inguistically </w:t>
      </w:r>
      <w:r w:rsidR="007F5219">
        <w:rPr>
          <w:szCs w:val="21"/>
        </w:rPr>
        <w:t>D</w:t>
      </w:r>
      <w:r w:rsidR="00EA0A7A" w:rsidRPr="00E25322">
        <w:rPr>
          <w:szCs w:val="21"/>
        </w:rPr>
        <w:t>iverse</w:t>
      </w:r>
      <w:r w:rsidR="00D86DCA" w:rsidRPr="00E25322">
        <w:rPr>
          <w:szCs w:val="21"/>
        </w:rPr>
        <w:t>.</w:t>
      </w:r>
    </w:p>
    <w:p w14:paraId="224BE0EE" w14:textId="6BF0A598" w:rsidR="00F64D28" w:rsidRPr="00E25322" w:rsidRDefault="003E348A" w:rsidP="003E348A">
      <w:pPr>
        <w:pStyle w:val="BodyText"/>
        <w:rPr>
          <w:szCs w:val="21"/>
        </w:rPr>
      </w:pPr>
      <w:r w:rsidRPr="00953CFC">
        <w:rPr>
          <w:rStyle w:val="Strong"/>
        </w:rPr>
        <w:t>Care coordination:</w:t>
      </w:r>
      <w:r w:rsidRPr="00953CFC">
        <w:t xml:space="preserve"> </w:t>
      </w:r>
      <w:r w:rsidRPr="00E25322">
        <w:rPr>
          <w:szCs w:val="21"/>
        </w:rPr>
        <w:t xml:space="preserve">The </w:t>
      </w:r>
      <w:r w:rsidR="00F64D28" w:rsidRPr="00E25322">
        <w:rPr>
          <w:szCs w:val="21"/>
        </w:rPr>
        <w:t xml:space="preserve">process of working </w:t>
      </w:r>
      <w:r w:rsidR="00AB252F">
        <w:rPr>
          <w:szCs w:val="21"/>
        </w:rPr>
        <w:t xml:space="preserve">with </w:t>
      </w:r>
      <w:r w:rsidR="00082DAF">
        <w:rPr>
          <w:szCs w:val="21"/>
        </w:rPr>
        <w:t xml:space="preserve">and </w:t>
      </w:r>
      <w:r w:rsidR="00AB252F">
        <w:rPr>
          <w:szCs w:val="21"/>
        </w:rPr>
        <w:t>for</w:t>
      </w:r>
      <w:r w:rsidR="00F64D28" w:rsidRPr="00E25322">
        <w:rPr>
          <w:szCs w:val="21"/>
        </w:rPr>
        <w:t xml:space="preserve"> the </w:t>
      </w:r>
      <w:r w:rsidR="003A0665">
        <w:rPr>
          <w:szCs w:val="21"/>
        </w:rPr>
        <w:t>person with severe and complex mental illness</w:t>
      </w:r>
      <w:r w:rsidR="00F64D28" w:rsidRPr="00E25322">
        <w:rPr>
          <w:szCs w:val="21"/>
        </w:rPr>
        <w:t xml:space="preserve">, </w:t>
      </w:r>
      <w:r w:rsidR="003A0665">
        <w:rPr>
          <w:szCs w:val="21"/>
        </w:rPr>
        <w:t>their</w:t>
      </w:r>
      <w:r w:rsidR="00F64D28" w:rsidRPr="00E25322">
        <w:rPr>
          <w:szCs w:val="21"/>
        </w:rPr>
        <w:t xml:space="preserve"> carer and community to help them plan care and access a range of different health and social care services and sectors</w:t>
      </w:r>
      <w:r w:rsidR="00D86DCA" w:rsidRPr="00E25322">
        <w:rPr>
          <w:szCs w:val="21"/>
        </w:rPr>
        <w:t>.</w:t>
      </w:r>
    </w:p>
    <w:p w14:paraId="26AE44A5" w14:textId="3EA1B375" w:rsidR="003E348A" w:rsidRPr="00E25322" w:rsidRDefault="003E348A" w:rsidP="003E348A">
      <w:pPr>
        <w:pStyle w:val="BodyText"/>
        <w:rPr>
          <w:szCs w:val="21"/>
        </w:rPr>
      </w:pPr>
      <w:r w:rsidRPr="00953CFC">
        <w:rPr>
          <w:rStyle w:val="Strong"/>
        </w:rPr>
        <w:t>Carer:</w:t>
      </w:r>
      <w:r w:rsidRPr="00953CFC">
        <w:t xml:space="preserve"> </w:t>
      </w:r>
      <w:r w:rsidR="00D86DCA" w:rsidRPr="00E25322">
        <w:rPr>
          <w:szCs w:val="21"/>
        </w:rPr>
        <w:t xml:space="preserve">Refers to persons that provide care and support to a </w:t>
      </w:r>
      <w:r w:rsidR="004C337C">
        <w:rPr>
          <w:szCs w:val="21"/>
        </w:rPr>
        <w:t>person</w:t>
      </w:r>
      <w:r w:rsidR="004C337C" w:rsidRPr="00E25322">
        <w:rPr>
          <w:szCs w:val="21"/>
        </w:rPr>
        <w:t xml:space="preserve"> </w:t>
      </w:r>
      <w:r w:rsidR="00D86DCA" w:rsidRPr="00E25322">
        <w:rPr>
          <w:szCs w:val="21"/>
        </w:rPr>
        <w:t>with severe and complex mental illness. Carers can</w:t>
      </w:r>
      <w:r w:rsidR="00571B15">
        <w:rPr>
          <w:szCs w:val="21"/>
        </w:rPr>
        <w:t xml:space="preserve"> be formal or informal and</w:t>
      </w:r>
      <w:r w:rsidR="00D86DCA" w:rsidRPr="00E25322">
        <w:rPr>
          <w:szCs w:val="21"/>
        </w:rPr>
        <w:t xml:space="preserve"> include family, </w:t>
      </w:r>
      <w:proofErr w:type="gramStart"/>
      <w:r w:rsidR="00D86DCA" w:rsidRPr="00E25322">
        <w:rPr>
          <w:szCs w:val="21"/>
        </w:rPr>
        <w:t>friends</w:t>
      </w:r>
      <w:proofErr w:type="gramEnd"/>
      <w:r w:rsidR="00D86DCA" w:rsidRPr="00E25322">
        <w:rPr>
          <w:szCs w:val="21"/>
        </w:rPr>
        <w:t xml:space="preserve"> or community members. The role of carer can vary over time depending on the needs of the </w:t>
      </w:r>
      <w:r w:rsidR="0060706B">
        <w:rPr>
          <w:szCs w:val="21"/>
        </w:rPr>
        <w:t>person</w:t>
      </w:r>
      <w:r w:rsidR="0060706B" w:rsidRPr="00E25322">
        <w:rPr>
          <w:szCs w:val="21"/>
        </w:rPr>
        <w:t xml:space="preserve"> </w:t>
      </w:r>
      <w:r w:rsidR="00D86DCA" w:rsidRPr="00E25322">
        <w:rPr>
          <w:szCs w:val="21"/>
        </w:rPr>
        <w:t xml:space="preserve">and </w:t>
      </w:r>
      <w:r w:rsidR="00571B15">
        <w:rPr>
          <w:szCs w:val="21"/>
        </w:rPr>
        <w:t xml:space="preserve">the </w:t>
      </w:r>
      <w:r w:rsidR="00D86DCA" w:rsidRPr="00E25322">
        <w:rPr>
          <w:szCs w:val="21"/>
        </w:rPr>
        <w:t>carer.</w:t>
      </w:r>
    </w:p>
    <w:p w14:paraId="068C2D2F" w14:textId="1441D5D5" w:rsidR="003E348A" w:rsidRPr="00E25322" w:rsidRDefault="003E348A" w:rsidP="003E348A">
      <w:pPr>
        <w:pStyle w:val="BodyText"/>
        <w:rPr>
          <w:szCs w:val="21"/>
        </w:rPr>
      </w:pPr>
      <w:r w:rsidRPr="00953CFC">
        <w:rPr>
          <w:rStyle w:val="Strong"/>
        </w:rPr>
        <w:t>Consumer:</w:t>
      </w:r>
      <w:r w:rsidRPr="00953CFC">
        <w:t xml:space="preserve"> </w:t>
      </w:r>
      <w:r w:rsidRPr="00E25322">
        <w:rPr>
          <w:szCs w:val="21"/>
        </w:rPr>
        <w:t xml:space="preserve">A person </w:t>
      </w:r>
      <w:r w:rsidR="008A30DB">
        <w:rPr>
          <w:szCs w:val="21"/>
        </w:rPr>
        <w:t xml:space="preserve">who has </w:t>
      </w:r>
      <w:r w:rsidR="00E018D4">
        <w:rPr>
          <w:szCs w:val="21"/>
        </w:rPr>
        <w:t>or has had a personal</w:t>
      </w:r>
      <w:r w:rsidR="008A30DB" w:rsidRPr="00E25322">
        <w:rPr>
          <w:szCs w:val="21"/>
        </w:rPr>
        <w:t xml:space="preserve"> </w:t>
      </w:r>
      <w:r w:rsidRPr="00E25322">
        <w:rPr>
          <w:szCs w:val="21"/>
        </w:rPr>
        <w:t xml:space="preserve">lived experience of </w:t>
      </w:r>
      <w:r w:rsidR="00571B15">
        <w:rPr>
          <w:szCs w:val="21"/>
        </w:rPr>
        <w:t>severe and complex mental illness</w:t>
      </w:r>
      <w:r w:rsidRPr="00E25322">
        <w:rPr>
          <w:szCs w:val="21"/>
        </w:rPr>
        <w:t xml:space="preserve"> </w:t>
      </w:r>
      <w:r w:rsidR="00E018D4">
        <w:rPr>
          <w:szCs w:val="21"/>
        </w:rPr>
        <w:t xml:space="preserve">and </w:t>
      </w:r>
      <w:r w:rsidRPr="00E25322">
        <w:rPr>
          <w:szCs w:val="21"/>
        </w:rPr>
        <w:t>who is accessing or has previously accessed mental health</w:t>
      </w:r>
      <w:r w:rsidR="00E018D4">
        <w:rPr>
          <w:szCs w:val="21"/>
        </w:rPr>
        <w:t xml:space="preserve"> and social care</w:t>
      </w:r>
      <w:r w:rsidRPr="00E25322">
        <w:rPr>
          <w:szCs w:val="21"/>
        </w:rPr>
        <w:t xml:space="preserve"> service</w:t>
      </w:r>
      <w:r w:rsidR="00E018D4">
        <w:rPr>
          <w:szCs w:val="21"/>
        </w:rPr>
        <w:t>s</w:t>
      </w:r>
      <w:r w:rsidRPr="00E25322">
        <w:rPr>
          <w:szCs w:val="21"/>
        </w:rPr>
        <w:t>.</w:t>
      </w:r>
    </w:p>
    <w:p w14:paraId="4C85DD21" w14:textId="02A7853B" w:rsidR="007C451C" w:rsidRPr="00953CFC" w:rsidRDefault="007C451C" w:rsidP="003E348A">
      <w:pPr>
        <w:pStyle w:val="BodyText"/>
      </w:pPr>
      <w:r w:rsidRPr="00953CFC">
        <w:rPr>
          <w:rStyle w:val="Strong"/>
        </w:rPr>
        <w:t xml:space="preserve">Consumer-led: </w:t>
      </w:r>
      <w:r w:rsidR="00D86DCA" w:rsidRPr="00E25322">
        <w:rPr>
          <w:szCs w:val="21"/>
        </w:rPr>
        <w:t xml:space="preserve">Coordination of supports is directed by the </w:t>
      </w:r>
      <w:r w:rsidR="008E70FE">
        <w:rPr>
          <w:szCs w:val="21"/>
        </w:rPr>
        <w:t xml:space="preserve">person with severe and complex mental illness </w:t>
      </w:r>
      <w:r w:rsidR="000F2732">
        <w:rPr>
          <w:szCs w:val="21"/>
        </w:rPr>
        <w:t>t</w:t>
      </w:r>
      <w:r w:rsidR="00D86DCA" w:rsidRPr="00E25322">
        <w:rPr>
          <w:szCs w:val="21"/>
        </w:rPr>
        <w:t>he</w:t>
      </w:r>
      <w:r w:rsidR="008E70FE">
        <w:rPr>
          <w:szCs w:val="21"/>
        </w:rPr>
        <w:t>y have a</w:t>
      </w:r>
      <w:r w:rsidR="00D86DCA" w:rsidRPr="00E25322">
        <w:rPr>
          <w:szCs w:val="21"/>
        </w:rPr>
        <w:t xml:space="preserve"> right to make their own decisions. These decisions should be respected and supported</w:t>
      </w:r>
      <w:r w:rsidR="0072659C">
        <w:rPr>
          <w:szCs w:val="21"/>
        </w:rPr>
        <w:t xml:space="preserve"> by carers, communities, services, </w:t>
      </w:r>
      <w:proofErr w:type="gramStart"/>
      <w:r w:rsidR="0072659C">
        <w:rPr>
          <w:szCs w:val="21"/>
        </w:rPr>
        <w:t>sectors</w:t>
      </w:r>
      <w:proofErr w:type="gramEnd"/>
      <w:r w:rsidR="0072659C">
        <w:rPr>
          <w:szCs w:val="21"/>
        </w:rPr>
        <w:t xml:space="preserve"> and professionals</w:t>
      </w:r>
      <w:r w:rsidR="00D86DCA" w:rsidRPr="00E25322">
        <w:rPr>
          <w:szCs w:val="21"/>
        </w:rPr>
        <w:t>.</w:t>
      </w:r>
    </w:p>
    <w:p w14:paraId="4AAE233D" w14:textId="1645A09A" w:rsidR="003E348A" w:rsidRPr="00E25322" w:rsidRDefault="003E348A" w:rsidP="003E348A">
      <w:pPr>
        <w:pStyle w:val="BodyText"/>
        <w:rPr>
          <w:szCs w:val="21"/>
        </w:rPr>
      </w:pPr>
      <w:r w:rsidRPr="00953CFC">
        <w:rPr>
          <w:rStyle w:val="Strong"/>
        </w:rPr>
        <w:t>Communities:</w:t>
      </w:r>
      <w:r w:rsidR="00132C8A" w:rsidRPr="00953CFC">
        <w:t xml:space="preserve"> </w:t>
      </w:r>
      <w:r w:rsidR="00132C8A" w:rsidRPr="00E25322">
        <w:rPr>
          <w:szCs w:val="21"/>
        </w:rPr>
        <w:t xml:space="preserve">Refers to </w:t>
      </w:r>
      <w:r w:rsidR="00C0773D">
        <w:rPr>
          <w:szCs w:val="21"/>
        </w:rPr>
        <w:t xml:space="preserve">any </w:t>
      </w:r>
      <w:r w:rsidR="00455692" w:rsidRPr="00E25322">
        <w:rPr>
          <w:szCs w:val="21"/>
        </w:rPr>
        <w:t xml:space="preserve">persons </w:t>
      </w:r>
      <w:r w:rsidR="00C0773D">
        <w:rPr>
          <w:szCs w:val="21"/>
        </w:rPr>
        <w:t>involved in the consumer</w:t>
      </w:r>
      <w:r w:rsidR="00660858">
        <w:rPr>
          <w:szCs w:val="21"/>
        </w:rPr>
        <w:t>’</w:t>
      </w:r>
      <w:r w:rsidR="00C0773D">
        <w:rPr>
          <w:szCs w:val="21"/>
        </w:rPr>
        <w:t>s</w:t>
      </w:r>
      <w:r w:rsidR="00FD4A8D">
        <w:rPr>
          <w:szCs w:val="21"/>
        </w:rPr>
        <w:t xml:space="preserve"> life</w:t>
      </w:r>
      <w:r w:rsidR="00455692" w:rsidRPr="00E25322">
        <w:rPr>
          <w:szCs w:val="21"/>
        </w:rPr>
        <w:t xml:space="preserve">. This </w:t>
      </w:r>
      <w:r w:rsidR="00ED2D62" w:rsidRPr="00E25322">
        <w:rPr>
          <w:szCs w:val="21"/>
        </w:rPr>
        <w:t>includes families, friends, aunties, uncles,</w:t>
      </w:r>
      <w:r w:rsidR="00C561F3" w:rsidRPr="00E25322">
        <w:rPr>
          <w:szCs w:val="21"/>
        </w:rPr>
        <w:t xml:space="preserve"> cousins,</w:t>
      </w:r>
      <w:r w:rsidR="00ED2D62" w:rsidRPr="00E25322">
        <w:rPr>
          <w:szCs w:val="21"/>
        </w:rPr>
        <w:t xml:space="preserve"> teachers, </w:t>
      </w:r>
      <w:proofErr w:type="gramStart"/>
      <w:r w:rsidR="00ED2D62" w:rsidRPr="00E25322">
        <w:rPr>
          <w:szCs w:val="21"/>
        </w:rPr>
        <w:t>colleagues</w:t>
      </w:r>
      <w:proofErr w:type="gramEnd"/>
      <w:r w:rsidR="00FB412A" w:rsidRPr="00E25322">
        <w:rPr>
          <w:szCs w:val="21"/>
        </w:rPr>
        <w:t xml:space="preserve"> and</w:t>
      </w:r>
      <w:r w:rsidR="00ED2D62" w:rsidRPr="00E25322">
        <w:rPr>
          <w:szCs w:val="21"/>
        </w:rPr>
        <w:t xml:space="preserve"> </w:t>
      </w:r>
      <w:r w:rsidR="00FB412A" w:rsidRPr="00E25322">
        <w:rPr>
          <w:szCs w:val="21"/>
        </w:rPr>
        <w:t>neighbours.</w:t>
      </w:r>
    </w:p>
    <w:p w14:paraId="158AB9B9" w14:textId="3AAE1550" w:rsidR="003E348A" w:rsidRPr="00E25322" w:rsidRDefault="003E348A" w:rsidP="003E348A">
      <w:pPr>
        <w:pStyle w:val="BodyText"/>
        <w:rPr>
          <w:szCs w:val="21"/>
        </w:rPr>
      </w:pPr>
      <w:r w:rsidRPr="00953CFC">
        <w:rPr>
          <w:rStyle w:val="Strong"/>
        </w:rPr>
        <w:t>Cultural safety:</w:t>
      </w:r>
      <w:r w:rsidRPr="00953CFC">
        <w:t xml:space="preserve"> </w:t>
      </w:r>
      <w:r w:rsidR="006856C3">
        <w:rPr>
          <w:szCs w:val="21"/>
        </w:rPr>
        <w:t xml:space="preserve">Determined by Aboriginal and Torres Strait Islander individuals, </w:t>
      </w:r>
      <w:proofErr w:type="gramStart"/>
      <w:r w:rsidR="006856C3">
        <w:rPr>
          <w:szCs w:val="21"/>
        </w:rPr>
        <w:t>families</w:t>
      </w:r>
      <w:proofErr w:type="gramEnd"/>
      <w:r w:rsidR="006856C3">
        <w:rPr>
          <w:szCs w:val="21"/>
        </w:rPr>
        <w:t xml:space="preserve"> and communities. </w:t>
      </w:r>
      <w:r w:rsidRPr="00E25322">
        <w:rPr>
          <w:szCs w:val="21"/>
        </w:rPr>
        <w:t xml:space="preserve">Ensuring respect for cultural and social differences in the provision of health and </w:t>
      </w:r>
      <w:r w:rsidR="00804A24">
        <w:rPr>
          <w:szCs w:val="21"/>
        </w:rPr>
        <w:t>social care</w:t>
      </w:r>
      <w:r w:rsidR="00804A24" w:rsidRPr="00E25322">
        <w:rPr>
          <w:szCs w:val="21"/>
        </w:rPr>
        <w:t xml:space="preserve"> </w:t>
      </w:r>
      <w:r w:rsidRPr="00E25322">
        <w:rPr>
          <w:szCs w:val="21"/>
        </w:rPr>
        <w:t>services</w:t>
      </w:r>
      <w:r w:rsidR="00CC2BBF">
        <w:rPr>
          <w:szCs w:val="21"/>
        </w:rPr>
        <w:t>.</w:t>
      </w:r>
    </w:p>
    <w:p w14:paraId="36BFAC18" w14:textId="1A876AC3" w:rsidR="009117ED" w:rsidRPr="00E25322" w:rsidRDefault="009117ED" w:rsidP="003E348A">
      <w:pPr>
        <w:pStyle w:val="BodyText"/>
        <w:rPr>
          <w:szCs w:val="21"/>
        </w:rPr>
      </w:pPr>
      <w:r w:rsidRPr="00953CFC">
        <w:rPr>
          <w:rStyle w:val="Strong"/>
        </w:rPr>
        <w:t>Culturally safe:</w:t>
      </w:r>
      <w:r w:rsidRPr="00953CFC">
        <w:t xml:space="preserve"> </w:t>
      </w:r>
      <w:r w:rsidR="00ED6032">
        <w:rPr>
          <w:szCs w:val="21"/>
        </w:rPr>
        <w:t xml:space="preserve">Practices that include ongoing critical reflection of health practitioner knowledge, skills, attitudes, practicing behaviours and power differentials in delivering </w:t>
      </w:r>
      <w:r w:rsidR="00A57445">
        <w:rPr>
          <w:szCs w:val="21"/>
        </w:rPr>
        <w:t>competent</w:t>
      </w:r>
      <w:r w:rsidR="00ED6032">
        <w:rPr>
          <w:szCs w:val="21"/>
        </w:rPr>
        <w:t xml:space="preserve">, </w:t>
      </w:r>
      <w:r w:rsidR="00A57445">
        <w:rPr>
          <w:szCs w:val="21"/>
        </w:rPr>
        <w:t xml:space="preserve">appropriate, safe, </w:t>
      </w:r>
      <w:proofErr w:type="gramStart"/>
      <w:r w:rsidR="00A57445">
        <w:rPr>
          <w:szCs w:val="21"/>
        </w:rPr>
        <w:t>accessible</w:t>
      </w:r>
      <w:proofErr w:type="gramEnd"/>
      <w:r w:rsidR="00A57445">
        <w:rPr>
          <w:szCs w:val="21"/>
        </w:rPr>
        <w:t xml:space="preserve"> and responsive care that is free from racism.</w:t>
      </w:r>
    </w:p>
    <w:p w14:paraId="55B1B8FC" w14:textId="4B9A65ED" w:rsidR="003E348A" w:rsidRPr="00E25322" w:rsidRDefault="003E348A" w:rsidP="003E348A">
      <w:pPr>
        <w:pStyle w:val="BodyText"/>
        <w:rPr>
          <w:szCs w:val="21"/>
        </w:rPr>
      </w:pPr>
      <w:r w:rsidRPr="00953CFC">
        <w:rPr>
          <w:rStyle w:val="Strong"/>
        </w:rPr>
        <w:t>Information sharing:</w:t>
      </w:r>
      <w:r w:rsidRPr="00953CFC">
        <w:t xml:space="preserve"> </w:t>
      </w:r>
      <w:r w:rsidRPr="00E25322">
        <w:rPr>
          <w:szCs w:val="21"/>
        </w:rPr>
        <w:t>Refers to the sharing of appropriate clinical and non</w:t>
      </w:r>
      <w:r w:rsidR="00B93069">
        <w:rPr>
          <w:szCs w:val="21"/>
        </w:rPr>
        <w:t>clinical</w:t>
      </w:r>
      <w:r w:rsidRPr="00E25322">
        <w:rPr>
          <w:szCs w:val="21"/>
        </w:rPr>
        <w:t xml:space="preserve"> information between professionals, </w:t>
      </w:r>
      <w:r w:rsidR="00C956AD">
        <w:rPr>
          <w:szCs w:val="21"/>
        </w:rPr>
        <w:t>services</w:t>
      </w:r>
      <w:r w:rsidR="007C0CF1">
        <w:rPr>
          <w:szCs w:val="21"/>
        </w:rPr>
        <w:t>, consumers</w:t>
      </w:r>
      <w:r w:rsidRPr="00E25322">
        <w:rPr>
          <w:szCs w:val="21"/>
        </w:rPr>
        <w:t xml:space="preserve">, </w:t>
      </w:r>
      <w:proofErr w:type="gramStart"/>
      <w:r w:rsidRPr="00E25322">
        <w:rPr>
          <w:szCs w:val="21"/>
        </w:rPr>
        <w:t>carer</w:t>
      </w:r>
      <w:r w:rsidR="007E023A">
        <w:rPr>
          <w:szCs w:val="21"/>
        </w:rPr>
        <w:t>s</w:t>
      </w:r>
      <w:proofErr w:type="gramEnd"/>
      <w:r w:rsidRPr="00E25322">
        <w:rPr>
          <w:szCs w:val="21"/>
        </w:rPr>
        <w:t xml:space="preserve"> and communities.</w:t>
      </w:r>
    </w:p>
    <w:p w14:paraId="34D33DF3" w14:textId="412C63AF" w:rsidR="00D86DCA" w:rsidRDefault="00D86DCA" w:rsidP="003E348A">
      <w:pPr>
        <w:pStyle w:val="BodyText"/>
        <w:rPr>
          <w:szCs w:val="21"/>
        </w:rPr>
      </w:pPr>
      <w:r w:rsidRPr="00953CFC">
        <w:rPr>
          <w:rStyle w:val="Strong"/>
        </w:rPr>
        <w:t>Kinship:</w:t>
      </w:r>
      <w:r w:rsidRPr="00E25322">
        <w:rPr>
          <w:szCs w:val="21"/>
        </w:rPr>
        <w:t xml:space="preserve"> The kinship is based on direct blood lines through family such as grandparents, parents and child(ren); </w:t>
      </w:r>
      <w:r w:rsidR="00660858">
        <w:rPr>
          <w:szCs w:val="21"/>
        </w:rPr>
        <w:t>and/or</w:t>
      </w:r>
      <w:r w:rsidRPr="00E25322">
        <w:rPr>
          <w:szCs w:val="21"/>
        </w:rPr>
        <w:t xml:space="preserve"> there </w:t>
      </w:r>
      <w:proofErr w:type="gramStart"/>
      <w:r w:rsidRPr="00E25322">
        <w:rPr>
          <w:szCs w:val="21"/>
        </w:rPr>
        <w:t>is</w:t>
      </w:r>
      <w:proofErr w:type="gramEnd"/>
      <w:r w:rsidRPr="00E25322">
        <w:rPr>
          <w:szCs w:val="21"/>
        </w:rPr>
        <w:t xml:space="preserve"> also traditional kinship systems which include nations and clan groups who have ties across extended families, such as grandparents (and their siblings), aunties, uncles, cousins, parents (siblings) and child(ren).</w:t>
      </w:r>
    </w:p>
    <w:p w14:paraId="1E128160" w14:textId="7D451DC5" w:rsidR="003E348A" w:rsidRPr="00E25322" w:rsidRDefault="003E348A" w:rsidP="003E348A">
      <w:pPr>
        <w:pStyle w:val="BodyText"/>
        <w:rPr>
          <w:szCs w:val="21"/>
        </w:rPr>
      </w:pPr>
      <w:r w:rsidRPr="00953CFC">
        <w:rPr>
          <w:rStyle w:val="Strong"/>
        </w:rPr>
        <w:t>Leadership teams:</w:t>
      </w:r>
      <w:r w:rsidR="00A64802" w:rsidRPr="00953CFC">
        <w:t xml:space="preserve"> </w:t>
      </w:r>
      <w:r w:rsidR="008A30DB">
        <w:rPr>
          <w:szCs w:val="21"/>
        </w:rPr>
        <w:t>R</w:t>
      </w:r>
      <w:r w:rsidR="00A64802" w:rsidRPr="00E25322">
        <w:rPr>
          <w:szCs w:val="21"/>
        </w:rPr>
        <w:t xml:space="preserve">efers to </w:t>
      </w:r>
      <w:r w:rsidR="00885A61">
        <w:rPr>
          <w:szCs w:val="21"/>
        </w:rPr>
        <w:t>persons</w:t>
      </w:r>
      <w:r w:rsidR="00A64802" w:rsidRPr="00E25322">
        <w:rPr>
          <w:szCs w:val="21"/>
        </w:rPr>
        <w:t xml:space="preserve"> who lead services and workers to </w:t>
      </w:r>
      <w:r w:rsidR="006217D2">
        <w:rPr>
          <w:szCs w:val="21"/>
        </w:rPr>
        <w:t>adapt and improve</w:t>
      </w:r>
      <w:r w:rsidR="006217D2" w:rsidRPr="00E25322">
        <w:rPr>
          <w:szCs w:val="21"/>
        </w:rPr>
        <w:t xml:space="preserve"> </w:t>
      </w:r>
      <w:r w:rsidR="00A64802" w:rsidRPr="00E25322">
        <w:rPr>
          <w:szCs w:val="21"/>
        </w:rPr>
        <w:t xml:space="preserve">the way services are developed and delivered to consumers, </w:t>
      </w:r>
      <w:proofErr w:type="gramStart"/>
      <w:r w:rsidR="00A64802" w:rsidRPr="00E25322">
        <w:rPr>
          <w:szCs w:val="21"/>
        </w:rPr>
        <w:t>carers</w:t>
      </w:r>
      <w:proofErr w:type="gramEnd"/>
      <w:r w:rsidR="00A64802" w:rsidRPr="00E25322">
        <w:rPr>
          <w:szCs w:val="21"/>
        </w:rPr>
        <w:t xml:space="preserve"> and communities</w:t>
      </w:r>
      <w:r w:rsidR="00D86DCA" w:rsidRPr="00E25322">
        <w:rPr>
          <w:szCs w:val="21"/>
        </w:rPr>
        <w:t>.</w:t>
      </w:r>
    </w:p>
    <w:p w14:paraId="5B0E53FE" w14:textId="76B5E406" w:rsidR="00E018D4" w:rsidRPr="00E25322" w:rsidRDefault="00E018D4" w:rsidP="00E018D4">
      <w:pPr>
        <w:pStyle w:val="BodyText"/>
        <w:rPr>
          <w:szCs w:val="21"/>
        </w:rPr>
      </w:pPr>
      <w:r w:rsidRPr="00953CFC">
        <w:rPr>
          <w:rStyle w:val="Strong"/>
        </w:rPr>
        <w:t>LGBTQIA+:</w:t>
      </w:r>
      <w:r w:rsidRPr="00953CFC">
        <w:t xml:space="preserve"> </w:t>
      </w:r>
      <w:r>
        <w:rPr>
          <w:szCs w:val="21"/>
        </w:rPr>
        <w:t>R</w:t>
      </w:r>
      <w:r w:rsidRPr="00712000">
        <w:rPr>
          <w:szCs w:val="21"/>
        </w:rPr>
        <w:t xml:space="preserve">efers collectively to people who identify as lesbian, gay, bisexual, transgender, intersex, bodily diverse, </w:t>
      </w:r>
      <w:r>
        <w:rPr>
          <w:szCs w:val="21"/>
        </w:rPr>
        <w:t xml:space="preserve">gender fluid, </w:t>
      </w:r>
      <w:r w:rsidRPr="00712000">
        <w:rPr>
          <w:szCs w:val="21"/>
        </w:rPr>
        <w:t>queer, pansexual</w:t>
      </w:r>
      <w:r w:rsidR="004F3D9D">
        <w:rPr>
          <w:szCs w:val="21"/>
        </w:rPr>
        <w:t>,</w:t>
      </w:r>
      <w:r w:rsidRPr="00712000">
        <w:rPr>
          <w:szCs w:val="21"/>
        </w:rPr>
        <w:t xml:space="preserve"> sister-girls, brother-boys and other sexually </w:t>
      </w:r>
      <w:r>
        <w:rPr>
          <w:szCs w:val="21"/>
        </w:rPr>
        <w:t xml:space="preserve">and gender </w:t>
      </w:r>
      <w:r w:rsidRPr="00712000">
        <w:rPr>
          <w:szCs w:val="21"/>
        </w:rPr>
        <w:t>diverse populations</w:t>
      </w:r>
      <w:r>
        <w:rPr>
          <w:szCs w:val="21"/>
        </w:rPr>
        <w:t>.</w:t>
      </w:r>
    </w:p>
    <w:p w14:paraId="17D1B3A3" w14:textId="77777777" w:rsidR="00EA0A7A" w:rsidRPr="00E25322" w:rsidRDefault="00EA0A7A" w:rsidP="003E348A">
      <w:pPr>
        <w:pStyle w:val="BodyText"/>
        <w:rPr>
          <w:szCs w:val="21"/>
        </w:rPr>
      </w:pPr>
      <w:r w:rsidRPr="00953CFC">
        <w:rPr>
          <w:rStyle w:val="Strong"/>
        </w:rPr>
        <w:t>MOU</w:t>
      </w:r>
      <w:r w:rsidR="00AA53BE" w:rsidRPr="00953CFC">
        <w:rPr>
          <w:rStyle w:val="Strong"/>
        </w:rPr>
        <w:t>:</w:t>
      </w:r>
      <w:r w:rsidR="00AA53BE" w:rsidRPr="00953CFC">
        <w:t xml:space="preserve"> </w:t>
      </w:r>
      <w:r w:rsidR="00AA53BE" w:rsidRPr="00E25322">
        <w:rPr>
          <w:szCs w:val="21"/>
        </w:rPr>
        <w:t>Memorandum of understanding</w:t>
      </w:r>
      <w:r w:rsidR="00D5351D">
        <w:rPr>
          <w:szCs w:val="21"/>
        </w:rPr>
        <w:t>.</w:t>
      </w:r>
    </w:p>
    <w:p w14:paraId="46FA13F2" w14:textId="4B351B4F" w:rsidR="003E348A" w:rsidRPr="00E25322" w:rsidRDefault="003E348A" w:rsidP="003E348A">
      <w:pPr>
        <w:pStyle w:val="BodyText"/>
        <w:rPr>
          <w:szCs w:val="21"/>
        </w:rPr>
      </w:pPr>
      <w:r w:rsidRPr="00953CFC">
        <w:rPr>
          <w:rStyle w:val="Strong"/>
        </w:rPr>
        <w:lastRenderedPageBreak/>
        <w:t>Multiagency:</w:t>
      </w:r>
      <w:r w:rsidR="002E37C3" w:rsidRPr="00953CFC">
        <w:t xml:space="preserve"> </w:t>
      </w:r>
      <w:r w:rsidR="002E37C3" w:rsidRPr="00E25322">
        <w:rPr>
          <w:szCs w:val="21"/>
        </w:rPr>
        <w:t xml:space="preserve">Refers to </w:t>
      </w:r>
      <w:proofErr w:type="gramStart"/>
      <w:r w:rsidR="002E37C3" w:rsidRPr="00E25322">
        <w:rPr>
          <w:szCs w:val="21"/>
        </w:rPr>
        <w:t>a number of</w:t>
      </w:r>
      <w:proofErr w:type="gramEnd"/>
      <w:r w:rsidR="00832326" w:rsidRPr="00E25322">
        <w:rPr>
          <w:szCs w:val="21"/>
        </w:rPr>
        <w:t xml:space="preserve"> different</w:t>
      </w:r>
      <w:r w:rsidR="002E37C3" w:rsidRPr="00E25322">
        <w:rPr>
          <w:szCs w:val="21"/>
        </w:rPr>
        <w:t xml:space="preserve"> services working together </w:t>
      </w:r>
      <w:r w:rsidR="00AB252F">
        <w:rPr>
          <w:szCs w:val="21"/>
        </w:rPr>
        <w:t xml:space="preserve">with and </w:t>
      </w:r>
      <w:r w:rsidR="002E37C3" w:rsidRPr="00E25322">
        <w:rPr>
          <w:szCs w:val="21"/>
        </w:rPr>
        <w:t xml:space="preserve">for the </w:t>
      </w:r>
      <w:r w:rsidR="003654C1">
        <w:rPr>
          <w:szCs w:val="21"/>
        </w:rPr>
        <w:t>consumer</w:t>
      </w:r>
      <w:r w:rsidR="008B21C2">
        <w:rPr>
          <w:szCs w:val="21"/>
        </w:rPr>
        <w:t>, carer and community.</w:t>
      </w:r>
    </w:p>
    <w:p w14:paraId="3E84E6CC" w14:textId="568A13C7" w:rsidR="00EA0A7A" w:rsidRPr="00953CFC" w:rsidRDefault="00EA0A7A" w:rsidP="003E348A">
      <w:pPr>
        <w:pStyle w:val="BodyText"/>
      </w:pPr>
      <w:r w:rsidRPr="00953CFC">
        <w:rPr>
          <w:rStyle w:val="Strong"/>
        </w:rPr>
        <w:t>NDIS</w:t>
      </w:r>
      <w:r w:rsidR="00AA53BE" w:rsidRPr="00953CFC">
        <w:rPr>
          <w:rStyle w:val="Strong"/>
        </w:rPr>
        <w:t>:</w:t>
      </w:r>
      <w:r w:rsidR="00AA53BE" w:rsidRPr="00953CFC">
        <w:t xml:space="preserve"> </w:t>
      </w:r>
      <w:r w:rsidR="00AA53BE" w:rsidRPr="00E25322">
        <w:rPr>
          <w:szCs w:val="21"/>
        </w:rPr>
        <w:t>National Disability Insurance Scheme</w:t>
      </w:r>
      <w:r w:rsidR="00D5351D">
        <w:rPr>
          <w:szCs w:val="21"/>
        </w:rPr>
        <w:t>.</w:t>
      </w:r>
    </w:p>
    <w:p w14:paraId="02DBFD1D" w14:textId="493981DE" w:rsidR="003E348A" w:rsidRDefault="003E348A" w:rsidP="003E348A">
      <w:pPr>
        <w:pStyle w:val="BodyText"/>
        <w:rPr>
          <w:szCs w:val="21"/>
        </w:rPr>
      </w:pPr>
      <w:r w:rsidRPr="00953CFC">
        <w:rPr>
          <w:rStyle w:val="Strong"/>
        </w:rPr>
        <w:t>Organisation:</w:t>
      </w:r>
      <w:r w:rsidRPr="00953CFC">
        <w:t xml:space="preserve"> </w:t>
      </w:r>
      <w:r w:rsidRPr="00E25322">
        <w:rPr>
          <w:szCs w:val="21"/>
        </w:rPr>
        <w:t>Group of people with a particular purpose such as a business or government department.</w:t>
      </w:r>
    </w:p>
    <w:p w14:paraId="3E381051" w14:textId="58176CAB" w:rsidR="00D1417D" w:rsidRPr="00B823DF" w:rsidRDefault="00D1417D" w:rsidP="003E348A">
      <w:pPr>
        <w:pStyle w:val="BodyText"/>
      </w:pPr>
      <w:r w:rsidRPr="00953CFC">
        <w:rPr>
          <w:rStyle w:val="Strong"/>
        </w:rPr>
        <w:t>Peer worker:</w:t>
      </w:r>
      <w:r w:rsidRPr="00953CFC">
        <w:t xml:space="preserve"> </w:t>
      </w:r>
      <w:r w:rsidR="008A30DB">
        <w:rPr>
          <w:szCs w:val="21"/>
        </w:rPr>
        <w:t xml:space="preserve">Refers to </w:t>
      </w:r>
      <w:r w:rsidR="00E018D4">
        <w:rPr>
          <w:szCs w:val="21"/>
        </w:rPr>
        <w:t xml:space="preserve">a </w:t>
      </w:r>
      <w:r w:rsidR="008A30DB">
        <w:rPr>
          <w:szCs w:val="21"/>
        </w:rPr>
        <w:t>person</w:t>
      </w:r>
      <w:r w:rsidR="00E018D4">
        <w:rPr>
          <w:szCs w:val="21"/>
        </w:rPr>
        <w:t xml:space="preserve"> employed specifically from either their personal lived experiences of mental illness and recovery, or their lived experience of supporting family or friends with mental illness, along with their professional experience, training, </w:t>
      </w:r>
      <w:proofErr w:type="gramStart"/>
      <w:r w:rsidR="00E018D4">
        <w:rPr>
          <w:szCs w:val="21"/>
        </w:rPr>
        <w:t>strengths</w:t>
      </w:r>
      <w:proofErr w:type="gramEnd"/>
      <w:r w:rsidR="00E018D4">
        <w:rPr>
          <w:szCs w:val="21"/>
        </w:rPr>
        <w:t xml:space="preserve"> and abilities.</w:t>
      </w:r>
    </w:p>
    <w:p w14:paraId="4C89FEFA" w14:textId="1110941A" w:rsidR="003E348A" w:rsidRDefault="003E348A" w:rsidP="003E348A">
      <w:pPr>
        <w:pStyle w:val="BodyText"/>
        <w:rPr>
          <w:szCs w:val="21"/>
        </w:rPr>
      </w:pPr>
      <w:r w:rsidRPr="00953CFC">
        <w:rPr>
          <w:rStyle w:val="Strong"/>
        </w:rPr>
        <w:t xml:space="preserve">Person-centred: </w:t>
      </w:r>
      <w:r w:rsidRPr="00E25322">
        <w:rPr>
          <w:szCs w:val="21"/>
        </w:rPr>
        <w:t xml:space="preserve">Involving the person, their carer and </w:t>
      </w:r>
      <w:r w:rsidR="008D146E" w:rsidRPr="00E25322">
        <w:rPr>
          <w:szCs w:val="21"/>
        </w:rPr>
        <w:t>community</w:t>
      </w:r>
      <w:r w:rsidRPr="00E25322">
        <w:rPr>
          <w:szCs w:val="21"/>
        </w:rPr>
        <w:t xml:space="preserve"> in </w:t>
      </w:r>
      <w:r w:rsidR="00772D2B" w:rsidRPr="00E25322">
        <w:rPr>
          <w:szCs w:val="21"/>
        </w:rPr>
        <w:t xml:space="preserve">planning, </w:t>
      </w:r>
      <w:proofErr w:type="gramStart"/>
      <w:r w:rsidR="00772D2B" w:rsidRPr="00E25322">
        <w:rPr>
          <w:szCs w:val="21"/>
        </w:rPr>
        <w:t>designing</w:t>
      </w:r>
      <w:proofErr w:type="gramEnd"/>
      <w:r w:rsidR="00772D2B" w:rsidRPr="00E25322">
        <w:rPr>
          <w:szCs w:val="21"/>
        </w:rPr>
        <w:t xml:space="preserve"> and delivering</w:t>
      </w:r>
      <w:r w:rsidRPr="00E25322">
        <w:rPr>
          <w:szCs w:val="21"/>
        </w:rPr>
        <w:t xml:space="preserve"> </w:t>
      </w:r>
      <w:r w:rsidR="00772D2B" w:rsidRPr="00E25322">
        <w:rPr>
          <w:szCs w:val="21"/>
        </w:rPr>
        <w:t>of services</w:t>
      </w:r>
      <w:r w:rsidRPr="00E25322">
        <w:rPr>
          <w:szCs w:val="21"/>
        </w:rPr>
        <w:t>.</w:t>
      </w:r>
    </w:p>
    <w:p w14:paraId="440E628A" w14:textId="15B0ADF2" w:rsidR="00E018D4" w:rsidRPr="00E25322" w:rsidRDefault="00E018D4" w:rsidP="003E348A">
      <w:pPr>
        <w:pStyle w:val="BodyText"/>
        <w:rPr>
          <w:szCs w:val="21"/>
        </w:rPr>
      </w:pPr>
      <w:r w:rsidRPr="00953CFC">
        <w:rPr>
          <w:rStyle w:val="Strong"/>
        </w:rPr>
        <w:t>Recovery</w:t>
      </w:r>
      <w:r w:rsidR="00F51F2E" w:rsidRPr="00953CFC">
        <w:t xml:space="preserve"> </w:t>
      </w:r>
      <w:r w:rsidRPr="00953CFC">
        <w:rPr>
          <w:rStyle w:val="Strong"/>
        </w:rPr>
        <w:t>oriented:</w:t>
      </w:r>
      <w:r w:rsidRPr="00953CFC">
        <w:t xml:space="preserve"> </w:t>
      </w:r>
      <w:r>
        <w:rPr>
          <w:szCs w:val="21"/>
        </w:rPr>
        <w:t xml:space="preserve">Refers to the practice of supporting people to recognise and own their recovery </w:t>
      </w:r>
      <w:r w:rsidR="00CA4D05">
        <w:rPr>
          <w:szCs w:val="21"/>
        </w:rPr>
        <w:t>journey. People should be supported to</w:t>
      </w:r>
      <w:r>
        <w:rPr>
          <w:szCs w:val="21"/>
        </w:rPr>
        <w:t>to define their goals and desires.</w:t>
      </w:r>
    </w:p>
    <w:p w14:paraId="2D4B71F9" w14:textId="3178A853" w:rsidR="008D146E" w:rsidRPr="00953CFC" w:rsidRDefault="008D146E" w:rsidP="003E348A">
      <w:pPr>
        <w:pStyle w:val="BodyText"/>
      </w:pPr>
      <w:r w:rsidRPr="00953CFC">
        <w:rPr>
          <w:rStyle w:val="Strong"/>
        </w:rPr>
        <w:t>Sectors</w:t>
      </w:r>
      <w:r w:rsidRPr="00953CFC">
        <w:t>:</w:t>
      </w:r>
      <w:r w:rsidR="00A64802" w:rsidRPr="00953CFC">
        <w:t xml:space="preserve"> </w:t>
      </w:r>
      <w:r w:rsidR="00A64802" w:rsidRPr="00E25322">
        <w:rPr>
          <w:szCs w:val="21"/>
        </w:rPr>
        <w:t xml:space="preserve">Refers to different </w:t>
      </w:r>
      <w:r w:rsidR="00D86DCA" w:rsidRPr="00E25322">
        <w:rPr>
          <w:szCs w:val="21"/>
        </w:rPr>
        <w:t>departments</w:t>
      </w:r>
      <w:r w:rsidR="001E7A96" w:rsidRPr="00E25322">
        <w:rPr>
          <w:szCs w:val="21"/>
        </w:rPr>
        <w:t xml:space="preserve"> and services of care, including health, psychosocial, housing, justice, </w:t>
      </w:r>
      <w:proofErr w:type="gramStart"/>
      <w:r w:rsidR="00D86DCA" w:rsidRPr="00E25322">
        <w:rPr>
          <w:szCs w:val="21"/>
        </w:rPr>
        <w:t>education</w:t>
      </w:r>
      <w:proofErr w:type="gramEnd"/>
      <w:r w:rsidR="001E7A96" w:rsidRPr="00E25322">
        <w:rPr>
          <w:szCs w:val="21"/>
        </w:rPr>
        <w:t xml:space="preserve"> and employment</w:t>
      </w:r>
      <w:r w:rsidR="00D5351D">
        <w:rPr>
          <w:szCs w:val="21"/>
        </w:rPr>
        <w:t>.</w:t>
      </w:r>
    </w:p>
    <w:p w14:paraId="65079490" w14:textId="665635DE" w:rsidR="003E348A" w:rsidRPr="00B823DF" w:rsidRDefault="003E348A" w:rsidP="003E348A">
      <w:pPr>
        <w:pStyle w:val="BodyText"/>
      </w:pPr>
      <w:r w:rsidRPr="00953CFC">
        <w:rPr>
          <w:rStyle w:val="Strong"/>
        </w:rPr>
        <w:t>Service</w:t>
      </w:r>
      <w:r w:rsidR="003959F5" w:rsidRPr="00953CFC">
        <w:rPr>
          <w:rStyle w:val="Strong"/>
        </w:rPr>
        <w:t>s</w:t>
      </w:r>
      <w:r w:rsidRPr="00953CFC">
        <w:rPr>
          <w:rStyle w:val="Strong"/>
        </w:rPr>
        <w:t>:</w:t>
      </w:r>
      <w:r w:rsidRPr="00953CFC">
        <w:t xml:space="preserve"> </w:t>
      </w:r>
      <w:r w:rsidR="00BA70CB" w:rsidRPr="00E25322">
        <w:rPr>
          <w:szCs w:val="21"/>
        </w:rPr>
        <w:t xml:space="preserve">Refers to </w:t>
      </w:r>
      <w:r w:rsidR="00D5351D">
        <w:rPr>
          <w:szCs w:val="21"/>
        </w:rPr>
        <w:t xml:space="preserve">a </w:t>
      </w:r>
      <w:r w:rsidR="00BA70CB" w:rsidRPr="00E25322">
        <w:rPr>
          <w:szCs w:val="21"/>
        </w:rPr>
        <w:t>p</w:t>
      </w:r>
      <w:r w:rsidRPr="00E25322">
        <w:rPr>
          <w:szCs w:val="21"/>
        </w:rPr>
        <w:t xml:space="preserve">erson, business or organisation who </w:t>
      </w:r>
      <w:r w:rsidR="00305319">
        <w:rPr>
          <w:szCs w:val="21"/>
        </w:rPr>
        <w:t xml:space="preserve">carries out actions or work that help </w:t>
      </w:r>
      <w:r w:rsidR="00265FBF">
        <w:rPr>
          <w:szCs w:val="21"/>
        </w:rPr>
        <w:t xml:space="preserve">people with severe and complex mental illness, their </w:t>
      </w:r>
      <w:proofErr w:type="spellStart"/>
      <w:proofErr w:type="gramStart"/>
      <w:r w:rsidR="00265FBF">
        <w:rPr>
          <w:szCs w:val="21"/>
        </w:rPr>
        <w:t>carers</w:t>
      </w:r>
      <w:proofErr w:type="spellEnd"/>
      <w:proofErr w:type="gramEnd"/>
      <w:r w:rsidR="00265FBF">
        <w:rPr>
          <w:szCs w:val="21"/>
        </w:rPr>
        <w:t xml:space="preserve"> and communities</w:t>
      </w:r>
      <w:r w:rsidR="00D5351D">
        <w:rPr>
          <w:szCs w:val="21"/>
        </w:rPr>
        <w:t>.</w:t>
      </w:r>
    </w:p>
    <w:p w14:paraId="6EDB3DB0" w14:textId="77777777" w:rsidR="003E348A" w:rsidRPr="00B823DF" w:rsidRDefault="003E348A" w:rsidP="003E348A">
      <w:pPr>
        <w:pStyle w:val="BodyText"/>
      </w:pPr>
      <w:r w:rsidRPr="00953CFC">
        <w:rPr>
          <w:rStyle w:val="Strong"/>
        </w:rPr>
        <w:t xml:space="preserve">Severe and complex mental illness: </w:t>
      </w:r>
      <w:r w:rsidRPr="00E25322">
        <w:rPr>
          <w:szCs w:val="21"/>
        </w:rPr>
        <w:t>Encompasses severity (reflected through diagnosis and episodic nature of illness), persistence (reflected through duration of illness or service needs) and complexity (reflected by impact to daily living, comorbidities and/or trauma).</w:t>
      </w:r>
    </w:p>
    <w:p w14:paraId="7E506A7C" w14:textId="70186820" w:rsidR="003959F5" w:rsidRPr="00E25322" w:rsidRDefault="003959F5" w:rsidP="003E348A">
      <w:pPr>
        <w:pStyle w:val="BodyText"/>
        <w:rPr>
          <w:szCs w:val="21"/>
        </w:rPr>
      </w:pPr>
      <w:r w:rsidRPr="00953CFC">
        <w:rPr>
          <w:rStyle w:val="Strong"/>
        </w:rPr>
        <w:t xml:space="preserve">Shared decision-making: </w:t>
      </w:r>
      <w:r w:rsidR="00D86DCA" w:rsidRPr="00E25322">
        <w:rPr>
          <w:szCs w:val="21"/>
        </w:rPr>
        <w:t xml:space="preserve">Involves collaboration and discussion between </w:t>
      </w:r>
      <w:r w:rsidR="00947257">
        <w:rPr>
          <w:szCs w:val="21"/>
        </w:rPr>
        <w:t>the person</w:t>
      </w:r>
      <w:r w:rsidR="00D86DCA" w:rsidRPr="00E25322">
        <w:rPr>
          <w:szCs w:val="21"/>
        </w:rPr>
        <w:t xml:space="preserve">, their carer, </w:t>
      </w:r>
      <w:proofErr w:type="gramStart"/>
      <w:r w:rsidR="00D86DCA" w:rsidRPr="00E25322">
        <w:rPr>
          <w:szCs w:val="21"/>
        </w:rPr>
        <w:t>community</w:t>
      </w:r>
      <w:proofErr w:type="gramEnd"/>
      <w:r w:rsidR="00D86DCA" w:rsidRPr="00E25322">
        <w:rPr>
          <w:szCs w:val="21"/>
        </w:rPr>
        <w:t xml:space="preserve"> and the service provider. </w:t>
      </w:r>
      <w:r w:rsidR="00947257">
        <w:rPr>
          <w:szCs w:val="21"/>
        </w:rPr>
        <w:t>The person should be</w:t>
      </w:r>
      <w:r w:rsidR="00D86DCA" w:rsidRPr="00E25322">
        <w:rPr>
          <w:szCs w:val="21"/>
        </w:rPr>
        <w:t xml:space="preserve"> supported to make decisions, exercise their legal capacity, make day-to-day choices</w:t>
      </w:r>
      <w:r w:rsidR="002C1FDC">
        <w:rPr>
          <w:szCs w:val="21"/>
        </w:rPr>
        <w:t>,</w:t>
      </w:r>
      <w:r w:rsidR="00D86DCA" w:rsidRPr="00E25322">
        <w:rPr>
          <w:szCs w:val="21"/>
        </w:rPr>
        <w:t xml:space="preserve"> and draw upon their personal strengths and support networks to reach the most appropriate decision for that person.</w:t>
      </w:r>
    </w:p>
    <w:p w14:paraId="386A6BA8" w14:textId="77777777" w:rsidR="003E348A" w:rsidRPr="00B823DF" w:rsidRDefault="003E348A" w:rsidP="003E348A">
      <w:pPr>
        <w:pStyle w:val="BodyText"/>
      </w:pPr>
      <w:r w:rsidRPr="00953CFC">
        <w:rPr>
          <w:rStyle w:val="Strong"/>
        </w:rPr>
        <w:t xml:space="preserve">Social and emotional wellbeing: </w:t>
      </w:r>
      <w:r w:rsidRPr="00E25322">
        <w:rPr>
          <w:szCs w:val="21"/>
        </w:rPr>
        <w:t xml:space="preserve">A whole-of-life view that is multidimensional and intrinsically connected to all aspects of living, including family and kinship, culture and spirituality, connection, sense of belonging, </w:t>
      </w:r>
      <w:proofErr w:type="gramStart"/>
      <w:r w:rsidRPr="00E25322">
        <w:rPr>
          <w:szCs w:val="21"/>
        </w:rPr>
        <w:t>reciprocity</w:t>
      </w:r>
      <w:proofErr w:type="gramEnd"/>
      <w:r w:rsidRPr="00E25322">
        <w:rPr>
          <w:szCs w:val="21"/>
        </w:rPr>
        <w:t xml:space="preserve"> and the land.</w:t>
      </w:r>
    </w:p>
    <w:p w14:paraId="5719F3B7" w14:textId="3FE130DC" w:rsidR="00244AAA" w:rsidRDefault="003E348A" w:rsidP="00786209">
      <w:pPr>
        <w:pStyle w:val="BodyText"/>
        <w:sectPr w:rsidR="00244AAA" w:rsidSect="004D44B4">
          <w:pgSz w:w="11906" w:h="16838" w:code="9"/>
          <w:pgMar w:top="1247" w:right="1077" w:bottom="1247" w:left="1418" w:header="680" w:footer="680" w:gutter="0"/>
          <w:pgNumType w:fmt="lowerRoman"/>
          <w:cols w:space="708"/>
          <w:titlePg/>
          <w:docGrid w:linePitch="360"/>
        </w:sectPr>
      </w:pPr>
      <w:r w:rsidRPr="00953CFC">
        <w:rPr>
          <w:rStyle w:val="Strong"/>
        </w:rPr>
        <w:t xml:space="preserve">Trauma informed care: </w:t>
      </w:r>
      <w:r w:rsidR="00D86DCA" w:rsidRPr="00E25322">
        <w:rPr>
          <w:szCs w:val="21"/>
        </w:rPr>
        <w:t xml:space="preserve">Practices that understand and recognise the widespread impact of trauma for </w:t>
      </w:r>
      <w:r w:rsidR="00232AFB">
        <w:rPr>
          <w:szCs w:val="21"/>
        </w:rPr>
        <w:t>people with severe and complex mental illness</w:t>
      </w:r>
      <w:r w:rsidR="00D86DCA" w:rsidRPr="00E25322">
        <w:rPr>
          <w:szCs w:val="21"/>
        </w:rPr>
        <w:t xml:space="preserve">, carers, communities, </w:t>
      </w:r>
      <w:proofErr w:type="gramStart"/>
      <w:r w:rsidR="00D86DCA" w:rsidRPr="00E25322">
        <w:rPr>
          <w:szCs w:val="21"/>
        </w:rPr>
        <w:t>workers</w:t>
      </w:r>
      <w:proofErr w:type="gramEnd"/>
      <w:r w:rsidR="00D86DCA" w:rsidRPr="00E25322">
        <w:rPr>
          <w:szCs w:val="21"/>
        </w:rPr>
        <w:t xml:space="preserve"> and others. Practices that respond by integrating trauma informed knowledge and principles into policies, </w:t>
      </w:r>
      <w:proofErr w:type="gramStart"/>
      <w:r w:rsidR="00D86DCA" w:rsidRPr="00E25322">
        <w:rPr>
          <w:szCs w:val="21"/>
        </w:rPr>
        <w:t>procedures</w:t>
      </w:r>
      <w:proofErr w:type="gramEnd"/>
      <w:r w:rsidR="00D86DCA" w:rsidRPr="00E25322">
        <w:rPr>
          <w:szCs w:val="21"/>
        </w:rPr>
        <w:t xml:space="preserve"> and practices.</w:t>
      </w:r>
      <w:r w:rsidR="008047E3">
        <w:rPr>
          <w:noProof/>
          <w:lang w:eastAsia="en-AU"/>
        </w:rPr>
        <w:drawing>
          <wp:anchor distT="0" distB="0" distL="114300" distR="114300" simplePos="0" relativeHeight="251658249" behindDoc="1" locked="0" layoutInCell="1" allowOverlap="1" wp14:anchorId="4502EEE5" wp14:editId="025E82CA">
            <wp:simplePos x="0" y="0"/>
            <wp:positionH relativeFrom="column">
              <wp:posOffset>2162174</wp:posOffset>
            </wp:positionH>
            <wp:positionV relativeFrom="paragraph">
              <wp:posOffset>1100925</wp:posOffset>
            </wp:positionV>
            <wp:extent cx="7302500" cy="8465928"/>
            <wp:effectExtent l="1371600" t="19050" r="1289050" b="109728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364736">
                      <a:off x="0" y="0"/>
                      <a:ext cx="7302500" cy="8465928"/>
                    </a:xfrm>
                    <a:prstGeom prst="rect">
                      <a:avLst/>
                    </a:prstGeom>
                  </pic:spPr>
                </pic:pic>
              </a:graphicData>
            </a:graphic>
            <wp14:sizeRelH relativeFrom="page">
              <wp14:pctWidth>0</wp14:pctWidth>
            </wp14:sizeRelH>
            <wp14:sizeRelV relativeFrom="page">
              <wp14:pctHeight>0</wp14:pctHeight>
            </wp14:sizeRelV>
          </wp:anchor>
        </w:drawing>
      </w:r>
    </w:p>
    <w:p w14:paraId="4AE50BB1" w14:textId="3B78A2C6" w:rsidR="00C20D26" w:rsidRDefault="00C20D26" w:rsidP="00B823DF">
      <w:pPr>
        <w:pStyle w:val="H1nonumlight"/>
      </w:pPr>
      <w:bookmarkStart w:id="7" w:name="_Toc102141826"/>
      <w:bookmarkStart w:id="8" w:name="_Hlk102140306"/>
      <w:r>
        <w:lastRenderedPageBreak/>
        <w:t>Guiding principles</w:t>
      </w:r>
      <w:bookmarkEnd w:id="7"/>
    </w:p>
    <w:bookmarkEnd w:id="8"/>
    <w:p w14:paraId="390F1E2D" w14:textId="50EC62D2" w:rsidR="00F97BA9" w:rsidRDefault="00C20D26" w:rsidP="00F97BA9">
      <w:pPr>
        <w:pStyle w:val="BodyText"/>
        <w:rPr>
          <w:noProof/>
        </w:rPr>
        <w:sectPr w:rsidR="00F97BA9" w:rsidSect="00FC5EA8">
          <w:headerReference w:type="even" r:id="rId19"/>
          <w:headerReference w:type="first" r:id="rId20"/>
          <w:footerReference w:type="first" r:id="rId21"/>
          <w:pgSz w:w="11906" w:h="16838" w:code="9"/>
          <w:pgMar w:top="993" w:right="1077" w:bottom="851" w:left="1418" w:header="680" w:footer="283" w:gutter="0"/>
          <w:pgNumType w:start="1"/>
          <w:cols w:space="708"/>
          <w:docGrid w:linePitch="360"/>
        </w:sectPr>
      </w:pPr>
      <w:r>
        <w:t>The Guidelines are underpinned by six guiding principles, outlined below. These principles emphasise a person-centred, recovery oriented and trauma informed approach to coordination and improving the mental wellbeing of a person with severe and complex mental illne</w:t>
      </w:r>
      <w:r w:rsidR="00F97BA9">
        <w:t>s</w:t>
      </w:r>
      <w:r>
        <w:t>s</w:t>
      </w:r>
    </w:p>
    <w:p w14:paraId="6B194AD2" w14:textId="1797F75F" w:rsidR="00C20D26" w:rsidRPr="00F97BA9" w:rsidRDefault="00792603" w:rsidP="00792603">
      <w:pPr>
        <w:pStyle w:val="H2nonumlight"/>
      </w:pPr>
      <w:bookmarkStart w:id="9" w:name="_Toc102141827"/>
      <w:r w:rsidRPr="00792603">
        <w:rPr>
          <w:noProof/>
        </w:rPr>
        <w:drawing>
          <wp:anchor distT="0" distB="0" distL="114300" distR="114300" simplePos="0" relativeHeight="251659333" behindDoc="0" locked="0" layoutInCell="1" allowOverlap="1" wp14:anchorId="2B678DA8" wp14:editId="3080396D">
            <wp:simplePos x="0" y="0"/>
            <wp:positionH relativeFrom="margin">
              <wp:posOffset>4445</wp:posOffset>
            </wp:positionH>
            <wp:positionV relativeFrom="margin">
              <wp:posOffset>1017905</wp:posOffset>
            </wp:positionV>
            <wp:extent cx="663575" cy="8143875"/>
            <wp:effectExtent l="0" t="0" r="3175" b="9525"/>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575" cy="814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D26" w:rsidRPr="008F64B6">
        <w:t>Consumer</w:t>
      </w:r>
      <w:r w:rsidR="00C20D26" w:rsidRPr="00F7209B">
        <w:rPr>
          <w:lang w:eastAsia="en-AU"/>
        </w:rPr>
        <w:t>-Led</w:t>
      </w:r>
      <w:bookmarkEnd w:id="9"/>
    </w:p>
    <w:p w14:paraId="44583A92" w14:textId="5F14A3D9" w:rsidR="00C20D26" w:rsidRPr="00F97BA9" w:rsidRDefault="00C20D26" w:rsidP="00F97BA9">
      <w:pPr>
        <w:pStyle w:val="ListBullet"/>
      </w:pPr>
      <w:r w:rsidRPr="00F97BA9">
        <w:t>Coordination of treatment and supports is consumer-led and directed.</w:t>
      </w:r>
    </w:p>
    <w:p w14:paraId="07CBDC9E" w14:textId="025C54D5" w:rsidR="00C20D26" w:rsidRPr="00F97BA9" w:rsidRDefault="00C20D26" w:rsidP="00F97BA9">
      <w:pPr>
        <w:pStyle w:val="ListBullet"/>
      </w:pPr>
      <w:r w:rsidRPr="00F97BA9">
        <w:t>The rights and responsibility of consumers to make decisions regarding their lives and the support they need is respected and supported.</w:t>
      </w:r>
    </w:p>
    <w:p w14:paraId="32DB4A41" w14:textId="1F40CE12" w:rsidR="00C20D26" w:rsidRPr="00F97BA9" w:rsidRDefault="00C20D26" w:rsidP="00F97BA9">
      <w:pPr>
        <w:pStyle w:val="ListBullet"/>
      </w:pPr>
      <w:r w:rsidRPr="00F97BA9">
        <w:t>Coordination of treatment and supports is culturally safe and appropriate.</w:t>
      </w:r>
    </w:p>
    <w:p w14:paraId="21BC6393" w14:textId="61688908" w:rsidR="00C20D26" w:rsidRPr="00B823DF" w:rsidRDefault="00C20D26" w:rsidP="00F97BA9">
      <w:pPr>
        <w:pStyle w:val="H2nonumlight"/>
      </w:pPr>
      <w:bookmarkStart w:id="10" w:name="_Toc102141828"/>
      <w:r w:rsidRPr="00F7209B">
        <w:rPr>
          <w:lang w:eastAsia="en-AU"/>
        </w:rPr>
        <w:t>Co-</w:t>
      </w:r>
      <w:r w:rsidRPr="00F97BA9">
        <w:t>Designed</w:t>
      </w:r>
      <w:bookmarkEnd w:id="10"/>
    </w:p>
    <w:p w14:paraId="5344CE93" w14:textId="28A3E711" w:rsidR="00C20D26" w:rsidRPr="0051674E" w:rsidRDefault="00C20D26" w:rsidP="00354B63">
      <w:pPr>
        <w:pStyle w:val="ListBullet"/>
        <w:rPr>
          <w:lang w:eastAsia="en-AU"/>
        </w:rPr>
      </w:pPr>
      <w:r w:rsidRPr="0051674E">
        <w:rPr>
          <w:lang w:eastAsia="en-AU"/>
        </w:rPr>
        <w:t xml:space="preserve">The way the coordination of treatment and supports are designed, </w:t>
      </w:r>
      <w:proofErr w:type="gramStart"/>
      <w:r w:rsidRPr="0051674E">
        <w:rPr>
          <w:lang w:eastAsia="en-AU"/>
        </w:rPr>
        <w:t>delivered</w:t>
      </w:r>
      <w:proofErr w:type="gramEnd"/>
      <w:r w:rsidRPr="0051674E">
        <w:rPr>
          <w:lang w:eastAsia="en-AU"/>
        </w:rPr>
        <w:t xml:space="preserve"> and monitored, at the systems and delivery level, is consumer-led and co-designed with providers, carers and community.</w:t>
      </w:r>
    </w:p>
    <w:p w14:paraId="11B5C4E2" w14:textId="77777777" w:rsidR="00C20D26" w:rsidRPr="0051674E" w:rsidRDefault="00C20D26" w:rsidP="00354B63">
      <w:pPr>
        <w:pStyle w:val="ListBullet"/>
        <w:rPr>
          <w:lang w:eastAsia="en-AU"/>
        </w:rPr>
      </w:pPr>
      <w:r w:rsidRPr="0051674E">
        <w:rPr>
          <w:lang w:eastAsia="en-AU"/>
        </w:rPr>
        <w:t>Consumers and carers have a direct and active role in all processes that affect their lives including:</w:t>
      </w:r>
    </w:p>
    <w:p w14:paraId="054EBFA9" w14:textId="77777777" w:rsidR="00C20D26" w:rsidRPr="00354B63" w:rsidRDefault="00C20D26" w:rsidP="00F97BA9">
      <w:pPr>
        <w:pStyle w:val="ListBullet2"/>
        <w:ind w:left="2127"/>
      </w:pPr>
      <w:r w:rsidRPr="00F97BA9">
        <w:t>Identifying</w:t>
      </w:r>
      <w:r w:rsidRPr="00354B63">
        <w:t xml:space="preserve"> and creating an entirely new plan, </w:t>
      </w:r>
      <w:proofErr w:type="gramStart"/>
      <w:r w:rsidRPr="00354B63">
        <w:t>initiative</w:t>
      </w:r>
      <w:proofErr w:type="gramEnd"/>
      <w:r w:rsidRPr="00354B63">
        <w:t xml:space="preserve"> or service, that is successful, sustainable and cost-effective and reflects the needs, expectations and requirements of all those who participated in, and will be affected by the plan.</w:t>
      </w:r>
    </w:p>
    <w:p w14:paraId="391B7AA8" w14:textId="77777777" w:rsidR="00C20D26" w:rsidRPr="00354B63" w:rsidRDefault="00C20D26" w:rsidP="00F97BA9">
      <w:pPr>
        <w:pStyle w:val="ListBullet2"/>
        <w:ind w:left="2127"/>
      </w:pPr>
      <w:r w:rsidRPr="00354B63">
        <w:t xml:space="preserve">Implementing, </w:t>
      </w:r>
      <w:proofErr w:type="gramStart"/>
      <w:r w:rsidRPr="00354B63">
        <w:t>delivering</w:t>
      </w:r>
      <w:proofErr w:type="gramEnd"/>
      <w:r w:rsidRPr="00354B63">
        <w:t xml:space="preserve"> and evaluating supports, systems and services, where consumers, carers and professionals work in an equal and reciprocal relationship, with shared power and </w:t>
      </w:r>
      <w:r w:rsidRPr="00F97BA9">
        <w:t>responsibilities</w:t>
      </w:r>
      <w:r w:rsidRPr="00354B63">
        <w:t>, to achieve positive change and improve outcomes.</w:t>
      </w:r>
    </w:p>
    <w:p w14:paraId="6E3D44B6" w14:textId="16E782E6" w:rsidR="00C20D26" w:rsidRPr="00B823DF" w:rsidRDefault="00C20D26" w:rsidP="008F64B6">
      <w:pPr>
        <w:pStyle w:val="H2nonumlight"/>
      </w:pPr>
      <w:bookmarkStart w:id="11" w:name="_Toc102141829"/>
      <w:r w:rsidRPr="00F7209B">
        <w:rPr>
          <w:lang w:eastAsia="en-AU"/>
        </w:rPr>
        <w:t xml:space="preserve">Information </w:t>
      </w:r>
      <w:r w:rsidRPr="008F64B6">
        <w:t>sharing</w:t>
      </w:r>
      <w:r w:rsidRPr="00F7209B">
        <w:rPr>
          <w:lang w:eastAsia="en-AU"/>
        </w:rPr>
        <w:t xml:space="preserve"> and communication</w:t>
      </w:r>
      <w:bookmarkEnd w:id="11"/>
    </w:p>
    <w:p w14:paraId="3F81F779" w14:textId="77777777" w:rsidR="00C20D26" w:rsidRPr="009232C6" w:rsidRDefault="00C20D26" w:rsidP="00354B63">
      <w:pPr>
        <w:pStyle w:val="ListBullet"/>
      </w:pPr>
      <w:r w:rsidRPr="005B751E">
        <w:rPr>
          <w:lang w:val="en-US" w:eastAsia="en-AU"/>
        </w:rPr>
        <w:t xml:space="preserve">Coordinated delivery of treatment </w:t>
      </w:r>
      <w:r>
        <w:rPr>
          <w:lang w:val="en-US" w:eastAsia="en-AU"/>
        </w:rPr>
        <w:t>and</w:t>
      </w:r>
      <w:r w:rsidRPr="005B751E">
        <w:rPr>
          <w:lang w:val="en-US" w:eastAsia="en-AU"/>
        </w:rPr>
        <w:t xml:space="preserve"> supports is driven by the professional and consistent use and sharing of information among providers.</w:t>
      </w:r>
    </w:p>
    <w:p w14:paraId="77FFB272" w14:textId="77777777" w:rsidR="00C20D26" w:rsidRPr="009232C6" w:rsidRDefault="00C20D26" w:rsidP="00354B63">
      <w:pPr>
        <w:pStyle w:val="ListBullet"/>
      </w:pPr>
      <w:r w:rsidRPr="005B751E">
        <w:rPr>
          <w:lang w:val="en-US" w:eastAsia="en-AU"/>
        </w:rPr>
        <w:t>Only relevant information about a consumer should be shared with their consent and involvement where possible.</w:t>
      </w:r>
    </w:p>
    <w:p w14:paraId="276DC949" w14:textId="0023BD78" w:rsidR="00C20D26" w:rsidRPr="009232C6" w:rsidRDefault="00C20D26" w:rsidP="008D5C9E">
      <w:pPr>
        <w:pStyle w:val="ListBullet"/>
      </w:pPr>
      <w:r w:rsidRPr="005B751E">
        <w:rPr>
          <w:lang w:val="en-US" w:eastAsia="en-AU"/>
        </w:rPr>
        <w:t>Communication with the consumer should be according to their preference and align</w:t>
      </w:r>
      <w:r w:rsidR="008D5C9E">
        <w:rPr>
          <w:lang w:val="en-US" w:eastAsia="en-AU"/>
        </w:rPr>
        <w:t xml:space="preserve"> </w:t>
      </w:r>
      <w:r w:rsidRPr="005B751E">
        <w:rPr>
          <w:lang w:val="en-US" w:eastAsia="en-AU"/>
        </w:rPr>
        <w:t>with trauma informed care and culturally safe practice.</w:t>
      </w:r>
    </w:p>
    <w:p w14:paraId="39CFB163" w14:textId="3742C0B4" w:rsidR="00C20D26" w:rsidRPr="00B823DF" w:rsidRDefault="00C20D26" w:rsidP="008F64B6">
      <w:pPr>
        <w:pStyle w:val="H2nonumlight"/>
      </w:pPr>
      <w:bookmarkStart w:id="12" w:name="_Toc102141830"/>
      <w:r w:rsidRPr="00F7209B">
        <w:rPr>
          <w:lang w:eastAsia="en-AU"/>
        </w:rPr>
        <w:t>Collaboration</w:t>
      </w:r>
      <w:bookmarkEnd w:id="12"/>
    </w:p>
    <w:p w14:paraId="6FD501D2" w14:textId="77777777" w:rsidR="00C20D26" w:rsidRPr="009232C6" w:rsidRDefault="00C20D26" w:rsidP="00354B63">
      <w:pPr>
        <w:pStyle w:val="ListBullet"/>
      </w:pPr>
      <w:r w:rsidRPr="005B751E">
        <w:rPr>
          <w:lang w:eastAsia="en-AU"/>
        </w:rPr>
        <w:t xml:space="preserve">Interaction among providers is defined by trust, a shared understanding of goals and roles, effective </w:t>
      </w:r>
      <w:proofErr w:type="gramStart"/>
      <w:r w:rsidRPr="005B751E">
        <w:rPr>
          <w:lang w:eastAsia="en-AU"/>
        </w:rPr>
        <w:t>communication</w:t>
      </w:r>
      <w:proofErr w:type="gramEnd"/>
      <w:r w:rsidRPr="005B751E">
        <w:rPr>
          <w:lang w:eastAsia="en-AU"/>
        </w:rPr>
        <w:t xml:space="preserve"> and shared decision-making.</w:t>
      </w:r>
    </w:p>
    <w:p w14:paraId="59B3D3D7" w14:textId="77777777" w:rsidR="00C20D26" w:rsidRPr="009232C6" w:rsidRDefault="00C20D26" w:rsidP="00354B63">
      <w:pPr>
        <w:pStyle w:val="ListBullet"/>
      </w:pPr>
      <w:r w:rsidRPr="005B751E">
        <w:rPr>
          <w:lang w:eastAsia="en-AU"/>
        </w:rPr>
        <w:t>There are clear lines of accountability where providers are responsible for working together with the consumer and their supporters to deliver consumer centred and directed treatment and supports.</w:t>
      </w:r>
    </w:p>
    <w:p w14:paraId="62D2D75D" w14:textId="77777777" w:rsidR="00C20D26" w:rsidRPr="009232C6" w:rsidRDefault="00C20D26" w:rsidP="00354B63">
      <w:pPr>
        <w:pStyle w:val="ListBullet"/>
      </w:pPr>
      <w:r w:rsidRPr="005B751E">
        <w:rPr>
          <w:lang w:eastAsia="en-AU"/>
        </w:rPr>
        <w:t>Interaction among providers is underpinned by a clear understanding and consistent application of respective roles and responsibilities, including areas of shared responsibility ensuring a central point of contact for consumers and carers is available where possible.</w:t>
      </w:r>
    </w:p>
    <w:p w14:paraId="4D9CF914" w14:textId="1E4424C1" w:rsidR="00C20D26" w:rsidRDefault="00C20D26" w:rsidP="008F64B6">
      <w:pPr>
        <w:pStyle w:val="H2nonumlight"/>
        <w:rPr>
          <w:lang w:eastAsia="en-AU"/>
        </w:rPr>
      </w:pPr>
      <w:bookmarkStart w:id="13" w:name="_Toc102141831"/>
      <w:r w:rsidRPr="00F7209B">
        <w:rPr>
          <w:lang w:eastAsia="en-AU"/>
        </w:rPr>
        <w:t>Comprehensive and recovery oriented</w:t>
      </w:r>
      <w:bookmarkEnd w:id="13"/>
    </w:p>
    <w:p w14:paraId="2BAB404B" w14:textId="7A5955B2" w:rsidR="00953CFC" w:rsidRPr="00953CFC" w:rsidRDefault="00953CFC" w:rsidP="00953CFC">
      <w:pPr>
        <w:pStyle w:val="ListBullet"/>
      </w:pPr>
      <w:r w:rsidRPr="00953CFC">
        <w:t>Treatment and supports will complement each other to support optimum clinical and personal recovery.</w:t>
      </w:r>
    </w:p>
    <w:p w14:paraId="63CE3DE8" w14:textId="49CDDD5D" w:rsidR="00953CFC" w:rsidRPr="00953CFC" w:rsidRDefault="00953CFC" w:rsidP="00953CFC">
      <w:pPr>
        <w:pStyle w:val="ListBullet"/>
      </w:pPr>
      <w:r w:rsidRPr="00953CFC">
        <w:t xml:space="preserve">Treatment and supports effectively meet </w:t>
      </w:r>
      <w:proofErr w:type="gramStart"/>
      <w:r w:rsidRPr="00953CFC">
        <w:t>all of</w:t>
      </w:r>
      <w:proofErr w:type="gramEnd"/>
      <w:r w:rsidRPr="00953CFC">
        <w:t xml:space="preserve"> the health care (including physical health, mental health and co-occurring conditions), psychosocial and other support needs of consumers according to their goals and wishes.</w:t>
      </w:r>
    </w:p>
    <w:p w14:paraId="7A29E41D" w14:textId="3E3104EE" w:rsidR="00953CFC" w:rsidRPr="00953CFC" w:rsidRDefault="00953CFC" w:rsidP="00953CFC">
      <w:pPr>
        <w:pStyle w:val="ListBullet"/>
      </w:pPr>
      <w:r w:rsidRPr="00953CFC">
        <w:lastRenderedPageBreak/>
        <w:t xml:space="preserve">Providers demonstrate a recovery oriented holistic approach to service delivery, </w:t>
      </w:r>
      <w:proofErr w:type="gramStart"/>
      <w:r w:rsidRPr="00953CFC">
        <w:t>culture</w:t>
      </w:r>
      <w:proofErr w:type="gramEnd"/>
      <w:r w:rsidRPr="00953CFC">
        <w:t xml:space="preserve"> and practice, which supports and builds the capacity of consumers on their recovery journey.</w:t>
      </w:r>
    </w:p>
    <w:p w14:paraId="76978A91" w14:textId="3906BA46" w:rsidR="00FC5EA8" w:rsidRDefault="00953CFC" w:rsidP="00FC5EA8">
      <w:pPr>
        <w:pStyle w:val="ListBullet"/>
      </w:pPr>
      <w:r w:rsidRPr="00F97BA9">
        <w:t xml:space="preserve">Providers are committed to ensuring the workforce has the skills, competencies, </w:t>
      </w:r>
      <w:proofErr w:type="gramStart"/>
      <w:r w:rsidRPr="00F97BA9">
        <w:t>culture</w:t>
      </w:r>
      <w:proofErr w:type="gramEnd"/>
      <w:r w:rsidRPr="00F97BA9">
        <w:t xml:space="preserve"> and mindset to work in a coordinated way with other providers.</w:t>
      </w:r>
    </w:p>
    <w:p w14:paraId="5224CF7E" w14:textId="2DA2991A" w:rsidR="00FC5EA8" w:rsidRPr="00FC5EA8" w:rsidRDefault="00FC5EA8" w:rsidP="00FC5EA8">
      <w:pPr>
        <w:pStyle w:val="ListBullet"/>
      </w:pPr>
      <w:r w:rsidRPr="00FC5EA8">
        <w:t xml:space="preserve">Treatment and supports that place relationships, </w:t>
      </w:r>
      <w:proofErr w:type="gramStart"/>
      <w:r w:rsidRPr="00FC5EA8">
        <w:t>families</w:t>
      </w:r>
      <w:proofErr w:type="gramEnd"/>
      <w:r w:rsidRPr="00FC5EA8">
        <w:t xml:space="preserve"> and kinshi</w:t>
      </w:r>
      <w:r>
        <w:t>p</w:t>
      </w:r>
      <w:r>
        <w:rPr>
          <w:rStyle w:val="FootnoteReference"/>
        </w:rPr>
        <w:footnoteReference w:id="2"/>
      </w:r>
      <w:r w:rsidRPr="00FC5EA8">
        <w:t xml:space="preserve"> groups at the heart of mental health recovery to ensure families/carers are included in comprehensive care with the consumer's consent.</w:t>
      </w:r>
    </w:p>
    <w:p w14:paraId="4228460A" w14:textId="4A956C4C" w:rsidR="00C20D26" w:rsidRPr="00953CFC" w:rsidRDefault="00C20D26" w:rsidP="00953CFC">
      <w:pPr>
        <w:pStyle w:val="H2nonumlight"/>
      </w:pPr>
      <w:bookmarkStart w:id="14" w:name="_Toc102141832"/>
      <w:r w:rsidRPr="00F7209B">
        <w:rPr>
          <w:lang w:eastAsia="en-AU"/>
        </w:rPr>
        <w:t>Continuity of care</w:t>
      </w:r>
      <w:bookmarkEnd w:id="14"/>
    </w:p>
    <w:p w14:paraId="2E9C4EA5" w14:textId="627EC76C" w:rsidR="00C20D26" w:rsidRPr="00953CFC" w:rsidRDefault="00C20D26" w:rsidP="00953CFC">
      <w:pPr>
        <w:pStyle w:val="ListBullet"/>
      </w:pPr>
      <w:r w:rsidRPr="00A87BFA">
        <w:rPr>
          <w:lang w:val="en-US" w:eastAsia="en-AU"/>
        </w:rPr>
        <w:t>Timely and uninterrupted treatment and supports are delivered across providers over time.</w:t>
      </w:r>
    </w:p>
    <w:p w14:paraId="1FE84632" w14:textId="77777777" w:rsidR="00953CFC" w:rsidRDefault="00953CFC" w:rsidP="00953CFC">
      <w:pPr>
        <w:sectPr w:rsidR="00953CFC" w:rsidSect="00FC5EA8">
          <w:type w:val="continuous"/>
          <w:pgSz w:w="11906" w:h="16838" w:code="9"/>
          <w:pgMar w:top="1276" w:right="1077" w:bottom="426" w:left="1418" w:header="680" w:footer="494" w:gutter="0"/>
          <w:pgNumType w:start="1"/>
          <w:cols w:space="708"/>
          <w:docGrid w:linePitch="360"/>
        </w:sectPr>
      </w:pPr>
    </w:p>
    <w:p w14:paraId="5ED6CC1C" w14:textId="281F244C" w:rsidR="0099134A" w:rsidRDefault="0099134A" w:rsidP="0099134A">
      <w:pPr>
        <w:pStyle w:val="H1nonumlight"/>
      </w:pPr>
      <w:bookmarkStart w:id="15" w:name="_Toc102141833"/>
      <w:r>
        <w:lastRenderedPageBreak/>
        <w:t>Executive Summary</w:t>
      </w:r>
      <w:bookmarkEnd w:id="15"/>
    </w:p>
    <w:p w14:paraId="18F7E222" w14:textId="69DB6BD9" w:rsidR="001B223E" w:rsidRPr="007B5E7E" w:rsidRDefault="001B223E" w:rsidP="007B5E7E">
      <w:r w:rsidRPr="00A87CBE">
        <w:t xml:space="preserve">Endorsed in 2017, the </w:t>
      </w:r>
      <w:r w:rsidRPr="006800CF">
        <w:rPr>
          <w:rStyle w:val="Emphasis"/>
        </w:rPr>
        <w:t>Fifth National Mental Health and Suicide Prevention Plan</w:t>
      </w:r>
      <w:r w:rsidRPr="00A87CBE">
        <w:t xml:space="preserve"> (Fifth Plan) builds on previous </w:t>
      </w:r>
      <w:r w:rsidRPr="007B5E7E">
        <w:t>National Mental Health Plans and reform efforts.</w:t>
      </w:r>
    </w:p>
    <w:p w14:paraId="78AAE7FF" w14:textId="5D66987D" w:rsidR="001B223E" w:rsidRPr="007B5E7E" w:rsidRDefault="001B223E" w:rsidP="007B5E7E">
      <w:r w:rsidRPr="007B5E7E">
        <w:t>The Fifth Plan identifies several priority areas and actions to improve the provision of better integrated mental health and related services in Australia. Action 9 of the Fifth Plan focuses on the coordination of treatment and supports for people with severe and complex mental illness.</w:t>
      </w:r>
    </w:p>
    <w:p w14:paraId="23BCB1A6" w14:textId="63EB22DA" w:rsidR="001B223E" w:rsidRPr="007B5E7E" w:rsidRDefault="001B223E" w:rsidP="007B5E7E">
      <w:r w:rsidRPr="007B5E7E">
        <w:t>As a part of Action 9, The Australian Government Department of Health has commissioned the development of National Guidelines to improve coordination of treatment and supports for people with severe and complex mental illness (the Guidelines).</w:t>
      </w:r>
    </w:p>
    <w:p w14:paraId="4EA50147" w14:textId="3DB694A5" w:rsidR="001B223E" w:rsidRPr="00B823DF" w:rsidRDefault="001B223E" w:rsidP="00B823DF">
      <w:pPr>
        <w:pStyle w:val="H2nonum"/>
      </w:pPr>
      <w:bookmarkStart w:id="16" w:name="_Toc102141834"/>
      <w:r w:rsidRPr="00B823DF">
        <w:t>Background</w:t>
      </w:r>
      <w:bookmarkEnd w:id="16"/>
    </w:p>
    <w:p w14:paraId="7E339064" w14:textId="360DDDE1" w:rsidR="00AD0525" w:rsidRPr="007B5E7E" w:rsidRDefault="0012546C" w:rsidP="007B5E7E">
      <w:r w:rsidRPr="007B5E7E">
        <w:t xml:space="preserve">In Australia, approximately three per cent of the population have a severe mental illness and their needs are </w:t>
      </w:r>
      <w:r w:rsidR="00495DA8" w:rsidRPr="007B5E7E">
        <w:t xml:space="preserve">often </w:t>
      </w:r>
      <w:r w:rsidR="008F523D" w:rsidRPr="007B5E7E">
        <w:t xml:space="preserve">not </w:t>
      </w:r>
      <w:r w:rsidR="008C2D3C" w:rsidRPr="007B5E7E">
        <w:t>the same</w:t>
      </w:r>
      <w:r w:rsidRPr="007B5E7E">
        <w:t xml:space="preserve">. </w:t>
      </w:r>
      <w:r w:rsidR="0062575C" w:rsidRPr="007B5E7E">
        <w:t>Understanding</w:t>
      </w:r>
      <w:r w:rsidR="008E6263" w:rsidRPr="007B5E7E">
        <w:t>s</w:t>
      </w:r>
      <w:r w:rsidR="0062575C" w:rsidRPr="007B5E7E">
        <w:t xml:space="preserve"> and </w:t>
      </w:r>
      <w:r w:rsidR="008E6263" w:rsidRPr="007B5E7E">
        <w:t>definitions</w:t>
      </w:r>
      <w:r w:rsidRPr="007B5E7E">
        <w:t xml:space="preserve"> </w:t>
      </w:r>
      <w:r w:rsidR="00031B85" w:rsidRPr="007B5E7E">
        <w:t>of</w:t>
      </w:r>
      <w:r w:rsidRPr="007B5E7E">
        <w:t xml:space="preserve"> </w:t>
      </w:r>
      <w:r w:rsidR="00F81031" w:rsidRPr="007B5E7E">
        <w:t>severe and complex mental illness vary. We acknowledge that the below definition may not fully represent</w:t>
      </w:r>
      <w:r w:rsidRPr="007B5E7E">
        <w:t xml:space="preserve"> </w:t>
      </w:r>
      <w:r w:rsidR="002037F8" w:rsidRPr="007B5E7E">
        <w:t>consumers and carers experiences, preferred language, recovery journeys and path to re-claiming their citizenship</w:t>
      </w:r>
      <w:r w:rsidR="00AD0525" w:rsidRPr="007B5E7E">
        <w:t>.</w:t>
      </w:r>
    </w:p>
    <w:p w14:paraId="5FC4E850" w14:textId="0539E5CE" w:rsidR="0012546C" w:rsidRDefault="0012546C" w:rsidP="007B5E7E">
      <w:r w:rsidRPr="007B5E7E">
        <w:t>Severe and complex mental illness</w:t>
      </w:r>
      <w:r>
        <w:t xml:space="preserve"> </w:t>
      </w:r>
      <w:r w:rsidR="00AD0525">
        <w:t>as defined in this document</w:t>
      </w:r>
      <w:r>
        <w:t xml:space="preserve"> encompasses:</w:t>
      </w:r>
    </w:p>
    <w:p w14:paraId="6270D4FF" w14:textId="79E20156" w:rsidR="00CD3037" w:rsidRDefault="00CD3037" w:rsidP="002B3091">
      <w:pPr>
        <w:pStyle w:val="ListBullet"/>
        <w:ind w:left="714"/>
        <w:contextualSpacing w:val="0"/>
      </w:pPr>
      <w:r w:rsidRPr="00FD50E1">
        <w:rPr>
          <w:rStyle w:val="Strong"/>
        </w:rPr>
        <w:t>Severity</w:t>
      </w:r>
      <w:r w:rsidRPr="00D8064C">
        <w:t xml:space="preserve"> (reflected through diagnosis and episodic nature of illness</w:t>
      </w:r>
      <w:r w:rsidR="00FF59AC">
        <w:t>)</w:t>
      </w:r>
    </w:p>
    <w:p w14:paraId="07B720EF" w14:textId="6E5A2E3C" w:rsidR="00CD3037" w:rsidRPr="00A06FFF" w:rsidRDefault="00CD3037" w:rsidP="002B3091">
      <w:pPr>
        <w:pStyle w:val="ListBullet"/>
        <w:ind w:left="714"/>
        <w:contextualSpacing w:val="0"/>
      </w:pPr>
      <w:r>
        <w:rPr>
          <w:rStyle w:val="Strong"/>
        </w:rPr>
        <w:t xml:space="preserve">Persistence </w:t>
      </w:r>
      <w:r w:rsidRPr="00A06FFF">
        <w:t>(reflected through duration of illness or service needs) and</w:t>
      </w:r>
    </w:p>
    <w:p w14:paraId="20069201" w14:textId="728B122D" w:rsidR="00CD3037" w:rsidRDefault="00CD3037" w:rsidP="002B3091">
      <w:pPr>
        <w:pStyle w:val="ListBullet"/>
        <w:ind w:left="714"/>
        <w:contextualSpacing w:val="0"/>
      </w:pPr>
      <w:r>
        <w:rPr>
          <w:rStyle w:val="Strong"/>
        </w:rPr>
        <w:t xml:space="preserve">Complexity </w:t>
      </w:r>
      <w:r w:rsidRPr="00A06FFF">
        <w:t xml:space="preserve">(reflected by impact to daily living, comorbidities </w:t>
      </w:r>
      <w:r w:rsidR="00DB79C6" w:rsidRPr="00A06FFF">
        <w:t>and/or trauma)</w:t>
      </w:r>
      <w:r w:rsidR="00694309" w:rsidRPr="00A06FFF">
        <w:t>.</w:t>
      </w:r>
    </w:p>
    <w:p w14:paraId="05F49548" w14:textId="77777777" w:rsidR="00A81B79" w:rsidRPr="007B5E7E" w:rsidRDefault="00A81B79" w:rsidP="007B5E7E">
      <w:r w:rsidRPr="007B5E7E">
        <w:t xml:space="preserve">For Aboriginal and Torres Strait Islander people, social and emotional wellbeing should be included in any diagnosis, </w:t>
      </w:r>
      <w:proofErr w:type="gramStart"/>
      <w:r w:rsidRPr="007B5E7E">
        <w:t>support</w:t>
      </w:r>
      <w:proofErr w:type="gramEnd"/>
      <w:r w:rsidRPr="007B5E7E">
        <w:t xml:space="preserve"> and treatment plan.</w:t>
      </w:r>
    </w:p>
    <w:p w14:paraId="5FF549B5" w14:textId="567335C7" w:rsidR="002E22A5" w:rsidRPr="007B5E7E" w:rsidRDefault="00A81B79" w:rsidP="007B5E7E">
      <w:r w:rsidRPr="007B5E7E">
        <w:t xml:space="preserve">People with severe and complex mental illness often require access to and support from various health services and professionals. These supports are commonly delivered in combination with a range of other services including housing and community services, alcohol and other drugs services, psychosocial support services, education, </w:t>
      </w:r>
      <w:proofErr w:type="gramStart"/>
      <w:r w:rsidRPr="007B5E7E">
        <w:t>employment</w:t>
      </w:r>
      <w:proofErr w:type="gramEnd"/>
      <w:r w:rsidRPr="007B5E7E">
        <w:t xml:space="preserve"> and justice.</w:t>
      </w:r>
      <w:r w:rsidR="00305319" w:rsidRPr="007B5E7E">
        <w:t xml:space="preserve"> </w:t>
      </w:r>
      <w:r w:rsidR="00AA086F" w:rsidRPr="007B5E7E">
        <w:t>In addition, t</w:t>
      </w:r>
      <w:r w:rsidR="00305319" w:rsidRPr="007B5E7E">
        <w:t xml:space="preserve">he physical, </w:t>
      </w:r>
      <w:proofErr w:type="gramStart"/>
      <w:r w:rsidR="00305319" w:rsidRPr="007B5E7E">
        <w:t>emotional</w:t>
      </w:r>
      <w:proofErr w:type="gramEnd"/>
      <w:r w:rsidR="00305319" w:rsidRPr="007B5E7E">
        <w:t xml:space="preserve"> and social health and wellbeing should always be considered when working with people with severe and complex mental illness.</w:t>
      </w:r>
    </w:p>
    <w:p w14:paraId="12234A05" w14:textId="1CE2FD52" w:rsidR="00A81B79" w:rsidRPr="007B5E7E" w:rsidRDefault="002E22A5" w:rsidP="007B5E7E">
      <w:r w:rsidRPr="007B5E7E">
        <w:t xml:space="preserve">Despite ongoing efforts by services </w:t>
      </w:r>
      <w:r w:rsidR="005D77F3" w:rsidRPr="007B5E7E">
        <w:t>and sectors</w:t>
      </w:r>
      <w:r w:rsidRPr="007B5E7E">
        <w:t xml:space="preserve"> to improve outcomes, many people with severe and complex mental illness still do not receive the treatment and supports they need. This is, in part, due to a lack of coordination among the network of </w:t>
      </w:r>
      <w:r w:rsidR="0060217A" w:rsidRPr="007B5E7E">
        <w:t>services and sectors</w:t>
      </w:r>
      <w:r w:rsidRPr="007B5E7E">
        <w:t xml:space="preserve"> that exist to support this population group</w:t>
      </w:r>
      <w:r w:rsidR="002E73B3" w:rsidRPr="007B5E7E">
        <w:t>.</w:t>
      </w:r>
    </w:p>
    <w:p w14:paraId="5136D37C" w14:textId="4D05C6B9" w:rsidR="00871A5F" w:rsidRDefault="00871A5F" w:rsidP="007B5E7E">
      <w:r w:rsidRPr="007B5E7E">
        <w:t>Throughout the Guidelines, people with severe and complex mental illness may be referred to as consumers.</w:t>
      </w:r>
      <w:r w:rsidR="007A78A6" w:rsidRPr="007B5E7E">
        <w:t xml:space="preserve"> </w:t>
      </w:r>
      <w:r w:rsidR="00530F33" w:rsidRPr="007B5E7E">
        <w:t>We</w:t>
      </w:r>
      <w:r w:rsidR="007A78A6" w:rsidRPr="007B5E7E">
        <w:t xml:space="preserve"> acknowledge that</w:t>
      </w:r>
      <w:r w:rsidR="007A78A6">
        <w:t xml:space="preserve"> not everyone will identify as a consumer.</w:t>
      </w:r>
      <w:r>
        <w:t xml:space="preserve"> In these Guidelines, consumers </w:t>
      </w:r>
      <w:r w:rsidR="00530F33">
        <w:t>refer to</w:t>
      </w:r>
      <w:r>
        <w:t xml:space="preserve"> people with severe and complex mental illness who are engaged or engaging with various services and sectors to support their mental wellbeing and recovery journey.</w:t>
      </w:r>
    </w:p>
    <w:p w14:paraId="41A93FFB" w14:textId="164516BD" w:rsidR="00A302E3" w:rsidRPr="00B823DF" w:rsidRDefault="00A734CB" w:rsidP="00B823DF">
      <w:pPr>
        <w:pStyle w:val="H2nonum"/>
      </w:pPr>
      <w:bookmarkStart w:id="17" w:name="_Toc102141835"/>
      <w:r w:rsidRPr="00B823DF">
        <w:t>Purpose</w:t>
      </w:r>
      <w:bookmarkEnd w:id="17"/>
    </w:p>
    <w:p w14:paraId="261F97A5" w14:textId="5EF91A4C" w:rsidR="002453AF" w:rsidRPr="007B5E7E" w:rsidRDefault="00AD6EBD" w:rsidP="007B5E7E">
      <w:r w:rsidRPr="007B5E7E">
        <w:t xml:space="preserve">The Guidelines </w:t>
      </w:r>
      <w:r w:rsidR="00192A5A" w:rsidRPr="007B5E7E">
        <w:t xml:space="preserve">are aspirational and intended to inform </w:t>
      </w:r>
      <w:r w:rsidR="00AC1A65" w:rsidRPr="007B5E7E">
        <w:t xml:space="preserve">stakeholders on areas associated with the </w:t>
      </w:r>
      <w:r w:rsidR="00660858" w:rsidRPr="007B5E7E">
        <w:t xml:space="preserve">improvement of </w:t>
      </w:r>
      <w:r w:rsidR="00AC1A65" w:rsidRPr="007B5E7E">
        <w:t xml:space="preserve">coordination of treatment and supports for people with severe and complex mental illness. Stakeholders include </w:t>
      </w:r>
      <w:r w:rsidR="00192A5A" w:rsidRPr="007B5E7E">
        <w:t xml:space="preserve">government and </w:t>
      </w:r>
      <w:r w:rsidR="00921AF3" w:rsidRPr="007B5E7E">
        <w:t>non-government</w:t>
      </w:r>
      <w:r w:rsidR="00192A5A" w:rsidRPr="007B5E7E">
        <w:t xml:space="preserve"> health, social care and community services, providers and program managers</w:t>
      </w:r>
      <w:r w:rsidR="00B13ABF" w:rsidRPr="007B5E7E">
        <w:t>,</w:t>
      </w:r>
      <w:r w:rsidR="00192A5A" w:rsidRPr="007B5E7E">
        <w:t xml:space="preserve"> </w:t>
      </w:r>
      <w:r w:rsidR="003E0EDF" w:rsidRPr="007B5E7E">
        <w:t>consumers</w:t>
      </w:r>
      <w:r w:rsidR="00232AFB" w:rsidRPr="007B5E7E">
        <w:t>,</w:t>
      </w:r>
      <w:r w:rsidR="00192A5A" w:rsidRPr="007B5E7E">
        <w:t xml:space="preserve"> </w:t>
      </w:r>
      <w:proofErr w:type="gramStart"/>
      <w:r w:rsidR="00192A5A" w:rsidRPr="007B5E7E">
        <w:t>carer</w:t>
      </w:r>
      <w:r w:rsidR="003E0EDF" w:rsidRPr="007B5E7E">
        <w:t>s</w:t>
      </w:r>
      <w:proofErr w:type="gramEnd"/>
      <w:r w:rsidR="00192A5A" w:rsidRPr="007B5E7E">
        <w:t xml:space="preserve"> </w:t>
      </w:r>
      <w:r w:rsidR="007C652E" w:rsidRPr="007B5E7E">
        <w:t>and communit</w:t>
      </w:r>
      <w:r w:rsidR="004C7732" w:rsidRPr="007B5E7E">
        <w:t>ies</w:t>
      </w:r>
      <w:r w:rsidR="007C652E" w:rsidRPr="007B5E7E">
        <w:t xml:space="preserve"> </w:t>
      </w:r>
      <w:r w:rsidR="00192A5A" w:rsidRPr="007B5E7E">
        <w:t>within Australia.</w:t>
      </w:r>
      <w:r w:rsidR="00EA7B6B" w:rsidRPr="007B5E7E">
        <w:t xml:space="preserve"> The Guidelines do not outline implementation strategies. Implementation plans will need to be developed separately and individually tailored.</w:t>
      </w:r>
    </w:p>
    <w:p w14:paraId="73860721" w14:textId="1A14AC38" w:rsidR="00AD6EBD" w:rsidRDefault="00192A5A" w:rsidP="007B5E7E">
      <w:r w:rsidRPr="007B5E7E">
        <w:lastRenderedPageBreak/>
        <w:t xml:space="preserve">Implementation of these </w:t>
      </w:r>
      <w:r w:rsidR="008A5FB7" w:rsidRPr="007B5E7E">
        <w:t>G</w:t>
      </w:r>
      <w:r w:rsidRPr="007B5E7E">
        <w:t>uidelines will vary depending on the audience (</w:t>
      </w:r>
      <w:proofErr w:type="gramStart"/>
      <w:r w:rsidRPr="007B5E7E">
        <w:t>e.g.</w:t>
      </w:r>
      <w:proofErr w:type="gramEnd"/>
      <w:r w:rsidRPr="007B5E7E">
        <w:t xml:space="preserve"> Primary Health Networks, community managed </w:t>
      </w:r>
      <w:r w:rsidR="00D86DCA" w:rsidRPr="007B5E7E">
        <w:t>organisations</w:t>
      </w:r>
      <w:r w:rsidRPr="007B5E7E">
        <w:t>, private professionals)</w:t>
      </w:r>
      <w:r w:rsidR="00EA7B6B" w:rsidRPr="007B5E7E">
        <w:t xml:space="preserve"> and jurisdiction</w:t>
      </w:r>
      <w:r w:rsidRPr="007B5E7E">
        <w:t>. Gaps, improvements or delivery of services or programs are out of scope of these Guidelines</w:t>
      </w:r>
      <w:r w:rsidR="000D1C7B">
        <w:t>.</w:t>
      </w:r>
    </w:p>
    <w:p w14:paraId="28A8AA72" w14:textId="24B12F05" w:rsidR="002E73B3" w:rsidRPr="00B823DF" w:rsidRDefault="00192A5A" w:rsidP="00B823DF">
      <w:pPr>
        <w:pStyle w:val="H2nonum"/>
      </w:pPr>
      <w:bookmarkStart w:id="18" w:name="_Toc102141836"/>
      <w:r w:rsidRPr="00B823DF">
        <w:t>What is c</w:t>
      </w:r>
      <w:r w:rsidR="002E73B3" w:rsidRPr="00B823DF">
        <w:t xml:space="preserve">are </w:t>
      </w:r>
      <w:r w:rsidR="00A61F6B" w:rsidRPr="00B823DF">
        <w:t>coordination?</w:t>
      </w:r>
      <w:bookmarkEnd w:id="18"/>
    </w:p>
    <w:p w14:paraId="09AEDE63" w14:textId="7354D20C" w:rsidR="00A901BA" w:rsidRPr="007B5E7E" w:rsidRDefault="00A901BA" w:rsidP="007B5E7E">
      <w:r w:rsidRPr="007B5E7E">
        <w:t xml:space="preserve">Care coordination is the process of working with the </w:t>
      </w:r>
      <w:r w:rsidR="004B52B0" w:rsidRPr="007B5E7E">
        <w:t xml:space="preserve">person </w:t>
      </w:r>
      <w:r w:rsidRPr="007B5E7E">
        <w:t>as well as their carer and community, to</w:t>
      </w:r>
      <w:r w:rsidR="004C7732" w:rsidRPr="007B5E7E">
        <w:t xml:space="preserve"> help bring a range of health and social care services</w:t>
      </w:r>
      <w:r w:rsidR="00981353" w:rsidRPr="007B5E7E">
        <w:t xml:space="preserve"> and sectors</w:t>
      </w:r>
      <w:r w:rsidR="004C7732" w:rsidRPr="007B5E7E">
        <w:t xml:space="preserve"> together. Ensuring smooth access and coordination between services</w:t>
      </w:r>
      <w:r w:rsidR="00981353" w:rsidRPr="007B5E7E">
        <w:t xml:space="preserve"> and sectors</w:t>
      </w:r>
      <w:r w:rsidR="004C7732" w:rsidRPr="007B5E7E">
        <w:t xml:space="preserve"> will help the person meet their needs, achieve their goals and work towards recovery.</w:t>
      </w:r>
    </w:p>
    <w:p w14:paraId="14963D15" w14:textId="77777777" w:rsidR="00A901BA" w:rsidRPr="007B5E7E" w:rsidRDefault="00A901BA" w:rsidP="007B5E7E">
      <w:r w:rsidRPr="007B5E7E">
        <w:t xml:space="preserve">To achieve the best outcomes for people with severe and complex mental illness, a coordinated approach is needed. Coordination is a complex task and requires ongoing concerted effort and commitment to ensure treatment and supports are person-centred and appropriate to meet the unique needs of </w:t>
      </w:r>
      <w:proofErr w:type="gramStart"/>
      <w:r w:rsidRPr="007B5E7E">
        <w:t>each individual</w:t>
      </w:r>
      <w:proofErr w:type="gramEnd"/>
      <w:r w:rsidRPr="007B5E7E">
        <w:t>.</w:t>
      </w:r>
    </w:p>
    <w:p w14:paraId="45FC8046" w14:textId="0472FBF4" w:rsidR="002E73B3" w:rsidRPr="007B5E7E" w:rsidRDefault="00A901BA" w:rsidP="007B5E7E">
      <w:r w:rsidRPr="007B5E7E">
        <w:t xml:space="preserve">Coordinating treatment and supports for people with severe and complex mental illness requires an array of health and social care services and sectors to work together </w:t>
      </w:r>
      <w:r w:rsidR="00AB252F" w:rsidRPr="007B5E7E">
        <w:t xml:space="preserve">with and </w:t>
      </w:r>
      <w:r w:rsidRPr="007B5E7E">
        <w:t xml:space="preserve">for </w:t>
      </w:r>
      <w:r w:rsidR="009B5A21" w:rsidRPr="007B5E7E">
        <w:t>the</w:t>
      </w:r>
      <w:r w:rsidRPr="007B5E7E">
        <w:t xml:space="preserve"> </w:t>
      </w:r>
      <w:r w:rsidR="00FD209F" w:rsidRPr="007B5E7E">
        <w:t>person</w:t>
      </w:r>
      <w:r w:rsidRPr="007B5E7E">
        <w:t>. It is essential that coordination is consumer-led, person-centred and integrated. This will allow each person to access and receive the most appropriate treatment and supports and enable better navigation and understanding of a complex system</w:t>
      </w:r>
      <w:r w:rsidR="00B47132" w:rsidRPr="007B5E7E">
        <w:t>.</w:t>
      </w:r>
    </w:p>
    <w:p w14:paraId="509075B6" w14:textId="68AB636A" w:rsidR="00A901BA" w:rsidRPr="00B823DF" w:rsidRDefault="00A901BA" w:rsidP="00B823DF">
      <w:pPr>
        <w:pStyle w:val="H2nonum"/>
      </w:pPr>
      <w:bookmarkStart w:id="19" w:name="_Toc102141837"/>
      <w:r w:rsidRPr="00B823DF">
        <w:t xml:space="preserve">Why is care coordination </w:t>
      </w:r>
      <w:r w:rsidR="00D5351D" w:rsidRPr="00B823DF">
        <w:t>important?</w:t>
      </w:r>
      <w:bookmarkEnd w:id="19"/>
    </w:p>
    <w:p w14:paraId="575F3C6A" w14:textId="65B892AF" w:rsidR="00681828" w:rsidRPr="007B5E7E" w:rsidRDefault="00681828" w:rsidP="007B5E7E">
      <w:r w:rsidRPr="007B5E7E">
        <w:t>The benefits of effective coordination are significant. It can improve consumer, carer and community experiences, quality of life and family engagement</w:t>
      </w:r>
      <w:r w:rsidR="009933D4" w:rsidRPr="007B5E7E">
        <w:t xml:space="preserve">. </w:t>
      </w:r>
      <w:r w:rsidR="00390DA5" w:rsidRPr="007B5E7E">
        <w:t>Good care coordination will also</w:t>
      </w:r>
      <w:r w:rsidRPr="007B5E7E">
        <w:t xml:space="preserve"> reduce hospital admissions, improve clinical outcomes, increase </w:t>
      </w:r>
      <w:proofErr w:type="gramStart"/>
      <w:r w:rsidRPr="007B5E7E">
        <w:t>productivity</w:t>
      </w:r>
      <w:proofErr w:type="gramEnd"/>
      <w:r w:rsidRPr="007B5E7E">
        <w:t xml:space="preserve"> and provide economic benefits. Coordinated care increases the likelihood that </w:t>
      </w:r>
      <w:r w:rsidR="00214B24" w:rsidRPr="007B5E7E">
        <w:t xml:space="preserve">the person </w:t>
      </w:r>
      <w:r w:rsidRPr="007B5E7E">
        <w:t>will feel supported and safe to access and receive support where and when it is needed.</w:t>
      </w:r>
    </w:p>
    <w:p w14:paraId="2A9B5F1A" w14:textId="018EFF56" w:rsidR="00A901BA" w:rsidRDefault="00681828" w:rsidP="007B5E7E">
      <w:r w:rsidRPr="007B5E7E">
        <w:t xml:space="preserve">The needs of a person change over time, so it is vital that coordination efforts focus on the person receiving care. Individual goals and basic needs, including physical health, </w:t>
      </w:r>
      <w:proofErr w:type="gramStart"/>
      <w:r w:rsidRPr="007B5E7E">
        <w:t>housing</w:t>
      </w:r>
      <w:proofErr w:type="gramEnd"/>
      <w:r w:rsidRPr="007B5E7E">
        <w:t xml:space="preserve"> and employment, need to be understood and</w:t>
      </w:r>
      <w:r>
        <w:t xml:space="preserve"> met in order to help improve overall health and wellbeing.</w:t>
      </w:r>
    </w:p>
    <w:p w14:paraId="65E627F5" w14:textId="529ABCE8" w:rsidR="00681828" w:rsidRPr="00B823DF" w:rsidRDefault="00681828" w:rsidP="00B823DF">
      <w:pPr>
        <w:pStyle w:val="H2nonum"/>
      </w:pPr>
      <w:bookmarkStart w:id="20" w:name="_Toc102141838"/>
      <w:r w:rsidRPr="00B823DF">
        <w:t>Coordination in specific population groups</w:t>
      </w:r>
      <w:bookmarkEnd w:id="20"/>
    </w:p>
    <w:p w14:paraId="33A81694" w14:textId="180B1AC3" w:rsidR="00B950C6" w:rsidRPr="007B5E7E" w:rsidRDefault="00B950C6" w:rsidP="007B5E7E">
      <w:r w:rsidRPr="007B5E7E">
        <w:t>There are some key considerations when working with</w:t>
      </w:r>
      <w:r w:rsidR="00AF5910" w:rsidRPr="007B5E7E">
        <w:t xml:space="preserve"> specific population groups</w:t>
      </w:r>
      <w:r w:rsidR="00F1239D" w:rsidRPr="007B5E7E">
        <w:t>. Some of these are outlined in these Guidelines. Services and sectors must commit to the ongoing learning and understanding of the needs of various population groups, including those not identified here.</w:t>
      </w:r>
    </w:p>
    <w:p w14:paraId="397300FA" w14:textId="01D0C9EA" w:rsidR="00F1239D" w:rsidRPr="00126324" w:rsidRDefault="000F71BC" w:rsidP="00126324">
      <w:pPr>
        <w:pStyle w:val="H3nonom"/>
      </w:pPr>
      <w:r w:rsidRPr="006800CF">
        <w:t>L</w:t>
      </w:r>
      <w:r w:rsidR="00F1239D" w:rsidRPr="006800CF">
        <w:t>ife</w:t>
      </w:r>
      <w:r w:rsidRPr="006800CF">
        <w:t xml:space="preserve"> stages</w:t>
      </w:r>
      <w:r w:rsidR="00F1239D" w:rsidRPr="006800CF">
        <w:t xml:space="preserve"> and transition</w:t>
      </w:r>
      <w:r w:rsidR="000C3631" w:rsidRPr="006800CF">
        <w:t>s</w:t>
      </w:r>
    </w:p>
    <w:p w14:paraId="4B448C9F" w14:textId="622C6EEB" w:rsidR="007C6841" w:rsidRPr="007C6841" w:rsidRDefault="000C3631" w:rsidP="007B5E7E">
      <w:r>
        <w:t xml:space="preserve">Supporting </w:t>
      </w:r>
      <w:r w:rsidRPr="007B5E7E">
        <w:t>people</w:t>
      </w:r>
      <w:r>
        <w:t xml:space="preserve"> through significant life stages </w:t>
      </w:r>
      <w:r w:rsidR="00D61D4A">
        <w:t>and transition points</w:t>
      </w:r>
      <w:r>
        <w:t xml:space="preserve"> requires </w:t>
      </w:r>
      <w:r w:rsidR="00660858">
        <w:t xml:space="preserve">additional </w:t>
      </w:r>
      <w:r w:rsidR="00053FEA">
        <w:t>attention</w:t>
      </w:r>
      <w:r w:rsidR="00D61D4A">
        <w:t xml:space="preserve"> and coordination</w:t>
      </w:r>
      <w:r>
        <w:t xml:space="preserve">. </w:t>
      </w:r>
      <w:r w:rsidR="00D61D4A">
        <w:t>These include a</w:t>
      </w:r>
      <w:r>
        <w:t>dolescence to adulthood</w:t>
      </w:r>
      <w:r w:rsidR="00D61D4A">
        <w:t xml:space="preserve">, older </w:t>
      </w:r>
      <w:proofErr w:type="gramStart"/>
      <w:r w:rsidR="00D61D4A">
        <w:t>age</w:t>
      </w:r>
      <w:proofErr w:type="gramEnd"/>
      <w:r w:rsidR="00D61D4A">
        <w:t xml:space="preserve"> and prison release. These stages</w:t>
      </w:r>
      <w:r>
        <w:t xml:space="preserve"> can be challenging </w:t>
      </w:r>
      <w:r w:rsidR="00C02333">
        <w:t>times for people</w:t>
      </w:r>
      <w:r w:rsidR="00B960CF">
        <w:t>,</w:t>
      </w:r>
      <w:r>
        <w:t xml:space="preserve"> and opportunities to engage appropriate treatment and supports can </w:t>
      </w:r>
      <w:r w:rsidR="00AF0416">
        <w:t xml:space="preserve">be missed. </w:t>
      </w:r>
      <w:r w:rsidR="006F67F4">
        <w:t xml:space="preserve">Services need to work in </w:t>
      </w:r>
      <w:r w:rsidR="00AC1ED0">
        <w:t>collaboration</w:t>
      </w:r>
      <w:r w:rsidR="006F67F4">
        <w:t xml:space="preserve"> to ensure that people who are moving through significant life stages or transition points are adequately supported and connected with the right treatment and services to support recovery and wellbeing.</w:t>
      </w:r>
    </w:p>
    <w:p w14:paraId="1FD39EE2" w14:textId="77777777" w:rsidR="00B950C6" w:rsidRPr="006800CF" w:rsidRDefault="00B950C6" w:rsidP="00126324">
      <w:pPr>
        <w:pStyle w:val="H3nonom"/>
      </w:pPr>
      <w:r w:rsidRPr="006800CF">
        <w:t>Aboriginal and Torres Strait Islander</w:t>
      </w:r>
    </w:p>
    <w:p w14:paraId="148305E4" w14:textId="4B7DEB08" w:rsidR="00B950C6" w:rsidRDefault="00B950C6" w:rsidP="007B5E7E">
      <w:r>
        <w:t xml:space="preserve">Providing well-coordinated care for Aboriginal and Torres Strait Islander people requires active engagement with culturally </w:t>
      </w:r>
      <w:r w:rsidR="007F4DB4">
        <w:t>safe</w:t>
      </w:r>
      <w:r>
        <w:t xml:space="preserve"> services. Equally </w:t>
      </w:r>
      <w:r w:rsidRPr="007B5E7E">
        <w:t>important</w:t>
      </w:r>
      <w:r>
        <w:t xml:space="preserve"> is recognising and listening to the unique voice of the </w:t>
      </w:r>
      <w:r w:rsidR="00AD7CD8">
        <w:t>person</w:t>
      </w:r>
      <w:r>
        <w:t xml:space="preserve"> and their identified support networks (</w:t>
      </w:r>
      <w:proofErr w:type="gramStart"/>
      <w:r>
        <w:t>e.g.</w:t>
      </w:r>
      <w:proofErr w:type="gramEnd"/>
      <w:r>
        <w:t xml:space="preserve"> family, Elders, etc.). </w:t>
      </w:r>
      <w:r w:rsidR="00C81225">
        <w:t xml:space="preserve">Services, </w:t>
      </w:r>
      <w:proofErr w:type="gramStart"/>
      <w:r w:rsidR="00C81225">
        <w:t>sectors</w:t>
      </w:r>
      <w:proofErr w:type="gramEnd"/>
      <w:r>
        <w:t xml:space="preserve"> and professionals should ensure all treatments and supports are coordinated through a social and emotional wellbeing approach.</w:t>
      </w:r>
    </w:p>
    <w:p w14:paraId="0185C1BE" w14:textId="6D8A1001" w:rsidR="00B950C6" w:rsidRPr="006800CF" w:rsidRDefault="00B950C6" w:rsidP="00126324">
      <w:pPr>
        <w:pStyle w:val="H3nonom"/>
      </w:pPr>
      <w:r w:rsidRPr="006800CF">
        <w:lastRenderedPageBreak/>
        <w:t>Culturally and linguistically diverse</w:t>
      </w:r>
    </w:p>
    <w:p w14:paraId="03663533" w14:textId="38AE605B" w:rsidR="00B950C6" w:rsidRDefault="00C81225" w:rsidP="007B5E7E">
      <w:r>
        <w:t>Services</w:t>
      </w:r>
      <w:r w:rsidR="00B950C6">
        <w:t xml:space="preserve"> and </w:t>
      </w:r>
      <w:r>
        <w:t>sectors</w:t>
      </w:r>
      <w:r w:rsidR="00B950C6">
        <w:t xml:space="preserve"> should develop and maintain partnerships with local culturally and linguistically diverse</w:t>
      </w:r>
      <w:r w:rsidR="001E0366">
        <w:t xml:space="preserve"> (CALD)</w:t>
      </w:r>
      <w:r w:rsidR="00B950C6">
        <w:t>-focused organisations to enhance service</w:t>
      </w:r>
      <w:r w:rsidR="00203D5C">
        <w:t xml:space="preserve"> </w:t>
      </w:r>
      <w:bookmarkStart w:id="21" w:name="_Hlk55511543"/>
      <w:r w:rsidR="00B950C6">
        <w:t xml:space="preserve">accessibility and delivery of care for consumers. Recognition of the need, value and importance of family and </w:t>
      </w:r>
      <w:r w:rsidR="00B950C6" w:rsidRPr="007B5E7E">
        <w:t>community</w:t>
      </w:r>
      <w:r w:rsidR="00B950C6">
        <w:t xml:space="preserve"> in mental health and wellbeing for </w:t>
      </w:r>
      <w:r w:rsidR="001E0366">
        <w:t>CALD</w:t>
      </w:r>
      <w:r w:rsidR="00B950C6">
        <w:t xml:space="preserve"> persons is needed when coordinating care.</w:t>
      </w:r>
    </w:p>
    <w:p w14:paraId="03138839" w14:textId="5B87DB5E" w:rsidR="00B950C6" w:rsidRPr="006800CF" w:rsidRDefault="00261B80" w:rsidP="00126324">
      <w:pPr>
        <w:pStyle w:val="H3nonom"/>
      </w:pPr>
      <w:r w:rsidRPr="006800CF">
        <w:t>LGBTQI</w:t>
      </w:r>
      <w:r w:rsidR="00D1417D" w:rsidRPr="006800CF">
        <w:t>A</w:t>
      </w:r>
      <w:r w:rsidRPr="006800CF">
        <w:t>+</w:t>
      </w:r>
    </w:p>
    <w:p w14:paraId="36CE9396" w14:textId="53E562E3" w:rsidR="00ED64CD" w:rsidRDefault="00762362" w:rsidP="007B5E7E">
      <w:r>
        <w:t>Services</w:t>
      </w:r>
      <w:r w:rsidR="00B950C6">
        <w:t xml:space="preserve"> and </w:t>
      </w:r>
      <w:r>
        <w:t>sectors</w:t>
      </w:r>
      <w:r w:rsidR="00B950C6">
        <w:t xml:space="preserve"> need to establish trusting, safe and confidential </w:t>
      </w:r>
      <w:proofErr w:type="gramStart"/>
      <w:r w:rsidR="00B950C6">
        <w:t>relationships</w:t>
      </w:r>
      <w:proofErr w:type="gramEnd"/>
      <w:r w:rsidR="00B950C6">
        <w:t xml:space="preserve"> and environments. It is important that professionals are aware and sensitive to the various cultures, needs and diversity of </w:t>
      </w:r>
      <w:r w:rsidR="00261B80">
        <w:t>LGBTQI</w:t>
      </w:r>
      <w:r w:rsidR="00D1417D">
        <w:t>A</w:t>
      </w:r>
      <w:r w:rsidR="00261B80">
        <w:t>+ communities</w:t>
      </w:r>
      <w:r w:rsidR="00B950C6">
        <w:t xml:space="preserve">. </w:t>
      </w:r>
      <w:r w:rsidR="00B0393E">
        <w:t>Working with LG</w:t>
      </w:r>
      <w:r w:rsidR="00411E1C">
        <w:t>BT</w:t>
      </w:r>
      <w:r w:rsidR="00B0393E">
        <w:t>QI</w:t>
      </w:r>
      <w:r w:rsidR="00D1417D">
        <w:t>A</w:t>
      </w:r>
      <w:r w:rsidR="00B0393E">
        <w:t>+ specific services can improve the delivery of appropriately coordinated care.</w:t>
      </w:r>
    </w:p>
    <w:p w14:paraId="5A9914A2" w14:textId="23CC0F5C" w:rsidR="00B0393E" w:rsidRPr="006800CF" w:rsidRDefault="00B0393E" w:rsidP="00126324">
      <w:pPr>
        <w:pStyle w:val="H3nonom"/>
      </w:pPr>
      <w:r w:rsidRPr="006800CF">
        <w:t xml:space="preserve">Persons </w:t>
      </w:r>
      <w:r w:rsidR="008B1AA0" w:rsidRPr="006800CF">
        <w:t xml:space="preserve">living </w:t>
      </w:r>
      <w:r w:rsidRPr="006800CF">
        <w:t>with a disability</w:t>
      </w:r>
    </w:p>
    <w:p w14:paraId="6CD8323B" w14:textId="14B363B8" w:rsidR="00B0393E" w:rsidRDefault="00B0393E" w:rsidP="007B5E7E">
      <w:r>
        <w:t xml:space="preserve">Services and sectors should seek to maximise the involvement of the </w:t>
      </w:r>
      <w:r w:rsidR="00AD7CD8">
        <w:t>individual</w:t>
      </w:r>
      <w:r>
        <w:t>,</w:t>
      </w:r>
      <w:r w:rsidR="008315EE">
        <w:t xml:space="preserve"> their</w:t>
      </w:r>
      <w:r>
        <w:t xml:space="preserve"> carer and community when coordinating treatment and supports. A willingness from services and sectors is required to adapt approaches when coordinating care </w:t>
      </w:r>
      <w:r w:rsidRPr="007B5E7E">
        <w:t>to</w:t>
      </w:r>
      <w:r>
        <w:t xml:space="preserve"> accommodate any physical or intellectual support needs.</w:t>
      </w:r>
    </w:p>
    <w:p w14:paraId="75CB8551" w14:textId="22194AA5" w:rsidR="00B0393E" w:rsidRPr="006800CF" w:rsidRDefault="006A7F89" w:rsidP="00126324">
      <w:pPr>
        <w:pStyle w:val="H3nonom"/>
      </w:pPr>
      <w:r w:rsidRPr="006800CF">
        <w:t>People living in r</w:t>
      </w:r>
      <w:r w:rsidR="00B0393E" w:rsidRPr="006800CF">
        <w:t xml:space="preserve">egional, </w:t>
      </w:r>
      <w:proofErr w:type="gramStart"/>
      <w:r w:rsidR="00B0393E" w:rsidRPr="006800CF">
        <w:t>rural</w:t>
      </w:r>
      <w:proofErr w:type="gramEnd"/>
      <w:r w:rsidR="00B0393E" w:rsidRPr="006800CF">
        <w:t xml:space="preserve"> and remote</w:t>
      </w:r>
      <w:r w:rsidRPr="006800CF">
        <w:t xml:space="preserve"> communities</w:t>
      </w:r>
    </w:p>
    <w:p w14:paraId="66B9AAFF" w14:textId="77AD21CE" w:rsidR="00C96FF5" w:rsidRDefault="00B0393E" w:rsidP="007B5E7E">
      <w:r>
        <w:t xml:space="preserve">Consideration of the variations between </w:t>
      </w:r>
      <w:r w:rsidR="0052497E">
        <w:t>community</w:t>
      </w:r>
      <w:r>
        <w:t xml:space="preserve"> needs is required as no two </w:t>
      </w:r>
      <w:r w:rsidRPr="007B5E7E">
        <w:t>geographical</w:t>
      </w:r>
      <w:r>
        <w:t xml:space="preserve"> locations will have access to the same supports or services. </w:t>
      </w:r>
      <w:r w:rsidR="00923173">
        <w:t>Additional</w:t>
      </w:r>
      <w:r>
        <w:t xml:space="preserve"> support for</w:t>
      </w:r>
      <w:r w:rsidR="004D2EE0">
        <w:t xml:space="preserve"> the</w:t>
      </w:r>
      <w:r>
        <w:t xml:space="preserve"> carers and </w:t>
      </w:r>
      <w:r w:rsidR="004D2EE0">
        <w:t xml:space="preserve">communities of people with severe and complex mental illness </w:t>
      </w:r>
      <w:r>
        <w:t xml:space="preserve">within regional, </w:t>
      </w:r>
      <w:proofErr w:type="gramStart"/>
      <w:r>
        <w:t>rural</w:t>
      </w:r>
      <w:proofErr w:type="gramEnd"/>
      <w:r>
        <w:t xml:space="preserve"> and remote locations may be needed. This is because many carers and </w:t>
      </w:r>
      <w:r w:rsidR="004D2EE0">
        <w:t xml:space="preserve">communities </w:t>
      </w:r>
      <w:r>
        <w:t xml:space="preserve">have added burden to fill potential gaps in care. Services and sectors should seek to promote and maintain </w:t>
      </w:r>
      <w:r w:rsidR="00923173">
        <w:t xml:space="preserve">confidentiality and </w:t>
      </w:r>
      <w:r>
        <w:t>trusting relationship</w:t>
      </w:r>
      <w:r w:rsidR="00923173">
        <w:t>s</w:t>
      </w:r>
      <w:r>
        <w:t xml:space="preserve"> within small communities where everyone knows each other. Digital technology should be </w:t>
      </w:r>
      <w:r w:rsidR="0073480C">
        <w:t>offered to</w:t>
      </w:r>
      <w:r>
        <w:t xml:space="preserve"> support consumers, </w:t>
      </w:r>
      <w:proofErr w:type="gramStart"/>
      <w:r>
        <w:t>carers</w:t>
      </w:r>
      <w:proofErr w:type="gramEnd"/>
      <w:r>
        <w:t xml:space="preserve"> and communities where appropriate, particularly when services may be located far away</w:t>
      </w:r>
      <w:r w:rsidR="00C96FF5">
        <w:t>.</w:t>
      </w:r>
      <w:bookmarkEnd w:id="21"/>
    </w:p>
    <w:p w14:paraId="6A67DCD8" w14:textId="47F6D6DE" w:rsidR="00ED64CD" w:rsidRPr="00B823DF" w:rsidRDefault="007C1E5F" w:rsidP="00B823DF">
      <w:pPr>
        <w:pStyle w:val="H2nonum"/>
      </w:pPr>
      <w:bookmarkStart w:id="22" w:name="_Toc102141839"/>
      <w:r w:rsidRPr="00B823DF">
        <w:t>S</w:t>
      </w:r>
      <w:r w:rsidR="00136BBD" w:rsidRPr="00B823DF">
        <w:t>ummary of Recommendations</w:t>
      </w:r>
      <w:r w:rsidR="00D1417D" w:rsidRPr="00B823DF">
        <w:t xml:space="preserve"> to improve care coordination</w:t>
      </w:r>
      <w:bookmarkEnd w:id="22"/>
    </w:p>
    <w:p w14:paraId="02268707" w14:textId="748CD9DE" w:rsidR="0073797F" w:rsidRPr="007B5E7E" w:rsidRDefault="00ED64CD" w:rsidP="007B5E7E">
      <w:r w:rsidRPr="00D8064C">
        <w:t xml:space="preserve">Improving the coordination of </w:t>
      </w:r>
      <w:r w:rsidRPr="007B5E7E">
        <w:t xml:space="preserve">treatment and supports for people with severe and complex mental illness will require unity and commitment from all stakeholders. The Guidelines outline </w:t>
      </w:r>
      <w:r w:rsidR="00F14D52" w:rsidRPr="007B5E7E">
        <w:t>nine</w:t>
      </w:r>
      <w:r w:rsidRPr="007B5E7E">
        <w:t xml:space="preserve"> </w:t>
      </w:r>
      <w:r w:rsidR="00793E8D" w:rsidRPr="007B5E7E">
        <w:t>recommendations</w:t>
      </w:r>
      <w:r w:rsidRPr="007B5E7E">
        <w:t xml:space="preserve"> that, when implemented, will </w:t>
      </w:r>
      <w:proofErr w:type="gramStart"/>
      <w:r w:rsidRPr="007B5E7E">
        <w:t>support</w:t>
      </w:r>
      <w:proofErr w:type="gramEnd"/>
      <w:r w:rsidRPr="007B5E7E">
        <w:t xml:space="preserve"> and improve the coordination of treatment and supports</w:t>
      </w:r>
      <w:r w:rsidR="00F14D52" w:rsidRPr="007B5E7E">
        <w:t xml:space="preserve"> for people with severe and complex mental illness</w:t>
      </w:r>
      <w:r w:rsidRPr="007B5E7E">
        <w:t>.</w:t>
      </w:r>
    </w:p>
    <w:p w14:paraId="71F73382" w14:textId="639DE660" w:rsidR="00C77005" w:rsidRDefault="00EB6994" w:rsidP="007B5E7E">
      <w:r w:rsidRPr="007B5E7E">
        <w:t>Successful i</w:t>
      </w:r>
      <w:r w:rsidR="00EA7B6B" w:rsidRPr="007B5E7E">
        <w:t xml:space="preserve">mplementation of these recommendations will need </w:t>
      </w:r>
      <w:r w:rsidRPr="007B5E7E">
        <w:t xml:space="preserve">strategies. Implementation plans </w:t>
      </w:r>
      <w:r w:rsidR="0095101F" w:rsidRPr="007B5E7E">
        <w:t>will need to be</w:t>
      </w:r>
      <w:r w:rsidRPr="007B5E7E">
        <w:t xml:space="preserve"> developed by the various</w:t>
      </w:r>
      <w:r w:rsidR="0095101F" w:rsidRPr="007B5E7E">
        <w:t xml:space="preserve"> services and</w:t>
      </w:r>
      <w:r w:rsidR="0095101F">
        <w:t xml:space="preserve"> sectors and tailored to the specific </w:t>
      </w:r>
      <w:r w:rsidR="00ED353B">
        <w:t>state and territory</w:t>
      </w:r>
      <w:r w:rsidR="0095101F">
        <w:t>.</w:t>
      </w:r>
    </w:p>
    <w:p w14:paraId="2488FBB8" w14:textId="710D11D3" w:rsidR="00BA7341" w:rsidRPr="006800CF" w:rsidRDefault="003D1853" w:rsidP="0098487A">
      <w:pPr>
        <w:pStyle w:val="RecommendationTitle"/>
      </w:pPr>
      <w:bookmarkStart w:id="23" w:name="_Hlk55547600"/>
      <w:r w:rsidRPr="00F7209B">
        <w:t xml:space="preserve">Recommendation 1. </w:t>
      </w:r>
      <w:r w:rsidR="00A94ACA" w:rsidRPr="0098487A">
        <w:t>Clarify</w:t>
      </w:r>
      <w:r w:rsidR="00A94ACA" w:rsidRPr="00F7209B">
        <w:t xml:space="preserve"> the func</w:t>
      </w:r>
      <w:r w:rsidRPr="00F7209B">
        <w:t>tion and role of each stakeholder</w:t>
      </w:r>
    </w:p>
    <w:p w14:paraId="297F75A3" w14:textId="264F7202" w:rsidR="00C651B8" w:rsidRPr="0093573A" w:rsidRDefault="00C651B8" w:rsidP="00126324">
      <w:r w:rsidRPr="0098487A">
        <w:t>Recommendation 1.1:</w:t>
      </w:r>
      <w:r w:rsidRPr="0093573A">
        <w:t xml:space="preserve"> Ensure that all functions, </w:t>
      </w:r>
      <w:proofErr w:type="gramStart"/>
      <w:r w:rsidRPr="0093573A">
        <w:t>roles</w:t>
      </w:r>
      <w:proofErr w:type="gramEnd"/>
      <w:r w:rsidRPr="0093573A">
        <w:t xml:space="preserve"> and responsibilities are designed and developed </w:t>
      </w:r>
      <w:r w:rsidR="00AB252F">
        <w:t>with</w:t>
      </w:r>
      <w:r w:rsidR="00082DAF">
        <w:t xml:space="preserve"> and </w:t>
      </w:r>
      <w:r w:rsidR="00AB252F">
        <w:t>for</w:t>
      </w:r>
      <w:r w:rsidRPr="0093573A">
        <w:t xml:space="preserve"> the consumer</w:t>
      </w:r>
      <w:r w:rsidR="00EC1DE8">
        <w:t>s</w:t>
      </w:r>
      <w:r w:rsidRPr="0093573A">
        <w:t>, carer</w:t>
      </w:r>
      <w:r w:rsidR="00384A64">
        <w:t>s</w:t>
      </w:r>
      <w:r w:rsidRPr="0093573A">
        <w:t xml:space="preserve"> and </w:t>
      </w:r>
      <w:r w:rsidRPr="00126324">
        <w:t>communities</w:t>
      </w:r>
      <w:r w:rsidRPr="0093573A">
        <w:t xml:space="preserve"> and are clear, transparent and understood</w:t>
      </w:r>
      <w:r w:rsidR="00747856" w:rsidRPr="0093573A">
        <w:t>.</w:t>
      </w:r>
    </w:p>
    <w:p w14:paraId="1B83976E" w14:textId="537688E8" w:rsidR="00BE01AB" w:rsidRDefault="00C651B8" w:rsidP="007B5E7E">
      <w:pPr>
        <w:pStyle w:val="ListBullet"/>
      </w:pPr>
      <w:r>
        <w:t xml:space="preserve">Functions and roles will vary depending on the involvement and needs of the consumer, jurisdiction, level of care, care team, </w:t>
      </w:r>
      <w:proofErr w:type="gramStart"/>
      <w:r>
        <w:t>carers</w:t>
      </w:r>
      <w:proofErr w:type="gramEnd"/>
      <w:r>
        <w:t xml:space="preserve"> and communities.</w:t>
      </w:r>
    </w:p>
    <w:p w14:paraId="767876B5" w14:textId="6594EE3A" w:rsidR="00EC1992" w:rsidRPr="00EC1992" w:rsidRDefault="00C651B8" w:rsidP="007B5E7E">
      <w:pPr>
        <w:pStyle w:val="ListBullet"/>
      </w:pPr>
      <w:r>
        <w:t>Governments must meet consumer needs with minimum confusion and dupli</w:t>
      </w:r>
      <w:r w:rsidR="001A565F">
        <w:t>c</w:t>
      </w:r>
      <w:r>
        <w:t xml:space="preserve">ation. </w:t>
      </w:r>
      <w:r w:rsidR="00FD634D">
        <w:t>S</w:t>
      </w:r>
      <w:r>
        <w:t xml:space="preserve">ervices must </w:t>
      </w:r>
      <w:r w:rsidR="00FD634D">
        <w:t xml:space="preserve">be </w:t>
      </w:r>
      <w:r>
        <w:t>deliver</w:t>
      </w:r>
      <w:r w:rsidR="00FD634D">
        <w:t>ed</w:t>
      </w:r>
      <w:r>
        <w:t xml:space="preserve"> in collaboration with other health and social care services and sectors. The role of care coordinators is</w:t>
      </w:r>
      <w:r w:rsidR="00C22CE8">
        <w:t xml:space="preserve"> to</w:t>
      </w:r>
      <w:r>
        <w:t xml:space="preserve"> partner with consumers, </w:t>
      </w:r>
      <w:proofErr w:type="gramStart"/>
      <w:r>
        <w:t>carers</w:t>
      </w:r>
      <w:proofErr w:type="gramEnd"/>
      <w:r>
        <w:t xml:space="preserve"> and communities to develop care plans and identify and navigate services.</w:t>
      </w:r>
    </w:p>
    <w:p w14:paraId="066EF844" w14:textId="21E90857" w:rsidR="00C651B8" w:rsidRPr="00126324" w:rsidRDefault="00C651B8" w:rsidP="00126324">
      <w:r w:rsidRPr="0098487A">
        <w:t>Recommendation 1.2:</w:t>
      </w:r>
      <w:r>
        <w:t xml:space="preserve"> Clearly outline the requirements and expectations of each role for all stakeholders</w:t>
      </w:r>
      <w:r w:rsidR="007B3DE3">
        <w:t xml:space="preserve"> to understand</w:t>
      </w:r>
      <w:r>
        <w:t xml:space="preserve">, including consumers, </w:t>
      </w:r>
      <w:proofErr w:type="gramStart"/>
      <w:r>
        <w:t>carers</w:t>
      </w:r>
      <w:proofErr w:type="gramEnd"/>
      <w:r>
        <w:t xml:space="preserve"> and communities</w:t>
      </w:r>
      <w:r w:rsidR="00747856">
        <w:t>.</w:t>
      </w:r>
    </w:p>
    <w:p w14:paraId="62E94128" w14:textId="70055824" w:rsidR="00401A91" w:rsidRPr="007B5E7E" w:rsidRDefault="00204AE9" w:rsidP="007B5E7E">
      <w:pPr>
        <w:pStyle w:val="ListBullet"/>
      </w:pPr>
      <w:r>
        <w:t xml:space="preserve">Determine </w:t>
      </w:r>
      <w:r w:rsidRPr="007B5E7E">
        <w:t>what the role will achieve.</w:t>
      </w:r>
    </w:p>
    <w:p w14:paraId="4914286C" w14:textId="1EF439CE" w:rsidR="00204AE9" w:rsidRPr="007B5E7E" w:rsidRDefault="00204AE9" w:rsidP="007B5E7E">
      <w:pPr>
        <w:pStyle w:val="ListBullet"/>
      </w:pPr>
      <w:r w:rsidRPr="007B5E7E">
        <w:lastRenderedPageBreak/>
        <w:t xml:space="preserve">Define how the roles and responsibilities will contribute to or support coordination </w:t>
      </w:r>
      <w:r w:rsidR="00AB252F" w:rsidRPr="007B5E7E">
        <w:t>with</w:t>
      </w:r>
      <w:r w:rsidRPr="007B5E7E">
        <w:t xml:space="preserve"> and </w:t>
      </w:r>
      <w:r w:rsidR="00AB252F" w:rsidRPr="007B5E7E">
        <w:t>for</w:t>
      </w:r>
      <w:r w:rsidRPr="007B5E7E">
        <w:t xml:space="preserve"> the consumer, including collaboration with other health and social care services and sectors.</w:t>
      </w:r>
    </w:p>
    <w:p w14:paraId="651CAC03" w14:textId="48562FD4" w:rsidR="00204AE9" w:rsidRPr="007B5E7E" w:rsidRDefault="00204AE9" w:rsidP="007B5E7E">
      <w:pPr>
        <w:pStyle w:val="ListBullet"/>
      </w:pPr>
      <w:r w:rsidRPr="007B5E7E">
        <w:t>Detail what activities are expected to be carried out and how this will be evaluated and monitored.</w:t>
      </w:r>
    </w:p>
    <w:p w14:paraId="7B50E85D" w14:textId="67208D95" w:rsidR="00C651B8" w:rsidRPr="007B5E7E" w:rsidRDefault="00204AE9" w:rsidP="007B5E7E">
      <w:pPr>
        <w:pStyle w:val="ListBullet"/>
      </w:pPr>
      <w:r w:rsidRPr="007B5E7E">
        <w:t>Determine what skills and experiences are needed to fulfil the functions and roles.</w:t>
      </w:r>
    </w:p>
    <w:p w14:paraId="72A8197B" w14:textId="66E48CCE" w:rsidR="00F63DA3" w:rsidRPr="006800CF" w:rsidRDefault="00614BA9" w:rsidP="006800CF">
      <w:pPr>
        <w:pStyle w:val="RecommendationTitle"/>
      </w:pPr>
      <w:r w:rsidRPr="006800CF">
        <w:t xml:space="preserve">Recommendation 2. </w:t>
      </w:r>
      <w:r w:rsidR="009A2763" w:rsidRPr="006800CF">
        <w:t>Ensure there is a</w:t>
      </w:r>
      <w:r w:rsidR="001334DB" w:rsidRPr="006800CF">
        <w:t xml:space="preserve"> </w:t>
      </w:r>
      <w:r w:rsidR="00C10D35" w:rsidRPr="006800CF">
        <w:t xml:space="preserve">care </w:t>
      </w:r>
      <w:r w:rsidR="001334DB" w:rsidRPr="006800CF">
        <w:t>c</w:t>
      </w:r>
      <w:r w:rsidRPr="006800CF">
        <w:t>oordinat</w:t>
      </w:r>
      <w:r w:rsidR="001334DB" w:rsidRPr="006800CF">
        <w:t xml:space="preserve">or to navigate and coordinate </w:t>
      </w:r>
      <w:r w:rsidRPr="006800CF">
        <w:t>support for consumers</w:t>
      </w:r>
    </w:p>
    <w:p w14:paraId="49275224" w14:textId="24D5AB1D" w:rsidR="005851B3" w:rsidRDefault="005851B3" w:rsidP="00126324">
      <w:r w:rsidRPr="0098487A">
        <w:t>Recommendation 2.</w:t>
      </w:r>
      <w:r w:rsidR="001334DB" w:rsidRPr="0098487A">
        <w:t>1</w:t>
      </w:r>
      <w:r w:rsidRPr="0098487A">
        <w:t>:</w:t>
      </w:r>
      <w:r>
        <w:t xml:space="preserve"> With </w:t>
      </w:r>
      <w:r w:rsidR="006429A6">
        <w:t>consumer</w:t>
      </w:r>
      <w:r w:rsidR="004855EB">
        <w:t xml:space="preserve"> </w:t>
      </w:r>
      <w:r>
        <w:t xml:space="preserve">consent, engage a </w:t>
      </w:r>
      <w:r w:rsidR="00C10D35">
        <w:t xml:space="preserve">care </w:t>
      </w:r>
      <w:r>
        <w:t xml:space="preserve">coordinator to identify needs and support </w:t>
      </w:r>
      <w:r w:rsidR="000603A3">
        <w:t xml:space="preserve">the </w:t>
      </w:r>
      <w:r>
        <w:t xml:space="preserve">coordination and navigation of </w:t>
      </w:r>
      <w:r w:rsidRPr="00126324">
        <w:t>services</w:t>
      </w:r>
      <w:r>
        <w:t xml:space="preserve"> and sectors.</w:t>
      </w:r>
    </w:p>
    <w:p w14:paraId="0486FD3B" w14:textId="1572BAC4" w:rsidR="005851B3" w:rsidRPr="007B5E7E" w:rsidRDefault="005851B3" w:rsidP="007B5E7E">
      <w:pPr>
        <w:pStyle w:val="ListBullet"/>
      </w:pPr>
      <w:r>
        <w:t xml:space="preserve">One person should act as the central point of contact for the </w:t>
      </w:r>
      <w:r w:rsidR="001E11A7">
        <w:t>person</w:t>
      </w:r>
      <w:r>
        <w:t xml:space="preserve">, </w:t>
      </w:r>
      <w:r w:rsidR="001E11A7">
        <w:t xml:space="preserve">their </w:t>
      </w:r>
      <w:r>
        <w:t xml:space="preserve">carer and community. In some situations, </w:t>
      </w:r>
      <w:r w:rsidR="001334DB">
        <w:t xml:space="preserve">it is </w:t>
      </w:r>
      <w:r w:rsidR="00332933">
        <w:t>desirable</w:t>
      </w:r>
      <w:r w:rsidR="001334DB">
        <w:t xml:space="preserve"> for </w:t>
      </w:r>
      <w:r w:rsidR="000A7D48">
        <w:t>a person to</w:t>
      </w:r>
      <w:r>
        <w:t xml:space="preserve"> have a care coordinat</w:t>
      </w:r>
      <w:r w:rsidR="00E06FF0">
        <w:t>or</w:t>
      </w:r>
      <w:r>
        <w:t xml:space="preserve"> for example, under an involuntary treatment order.</w:t>
      </w:r>
    </w:p>
    <w:p w14:paraId="49AD8538" w14:textId="7D31A6D5" w:rsidR="005851B3" w:rsidRPr="007B5E7E" w:rsidRDefault="005851B3" w:rsidP="007B5E7E">
      <w:pPr>
        <w:pStyle w:val="ListBullet"/>
      </w:pPr>
      <w:r w:rsidRPr="007B5E7E">
        <w:t xml:space="preserve">There should be a specific role </w:t>
      </w:r>
      <w:r w:rsidR="00053419" w:rsidRPr="007B5E7E">
        <w:t xml:space="preserve">for someone to be the care coordinator. The </w:t>
      </w:r>
      <w:r w:rsidRPr="007B5E7E">
        <w:t xml:space="preserve">peer </w:t>
      </w:r>
      <w:r w:rsidR="001A565F" w:rsidRPr="007B5E7E">
        <w:t>workforce</w:t>
      </w:r>
      <w:r w:rsidRPr="007B5E7E">
        <w:t xml:space="preserve"> could also be employed</w:t>
      </w:r>
      <w:r w:rsidR="00053419" w:rsidRPr="007B5E7E">
        <w:t xml:space="preserve"> to carry out this role</w:t>
      </w:r>
      <w:r w:rsidRPr="007B5E7E">
        <w:t xml:space="preserve">. If </w:t>
      </w:r>
      <w:r w:rsidR="00053419" w:rsidRPr="007B5E7E">
        <w:t>a care coordinat</w:t>
      </w:r>
      <w:r w:rsidR="001334DB" w:rsidRPr="007B5E7E">
        <w:t>or</w:t>
      </w:r>
      <w:r w:rsidRPr="007B5E7E">
        <w:t xml:space="preserve"> is not available, depending on where the person enters the system, the care coordinator may be </w:t>
      </w:r>
      <w:r w:rsidR="00EA36EA" w:rsidRPr="007B5E7E">
        <w:t>identified as being</w:t>
      </w:r>
      <w:r w:rsidRPr="007B5E7E">
        <w:t xml:space="preserve"> their general </w:t>
      </w:r>
      <w:r w:rsidR="001A565F" w:rsidRPr="007B5E7E">
        <w:t>practitioner</w:t>
      </w:r>
      <w:r w:rsidRPr="007B5E7E">
        <w:t xml:space="preserve"> or work within a service or sector.</w:t>
      </w:r>
    </w:p>
    <w:p w14:paraId="20DC8572" w14:textId="18DE06A7" w:rsidR="005851B3" w:rsidRDefault="005851B3" w:rsidP="007B5E7E">
      <w:pPr>
        <w:pStyle w:val="ListBullet"/>
      </w:pPr>
      <w:r w:rsidRPr="007B5E7E">
        <w:t xml:space="preserve">The care coordinator must work in partnership with the person to develop a </w:t>
      </w:r>
      <w:r w:rsidR="002D1B26" w:rsidRPr="007B5E7E">
        <w:t>care plan</w:t>
      </w:r>
      <w:r w:rsidRPr="007B5E7E">
        <w:t xml:space="preserve">, help navigate the health and social care system, </w:t>
      </w:r>
      <w:r w:rsidR="001E7F89" w:rsidRPr="007B5E7E">
        <w:t xml:space="preserve">and </w:t>
      </w:r>
      <w:r w:rsidRPr="007B5E7E">
        <w:t>engage the appropriate services and sectors</w:t>
      </w:r>
      <w:r w:rsidR="003D67C5" w:rsidRPr="007B5E7E">
        <w:t xml:space="preserve">. Care coordinators will also advocate with </w:t>
      </w:r>
      <w:r w:rsidR="00AB252F" w:rsidRPr="007B5E7E">
        <w:t>and for</w:t>
      </w:r>
      <w:r w:rsidR="003D67C5">
        <w:t xml:space="preserve"> the person</w:t>
      </w:r>
      <w:r>
        <w:t>.</w:t>
      </w:r>
    </w:p>
    <w:p w14:paraId="72AF8FA2" w14:textId="2D9BB282" w:rsidR="00401A91" w:rsidRPr="00126324" w:rsidRDefault="005851B3" w:rsidP="00126324">
      <w:r w:rsidRPr="0098487A">
        <w:t>Recommendation 2.2:</w:t>
      </w:r>
      <w:r>
        <w:t xml:space="preserve"> </w:t>
      </w:r>
      <w:r w:rsidR="005F7057">
        <w:t xml:space="preserve">Provide </w:t>
      </w:r>
      <w:r w:rsidR="00C10D35">
        <w:t xml:space="preserve">care </w:t>
      </w:r>
      <w:r w:rsidR="000603A3">
        <w:t xml:space="preserve">coordinators with </w:t>
      </w:r>
      <w:r>
        <w:t xml:space="preserve">appropriate </w:t>
      </w:r>
      <w:r w:rsidR="005F7057">
        <w:t xml:space="preserve">support, </w:t>
      </w:r>
      <w:proofErr w:type="gramStart"/>
      <w:r w:rsidR="000603A3">
        <w:t>resources</w:t>
      </w:r>
      <w:proofErr w:type="gramEnd"/>
      <w:r w:rsidR="000603A3">
        <w:t xml:space="preserve"> and </w:t>
      </w:r>
      <w:r>
        <w:t>authority to oversee and ensure the multiagency care plan is being implemented</w:t>
      </w:r>
      <w:r w:rsidR="00747856">
        <w:t>.</w:t>
      </w:r>
    </w:p>
    <w:p w14:paraId="5B781061" w14:textId="491BEB82" w:rsidR="003C655A" w:rsidRDefault="005851B3" w:rsidP="00126324">
      <w:pPr>
        <w:pStyle w:val="ListBullet"/>
      </w:pPr>
      <w:r>
        <w:t xml:space="preserve">Skilled and </w:t>
      </w:r>
      <w:r w:rsidRPr="007B5E7E">
        <w:t>knowledgeable</w:t>
      </w:r>
      <w:r>
        <w:t xml:space="preserve"> people are required to act as care coordinators. Adequate time and resources </w:t>
      </w:r>
      <w:r w:rsidR="00E818CC">
        <w:t xml:space="preserve">are </w:t>
      </w:r>
      <w:r>
        <w:t>need</w:t>
      </w:r>
      <w:r w:rsidR="00E818CC">
        <w:t>ed</w:t>
      </w:r>
      <w:r>
        <w:t xml:space="preserve"> to </w:t>
      </w:r>
      <w:r w:rsidRPr="00126324">
        <w:t>support</w:t>
      </w:r>
      <w:r>
        <w:t xml:space="preserve"> the role of a care coordinator including funding and item numbers</w:t>
      </w:r>
      <w:r w:rsidR="00FA4847">
        <w:t>.</w:t>
      </w:r>
    </w:p>
    <w:p w14:paraId="1517302D" w14:textId="35E0480D" w:rsidR="0083535B" w:rsidRPr="006800CF" w:rsidRDefault="0083535B" w:rsidP="006800CF">
      <w:pPr>
        <w:pStyle w:val="RecommendationTitle"/>
      </w:pPr>
      <w:r w:rsidRPr="006800CF">
        <w:t>Recommendation 3</w:t>
      </w:r>
      <w:r w:rsidR="00C77005" w:rsidRPr="006800CF">
        <w:t>.</w:t>
      </w:r>
      <w:r w:rsidRPr="006800CF">
        <w:t xml:space="preserve"> </w:t>
      </w:r>
      <w:r w:rsidR="00A94ACA" w:rsidRPr="006800CF">
        <w:t>Ensure m</w:t>
      </w:r>
      <w:r w:rsidR="00516971" w:rsidRPr="006800CF">
        <w:t>ultiagency care planning</w:t>
      </w:r>
      <w:r w:rsidR="009B47A0" w:rsidRPr="006800CF">
        <w:t xml:space="preserve"> is consumer</w:t>
      </w:r>
      <w:r w:rsidR="00706109" w:rsidRPr="006800CF">
        <w:t>-led and recovery oriented</w:t>
      </w:r>
    </w:p>
    <w:p w14:paraId="4DB9F7AE" w14:textId="7F56E040" w:rsidR="009210F8" w:rsidRDefault="009210F8" w:rsidP="00126324">
      <w:r w:rsidRPr="0098487A">
        <w:t>Recommendation 3.1: Establish</w:t>
      </w:r>
      <w:r>
        <w:t xml:space="preserve"> processes to </w:t>
      </w:r>
      <w:r w:rsidRPr="00126324">
        <w:t>develop</w:t>
      </w:r>
      <w:r>
        <w:t xml:space="preserve"> multiagency</w:t>
      </w:r>
      <w:r w:rsidR="00263178">
        <w:t xml:space="preserve"> care</w:t>
      </w:r>
      <w:r>
        <w:t xml:space="preserve"> plans </w:t>
      </w:r>
      <w:r w:rsidR="00AB252F">
        <w:t xml:space="preserve">with and </w:t>
      </w:r>
      <w:r w:rsidR="00082DAF">
        <w:t xml:space="preserve">for </w:t>
      </w:r>
      <w:r>
        <w:t>the consumer</w:t>
      </w:r>
      <w:r w:rsidR="00747856">
        <w:t>.</w:t>
      </w:r>
    </w:p>
    <w:p w14:paraId="725FAF3E" w14:textId="1D0468C3" w:rsidR="009210F8" w:rsidRPr="007B5E7E" w:rsidRDefault="009210F8" w:rsidP="007B5E7E">
      <w:pPr>
        <w:pStyle w:val="ListBullet"/>
      </w:pPr>
      <w:r>
        <w:t xml:space="preserve">All </w:t>
      </w:r>
      <w:r w:rsidR="00E010D5">
        <w:t>services and sectors</w:t>
      </w:r>
      <w:r>
        <w:t xml:space="preserve"> </w:t>
      </w:r>
      <w:r w:rsidRPr="007B5E7E">
        <w:t xml:space="preserve">should develop processes that enable them to initiate and participate in multiagency </w:t>
      </w:r>
      <w:r w:rsidR="00125809" w:rsidRPr="007B5E7E">
        <w:t xml:space="preserve">care </w:t>
      </w:r>
      <w:r w:rsidRPr="007B5E7E">
        <w:t xml:space="preserve">planning. These should be planned, designed, developed, </w:t>
      </w:r>
      <w:proofErr w:type="gramStart"/>
      <w:r w:rsidRPr="007B5E7E">
        <w:t>measured</w:t>
      </w:r>
      <w:proofErr w:type="gramEnd"/>
      <w:r w:rsidRPr="007B5E7E">
        <w:t xml:space="preserve"> and evaluated in partnership with consumers, carers and communities</w:t>
      </w:r>
      <w:r w:rsidR="00954A2E" w:rsidRPr="007B5E7E">
        <w:t>.</w:t>
      </w:r>
    </w:p>
    <w:p w14:paraId="5397A273" w14:textId="06639992" w:rsidR="00A70477" w:rsidRPr="007B5E7E" w:rsidRDefault="009210F8" w:rsidP="007B5E7E">
      <w:pPr>
        <w:pStyle w:val="ListBullet"/>
      </w:pPr>
      <w:r w:rsidRPr="007B5E7E">
        <w:t xml:space="preserve">There must be shared decision-making with </w:t>
      </w:r>
      <w:r w:rsidR="00CF3EB5" w:rsidRPr="007B5E7E">
        <w:t xml:space="preserve">the person </w:t>
      </w:r>
      <w:r w:rsidRPr="007B5E7E">
        <w:t>regarding which services</w:t>
      </w:r>
      <w:r w:rsidR="00E818CC" w:rsidRPr="007B5E7E">
        <w:t xml:space="preserve"> and sectors</w:t>
      </w:r>
      <w:r w:rsidRPr="007B5E7E">
        <w:t xml:space="preserve"> are best suited to meet their needs.</w:t>
      </w:r>
    </w:p>
    <w:p w14:paraId="3F1BCDBC" w14:textId="1BCA055E" w:rsidR="009210F8" w:rsidRPr="00126324" w:rsidRDefault="009210F8" w:rsidP="00126324">
      <w:r w:rsidRPr="0098487A">
        <w:t xml:space="preserve">Recommendation 3.2: </w:t>
      </w:r>
      <w:r w:rsidR="000603A3" w:rsidRPr="0098487A">
        <w:t>Services</w:t>
      </w:r>
      <w:r>
        <w:t>,</w:t>
      </w:r>
      <w:r w:rsidR="000603A3">
        <w:t xml:space="preserve"> sectors,</w:t>
      </w:r>
      <w:r>
        <w:t xml:space="preserve"> </w:t>
      </w:r>
      <w:proofErr w:type="gramStart"/>
      <w:r>
        <w:t>carers</w:t>
      </w:r>
      <w:proofErr w:type="gramEnd"/>
      <w:r>
        <w:t xml:space="preserve"> and communities </w:t>
      </w:r>
      <w:r w:rsidR="003B26DA">
        <w:t xml:space="preserve">should </w:t>
      </w:r>
      <w:r>
        <w:t>collaborate and work alongside each other according to an agreed single multiagency care plan to meet the consumer</w:t>
      </w:r>
      <w:r w:rsidR="00E24389">
        <w:t>’</w:t>
      </w:r>
      <w:r>
        <w:t>s needs</w:t>
      </w:r>
      <w:r w:rsidR="00747856">
        <w:t>.</w:t>
      </w:r>
    </w:p>
    <w:p w14:paraId="28B07F10" w14:textId="5BE75C6D" w:rsidR="009210F8" w:rsidRPr="007B5E7E" w:rsidRDefault="009210F8" w:rsidP="007B5E7E">
      <w:pPr>
        <w:pStyle w:val="ListBullet"/>
      </w:pPr>
      <w:r>
        <w:t xml:space="preserve">Consumer goals, beliefs, </w:t>
      </w:r>
      <w:proofErr w:type="gramStart"/>
      <w:r>
        <w:t>preferences</w:t>
      </w:r>
      <w:proofErr w:type="gramEnd"/>
      <w:r>
        <w:t xml:space="preserve"> and </w:t>
      </w:r>
      <w:r w:rsidRPr="007B5E7E">
        <w:t>culturally safe supports</w:t>
      </w:r>
      <w:r w:rsidR="00954A2E" w:rsidRPr="007B5E7E">
        <w:t>.</w:t>
      </w:r>
    </w:p>
    <w:p w14:paraId="16075385" w14:textId="415DC6F5" w:rsidR="009210F8" w:rsidRPr="007B5E7E" w:rsidRDefault="009210F8" w:rsidP="007B5E7E">
      <w:pPr>
        <w:pStyle w:val="ListBullet"/>
      </w:pPr>
      <w:r w:rsidRPr="007B5E7E">
        <w:t xml:space="preserve">Assessment of physical, mental, </w:t>
      </w:r>
      <w:proofErr w:type="gramStart"/>
      <w:r w:rsidRPr="007B5E7E">
        <w:t>emotional</w:t>
      </w:r>
      <w:proofErr w:type="gramEnd"/>
      <w:r w:rsidRPr="007B5E7E">
        <w:t xml:space="preserve"> and social health and wellbeing as well as escalation pathways and risk management details</w:t>
      </w:r>
      <w:r w:rsidR="00954A2E" w:rsidRPr="007B5E7E">
        <w:t>.</w:t>
      </w:r>
    </w:p>
    <w:p w14:paraId="321BCC77" w14:textId="06858B0C" w:rsidR="009210F8" w:rsidRPr="007B5E7E" w:rsidRDefault="009210F8" w:rsidP="007B5E7E">
      <w:pPr>
        <w:pStyle w:val="ListBullet"/>
      </w:pPr>
      <w:r w:rsidRPr="007B5E7E">
        <w:t>Open communication, transparency and accountability between consumers, carers and services must be achieved. This requires regular discussions as well as ongoing evaluation and feedback mechanisms</w:t>
      </w:r>
      <w:r w:rsidR="00954A2E" w:rsidRPr="007B5E7E">
        <w:t>.</w:t>
      </w:r>
    </w:p>
    <w:p w14:paraId="6F7FBF14" w14:textId="7CE41430" w:rsidR="009210F8" w:rsidRPr="007B5E7E" w:rsidRDefault="009210F8" w:rsidP="007B5E7E">
      <w:pPr>
        <w:pStyle w:val="ListBullet"/>
      </w:pPr>
      <w:r w:rsidRPr="007B5E7E">
        <w:t xml:space="preserve">Shared and common understanding of the consumers </w:t>
      </w:r>
      <w:r w:rsidR="009F32B4" w:rsidRPr="007B5E7E">
        <w:t>support needs</w:t>
      </w:r>
      <w:r w:rsidRPr="007B5E7E">
        <w:t>, goals</w:t>
      </w:r>
      <w:r w:rsidR="001755A6" w:rsidRPr="007B5E7E">
        <w:t xml:space="preserve"> and </w:t>
      </w:r>
      <w:r w:rsidRPr="007B5E7E">
        <w:t>wishes is critical. Shared tools and languages should be used to support this.</w:t>
      </w:r>
    </w:p>
    <w:p w14:paraId="4A278D81" w14:textId="0D7B3429" w:rsidR="00401A91" w:rsidRPr="00126324" w:rsidRDefault="009210F8" w:rsidP="00126324">
      <w:r w:rsidRPr="0098487A">
        <w:t>Recommendation 3.3: Ensure</w:t>
      </w:r>
      <w:r>
        <w:t xml:space="preserve"> the consumer is an involved decision-maker and participant in the</w:t>
      </w:r>
      <w:r w:rsidR="001665CA">
        <w:t>ir</w:t>
      </w:r>
      <w:r>
        <w:t xml:space="preserve"> multiagency care plan</w:t>
      </w:r>
      <w:r w:rsidR="00747856">
        <w:t>.</w:t>
      </w:r>
    </w:p>
    <w:p w14:paraId="2A8319A7" w14:textId="4323BF55" w:rsidR="009210F8" w:rsidRPr="00126324" w:rsidRDefault="009210F8" w:rsidP="00126324">
      <w:pPr>
        <w:pStyle w:val="ListBullet"/>
      </w:pPr>
      <w:r>
        <w:t>Care plan</w:t>
      </w:r>
      <w:r w:rsidRPr="00126324">
        <w:t>s must be consumer-led and carried out in a person-centred, trauma</w:t>
      </w:r>
      <w:r w:rsidR="00A42D5F" w:rsidRPr="00126324">
        <w:t xml:space="preserve"> </w:t>
      </w:r>
      <w:r w:rsidRPr="00126324">
        <w:t>informed approach</w:t>
      </w:r>
      <w:r w:rsidR="00954A2E" w:rsidRPr="00126324">
        <w:t>.</w:t>
      </w:r>
    </w:p>
    <w:p w14:paraId="22DA03D8" w14:textId="37770BDF" w:rsidR="00ED64CD" w:rsidRDefault="009210F8" w:rsidP="00126324">
      <w:pPr>
        <w:pStyle w:val="ListBullet"/>
      </w:pPr>
      <w:r w:rsidRPr="00126324">
        <w:lastRenderedPageBreak/>
        <w:t>Consumers</w:t>
      </w:r>
      <w:r>
        <w:t xml:space="preserve"> </w:t>
      </w:r>
      <w:r w:rsidRPr="007B5E7E">
        <w:t>must be supported to be present a</w:t>
      </w:r>
      <w:r w:rsidR="00263178" w:rsidRPr="007B5E7E">
        <w:t>t</w:t>
      </w:r>
      <w:r w:rsidRPr="007B5E7E">
        <w:t xml:space="preserve"> all multiagency meetings. Rescheduling should occur if the </w:t>
      </w:r>
      <w:r w:rsidR="00C269F5" w:rsidRPr="007B5E7E">
        <w:t xml:space="preserve">person </w:t>
      </w:r>
      <w:r w:rsidRPr="007B5E7E">
        <w:t>is not available</w:t>
      </w:r>
      <w:r w:rsidR="00954A2E">
        <w:t>.</w:t>
      </w:r>
    </w:p>
    <w:p w14:paraId="5714DC47" w14:textId="68FAA874" w:rsidR="0083535B" w:rsidRPr="006800CF" w:rsidRDefault="0083535B" w:rsidP="006800CF">
      <w:pPr>
        <w:pStyle w:val="RecommendationTitle"/>
      </w:pPr>
      <w:r w:rsidRPr="006800CF">
        <w:t>Recommendation 4</w:t>
      </w:r>
      <w:r w:rsidR="00C77005" w:rsidRPr="006800CF">
        <w:t>.</w:t>
      </w:r>
      <w:r w:rsidRPr="006800CF">
        <w:t xml:space="preserve"> </w:t>
      </w:r>
      <w:r w:rsidR="00A94ACA" w:rsidRPr="006800CF">
        <w:t xml:space="preserve">Develop and implement </w:t>
      </w:r>
      <w:r w:rsidR="00D01D5B" w:rsidRPr="006800CF">
        <w:t xml:space="preserve">practices that support </w:t>
      </w:r>
      <w:r w:rsidR="00A94ACA" w:rsidRPr="006800CF">
        <w:t>c</w:t>
      </w:r>
      <w:r w:rsidRPr="006800CF">
        <w:t>ommunication and information sharing</w:t>
      </w:r>
    </w:p>
    <w:p w14:paraId="3B20DFA9" w14:textId="7BFE5364" w:rsidR="00710B40" w:rsidRDefault="00710B40" w:rsidP="00692188">
      <w:pPr>
        <w:pStyle w:val="BodyText"/>
      </w:pPr>
      <w:r w:rsidRPr="0098487A">
        <w:t>Recommendation 4.</w:t>
      </w:r>
      <w:r w:rsidR="004412CF" w:rsidRPr="0098487A">
        <w:t>1</w:t>
      </w:r>
      <w:r w:rsidRPr="0098487A">
        <w:t>: Develop</w:t>
      </w:r>
      <w:r>
        <w:t xml:space="preserve"> information sharing protocols that are underpinned by principles of consent and confidentiality</w:t>
      </w:r>
      <w:r w:rsidR="00747856">
        <w:t>.</w:t>
      </w:r>
    </w:p>
    <w:p w14:paraId="77311B53" w14:textId="7C9F7FE4" w:rsidR="00710B40" w:rsidRPr="007B5E7E" w:rsidRDefault="00710B40" w:rsidP="007B5E7E">
      <w:pPr>
        <w:pStyle w:val="ListBullet"/>
      </w:pPr>
      <w:r>
        <w:t xml:space="preserve">Consent and confidentiality must underpin any information sharing </w:t>
      </w:r>
      <w:r w:rsidRPr="007B5E7E">
        <w:t xml:space="preserve">protocol. Consent to share information should always be gained </w:t>
      </w:r>
      <w:r w:rsidR="00C834DB" w:rsidRPr="007B5E7E">
        <w:t>where</w:t>
      </w:r>
      <w:r w:rsidRPr="007B5E7E">
        <w:t xml:space="preserve"> possible</w:t>
      </w:r>
      <w:r w:rsidR="00C834DB" w:rsidRPr="007B5E7E">
        <w:t xml:space="preserve"> and reviewed regularly</w:t>
      </w:r>
      <w:r w:rsidRPr="007B5E7E">
        <w:t>.</w:t>
      </w:r>
    </w:p>
    <w:p w14:paraId="31F2438D" w14:textId="56739BF2" w:rsidR="00710B40" w:rsidRPr="007B5E7E" w:rsidRDefault="00710B40" w:rsidP="007B5E7E">
      <w:pPr>
        <w:pStyle w:val="ListBullet"/>
      </w:pPr>
      <w:r w:rsidRPr="007B5E7E">
        <w:t>Sharing information without consent should only occur in certain situations depending on the circumstance</w:t>
      </w:r>
      <w:r w:rsidR="00980D48" w:rsidRPr="007B5E7E">
        <w:t xml:space="preserve">, </w:t>
      </w:r>
      <w:r w:rsidRPr="007B5E7E">
        <w:t xml:space="preserve">local </w:t>
      </w:r>
      <w:proofErr w:type="gramStart"/>
      <w:r w:rsidRPr="007B5E7E">
        <w:t>legislations</w:t>
      </w:r>
      <w:proofErr w:type="gramEnd"/>
      <w:r w:rsidRPr="007B5E7E">
        <w:t xml:space="preserve"> </w:t>
      </w:r>
      <w:r w:rsidR="00BC7870" w:rsidRPr="007B5E7E">
        <w:t>and</w:t>
      </w:r>
      <w:r w:rsidRPr="007B5E7E">
        <w:t xml:space="preserve"> professional and ethical standards.</w:t>
      </w:r>
    </w:p>
    <w:p w14:paraId="111D8413" w14:textId="1BC9351B" w:rsidR="00710B40" w:rsidRDefault="00710B40" w:rsidP="00692188">
      <w:pPr>
        <w:pStyle w:val="BodyText"/>
      </w:pPr>
      <w:r w:rsidRPr="0098487A">
        <w:t>Recommendation 4.</w:t>
      </w:r>
      <w:r w:rsidR="004412CF" w:rsidRPr="0098487A">
        <w:t>2</w:t>
      </w:r>
      <w:r w:rsidRPr="0098487A">
        <w:t xml:space="preserve">: Develop information sharing protocols in collaboration </w:t>
      </w:r>
      <w:r w:rsidR="00B9490F" w:rsidRPr="0098487A">
        <w:t xml:space="preserve">with </w:t>
      </w:r>
      <w:r w:rsidRPr="0098487A">
        <w:t>health and social care</w:t>
      </w:r>
      <w:r>
        <w:t xml:space="preserve"> services and sectors, and across states and territories</w:t>
      </w:r>
      <w:r w:rsidR="00747856">
        <w:t>.</w:t>
      </w:r>
    </w:p>
    <w:p w14:paraId="346085A0" w14:textId="63764CB7" w:rsidR="00710B40" w:rsidRPr="007B5E7E" w:rsidRDefault="00710B40" w:rsidP="007B5E7E">
      <w:pPr>
        <w:pStyle w:val="ListBullet"/>
      </w:pPr>
      <w:r>
        <w:t xml:space="preserve">Information sharing protocols should be developed between health </w:t>
      </w:r>
      <w:r w:rsidRPr="007B5E7E">
        <w:t>and social care services and sectors</w:t>
      </w:r>
      <w:r w:rsidR="0020765C" w:rsidRPr="007B5E7E">
        <w:t xml:space="preserve"> to support coordination and timely information sharing</w:t>
      </w:r>
      <w:r w:rsidRPr="007B5E7E">
        <w:t xml:space="preserve">. </w:t>
      </w:r>
      <w:r w:rsidR="00BC7870" w:rsidRPr="007B5E7E">
        <w:t>Protocols</w:t>
      </w:r>
      <w:r w:rsidRPr="007B5E7E">
        <w:t xml:space="preserve"> should be co-designed with consumers, carers and communities</w:t>
      </w:r>
      <w:r w:rsidR="00C44D52" w:rsidRPr="007B5E7E">
        <w:t xml:space="preserve"> and</w:t>
      </w:r>
      <w:r w:rsidRPr="007B5E7E">
        <w:t xml:space="preserve"> include (but is not limited to) what information can be shared across services and sectors and how it will be shared and stored safely.</w:t>
      </w:r>
    </w:p>
    <w:p w14:paraId="75F311DB" w14:textId="2F36902E" w:rsidR="00710B40" w:rsidRDefault="00710B40" w:rsidP="007B5E7E">
      <w:pPr>
        <w:pStyle w:val="ListBullet"/>
      </w:pPr>
      <w:r w:rsidRPr="007B5E7E">
        <w:t xml:space="preserve">States and territories should adopt a mutual recognition principle within mental health legislation so that each state or territory </w:t>
      </w:r>
      <w:r w:rsidR="008C3D49" w:rsidRPr="007B5E7E">
        <w:t>legally</w:t>
      </w:r>
      <w:r w:rsidRPr="007B5E7E">
        <w:t xml:space="preserve"> </w:t>
      </w:r>
      <w:r w:rsidR="008C3D49" w:rsidRPr="007B5E7E">
        <w:t>recognise</w:t>
      </w:r>
      <w:r w:rsidR="00F7252F" w:rsidRPr="007B5E7E">
        <w:t>s</w:t>
      </w:r>
      <w:r w:rsidRPr="007B5E7E">
        <w:t xml:space="preserve"> mental health </w:t>
      </w:r>
      <w:r w:rsidR="008C3D49" w:rsidRPr="007B5E7E">
        <w:t>orders</w:t>
      </w:r>
      <w:r w:rsidRPr="007B5E7E">
        <w:t xml:space="preserve"> made under the legislation of all other</w:t>
      </w:r>
      <w:r w:rsidR="009B7AB3" w:rsidRPr="007B5E7E">
        <w:t>s</w:t>
      </w:r>
      <w:r w:rsidRPr="007B5E7E">
        <w:t>. Information sharing protocols</w:t>
      </w:r>
      <w:r w:rsidR="00C44D52" w:rsidRPr="007B5E7E">
        <w:t>,</w:t>
      </w:r>
      <w:r w:rsidRPr="007B5E7E">
        <w:t xml:space="preserve"> </w:t>
      </w:r>
      <w:proofErr w:type="gramStart"/>
      <w:r w:rsidRPr="007B5E7E">
        <w:t>similar to</w:t>
      </w:r>
      <w:proofErr w:type="gramEnd"/>
      <w:r w:rsidRPr="007B5E7E">
        <w:t xml:space="preserve"> that described between health and social care services and sectors</w:t>
      </w:r>
      <w:r w:rsidR="00C44D52" w:rsidRPr="007B5E7E">
        <w:t>,</w:t>
      </w:r>
      <w:r w:rsidRPr="007B5E7E">
        <w:t xml:space="preserve"> should be developed to safely share information across states and</w:t>
      </w:r>
      <w:r>
        <w:t xml:space="preserve"> territories.</w:t>
      </w:r>
    </w:p>
    <w:p w14:paraId="0900EA62" w14:textId="4B64DB8F" w:rsidR="00710B40" w:rsidRPr="00126324" w:rsidRDefault="00710B40" w:rsidP="00126324">
      <w:r w:rsidRPr="0098487A">
        <w:t>Recommendation 4.</w:t>
      </w:r>
      <w:r w:rsidR="004412CF" w:rsidRPr="0098487A">
        <w:t>3</w:t>
      </w:r>
      <w:r w:rsidRPr="0098487A">
        <w:t>: Ensure all professionals have access to education and resources on how to gain</w:t>
      </w:r>
      <w:r>
        <w:t xml:space="preserve"> and document informed consent</w:t>
      </w:r>
      <w:r w:rsidR="00B47538">
        <w:t>, the legislation in each state and territory and how to communicate information</w:t>
      </w:r>
      <w:r w:rsidR="00747856">
        <w:t>.</w:t>
      </w:r>
    </w:p>
    <w:p w14:paraId="032C73C4" w14:textId="16050AFD" w:rsidR="00710B40" w:rsidRPr="007B5E7E" w:rsidRDefault="00710B40" w:rsidP="007B5E7E">
      <w:pPr>
        <w:pStyle w:val="ListBullet"/>
      </w:pPr>
      <w:r>
        <w:t>Regular training should be provided (at least on</w:t>
      </w:r>
      <w:r w:rsidR="0076735B">
        <w:t>c</w:t>
      </w:r>
      <w:r>
        <w:t xml:space="preserve">e a year) to all </w:t>
      </w:r>
      <w:r w:rsidRPr="007B5E7E">
        <w:t>professionals</w:t>
      </w:r>
      <w:r w:rsidR="00627852" w:rsidRPr="007B5E7E">
        <w:t>’</w:t>
      </w:r>
      <w:r w:rsidRPr="007B5E7E">
        <w:t xml:space="preserve"> working with </w:t>
      </w:r>
      <w:r w:rsidR="0093482A" w:rsidRPr="007B5E7E">
        <w:t xml:space="preserve">people </w:t>
      </w:r>
      <w:r w:rsidRPr="007B5E7E">
        <w:t>with severe and complex mental illness</w:t>
      </w:r>
      <w:r w:rsidR="00954A2E" w:rsidRPr="007B5E7E">
        <w:t>.</w:t>
      </w:r>
    </w:p>
    <w:p w14:paraId="5B61E897" w14:textId="5A834A66" w:rsidR="00710B40" w:rsidRPr="007B5E7E" w:rsidRDefault="00710B40" w:rsidP="007B5E7E">
      <w:pPr>
        <w:pStyle w:val="ListBullet"/>
      </w:pPr>
      <w:r w:rsidRPr="007B5E7E">
        <w:t>Training should include (but not be limited to) what informed consent means, what the information sharing protocol means and in what situations consent is not needed.</w:t>
      </w:r>
    </w:p>
    <w:p w14:paraId="5624C026" w14:textId="56DD3C7E" w:rsidR="00710B40" w:rsidRDefault="00710B40" w:rsidP="007B5E7E">
      <w:pPr>
        <w:pStyle w:val="ListBullet"/>
      </w:pPr>
      <w:r w:rsidRPr="007B5E7E">
        <w:t xml:space="preserve">Consumers, </w:t>
      </w:r>
      <w:proofErr w:type="gramStart"/>
      <w:r w:rsidRPr="007B5E7E">
        <w:t>carers</w:t>
      </w:r>
      <w:proofErr w:type="gramEnd"/>
      <w:r w:rsidRPr="007B5E7E">
        <w:t xml:space="preserve"> and communities should be involved in training sessions with professionals</w:t>
      </w:r>
      <w:r>
        <w:t>.</w:t>
      </w:r>
    </w:p>
    <w:p w14:paraId="51926B02" w14:textId="595C5E5A" w:rsidR="00401A91" w:rsidRPr="00126324" w:rsidRDefault="00710B40" w:rsidP="00126324">
      <w:r w:rsidRPr="0098487A">
        <w:t>Recommendation 4.4: Ensure</w:t>
      </w:r>
      <w:r>
        <w:t xml:space="preserve"> consumers, carers and communities have access to education and resources on consent and information sharing processes</w:t>
      </w:r>
      <w:r w:rsidR="00747856">
        <w:t>.</w:t>
      </w:r>
    </w:p>
    <w:p w14:paraId="37553CA6" w14:textId="79CA179F" w:rsidR="00710B40" w:rsidRPr="007B5E7E" w:rsidRDefault="00710B40" w:rsidP="007B5E7E">
      <w:pPr>
        <w:pStyle w:val="ListBullet"/>
      </w:pPr>
      <w:r>
        <w:t xml:space="preserve">Consumers, </w:t>
      </w:r>
      <w:proofErr w:type="gramStart"/>
      <w:r>
        <w:t>carers</w:t>
      </w:r>
      <w:proofErr w:type="gramEnd"/>
      <w:r>
        <w:t xml:space="preserve"> and communities have a right to access appropriate </w:t>
      </w:r>
      <w:r w:rsidRPr="007B5E7E">
        <w:t>education and resources that allow them to understand why some information may</w:t>
      </w:r>
      <w:r w:rsidR="00922119" w:rsidRPr="007B5E7E">
        <w:t xml:space="preserve"> need</w:t>
      </w:r>
      <w:r w:rsidRPr="007B5E7E">
        <w:t xml:space="preserve"> to be shared.</w:t>
      </w:r>
    </w:p>
    <w:p w14:paraId="0A11BB76" w14:textId="00669494" w:rsidR="009322CF" w:rsidRPr="007B5E7E" w:rsidRDefault="00710B40" w:rsidP="007B5E7E">
      <w:pPr>
        <w:pStyle w:val="ListBullet"/>
      </w:pPr>
      <w:r w:rsidRPr="007B5E7E">
        <w:t xml:space="preserve">There should be increased communication with consumers, </w:t>
      </w:r>
      <w:proofErr w:type="gramStart"/>
      <w:r w:rsidRPr="007B5E7E">
        <w:t>carers</w:t>
      </w:r>
      <w:proofErr w:type="gramEnd"/>
      <w:r w:rsidRPr="007B5E7E">
        <w:t xml:space="preserve"> and communities to improve understanding of why information is shared, how and with who</w:t>
      </w:r>
      <w:r w:rsidR="002D5DC0" w:rsidRPr="007B5E7E">
        <w:t>m</w:t>
      </w:r>
      <w:r w:rsidR="00954A2E" w:rsidRPr="007B5E7E">
        <w:t>.</w:t>
      </w:r>
    </w:p>
    <w:p w14:paraId="2EFA3C18" w14:textId="5A8A781F" w:rsidR="005948BB" w:rsidRPr="006800CF" w:rsidRDefault="007E0D39" w:rsidP="006800CF">
      <w:pPr>
        <w:pStyle w:val="RecommendationTitle"/>
      </w:pPr>
      <w:r w:rsidRPr="006800CF">
        <w:t>Recommendation 5</w:t>
      </w:r>
      <w:r w:rsidR="00C77005" w:rsidRPr="006800CF">
        <w:t>.</w:t>
      </w:r>
      <w:r w:rsidRPr="006800CF">
        <w:t xml:space="preserve"> </w:t>
      </w:r>
      <w:r w:rsidR="00EA702B" w:rsidRPr="006800CF">
        <w:t>Establish and support safe transition</w:t>
      </w:r>
      <w:r w:rsidR="00C77005" w:rsidRPr="006800CF">
        <w:t>s</w:t>
      </w:r>
      <w:r w:rsidR="00F054D3" w:rsidRPr="006800CF">
        <w:t xml:space="preserve"> of care</w:t>
      </w:r>
    </w:p>
    <w:p w14:paraId="55A71245" w14:textId="771C283C" w:rsidR="008A205D" w:rsidRPr="00126324" w:rsidRDefault="008A205D" w:rsidP="00126324">
      <w:r w:rsidRPr="0098487A">
        <w:t>Recommendation 5.1:</w:t>
      </w:r>
      <w:r>
        <w:t xml:space="preserve"> Improve or develop formal pathways with shared agreements between health and social care services and sectors</w:t>
      </w:r>
      <w:r w:rsidR="00747856">
        <w:t>.</w:t>
      </w:r>
    </w:p>
    <w:p w14:paraId="0574CE9E" w14:textId="49291A64" w:rsidR="008A205D" w:rsidRPr="007B5E7E" w:rsidRDefault="008A205D" w:rsidP="007B5E7E">
      <w:pPr>
        <w:pStyle w:val="ListBullet"/>
      </w:pPr>
      <w:r>
        <w:t xml:space="preserve">Shared agreements should be </w:t>
      </w:r>
      <w:r w:rsidRPr="007B5E7E">
        <w:t>developed between health and social care services and sectors to define formal pathways for safe transitions.</w:t>
      </w:r>
    </w:p>
    <w:p w14:paraId="6D2725F0" w14:textId="41D64F7D" w:rsidR="008A205D" w:rsidRPr="007B5E7E" w:rsidRDefault="008A205D" w:rsidP="007B5E7E">
      <w:pPr>
        <w:pStyle w:val="ListBullet"/>
      </w:pPr>
      <w:r w:rsidRPr="007B5E7E">
        <w:t xml:space="preserve">Agreements should be co-designed with consumers, </w:t>
      </w:r>
      <w:proofErr w:type="gramStart"/>
      <w:r w:rsidRPr="007B5E7E">
        <w:t>carers</w:t>
      </w:r>
      <w:proofErr w:type="gramEnd"/>
      <w:r w:rsidRPr="007B5E7E">
        <w:t xml:space="preserve"> and communities</w:t>
      </w:r>
      <w:r w:rsidR="00EA231E" w:rsidRPr="007B5E7E">
        <w:t xml:space="preserve">. </w:t>
      </w:r>
      <w:r w:rsidR="00A44A57" w:rsidRPr="007B5E7E">
        <w:t>The agreements should</w:t>
      </w:r>
      <w:r w:rsidRPr="007B5E7E">
        <w:t xml:space="preserve"> define</w:t>
      </w:r>
      <w:r w:rsidR="00A44A57" w:rsidRPr="007B5E7E">
        <w:t xml:space="preserve"> the</w:t>
      </w:r>
      <w:r w:rsidRPr="007B5E7E">
        <w:t xml:space="preserve"> roles and responsibilities of each service </w:t>
      </w:r>
      <w:r w:rsidR="002F6C6D" w:rsidRPr="007B5E7E">
        <w:t xml:space="preserve">involved </w:t>
      </w:r>
      <w:r w:rsidRPr="007B5E7E">
        <w:t>in the transition, promot</w:t>
      </w:r>
      <w:r w:rsidR="00A44A57" w:rsidRPr="007B5E7E">
        <w:t>e</w:t>
      </w:r>
      <w:r w:rsidRPr="007B5E7E">
        <w:t xml:space="preserve"> warm referrals, </w:t>
      </w:r>
      <w:r w:rsidR="00A44A57" w:rsidRPr="007B5E7E">
        <w:t xml:space="preserve">define </w:t>
      </w:r>
      <w:r w:rsidRPr="007B5E7E">
        <w:t xml:space="preserve">follow up and evaluation </w:t>
      </w:r>
      <w:r w:rsidR="00B94F11" w:rsidRPr="007B5E7E">
        <w:t>processes</w:t>
      </w:r>
      <w:r w:rsidR="009C0ACF" w:rsidRPr="007B5E7E">
        <w:t>, and</w:t>
      </w:r>
      <w:r w:rsidRPr="007B5E7E">
        <w:t xml:space="preserve"> </w:t>
      </w:r>
      <w:r w:rsidR="009C0ACF" w:rsidRPr="007B5E7E">
        <w:t>outline</w:t>
      </w:r>
      <w:r w:rsidRPr="007B5E7E">
        <w:t xml:space="preserve"> escalation pathways.</w:t>
      </w:r>
    </w:p>
    <w:p w14:paraId="11E75E47" w14:textId="10CD0E2E" w:rsidR="008A205D" w:rsidRDefault="008A205D" w:rsidP="007B5E7E">
      <w:pPr>
        <w:pStyle w:val="ListBullet"/>
      </w:pPr>
      <w:r w:rsidRPr="007B5E7E">
        <w:t xml:space="preserve">The original service must maintain contact with the </w:t>
      </w:r>
      <w:r w:rsidR="00A44A57" w:rsidRPr="007B5E7E">
        <w:t>individual</w:t>
      </w:r>
      <w:r w:rsidR="009108BA" w:rsidRPr="007B5E7E">
        <w:t xml:space="preserve"> their carer and community</w:t>
      </w:r>
      <w:r w:rsidR="00A44A57" w:rsidRPr="007B5E7E">
        <w:t xml:space="preserve"> a</w:t>
      </w:r>
      <w:r w:rsidR="0093482A" w:rsidRPr="007B5E7E">
        <w:t>s well as</w:t>
      </w:r>
      <w:r w:rsidR="00A44A57" w:rsidRPr="007B5E7E">
        <w:t xml:space="preserve"> </w:t>
      </w:r>
      <w:r w:rsidRPr="007B5E7E">
        <w:t xml:space="preserve">the service </w:t>
      </w:r>
      <w:r w:rsidR="009108BA" w:rsidRPr="007B5E7E">
        <w:t xml:space="preserve">they are transitioning to </w:t>
      </w:r>
      <w:r w:rsidRPr="007B5E7E">
        <w:t>until</w:t>
      </w:r>
      <w:r>
        <w:t xml:space="preserve"> all parties agree that the transition has been successful.</w:t>
      </w:r>
    </w:p>
    <w:p w14:paraId="74188775" w14:textId="5623A996" w:rsidR="008A205D" w:rsidRPr="00126324" w:rsidRDefault="008A205D" w:rsidP="00126324">
      <w:r w:rsidRPr="0098487A">
        <w:lastRenderedPageBreak/>
        <w:t>Recommendation 5.2: Clearly</w:t>
      </w:r>
      <w:r>
        <w:t xml:space="preserve"> define and clarify the roles and responsibilities of those involved in the transition of care</w:t>
      </w:r>
      <w:r w:rsidR="00747856">
        <w:t>.</w:t>
      </w:r>
    </w:p>
    <w:p w14:paraId="6C118026" w14:textId="73072C21" w:rsidR="008A205D" w:rsidRPr="007B5E7E" w:rsidRDefault="008A205D" w:rsidP="007B5E7E">
      <w:pPr>
        <w:pStyle w:val="ListBullet"/>
      </w:pPr>
      <w:r w:rsidRPr="007B5E7E">
        <w:t xml:space="preserve">The services and </w:t>
      </w:r>
      <w:r w:rsidR="00B94F11" w:rsidRPr="007B5E7E">
        <w:t>professionals</w:t>
      </w:r>
      <w:r w:rsidRPr="007B5E7E">
        <w:t xml:space="preserve"> involved in the transition should be clearly defined in the multiagency care plan. This includes an agreement to engage with the </w:t>
      </w:r>
      <w:r w:rsidR="003938B1" w:rsidRPr="007B5E7E">
        <w:t>person</w:t>
      </w:r>
      <w:r w:rsidRPr="007B5E7E">
        <w:t>, what service they will provide and when</w:t>
      </w:r>
      <w:r w:rsidR="009A2FEC" w:rsidRPr="007B5E7E">
        <w:t>. This will</w:t>
      </w:r>
      <w:r w:rsidR="00C113CE" w:rsidRPr="007B5E7E">
        <w:t xml:space="preserve"> </w:t>
      </w:r>
      <w:r w:rsidRPr="007B5E7E">
        <w:t xml:space="preserve">ensure </w:t>
      </w:r>
      <w:r w:rsidR="006A7A63" w:rsidRPr="007B5E7E">
        <w:t>the services are held a</w:t>
      </w:r>
      <w:r w:rsidRPr="007B5E7E">
        <w:t>ccountab</w:t>
      </w:r>
      <w:r w:rsidR="006100B2" w:rsidRPr="007B5E7E">
        <w:t>le to fulfil their role in the multiagency care plan</w:t>
      </w:r>
      <w:r w:rsidRPr="007B5E7E">
        <w:t>.</w:t>
      </w:r>
    </w:p>
    <w:p w14:paraId="68734D2F" w14:textId="731D6060" w:rsidR="00401A91" w:rsidRPr="00126324" w:rsidRDefault="008A205D" w:rsidP="00126324">
      <w:r w:rsidRPr="0098487A">
        <w:t>Recommendation 5.3:</w:t>
      </w:r>
      <w:r>
        <w:t xml:space="preserve"> </w:t>
      </w:r>
      <w:r w:rsidR="00313FA7" w:rsidRPr="00313FA7">
        <w:t>Identify a coordinator to support the consumer and assist in ensuring safe and effective transitions.</w:t>
      </w:r>
    </w:p>
    <w:p w14:paraId="7114BD4A" w14:textId="11A7AEE7" w:rsidR="00C77005" w:rsidRDefault="008A205D" w:rsidP="003D6A6E">
      <w:pPr>
        <w:pStyle w:val="ListBullet"/>
      </w:pPr>
      <w:r>
        <w:t xml:space="preserve">As per </w:t>
      </w:r>
      <w:r w:rsidR="002A29CA" w:rsidRPr="007B5E7E">
        <w:t>Recommendation</w:t>
      </w:r>
      <w:r w:rsidR="002A29CA">
        <w:t xml:space="preserve"> </w:t>
      </w:r>
      <w:r>
        <w:t>2, a</w:t>
      </w:r>
      <w:r w:rsidR="00476C0E">
        <w:t xml:space="preserve"> care coordinator should be identified and involved to support the </w:t>
      </w:r>
      <w:r w:rsidR="00977E78">
        <w:t>consumer</w:t>
      </w:r>
      <w:r w:rsidR="00476C0E">
        <w:t>, their carer and community in the transition. If a care coordinator is not available</w:t>
      </w:r>
      <w:r w:rsidR="0068557D">
        <w:t xml:space="preserve">, another </w:t>
      </w:r>
      <w:r>
        <w:t xml:space="preserve">key person </w:t>
      </w:r>
      <w:r w:rsidR="0068557D">
        <w:t>must be identified to</w:t>
      </w:r>
      <w:r>
        <w:t xml:space="preserve"> support continuity of care and ensure the transition is safe and successful.</w:t>
      </w:r>
    </w:p>
    <w:p w14:paraId="6AF29404" w14:textId="23F2C734" w:rsidR="00304C68" w:rsidRPr="006800CF" w:rsidRDefault="003321A0" w:rsidP="006800CF">
      <w:pPr>
        <w:pStyle w:val="RecommendationTitle"/>
      </w:pPr>
      <w:r w:rsidRPr="006800CF">
        <w:t>Recommendation 6</w:t>
      </w:r>
      <w:r w:rsidR="00C77005" w:rsidRPr="006800CF">
        <w:t>.</w:t>
      </w:r>
      <w:r w:rsidRPr="006800CF">
        <w:t xml:space="preserve"> </w:t>
      </w:r>
      <w:r w:rsidR="00A94ACA" w:rsidRPr="006800CF">
        <w:t xml:space="preserve">Ensure </w:t>
      </w:r>
      <w:r w:rsidR="00FF70AD" w:rsidRPr="006800CF">
        <w:t>Aboriginal and Torres Strait Islander services are involved and available</w:t>
      </w:r>
    </w:p>
    <w:p w14:paraId="415D1CA8" w14:textId="2129C23B" w:rsidR="005460ED" w:rsidRPr="00126324" w:rsidRDefault="005460ED" w:rsidP="00126324">
      <w:bookmarkStart w:id="24" w:name="_Hlk55451887"/>
      <w:r w:rsidRPr="0098487A">
        <w:t>Recommendation 6.1: Ensu</w:t>
      </w:r>
      <w:r>
        <w:t xml:space="preserve">re Aboriginal and Torres Strait Islander services, professionals and social and emotional wellbeing teams are embedded </w:t>
      </w:r>
      <w:r w:rsidR="003040FB">
        <w:t>across</w:t>
      </w:r>
      <w:r>
        <w:t xml:space="preserve"> government and non</w:t>
      </w:r>
      <w:r w:rsidR="00921AF3">
        <w:t>-</w:t>
      </w:r>
      <w:r>
        <w:t>government health and social care services and sectors</w:t>
      </w:r>
      <w:r w:rsidR="00747856">
        <w:t>.</w:t>
      </w:r>
    </w:p>
    <w:p w14:paraId="2C213D10" w14:textId="6518613B" w:rsidR="005460ED" w:rsidRDefault="005460ED" w:rsidP="007B5E7E">
      <w:pPr>
        <w:pStyle w:val="ListBullet"/>
      </w:pPr>
      <w:r>
        <w:t xml:space="preserve">Commitment from governments to invest in Aboriginal and Torres Strait Islander services, </w:t>
      </w:r>
      <w:proofErr w:type="gramStart"/>
      <w:r>
        <w:t>professionals</w:t>
      </w:r>
      <w:proofErr w:type="gramEnd"/>
      <w:r>
        <w:t xml:space="preserve"> and social and emotional wellbeing teams.</w:t>
      </w:r>
    </w:p>
    <w:p w14:paraId="12305519" w14:textId="3DF272C6" w:rsidR="005460ED" w:rsidRPr="00126324" w:rsidRDefault="005460ED" w:rsidP="00126324">
      <w:r w:rsidRPr="0098487A">
        <w:t>Recommendation 6.2: Develop strong</w:t>
      </w:r>
      <w:r w:rsidR="00B9490F" w:rsidRPr="0098487A">
        <w:t xml:space="preserve"> culturally safe</w:t>
      </w:r>
      <w:r w:rsidRPr="0098487A">
        <w:t xml:space="preserve"> partnerships that enable coordination with health</w:t>
      </w:r>
      <w:r>
        <w:t xml:space="preserve"> and social care services and sectors</w:t>
      </w:r>
      <w:r w:rsidR="00B9490F">
        <w:t>,</w:t>
      </w:r>
      <w:r>
        <w:t xml:space="preserve"> as well as communities</w:t>
      </w:r>
      <w:r w:rsidR="00B9490F">
        <w:t>,</w:t>
      </w:r>
      <w:r>
        <w:t xml:space="preserve"> to meet the social and emotional wellbeing needs of Aboriginal and Torres Strait Islander consumers</w:t>
      </w:r>
      <w:r w:rsidR="00747856">
        <w:t>.</w:t>
      </w:r>
    </w:p>
    <w:p w14:paraId="633D6218" w14:textId="3465B36A" w:rsidR="005460ED" w:rsidRPr="007B5E7E" w:rsidRDefault="005460ED" w:rsidP="007B5E7E">
      <w:pPr>
        <w:pStyle w:val="ListBullet"/>
      </w:pPr>
      <w:r w:rsidRPr="007B5E7E">
        <w:t>Aboriginal and Torres Strait Islander community services should be involved in the development and delivery of culturally safe and responsive care coordination, including the training of staff.</w:t>
      </w:r>
    </w:p>
    <w:p w14:paraId="44E90D88" w14:textId="50C91906" w:rsidR="005460ED" w:rsidRPr="007B5E7E" w:rsidRDefault="000067B2" w:rsidP="007B5E7E">
      <w:pPr>
        <w:pStyle w:val="ListBullet"/>
      </w:pPr>
      <w:r w:rsidRPr="007B5E7E">
        <w:t>Services and sectors</w:t>
      </w:r>
      <w:r w:rsidR="005460ED" w:rsidRPr="007B5E7E">
        <w:t xml:space="preserve"> should foster partnerships with Aboriginal and Torres Strait Islander community services.</w:t>
      </w:r>
    </w:p>
    <w:p w14:paraId="341F371A" w14:textId="1B880D6B" w:rsidR="00401A91" w:rsidRPr="00126324" w:rsidRDefault="005460ED" w:rsidP="00126324">
      <w:r w:rsidRPr="0098487A">
        <w:t>Recommendation 6.3: Continually</w:t>
      </w:r>
      <w:r>
        <w:t xml:space="preserve"> consider and assess the social and emotional wellbeing and needs of </w:t>
      </w:r>
      <w:proofErr w:type="gramStart"/>
      <w:r>
        <w:t>each individual</w:t>
      </w:r>
      <w:proofErr w:type="gramEnd"/>
      <w:r>
        <w:t>, offering access to culturally</w:t>
      </w:r>
      <w:r w:rsidR="00B9490F">
        <w:t xml:space="preserve"> </w:t>
      </w:r>
      <w:r>
        <w:t>safe treatment and supports</w:t>
      </w:r>
      <w:r w:rsidR="00B9490F">
        <w:t xml:space="preserve"> that include the kinship family</w:t>
      </w:r>
      <w:r w:rsidR="00747856">
        <w:t>.</w:t>
      </w:r>
      <w:bookmarkEnd w:id="24"/>
    </w:p>
    <w:p w14:paraId="42595CBB" w14:textId="7F0708B5" w:rsidR="005460ED" w:rsidRDefault="005460ED" w:rsidP="00C77005">
      <w:pPr>
        <w:pStyle w:val="ListBullet"/>
        <w:ind w:left="714"/>
      </w:pPr>
      <w:r>
        <w:t xml:space="preserve">The </w:t>
      </w:r>
      <w:r w:rsidRPr="00B27296">
        <w:rPr>
          <w:i/>
          <w:iCs/>
        </w:rPr>
        <w:t>National Strategic Framework for Aboriginal and Torres Strait Islander Peoples’ Mental Health and Social and Emotional Wellbeing</w:t>
      </w:r>
      <w:r>
        <w:t xml:space="preserve"> is available and should be utilised by </w:t>
      </w:r>
      <w:r w:rsidR="00BA38E9">
        <w:t>services and sectors</w:t>
      </w:r>
      <w:r w:rsidR="00954A2E">
        <w:t>.</w:t>
      </w:r>
    </w:p>
    <w:p w14:paraId="79474507" w14:textId="0D77F644" w:rsidR="005460ED" w:rsidRDefault="00BA38E9" w:rsidP="00C77005">
      <w:pPr>
        <w:pStyle w:val="ListBullet"/>
        <w:ind w:left="714"/>
      </w:pPr>
      <w:r>
        <w:t>Services and sectors</w:t>
      </w:r>
      <w:r w:rsidR="005460ED">
        <w:t xml:space="preserve"> should work </w:t>
      </w:r>
      <w:r w:rsidR="00AB252F">
        <w:t xml:space="preserve">with </w:t>
      </w:r>
      <w:r w:rsidR="00B1064F">
        <w:t xml:space="preserve">and </w:t>
      </w:r>
      <w:r w:rsidR="00AB252F">
        <w:t>for</w:t>
      </w:r>
      <w:r w:rsidR="005460ED">
        <w:t xml:space="preserve"> Aboriginal and Torres Strait Islander consumers, </w:t>
      </w:r>
      <w:proofErr w:type="gramStart"/>
      <w:r w:rsidR="005460ED">
        <w:t>carers</w:t>
      </w:r>
      <w:proofErr w:type="gramEnd"/>
      <w:r w:rsidR="005460ED">
        <w:t xml:space="preserve"> and communities to best understand their culture, value and beliefs</w:t>
      </w:r>
      <w:r w:rsidR="00AE0438">
        <w:t>. It is also important to</w:t>
      </w:r>
      <w:r w:rsidR="00A57828">
        <w:t xml:space="preserve"> be able to</w:t>
      </w:r>
      <w:r w:rsidR="00AE0438">
        <w:t xml:space="preserve"> understand </w:t>
      </w:r>
      <w:r w:rsidR="005460ED">
        <w:t>how this influences their social and emotional wellbeing and treatment and supports.</w:t>
      </w:r>
    </w:p>
    <w:p w14:paraId="77253D22" w14:textId="6BAE791C" w:rsidR="00304C68" w:rsidRDefault="005460ED" w:rsidP="00C77005">
      <w:pPr>
        <w:pStyle w:val="ListBullet"/>
        <w:ind w:left="714"/>
      </w:pPr>
      <w:r>
        <w:t xml:space="preserve">All Aboriginal and Torres Strait Islander consumers should be given the opportunity to access cultural services such as Elders, traditional healers, cultural </w:t>
      </w:r>
      <w:proofErr w:type="gramStart"/>
      <w:r>
        <w:t>healers</w:t>
      </w:r>
      <w:proofErr w:type="gramEnd"/>
      <w:r>
        <w:t xml:space="preserve"> or storytellers to support their care coordination</w:t>
      </w:r>
      <w:r w:rsidR="00954A2E">
        <w:t>.</w:t>
      </w:r>
    </w:p>
    <w:p w14:paraId="6AF32A34" w14:textId="490734D7" w:rsidR="003321A0" w:rsidRPr="006800CF" w:rsidRDefault="003321A0" w:rsidP="006800CF">
      <w:pPr>
        <w:pStyle w:val="RecommendationTitle"/>
      </w:pPr>
      <w:r w:rsidRPr="006800CF">
        <w:t>Recommendation 7</w:t>
      </w:r>
      <w:r w:rsidR="00C77005" w:rsidRPr="006800CF">
        <w:t>.</w:t>
      </w:r>
      <w:r w:rsidRPr="006800CF">
        <w:t xml:space="preserve"> </w:t>
      </w:r>
      <w:r w:rsidR="00A94ACA" w:rsidRPr="006800CF">
        <w:t>Promote and strengthen i</w:t>
      </w:r>
      <w:r w:rsidR="006916C8" w:rsidRPr="006800CF">
        <w:t>nnovative leadership</w:t>
      </w:r>
    </w:p>
    <w:p w14:paraId="252C2DF2" w14:textId="76A5894E" w:rsidR="00604898" w:rsidRDefault="00604898" w:rsidP="00126324">
      <w:r w:rsidRPr="0098487A">
        <w:t>Recommendation 7.1: Develop</w:t>
      </w:r>
      <w:r>
        <w:t xml:space="preserve"> and support internal system and organisation</w:t>
      </w:r>
      <w:r w:rsidR="007F5017">
        <w:t>al</w:t>
      </w:r>
      <w:r>
        <w:t xml:space="preserve"> leadership to facilitate effective communication and care coordination</w:t>
      </w:r>
      <w:r w:rsidR="00747856">
        <w:t>.</w:t>
      </w:r>
    </w:p>
    <w:p w14:paraId="2AEB51BD" w14:textId="5DFF6DB7" w:rsidR="00604898" w:rsidRPr="007B5E7E" w:rsidRDefault="00604898" w:rsidP="007B5E7E">
      <w:pPr>
        <w:pStyle w:val="ListBullet"/>
      </w:pPr>
      <w:r w:rsidRPr="007B5E7E">
        <w:t>Governments should develop leaderships teams that foster effective relationships across health and social care services and sectors and facilitate the negotiation and mobilisation of resources and networks</w:t>
      </w:r>
      <w:r w:rsidR="00FB3D1D" w:rsidRPr="007B5E7E">
        <w:t>.</w:t>
      </w:r>
    </w:p>
    <w:p w14:paraId="20AB9BAD" w14:textId="4C579CC0" w:rsidR="00604898" w:rsidRPr="007B5E7E" w:rsidRDefault="007F5017" w:rsidP="007B5E7E">
      <w:pPr>
        <w:pStyle w:val="ListBullet"/>
      </w:pPr>
      <w:r w:rsidRPr="007B5E7E">
        <w:lastRenderedPageBreak/>
        <w:t>Services and sectors</w:t>
      </w:r>
      <w:r w:rsidR="00604898" w:rsidRPr="007B5E7E">
        <w:t xml:space="preserve"> </w:t>
      </w:r>
      <w:r w:rsidR="00411D6D" w:rsidRPr="007B5E7E">
        <w:t xml:space="preserve">should </w:t>
      </w:r>
      <w:r w:rsidR="00604898" w:rsidRPr="007B5E7E">
        <w:t>invest in strong leadership that facilitate</w:t>
      </w:r>
      <w:r w:rsidR="00411D6D" w:rsidRPr="007B5E7E">
        <w:t>s</w:t>
      </w:r>
      <w:r w:rsidR="00604898" w:rsidRPr="007B5E7E">
        <w:t xml:space="preserve"> seamless integration with </w:t>
      </w:r>
      <w:r w:rsidR="00A66FE1" w:rsidRPr="007B5E7E">
        <w:t xml:space="preserve">other </w:t>
      </w:r>
      <w:r w:rsidR="00604898" w:rsidRPr="007B5E7E">
        <w:t>health and social care services and sectors and support</w:t>
      </w:r>
      <w:r w:rsidR="00411D6D" w:rsidRPr="007B5E7E">
        <w:t>s</w:t>
      </w:r>
      <w:r w:rsidR="00604898" w:rsidRPr="007B5E7E">
        <w:t xml:space="preserve"> frontline staff in providing effective coordination</w:t>
      </w:r>
      <w:r w:rsidR="00FB3D1D" w:rsidRPr="007B5E7E">
        <w:t>.</w:t>
      </w:r>
    </w:p>
    <w:p w14:paraId="727FF16B" w14:textId="0D659D66" w:rsidR="00604898" w:rsidRDefault="00604898" w:rsidP="007B5E7E">
      <w:pPr>
        <w:pStyle w:val="ListBullet"/>
      </w:pPr>
      <w:r w:rsidRPr="007B5E7E">
        <w:t xml:space="preserve">Evaluation, </w:t>
      </w:r>
      <w:proofErr w:type="gramStart"/>
      <w:r w:rsidRPr="007B5E7E">
        <w:t>monitoring</w:t>
      </w:r>
      <w:proofErr w:type="gramEnd"/>
      <w:r>
        <w:t xml:space="preserve"> and feedback mechanisms must support strong leadership</w:t>
      </w:r>
      <w:r w:rsidR="00FB3D1D">
        <w:t>.</w:t>
      </w:r>
    </w:p>
    <w:p w14:paraId="315D9134" w14:textId="12C0570D" w:rsidR="00604898" w:rsidRPr="00126324" w:rsidRDefault="00604898" w:rsidP="00126324">
      <w:r w:rsidRPr="0098487A">
        <w:t xml:space="preserve">Recommendation 7.2: Support consumers, </w:t>
      </w:r>
      <w:proofErr w:type="gramStart"/>
      <w:r w:rsidRPr="0098487A">
        <w:t>carers</w:t>
      </w:r>
      <w:proofErr w:type="gramEnd"/>
      <w:r w:rsidRPr="0098487A">
        <w:t xml:space="preserve"> and communities to develop independent</w:t>
      </w:r>
      <w:r w:rsidR="00B9490F" w:rsidRPr="0098487A">
        <w:t xml:space="preserve"> life and</w:t>
      </w:r>
      <w:r w:rsidRPr="0098487A">
        <w:t xml:space="preserve"> leadership skills</w:t>
      </w:r>
      <w:r w:rsidR="00B9490F" w:rsidRPr="0098487A">
        <w:t xml:space="preserve"> that will</w:t>
      </w:r>
      <w:r w:rsidR="00B9490F">
        <w:t xml:space="preserve"> assist in their recovery journey</w:t>
      </w:r>
      <w:r w:rsidR="001808DD">
        <w:t>.</w:t>
      </w:r>
    </w:p>
    <w:p w14:paraId="6D985121" w14:textId="2CB4704B" w:rsidR="00604898" w:rsidRDefault="007F5017" w:rsidP="007B5E7E">
      <w:pPr>
        <w:pStyle w:val="ListBullet"/>
      </w:pPr>
      <w:r w:rsidRPr="007B5E7E">
        <w:t>Services</w:t>
      </w:r>
      <w:r>
        <w:t xml:space="preserve"> and sectors</w:t>
      </w:r>
      <w:r w:rsidR="00604898">
        <w:t xml:space="preserve"> should connect consumers, carers and communities with mentors or educators who can provide guidance in life and leadership skills</w:t>
      </w:r>
      <w:r w:rsidR="00FB3D1D">
        <w:t>.</w:t>
      </w:r>
    </w:p>
    <w:p w14:paraId="7ABD7890" w14:textId="2144AF56" w:rsidR="00401A91" w:rsidRPr="00126324" w:rsidRDefault="00604898" w:rsidP="00126324">
      <w:r w:rsidRPr="0098487A">
        <w:t xml:space="preserve">Recommendation 7.3: </w:t>
      </w:r>
      <w:r w:rsidR="00655458" w:rsidRPr="0098487A">
        <w:t xml:space="preserve">Establish, </w:t>
      </w:r>
      <w:proofErr w:type="gramStart"/>
      <w:r w:rsidR="00655458" w:rsidRPr="0098487A">
        <w:t>build</w:t>
      </w:r>
      <w:proofErr w:type="gramEnd"/>
      <w:r w:rsidRPr="0098487A">
        <w:t xml:space="preserve"> and maintain trusting relationships and partnerships with other</w:t>
      </w:r>
      <w:r>
        <w:t xml:space="preserve"> services,</w:t>
      </w:r>
      <w:r w:rsidR="00B9490F">
        <w:t xml:space="preserve"> professionals,</w:t>
      </w:r>
      <w:r>
        <w:t xml:space="preserve"> carers and communities</w:t>
      </w:r>
      <w:r w:rsidR="001808DD">
        <w:t>.</w:t>
      </w:r>
    </w:p>
    <w:p w14:paraId="061578BA" w14:textId="397B7E98" w:rsidR="00604898" w:rsidRPr="007B5E7E" w:rsidRDefault="00604898" w:rsidP="007B5E7E">
      <w:pPr>
        <w:pStyle w:val="ListBullet"/>
      </w:pPr>
      <w:r>
        <w:t xml:space="preserve">Regular networking </w:t>
      </w:r>
      <w:r w:rsidRPr="007B5E7E">
        <w:t>events should be scheduled to facilitate relationship building across health and social care services and sectors</w:t>
      </w:r>
      <w:r w:rsidR="00FB3D1D" w:rsidRPr="007B5E7E">
        <w:t>.</w:t>
      </w:r>
    </w:p>
    <w:p w14:paraId="48A5E094" w14:textId="3AD3E1B9" w:rsidR="00304C68" w:rsidRDefault="00604898" w:rsidP="007B5E7E">
      <w:pPr>
        <w:pStyle w:val="ListBullet"/>
      </w:pPr>
      <w:r w:rsidRPr="007B5E7E">
        <w:t>Leadership teams should relay</w:t>
      </w:r>
      <w:r>
        <w:t xml:space="preserve"> relevant care coordination information and practices to staff in a timely manner</w:t>
      </w:r>
      <w:r w:rsidR="00FB3D1D">
        <w:t>.</w:t>
      </w:r>
    </w:p>
    <w:p w14:paraId="3A62199A" w14:textId="69DCB5C3" w:rsidR="00A917CD" w:rsidRPr="006800CF" w:rsidRDefault="00A917CD" w:rsidP="006800CF">
      <w:pPr>
        <w:pStyle w:val="RecommendationTitle"/>
      </w:pPr>
      <w:r w:rsidRPr="006800CF">
        <w:t>Recommendation 8</w:t>
      </w:r>
      <w:r w:rsidR="00C77005" w:rsidRPr="006800CF">
        <w:t>.</w:t>
      </w:r>
      <w:r w:rsidRPr="006800CF">
        <w:t xml:space="preserve"> </w:t>
      </w:r>
      <w:r w:rsidR="00A94ACA" w:rsidRPr="006800CF">
        <w:t>Ensure w</w:t>
      </w:r>
      <w:r w:rsidR="006927FC" w:rsidRPr="006800CF">
        <w:t>orkforce</w:t>
      </w:r>
      <w:r w:rsidR="00C77458" w:rsidRPr="006800CF">
        <w:t xml:space="preserve">s are equipped to </w:t>
      </w:r>
      <w:r w:rsidR="00750711" w:rsidRPr="006800CF">
        <w:t>deliver</w:t>
      </w:r>
      <w:r w:rsidR="0002104C" w:rsidRPr="006800CF">
        <w:t xml:space="preserve"> </w:t>
      </w:r>
      <w:r w:rsidR="004C5996" w:rsidRPr="006800CF">
        <w:t xml:space="preserve">effective </w:t>
      </w:r>
      <w:r w:rsidR="0002104C" w:rsidRPr="006800CF">
        <w:t>coordination</w:t>
      </w:r>
    </w:p>
    <w:p w14:paraId="7344B0D1" w14:textId="764A18FD" w:rsidR="00AA68F8" w:rsidRPr="0098487A" w:rsidRDefault="00AA68F8" w:rsidP="0098487A">
      <w:r w:rsidRPr="0098487A">
        <w:t>Recommendation 8.1: Ensure</w:t>
      </w:r>
      <w:r w:rsidR="00304C68" w:rsidRPr="0098487A">
        <w:t xml:space="preserve"> services </w:t>
      </w:r>
      <w:r w:rsidR="00B9490F" w:rsidRPr="0098487A">
        <w:t xml:space="preserve">and sectors </w:t>
      </w:r>
      <w:r w:rsidR="00655458" w:rsidRPr="0098487A">
        <w:t xml:space="preserve">are trained to </w:t>
      </w:r>
      <w:r w:rsidRPr="0098487A">
        <w:t xml:space="preserve">provide culturally safe and </w:t>
      </w:r>
      <w:r w:rsidR="00655458" w:rsidRPr="0098487A">
        <w:t xml:space="preserve">effective </w:t>
      </w:r>
      <w:r w:rsidRPr="0098487A">
        <w:t>coordination</w:t>
      </w:r>
      <w:r w:rsidR="00747856" w:rsidRPr="0098487A">
        <w:t>.</w:t>
      </w:r>
    </w:p>
    <w:p w14:paraId="2D4040DB" w14:textId="6C8F9307" w:rsidR="00AA68F8" w:rsidRPr="007B5E7E" w:rsidRDefault="00AA68F8" w:rsidP="007B5E7E">
      <w:pPr>
        <w:pStyle w:val="ListBullet"/>
      </w:pPr>
      <w:r>
        <w:t>Governments</w:t>
      </w:r>
      <w:r w:rsidR="00F159F3">
        <w:t xml:space="preserve">, </w:t>
      </w:r>
      <w:proofErr w:type="gramStart"/>
      <w:r w:rsidR="00F159F3">
        <w:t>services</w:t>
      </w:r>
      <w:proofErr w:type="gramEnd"/>
      <w:r w:rsidR="00F159F3">
        <w:t xml:space="preserve"> </w:t>
      </w:r>
      <w:r w:rsidR="00F159F3" w:rsidRPr="007B5E7E">
        <w:t>and sectors</w:t>
      </w:r>
      <w:r w:rsidRPr="007B5E7E">
        <w:t xml:space="preserve"> need to </w:t>
      </w:r>
      <w:r w:rsidR="00304C68" w:rsidRPr="007B5E7E">
        <w:t xml:space="preserve">commit to </w:t>
      </w:r>
      <w:r w:rsidRPr="007B5E7E">
        <w:t xml:space="preserve">investing in adequate time and resources </w:t>
      </w:r>
      <w:r w:rsidR="00BB55EB" w:rsidRPr="007B5E7E">
        <w:t xml:space="preserve">that </w:t>
      </w:r>
      <w:r w:rsidRPr="007B5E7E">
        <w:t xml:space="preserve">support </w:t>
      </w:r>
      <w:r w:rsidR="00506A20" w:rsidRPr="007B5E7E">
        <w:t>the</w:t>
      </w:r>
      <w:r w:rsidRPr="007B5E7E">
        <w:t xml:space="preserve"> deliver</w:t>
      </w:r>
      <w:r w:rsidR="00BB55EB" w:rsidRPr="007B5E7E">
        <w:t>y of</w:t>
      </w:r>
      <w:r w:rsidRPr="007B5E7E">
        <w:t xml:space="preserve"> culturally safe coordinat</w:t>
      </w:r>
      <w:r w:rsidR="00BB55EB" w:rsidRPr="007B5E7E">
        <w:t>ed</w:t>
      </w:r>
      <w:r w:rsidRPr="007B5E7E">
        <w:t xml:space="preserve"> care</w:t>
      </w:r>
      <w:r w:rsidR="00EB1824" w:rsidRPr="007B5E7E">
        <w:t>.</w:t>
      </w:r>
    </w:p>
    <w:p w14:paraId="1504E003" w14:textId="512570C8" w:rsidR="00AA68F8" w:rsidRPr="007B5E7E" w:rsidRDefault="00AA68F8" w:rsidP="007B5E7E">
      <w:pPr>
        <w:pStyle w:val="ListBullet"/>
      </w:pPr>
      <w:r w:rsidRPr="007B5E7E">
        <w:t>Training should support staff to understand and overcome various barriers to coordination including discrimination, service eligibility</w:t>
      </w:r>
      <w:r w:rsidR="00EB0C94" w:rsidRPr="007B5E7E">
        <w:t xml:space="preserve"> and</w:t>
      </w:r>
      <w:r w:rsidRPr="007B5E7E">
        <w:t xml:space="preserve"> service availability</w:t>
      </w:r>
      <w:r w:rsidR="00EB1824" w:rsidRPr="007B5E7E">
        <w:t>.</w:t>
      </w:r>
    </w:p>
    <w:p w14:paraId="77128D62" w14:textId="5F51358A" w:rsidR="00AA68F8" w:rsidRPr="007B5E7E" w:rsidRDefault="00AA68F8" w:rsidP="007B5E7E">
      <w:pPr>
        <w:pStyle w:val="ListBullet"/>
      </w:pPr>
      <w:r w:rsidRPr="007B5E7E">
        <w:t xml:space="preserve">Training should also educate and support </w:t>
      </w:r>
      <w:r w:rsidR="0087435D" w:rsidRPr="007B5E7E">
        <w:t>services and sectors</w:t>
      </w:r>
      <w:r w:rsidRPr="007B5E7E">
        <w:t xml:space="preserve"> on </w:t>
      </w:r>
      <w:r w:rsidR="00304C68" w:rsidRPr="007B5E7E">
        <w:t xml:space="preserve">the </w:t>
      </w:r>
      <w:r w:rsidRPr="007B5E7E">
        <w:t>value and importance of the peer workforce</w:t>
      </w:r>
      <w:r w:rsidR="003B6500" w:rsidRPr="007B5E7E">
        <w:t xml:space="preserve">, </w:t>
      </w:r>
      <w:proofErr w:type="gramStart"/>
      <w:r w:rsidR="003B6500" w:rsidRPr="007B5E7E">
        <w:t>carers</w:t>
      </w:r>
      <w:proofErr w:type="gramEnd"/>
      <w:r w:rsidRPr="007B5E7E">
        <w:t xml:space="preserve"> and capacity building in consumers</w:t>
      </w:r>
      <w:r w:rsidR="00EB1824" w:rsidRPr="007B5E7E">
        <w:t>.</w:t>
      </w:r>
    </w:p>
    <w:p w14:paraId="1DC6CE95" w14:textId="56E2EFBF" w:rsidR="00AA68F8" w:rsidRDefault="00AA68F8" w:rsidP="007B5E7E">
      <w:pPr>
        <w:pStyle w:val="ListBullet"/>
      </w:pPr>
      <w:r w:rsidRPr="007B5E7E">
        <w:t>Proper evaluation, monitoring and feedback</w:t>
      </w:r>
      <w:r>
        <w:t xml:space="preserve"> is crucial and must be ongoing</w:t>
      </w:r>
      <w:r w:rsidR="00EB1824">
        <w:t>.</w:t>
      </w:r>
    </w:p>
    <w:p w14:paraId="6EEFE5D8" w14:textId="3607229F" w:rsidR="00AA68F8" w:rsidRPr="0098487A" w:rsidRDefault="00AA68F8" w:rsidP="0098487A">
      <w:r w:rsidRPr="0098487A">
        <w:t xml:space="preserve">Recommendation 8.2: </w:t>
      </w:r>
      <w:r w:rsidR="006950C8" w:rsidRPr="0098487A">
        <w:t>Ensure p</w:t>
      </w:r>
      <w:r w:rsidRPr="0098487A">
        <w:t xml:space="preserve">eer workers are </w:t>
      </w:r>
      <w:r w:rsidR="006950C8" w:rsidRPr="0098487A">
        <w:t xml:space="preserve">treated as </w:t>
      </w:r>
      <w:r w:rsidRPr="0098487A">
        <w:t>valued members of the workforce</w:t>
      </w:r>
      <w:r w:rsidR="00747856" w:rsidRPr="0098487A">
        <w:t>.</w:t>
      </w:r>
    </w:p>
    <w:p w14:paraId="045186C2" w14:textId="17E3FB5A" w:rsidR="00AA68F8" w:rsidRPr="007B5E7E" w:rsidRDefault="00666970" w:rsidP="007B5E7E">
      <w:pPr>
        <w:pStyle w:val="ListBullet"/>
      </w:pPr>
      <w:r w:rsidRPr="007B5E7E">
        <w:t>Services</w:t>
      </w:r>
      <w:r w:rsidR="00AA68F8" w:rsidRPr="007B5E7E">
        <w:t xml:space="preserve"> must promote and support the peer workforce</w:t>
      </w:r>
      <w:r w:rsidR="00FB3D1D" w:rsidRPr="007B5E7E">
        <w:t>.</w:t>
      </w:r>
    </w:p>
    <w:p w14:paraId="46AB7A8C" w14:textId="2265A459" w:rsidR="00AA68F8" w:rsidRPr="007B5E7E" w:rsidRDefault="00AA68F8" w:rsidP="007B5E7E">
      <w:pPr>
        <w:pStyle w:val="ListBullet"/>
      </w:pPr>
      <w:r w:rsidRPr="007B5E7E">
        <w:t xml:space="preserve">Training and professional </w:t>
      </w:r>
      <w:r w:rsidR="00304C68" w:rsidRPr="007B5E7E">
        <w:t xml:space="preserve">development </w:t>
      </w:r>
      <w:r w:rsidRPr="007B5E7E">
        <w:t>needs to be available to peer workers</w:t>
      </w:r>
      <w:r w:rsidR="00FB3D1D" w:rsidRPr="007B5E7E">
        <w:t>.</w:t>
      </w:r>
    </w:p>
    <w:p w14:paraId="3B891DEF" w14:textId="6FF8F809" w:rsidR="00AA68F8" w:rsidRPr="007B5E7E" w:rsidRDefault="00AA68F8" w:rsidP="007B5E7E">
      <w:pPr>
        <w:pStyle w:val="ListBullet"/>
      </w:pPr>
      <w:r w:rsidRPr="007B5E7E">
        <w:t xml:space="preserve">Training and resources should be developed and delivered by peer workers to ensure </w:t>
      </w:r>
      <w:r w:rsidR="00B94F11" w:rsidRPr="007B5E7E">
        <w:t>relevance</w:t>
      </w:r>
      <w:r w:rsidR="00FB3D1D" w:rsidRPr="007B5E7E">
        <w:t>.</w:t>
      </w:r>
    </w:p>
    <w:p w14:paraId="7F0827B7" w14:textId="5932C088" w:rsidR="00401A91" w:rsidRPr="00126324" w:rsidRDefault="00AA68F8" w:rsidP="00126324">
      <w:r w:rsidRPr="0098487A">
        <w:t xml:space="preserve">Recommendation 8.3: Build the capacity and confidence of consumers, </w:t>
      </w:r>
      <w:proofErr w:type="gramStart"/>
      <w:r w:rsidRPr="0098487A">
        <w:t>carers</w:t>
      </w:r>
      <w:proofErr w:type="gramEnd"/>
      <w:r w:rsidRPr="0098487A">
        <w:t xml:space="preserve"> and communities to </w:t>
      </w:r>
      <w:r w:rsidR="00073762" w:rsidRPr="0098487A">
        <w:t xml:space="preserve">engage in </w:t>
      </w:r>
      <w:r w:rsidR="00B9490F" w:rsidRPr="0098487A">
        <w:t>their</w:t>
      </w:r>
      <w:r w:rsidR="00B9490F">
        <w:t xml:space="preserve"> own health and wellbeing journey</w:t>
      </w:r>
      <w:r w:rsidR="001808DD">
        <w:t>.</w:t>
      </w:r>
    </w:p>
    <w:p w14:paraId="4E74B135" w14:textId="2F535DA8" w:rsidR="00AA68F8" w:rsidRPr="007B5E7E" w:rsidRDefault="00F85D64" w:rsidP="007B5E7E">
      <w:pPr>
        <w:pStyle w:val="ListBullet"/>
      </w:pPr>
      <w:r w:rsidRPr="007B5E7E">
        <w:t>Services and sectors</w:t>
      </w:r>
      <w:r w:rsidR="00AA68F8" w:rsidRPr="007B5E7E">
        <w:t xml:space="preserve"> should work to build capacity and confidence so that consumers, </w:t>
      </w:r>
      <w:proofErr w:type="gramStart"/>
      <w:r w:rsidR="00AA68F8" w:rsidRPr="007B5E7E">
        <w:t>carers</w:t>
      </w:r>
      <w:proofErr w:type="gramEnd"/>
      <w:r w:rsidR="00AA68F8" w:rsidRPr="007B5E7E">
        <w:t xml:space="preserve"> and communities can fully participate and take control of their own health and wellbeing</w:t>
      </w:r>
      <w:r w:rsidR="00FB3D1D" w:rsidRPr="007B5E7E">
        <w:t>.</w:t>
      </w:r>
    </w:p>
    <w:p w14:paraId="101CE19D" w14:textId="4DF13527" w:rsidR="00C77005" w:rsidRPr="007B5E7E" w:rsidRDefault="00AA68F8" w:rsidP="007B5E7E">
      <w:pPr>
        <w:pStyle w:val="ListBullet"/>
      </w:pPr>
      <w:r w:rsidRPr="007B5E7E">
        <w:t xml:space="preserve">Capacity building training and resources should be </w:t>
      </w:r>
      <w:r w:rsidR="003B6500" w:rsidRPr="007B5E7E">
        <w:t xml:space="preserve">co-designed </w:t>
      </w:r>
      <w:r w:rsidRPr="007B5E7E">
        <w:t xml:space="preserve">with consumers, </w:t>
      </w:r>
      <w:proofErr w:type="gramStart"/>
      <w:r w:rsidRPr="007B5E7E">
        <w:t>carers</w:t>
      </w:r>
      <w:proofErr w:type="gramEnd"/>
      <w:r w:rsidRPr="007B5E7E">
        <w:t xml:space="preserve"> and communities</w:t>
      </w:r>
      <w:r w:rsidR="00FB3D1D" w:rsidRPr="007B5E7E">
        <w:t>.</w:t>
      </w:r>
    </w:p>
    <w:p w14:paraId="010A9117" w14:textId="388602B2" w:rsidR="00C84668" w:rsidRPr="006800CF" w:rsidRDefault="00C84668" w:rsidP="006800CF">
      <w:pPr>
        <w:pStyle w:val="RecommendationTitle"/>
      </w:pPr>
      <w:r w:rsidRPr="006800CF">
        <w:t>Recommendation 9</w:t>
      </w:r>
      <w:r w:rsidR="000603A3" w:rsidRPr="006800CF">
        <w:t>.</w:t>
      </w:r>
      <w:r w:rsidRPr="006800CF">
        <w:t xml:space="preserve"> </w:t>
      </w:r>
      <w:r w:rsidR="00655458" w:rsidRPr="006800CF">
        <w:t>Commit</w:t>
      </w:r>
      <w:r w:rsidRPr="006800CF">
        <w:t xml:space="preserve"> to </w:t>
      </w:r>
      <w:r w:rsidR="0070271E" w:rsidRPr="006800CF">
        <w:t>improv</w:t>
      </w:r>
      <w:r w:rsidR="00BA75F3" w:rsidRPr="006800CF">
        <w:t>e and increase</w:t>
      </w:r>
      <w:r w:rsidR="0070271E" w:rsidRPr="006800CF">
        <w:t xml:space="preserve"> the use of </w:t>
      </w:r>
      <w:r w:rsidR="004D23A7" w:rsidRPr="006800CF">
        <w:t>data and</w:t>
      </w:r>
      <w:r w:rsidR="0070271E" w:rsidRPr="006800CF">
        <w:t xml:space="preserve"> technology</w:t>
      </w:r>
      <w:r w:rsidR="004D23A7" w:rsidRPr="006800CF">
        <w:t xml:space="preserve"> in care coordination</w:t>
      </w:r>
    </w:p>
    <w:p w14:paraId="39DD338E" w14:textId="09BDAAA9" w:rsidR="00297777" w:rsidRPr="00126324" w:rsidRDefault="00297777" w:rsidP="00126324">
      <w:r w:rsidRPr="0098487A">
        <w:t xml:space="preserve">Recommendation 9.1: </w:t>
      </w:r>
      <w:r w:rsidR="00925821" w:rsidRPr="0098487A">
        <w:t>Ensure</w:t>
      </w:r>
      <w:r w:rsidR="00925821">
        <w:t xml:space="preserve"> e</w:t>
      </w:r>
      <w:r>
        <w:t xml:space="preserve">lectronic information sharing platforms are compatible across government and </w:t>
      </w:r>
      <w:r w:rsidR="00921AF3">
        <w:t>non-government</w:t>
      </w:r>
      <w:r>
        <w:t xml:space="preserve"> services and sectors</w:t>
      </w:r>
      <w:r w:rsidR="001808DD">
        <w:t>.</w:t>
      </w:r>
    </w:p>
    <w:p w14:paraId="760FA0A1" w14:textId="36915CBA" w:rsidR="00297777" w:rsidRPr="00F85CED" w:rsidRDefault="00297777" w:rsidP="00F85CED">
      <w:pPr>
        <w:pStyle w:val="ListBullet"/>
      </w:pPr>
      <w:r w:rsidRPr="00F85CED">
        <w:t>Information sharing platforms should be improved or developed to assist the workforce to share the appropriate information in a safe and timely manner.</w:t>
      </w:r>
    </w:p>
    <w:p w14:paraId="50923CB8" w14:textId="150F03CB" w:rsidR="00297777" w:rsidRPr="00F85CED" w:rsidRDefault="00297777" w:rsidP="00F85CED">
      <w:pPr>
        <w:pStyle w:val="ListBullet"/>
      </w:pPr>
      <w:r w:rsidRPr="00F85CED">
        <w:t>Consumers should have access to their own information and data</w:t>
      </w:r>
      <w:r w:rsidR="00EB1824" w:rsidRPr="00F85CED">
        <w:t>.</w:t>
      </w:r>
    </w:p>
    <w:p w14:paraId="15303EFB" w14:textId="7236EB18" w:rsidR="00297777" w:rsidRPr="00F85CED" w:rsidRDefault="00297777" w:rsidP="000145E2">
      <w:pPr>
        <w:pStyle w:val="ListBullet"/>
      </w:pPr>
      <w:r w:rsidRPr="00F85CED">
        <w:lastRenderedPageBreak/>
        <w:t xml:space="preserve">The platform should also have the ability for professionals and consumers to access and </w:t>
      </w:r>
      <w:r w:rsidR="00E90477" w:rsidRPr="00F85CED">
        <w:t xml:space="preserve">update </w:t>
      </w:r>
      <w:r w:rsidRPr="00F85CED">
        <w:t xml:space="preserve">the care plan, identifying as a </w:t>
      </w:r>
      <w:r w:rsidRPr="000145E2">
        <w:t>minimum</w:t>
      </w:r>
      <w:r w:rsidRPr="00F85CED">
        <w:t>, the care coordinat</w:t>
      </w:r>
      <w:r w:rsidR="002A4E30" w:rsidRPr="00F85CED">
        <w:t>or</w:t>
      </w:r>
      <w:r w:rsidRPr="00F85CED">
        <w:t xml:space="preserve"> and the services and professionals involve</w:t>
      </w:r>
      <w:r w:rsidR="00E90477" w:rsidRPr="00F85CED">
        <w:t>d</w:t>
      </w:r>
      <w:r w:rsidR="00EB1824" w:rsidRPr="00F85CED">
        <w:t>.</w:t>
      </w:r>
    </w:p>
    <w:p w14:paraId="76ECD861" w14:textId="763BBC3E" w:rsidR="00297777" w:rsidRPr="00126324" w:rsidRDefault="00297777" w:rsidP="00126324">
      <w:r w:rsidRPr="0098487A">
        <w:t>Recommendation 9.2: Collaborate</w:t>
      </w:r>
      <w:r>
        <w:t xml:space="preserve"> with consumers, carers and communities in the development and</w:t>
      </w:r>
      <w:r w:rsidR="00136BBD">
        <w:t xml:space="preserve"> </w:t>
      </w:r>
      <w:r>
        <w:t>implementation of electronic platforms</w:t>
      </w:r>
      <w:r w:rsidR="001808DD">
        <w:t>.</w:t>
      </w:r>
    </w:p>
    <w:p w14:paraId="77360017" w14:textId="1F3DA651" w:rsidR="00297777" w:rsidRDefault="00297777" w:rsidP="000145E2">
      <w:pPr>
        <w:pStyle w:val="ListBullet"/>
      </w:pPr>
      <w:r>
        <w:t>To develop a new system or improve on the inter</w:t>
      </w:r>
      <w:r w:rsidR="00B93069">
        <w:t>operability</w:t>
      </w:r>
      <w:r>
        <w:t xml:space="preserve"> of existing systems, consumers, </w:t>
      </w:r>
      <w:proofErr w:type="gramStart"/>
      <w:r>
        <w:t>carers</w:t>
      </w:r>
      <w:proofErr w:type="gramEnd"/>
      <w:r>
        <w:t xml:space="preserve"> and communities should be involved throughout.</w:t>
      </w:r>
    </w:p>
    <w:p w14:paraId="6DAE601F" w14:textId="704721E0" w:rsidR="00297777" w:rsidRDefault="00297777" w:rsidP="000145E2">
      <w:pPr>
        <w:pStyle w:val="ListBullet"/>
      </w:pPr>
      <w:r>
        <w:t xml:space="preserve">Time and dedicated resources by Commonwealth, state and territories are needed to develop, improve, </w:t>
      </w:r>
      <w:proofErr w:type="gramStart"/>
      <w:r>
        <w:t>implement</w:t>
      </w:r>
      <w:proofErr w:type="gramEnd"/>
      <w:r>
        <w:t xml:space="preserve"> and evaluate the platform.</w:t>
      </w:r>
    </w:p>
    <w:p w14:paraId="55AA8982" w14:textId="0133E5DB" w:rsidR="00297777" w:rsidRPr="00126324" w:rsidRDefault="00297777" w:rsidP="00126324">
      <w:r w:rsidRPr="0098487A">
        <w:t xml:space="preserve">Recommendation 9.3: </w:t>
      </w:r>
      <w:r w:rsidR="00925821" w:rsidRPr="0098487A">
        <w:t>Ensure</w:t>
      </w:r>
      <w:r w:rsidR="00925821">
        <w:t xml:space="preserve"> c</w:t>
      </w:r>
      <w:r>
        <w:t xml:space="preserve">onsumers have the opportunity </w:t>
      </w:r>
      <w:r w:rsidR="00B9490F">
        <w:t xml:space="preserve">and </w:t>
      </w:r>
      <w:r>
        <w:t>cho</w:t>
      </w:r>
      <w:r w:rsidR="00B9490F">
        <w:t>ice</w:t>
      </w:r>
      <w:r>
        <w:t xml:space="preserve"> to use digital technology (</w:t>
      </w:r>
      <w:proofErr w:type="gramStart"/>
      <w:r>
        <w:t>i.e.</w:t>
      </w:r>
      <w:proofErr w:type="gramEnd"/>
      <w:r>
        <w:t xml:space="preserve"> telehealth) to supplement face-to-face contact for remote monitoring and consultations</w:t>
      </w:r>
      <w:r w:rsidR="001808DD">
        <w:t>.</w:t>
      </w:r>
    </w:p>
    <w:p w14:paraId="0A6A30FF" w14:textId="4C48CF77" w:rsidR="00297777" w:rsidRPr="000145E2" w:rsidRDefault="00297777" w:rsidP="000145E2">
      <w:pPr>
        <w:pStyle w:val="ListBullet"/>
      </w:pPr>
      <w:r>
        <w:t>Telehealth and internet-based support s</w:t>
      </w:r>
      <w:r w:rsidRPr="000145E2">
        <w:t>ervices should be available for consumers to increase access, particularly for those in rural, regional and remote areas</w:t>
      </w:r>
      <w:r w:rsidR="00F14121" w:rsidRPr="000145E2">
        <w:t xml:space="preserve">, </w:t>
      </w:r>
      <w:proofErr w:type="gramStart"/>
      <w:r w:rsidR="00F14121" w:rsidRPr="000145E2">
        <w:t>however</w:t>
      </w:r>
      <w:proofErr w:type="gramEnd"/>
      <w:r w:rsidR="00F14121" w:rsidRPr="000145E2">
        <w:t xml:space="preserve"> should not replace face-to-face consultations</w:t>
      </w:r>
    </w:p>
    <w:p w14:paraId="5C8128AE" w14:textId="70041990" w:rsidR="00426107" w:rsidRPr="000145E2" w:rsidRDefault="00297777" w:rsidP="000145E2">
      <w:pPr>
        <w:pStyle w:val="ListBullet"/>
      </w:pPr>
      <w:r w:rsidRPr="000145E2">
        <w:t xml:space="preserve">Consumers have a right to choose how they access and </w:t>
      </w:r>
      <w:r w:rsidR="00B94509" w:rsidRPr="000145E2">
        <w:t>receive</w:t>
      </w:r>
      <w:r w:rsidRPr="000145E2">
        <w:t xml:space="preserve"> the service</w:t>
      </w:r>
      <w:r w:rsidR="00EB1824" w:rsidRPr="000145E2">
        <w:t>.</w:t>
      </w:r>
    </w:p>
    <w:p w14:paraId="7850DB02" w14:textId="2C7DC685" w:rsidR="00245499" w:rsidRPr="000145E2" w:rsidRDefault="00C567B8" w:rsidP="000145E2">
      <w:pPr>
        <w:pStyle w:val="ListBullet"/>
      </w:pPr>
      <w:r w:rsidRPr="000145E2">
        <w:t>Government</w:t>
      </w:r>
      <w:r w:rsidR="00245499" w:rsidRPr="000145E2">
        <w:t>s</w:t>
      </w:r>
      <w:r w:rsidRPr="000145E2">
        <w:t xml:space="preserve"> have an ethical responsibility to ensure that a regulative body is established to ensure consumer</w:t>
      </w:r>
      <w:r w:rsidR="00AB7893" w:rsidRPr="000145E2">
        <w:t>s</w:t>
      </w:r>
      <w:r w:rsidRPr="000145E2">
        <w:t xml:space="preserve"> and service</w:t>
      </w:r>
      <w:r w:rsidR="00AB7893" w:rsidRPr="000145E2">
        <w:t>s</w:t>
      </w:r>
      <w:r w:rsidRPr="000145E2">
        <w:t xml:space="preserve"> </w:t>
      </w:r>
      <w:r w:rsidR="00CB4DC7" w:rsidRPr="000145E2">
        <w:t xml:space="preserve">can </w:t>
      </w:r>
      <w:r w:rsidRPr="000145E2">
        <w:t>safe</w:t>
      </w:r>
      <w:r w:rsidR="00CB4DC7" w:rsidRPr="000145E2">
        <w:t>ly</w:t>
      </w:r>
      <w:r w:rsidRPr="000145E2">
        <w:t xml:space="preserve"> use artificial intelligence.</w:t>
      </w:r>
    </w:p>
    <w:bookmarkEnd w:id="23"/>
    <w:p w14:paraId="3D2D5D9E" w14:textId="22F9EB3D" w:rsidR="00304C68" w:rsidRDefault="005E6EF1" w:rsidP="004571F0">
      <w:pPr>
        <w:sectPr w:rsidR="00304C68" w:rsidSect="00126324">
          <w:pgSz w:w="11906" w:h="16838" w:code="9"/>
          <w:pgMar w:top="1418" w:right="1077" w:bottom="993" w:left="1418" w:header="680" w:footer="680" w:gutter="0"/>
          <w:pgNumType w:start="1"/>
          <w:cols w:space="708"/>
          <w:docGrid w:linePitch="360"/>
        </w:sectPr>
      </w:pPr>
      <w:r>
        <w:rPr>
          <w:noProof/>
          <w:lang w:eastAsia="en-AU"/>
        </w:rPr>
        <w:drawing>
          <wp:anchor distT="0" distB="0" distL="114300" distR="114300" simplePos="0" relativeHeight="251658300" behindDoc="1" locked="0" layoutInCell="1" allowOverlap="1" wp14:anchorId="2D079B90" wp14:editId="7BE4AD50">
            <wp:simplePos x="0" y="0"/>
            <wp:positionH relativeFrom="column">
              <wp:posOffset>2094260</wp:posOffset>
            </wp:positionH>
            <wp:positionV relativeFrom="paragraph">
              <wp:posOffset>3603699</wp:posOffset>
            </wp:positionV>
            <wp:extent cx="7302500" cy="8465928"/>
            <wp:effectExtent l="1600200" t="0" r="1593850" b="124968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720457">
                      <a:off x="0" y="0"/>
                      <a:ext cx="7302500" cy="8465928"/>
                    </a:xfrm>
                    <a:prstGeom prst="rect">
                      <a:avLst/>
                    </a:prstGeom>
                  </pic:spPr>
                </pic:pic>
              </a:graphicData>
            </a:graphic>
            <wp14:sizeRelH relativeFrom="page">
              <wp14:pctWidth>0</wp14:pctWidth>
            </wp14:sizeRelH>
            <wp14:sizeRelV relativeFrom="page">
              <wp14:pctHeight>0</wp14:pctHeight>
            </wp14:sizeRelV>
          </wp:anchor>
        </w:drawing>
      </w:r>
    </w:p>
    <w:p w14:paraId="1783BDF4" w14:textId="02DAA3C3" w:rsidR="00CC1E6A" w:rsidRDefault="00BC2918" w:rsidP="000145E2">
      <w:pPr>
        <w:pStyle w:val="H1nonumlight"/>
      </w:pPr>
      <w:bookmarkStart w:id="25" w:name="_Toc102141840"/>
      <w:r>
        <w:rPr>
          <w:noProof/>
          <w:lang w:eastAsia="en-AU"/>
        </w:rPr>
        <w:lastRenderedPageBreak/>
        <w:drawing>
          <wp:anchor distT="0" distB="0" distL="114300" distR="114300" simplePos="0" relativeHeight="251658305" behindDoc="1" locked="0" layoutInCell="1" allowOverlap="1" wp14:anchorId="588D2F65" wp14:editId="0C0A2247">
            <wp:simplePos x="0" y="0"/>
            <wp:positionH relativeFrom="column">
              <wp:posOffset>2009140</wp:posOffset>
            </wp:positionH>
            <wp:positionV relativeFrom="paragraph">
              <wp:posOffset>3599815</wp:posOffset>
            </wp:positionV>
            <wp:extent cx="7302500" cy="8465928"/>
            <wp:effectExtent l="1600200" t="0" r="1593850" b="124968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720457">
                      <a:off x="0" y="0"/>
                      <a:ext cx="7302500" cy="8465928"/>
                    </a:xfrm>
                    <a:prstGeom prst="rect">
                      <a:avLst/>
                    </a:prstGeom>
                  </pic:spPr>
                </pic:pic>
              </a:graphicData>
            </a:graphic>
            <wp14:sizeRelH relativeFrom="page">
              <wp14:pctWidth>0</wp14:pctWidth>
            </wp14:sizeRelH>
            <wp14:sizeRelV relativeFrom="page">
              <wp14:pctHeight>0</wp14:pctHeight>
            </wp14:sizeRelV>
          </wp:anchor>
        </w:drawing>
      </w:r>
      <w:r w:rsidR="00CC1E6A">
        <w:t xml:space="preserve">About the </w:t>
      </w:r>
      <w:r w:rsidR="008A5FB7">
        <w:t>G</w:t>
      </w:r>
      <w:r w:rsidR="00CC1E6A">
        <w:t>uidelines</w:t>
      </w:r>
      <w:bookmarkEnd w:id="25"/>
    </w:p>
    <w:p w14:paraId="341AF86E" w14:textId="3EAC09C4" w:rsidR="00CC1E6A" w:rsidRPr="00F91269" w:rsidRDefault="007B222F" w:rsidP="00CC1E6A">
      <w:pPr>
        <w:pStyle w:val="H2nonum"/>
      </w:pPr>
      <w:bookmarkStart w:id="26" w:name="_Toc102141841"/>
      <w:r w:rsidRPr="00F91269">
        <w:t>Background</w:t>
      </w:r>
      <w:bookmarkEnd w:id="26"/>
    </w:p>
    <w:p w14:paraId="09B9760C" w14:textId="6109A7A6" w:rsidR="00CC1E6A" w:rsidRDefault="00CC1E6A" w:rsidP="000145E2">
      <w:r>
        <w:t xml:space="preserve">Endorsed in 1992, the National Mental Health Strategy has provided the overarching policy framework that has guided extensive mental health reform in Australia </w:t>
      </w:r>
      <w:r w:rsidR="00960978">
        <w:fldChar w:fldCharType="begin"/>
      </w:r>
      <w:r w:rsidR="00B62322">
        <w:instrText xml:space="preserve"> ADDIN EN.CITE &lt;EndNote&gt;&lt;Cite&gt;&lt;Author&gt;Department of Health and Aging&lt;/Author&gt;&lt;Year&gt;2013&lt;/Year&gt;&lt;RecNum&gt;1&lt;/RecNum&gt;&lt;DisplayText&gt;[1]&lt;/DisplayText&gt;&lt;record&gt;&lt;rec-number&gt;1&lt;/rec-number&gt;&lt;foreign-keys&gt;&lt;key app="EN" db-id="vsv0fswrqzr0emerwtopp5viz2sdpeszwwtf" timestamp="1603846889"&gt;1&lt;/key&gt;&lt;/foreign-keys&gt;&lt;ref-type name="Web Page"&gt;12&lt;/ref-type&gt;&lt;contributors&gt;&lt;authors&gt;&lt;author&gt;Department of Health and Aging,&lt;/author&gt;&lt;/authors&gt;&lt;/contributors&gt;&lt;titles&gt;&lt;title&gt;National Mental Health Report 2013: Tracking progress of mental health reform in Australia 1993-2011&lt;/title&gt;&lt;/titles&gt;&lt;dates&gt;&lt;year&gt;2013&lt;/year&gt;&lt;/dates&gt;&lt;pub-location&gt;Canberra&lt;/pub-location&gt;&lt;publisher&gt;Commonwealth of Australia&lt;/publisher&gt;&lt;urls&gt;&lt;related-urls&gt;&lt;url&gt;https://www1.health.gov.au/&lt;/url&gt;&lt;/related-urls&gt;&lt;/urls&gt;&lt;/record&gt;&lt;/Cite&gt;&lt;/EndNote&gt;</w:instrText>
      </w:r>
      <w:r w:rsidR="00960978">
        <w:fldChar w:fldCharType="separate"/>
      </w:r>
      <w:r w:rsidR="00B62322">
        <w:rPr>
          <w:noProof/>
        </w:rPr>
        <w:t>[</w:t>
      </w:r>
      <w:hyperlink w:anchor="_ENREF_1" w:tooltip="Department of Health and Aging, 2013 #1" w:history="1">
        <w:r w:rsidR="00B62322">
          <w:rPr>
            <w:noProof/>
          </w:rPr>
          <w:t>1</w:t>
        </w:r>
      </w:hyperlink>
      <w:r w:rsidR="00B62322">
        <w:rPr>
          <w:noProof/>
        </w:rPr>
        <w:t>]</w:t>
      </w:r>
      <w:r w:rsidR="00960978">
        <w:fldChar w:fldCharType="end"/>
      </w:r>
      <w:r>
        <w:t xml:space="preserve">. Over the last 20 years, the strategy has evolved to encompass the various national policy and planning documents relating to mental health reform. This includes the first four five-year National Mental Health Plans covering the period between 1993 and 2014 </w:t>
      </w:r>
      <w:r w:rsidR="00960978">
        <w:fldChar w:fldCharType="begin"/>
      </w:r>
      <w:r w:rsidR="00B62322">
        <w:instrText xml:space="preserve"> ADDIN EN.CITE &lt;EndNote&gt;&lt;Cite&gt;&lt;Author&gt;Department of Health and Aging&lt;/Author&gt;&lt;Year&gt;2013&lt;/Year&gt;&lt;RecNum&gt;1&lt;/RecNum&gt;&lt;DisplayText&gt;[1]&lt;/DisplayText&gt;&lt;record&gt;&lt;rec-number&gt;1&lt;/rec-number&gt;&lt;foreign-keys&gt;&lt;key app="EN" db-id="vsv0fswrqzr0emerwtopp5viz2sdpeszwwtf" timestamp="1603846889"&gt;1&lt;/key&gt;&lt;/foreign-keys&gt;&lt;ref-type name="Web Page"&gt;12&lt;/ref-type&gt;&lt;contributors&gt;&lt;authors&gt;&lt;author&gt;Department of Health and Aging,&lt;/author&gt;&lt;/authors&gt;&lt;/contributors&gt;&lt;titles&gt;&lt;title&gt;National Mental Health Report 2013: Tracking progress of mental health reform in Australia 1993-2011&lt;/title&gt;&lt;/titles&gt;&lt;dates&gt;&lt;year&gt;2013&lt;/year&gt;&lt;/dates&gt;&lt;pub-location&gt;Canberra&lt;/pub-location&gt;&lt;publisher&gt;Commonwealth of Australia&lt;/publisher&gt;&lt;urls&gt;&lt;related-urls&gt;&lt;url&gt;https://www1.health.gov.au/&lt;/url&gt;&lt;/related-urls&gt;&lt;/urls&gt;&lt;/record&gt;&lt;/Cite&gt;&lt;/EndNote&gt;</w:instrText>
      </w:r>
      <w:r w:rsidR="00960978">
        <w:fldChar w:fldCharType="separate"/>
      </w:r>
      <w:r w:rsidR="00B62322">
        <w:rPr>
          <w:noProof/>
        </w:rPr>
        <w:t>[</w:t>
      </w:r>
      <w:hyperlink w:anchor="_ENREF_1" w:tooltip="Department of Health and Aging, 2013 #1" w:history="1">
        <w:r w:rsidR="00B62322">
          <w:rPr>
            <w:noProof/>
          </w:rPr>
          <w:t>1</w:t>
        </w:r>
      </w:hyperlink>
      <w:r w:rsidR="00B62322">
        <w:rPr>
          <w:noProof/>
        </w:rPr>
        <w:t>]</w:t>
      </w:r>
      <w:r w:rsidR="00960978">
        <w:fldChar w:fldCharType="end"/>
      </w:r>
      <w:r>
        <w:t xml:space="preserve">. Endorsed in 2017, the </w:t>
      </w:r>
      <w:r w:rsidRPr="00932BA9">
        <w:rPr>
          <w:rStyle w:val="Emphasis"/>
        </w:rPr>
        <w:t>Fifth National Mental Health and Suicide Prevention Plan</w:t>
      </w:r>
      <w:r>
        <w:t xml:space="preserve"> (Fifth Plan) builds on the foundations established by previous National Mental Health Plans and reform efforts. It is the first mental health plan to recognise the devastating impact of suicide and outline future direction and actions to </w:t>
      </w:r>
      <w:r w:rsidRPr="000145E2">
        <w:t>address</w:t>
      </w:r>
      <w:r>
        <w:t xml:space="preserve"> this public health issue </w:t>
      </w:r>
      <w:r w:rsidR="00A315A2">
        <w:fldChar w:fldCharType="begin"/>
      </w:r>
      <w:r w:rsidR="00B62322">
        <w:instrText xml:space="preserve"> ADDIN EN.CITE &lt;EndNote&gt;&lt;Cite&gt;&lt;Author&gt;Commonwealth of Australia&lt;/Author&gt;&lt;Year&gt;2017&lt;/Year&gt;&lt;RecNum&gt;2&lt;/RecNum&gt;&lt;DisplayText&gt;[2]&lt;/DisplayText&gt;&lt;record&gt;&lt;rec-number&gt;2&lt;/rec-number&gt;&lt;foreign-keys&gt;&lt;key app="EN" db-id="vsv0fswrqzr0emerwtopp5viz2sdpeszwwtf" timestamp="1603846889"&gt;2&lt;/key&gt;&lt;/foreign-keys&gt;&lt;ref-type name="Web Page"&gt;12&lt;/ref-type&gt;&lt;contributors&gt;&lt;authors&gt;&lt;author&gt;Commonwealth of Australia,&lt;/author&gt;&lt;/authors&gt;&lt;secondary-authors&gt;&lt;author&gt;The Department of Health&lt;/author&gt;&lt;/secondary-authors&gt;&lt;/contributors&gt;&lt;titles&gt;&lt;title&gt;The Fifth National Mental Health and Suicide Prevention Plan&lt;/title&gt;&lt;/titles&gt;&lt;dates&gt;&lt;year&gt;2017&lt;/year&gt;&lt;/dates&gt;&lt;pub-location&gt;Canberra&lt;/pub-location&gt;&lt;urls&gt;&lt;related-urls&gt;&lt;url&gt;https://www1.health.gov.au/&lt;/url&gt;&lt;/related-urls&gt;&lt;/urls&gt;&lt;/record&gt;&lt;/Cite&gt;&lt;/EndNote&gt;</w:instrText>
      </w:r>
      <w:r w:rsidR="00A315A2">
        <w:fldChar w:fldCharType="separate"/>
      </w:r>
      <w:r w:rsidR="00B62322">
        <w:rPr>
          <w:noProof/>
        </w:rPr>
        <w:t>[</w:t>
      </w:r>
      <w:hyperlink w:anchor="_ENREF_2" w:tooltip="Commonwealth of Australia, 2017 #2" w:history="1">
        <w:r w:rsidR="00B62322">
          <w:rPr>
            <w:noProof/>
          </w:rPr>
          <w:t>2</w:t>
        </w:r>
      </w:hyperlink>
      <w:r w:rsidR="00B62322">
        <w:rPr>
          <w:noProof/>
        </w:rPr>
        <w:t>]</w:t>
      </w:r>
      <w:r w:rsidR="00A315A2">
        <w:fldChar w:fldCharType="end"/>
      </w:r>
      <w:r>
        <w:t>.</w:t>
      </w:r>
    </w:p>
    <w:p w14:paraId="2AF254EC" w14:textId="7455E74C" w:rsidR="00CC1E6A" w:rsidRPr="000145E2" w:rsidRDefault="00CC1E6A" w:rsidP="000145E2">
      <w:r>
        <w:t xml:space="preserve">The Fifth Plan is underpinned by several targeted priority areas, supported by </w:t>
      </w:r>
      <w:r w:rsidRPr="009E094C">
        <w:t>actions</w:t>
      </w:r>
      <w:r>
        <w:t xml:space="preserve"> intended to set the direction for change and provide a foundation for longer-term system reform </w:t>
      </w:r>
      <w:r w:rsidR="00A315A2">
        <w:fldChar w:fldCharType="begin"/>
      </w:r>
      <w:r w:rsidR="00B62322">
        <w:instrText xml:space="preserve"> ADDIN EN.CITE &lt;EndNote&gt;&lt;Cite&gt;&lt;Author&gt;Commonwealth of Australia&lt;/Author&gt;&lt;Year&gt;2017&lt;/Year&gt;&lt;RecNum&gt;2&lt;/RecNum&gt;&lt;DisplayText&gt;[2]&lt;/DisplayText&gt;&lt;record&gt;&lt;rec-number&gt;2&lt;/rec-number&gt;&lt;foreign-keys&gt;&lt;key app="EN" db-id="vsv0fswrqzr0emerwtopp5viz2sdpeszwwtf" timestamp="1603846889"&gt;2&lt;/key&gt;&lt;/foreign-keys&gt;&lt;ref-type name="Web Page"&gt;12&lt;/ref-type&gt;&lt;contributors&gt;&lt;authors&gt;&lt;author&gt;Commonwealth of Australia,&lt;/author&gt;&lt;/authors&gt;&lt;secondary-authors&gt;&lt;author&gt;The Department of Health&lt;/author&gt;&lt;/secondary-authors&gt;&lt;/contributors&gt;&lt;titles&gt;&lt;title&gt;The Fifth National Mental Health and Suicide Prevention Plan&lt;/title&gt;&lt;/titles&gt;&lt;dates&gt;&lt;year&gt;2017&lt;/year&gt;&lt;/dates&gt;&lt;pub-location&gt;Canberra&lt;/pub-location&gt;&lt;urls&gt;&lt;related-urls&gt;&lt;url&gt;https://www1.health.gov.au/&lt;/url&gt;&lt;/related-urls&gt;&lt;/urls&gt;&lt;/record&gt;&lt;/Cite&gt;&lt;/EndNote&gt;</w:instrText>
      </w:r>
      <w:r w:rsidR="00A315A2">
        <w:fldChar w:fldCharType="separate"/>
      </w:r>
      <w:r w:rsidR="00B62322">
        <w:rPr>
          <w:noProof/>
        </w:rPr>
        <w:t>[</w:t>
      </w:r>
      <w:hyperlink w:anchor="_ENREF_2" w:tooltip="Commonwealth of Australia, 2017 #2" w:history="1">
        <w:r w:rsidR="00B62322">
          <w:rPr>
            <w:noProof/>
          </w:rPr>
          <w:t>2</w:t>
        </w:r>
      </w:hyperlink>
      <w:r w:rsidR="00B62322">
        <w:rPr>
          <w:noProof/>
        </w:rPr>
        <w:t>]</w:t>
      </w:r>
      <w:r w:rsidR="00A315A2">
        <w:fldChar w:fldCharType="end"/>
      </w:r>
      <w:r>
        <w:t>. Action 9 of the Fifth Plan focuses on improving the coordination of treatment and supports for people with severe and complex mental illness</w:t>
      </w:r>
      <w:r w:rsidR="000C2AC6">
        <w:t>,</w:t>
      </w:r>
      <w:r w:rsidR="00251AD4">
        <w:t xml:space="preserve"> </w:t>
      </w:r>
      <w:r w:rsidR="00FC7825">
        <w:t>identif</w:t>
      </w:r>
      <w:r w:rsidR="000C2AC6">
        <w:t>ying</w:t>
      </w:r>
      <w:r w:rsidR="00FC7825">
        <w:t xml:space="preserve"> the need for </w:t>
      </w:r>
      <w:r w:rsidR="000C2AC6">
        <w:t xml:space="preserve">National </w:t>
      </w:r>
      <w:r w:rsidR="00FC7825">
        <w:t>Guidelines.</w:t>
      </w:r>
    </w:p>
    <w:p w14:paraId="5CC79FC8" w14:textId="34830096" w:rsidR="003822AB" w:rsidRDefault="00CC1E6A" w:rsidP="000145E2">
      <w:r>
        <w:t>The Australian Government Department of Health engaged Health Technology Analysts (</w:t>
      </w:r>
      <w:proofErr w:type="spellStart"/>
      <w:r>
        <w:t>HTAnalysts</w:t>
      </w:r>
      <w:proofErr w:type="spellEnd"/>
      <w:r>
        <w:t xml:space="preserve">) to assist in the development of </w:t>
      </w:r>
      <w:r w:rsidRPr="00932BA9">
        <w:rPr>
          <w:rStyle w:val="Emphasis"/>
        </w:rPr>
        <w:t>National Guidelines to improve coordination of treatment and supports for people with severe and complex mental illness</w:t>
      </w:r>
      <w:r>
        <w:t xml:space="preserve">. </w:t>
      </w:r>
      <w:proofErr w:type="spellStart"/>
      <w:r>
        <w:t>HTAnalysts</w:t>
      </w:r>
      <w:proofErr w:type="spellEnd"/>
      <w:r>
        <w:t xml:space="preserve"> carried out extensive stakeholder engagement to identify and collaborate on a variety of key barriers and issues associated with the coordination of treatment and supports for people with severe and complex mental illness, seeking to identify culturally </w:t>
      </w:r>
      <w:r w:rsidR="009117ED">
        <w:t xml:space="preserve">safe </w:t>
      </w:r>
      <w:r>
        <w:t xml:space="preserve">and mutually </w:t>
      </w:r>
      <w:r w:rsidRPr="000145E2">
        <w:t>agreed</w:t>
      </w:r>
      <w:r>
        <w:t xml:space="preserve"> upon solutions.</w:t>
      </w:r>
    </w:p>
    <w:p w14:paraId="6B55FEE8" w14:textId="6F38BEFC" w:rsidR="00CC1E6A" w:rsidRPr="00F91269" w:rsidRDefault="007B222F" w:rsidP="00CC1E6A">
      <w:pPr>
        <w:pStyle w:val="H2nonum"/>
      </w:pPr>
      <w:bookmarkStart w:id="27" w:name="_Toc102141842"/>
      <w:r w:rsidRPr="00F91269">
        <w:t>Context</w:t>
      </w:r>
      <w:bookmarkEnd w:id="27"/>
    </w:p>
    <w:p w14:paraId="5D20F8A6" w14:textId="08D7EB8F" w:rsidR="00CC1E6A" w:rsidRPr="000145E2" w:rsidRDefault="00CC1E6A" w:rsidP="000145E2">
      <w:r>
        <w:t>Mental health conditions are widespread and can have a significant social and economic impact. The Fifth Plan is the culmination of extensive consultation to establish a national approach for collaborative</w:t>
      </w:r>
      <w:r w:rsidR="00BF48C9">
        <w:t xml:space="preserve"> </w:t>
      </w:r>
      <w:r>
        <w:t xml:space="preserve">government action to improve the provision of better integrated mental health and related services in Australia </w:t>
      </w:r>
      <w:r w:rsidR="00A315A2">
        <w:fldChar w:fldCharType="begin"/>
      </w:r>
      <w:r w:rsidR="00B62322">
        <w:instrText xml:space="preserve"> ADDIN EN.CITE &lt;EndNote&gt;&lt;Cite&gt;&lt;Author&gt;Commonwealth of Australia&lt;/Author&gt;&lt;Year&gt;2017&lt;/Year&gt;&lt;RecNum&gt;2&lt;/RecNum&gt;&lt;DisplayText&gt;[2]&lt;/DisplayText&gt;&lt;record&gt;&lt;rec-number&gt;2&lt;/rec-number&gt;&lt;foreign-keys&gt;&lt;key app="EN" db-id="vsv0fswrqzr0emerwtopp5viz2sdpeszwwtf" timestamp="1603846889"&gt;2&lt;/key&gt;&lt;/foreign-keys&gt;&lt;ref-type name="Web Page"&gt;12&lt;/ref-type&gt;&lt;contributors&gt;&lt;authors&gt;&lt;author&gt;Commonwealth of Australia,&lt;/author&gt;&lt;/authors&gt;&lt;secondary-authors&gt;&lt;author&gt;The Department of Health&lt;/author&gt;&lt;/secondary-authors&gt;&lt;/contributors&gt;&lt;titles&gt;&lt;title&gt;The Fifth National Mental Health and Suicide Prevention Plan&lt;/title&gt;&lt;/titles&gt;&lt;dates&gt;&lt;year&gt;2017&lt;/year&gt;&lt;/dates&gt;&lt;pub-location&gt;Canberra&lt;/pub-location&gt;&lt;urls&gt;&lt;related-urls&gt;&lt;url&gt;https://www1.health.gov.au/&lt;/url&gt;&lt;/related-urls&gt;&lt;/urls&gt;&lt;/record&gt;&lt;/Cite&gt;&lt;/EndNote&gt;</w:instrText>
      </w:r>
      <w:r w:rsidR="00A315A2">
        <w:fldChar w:fldCharType="separate"/>
      </w:r>
      <w:r w:rsidR="00B62322">
        <w:rPr>
          <w:noProof/>
        </w:rPr>
        <w:t>[</w:t>
      </w:r>
      <w:hyperlink w:anchor="_ENREF_2" w:tooltip="Commonwealth of Australia, 2017 #2" w:history="1">
        <w:r w:rsidR="00B62322">
          <w:rPr>
            <w:noProof/>
          </w:rPr>
          <w:t>2</w:t>
        </w:r>
      </w:hyperlink>
      <w:r w:rsidR="00B62322">
        <w:rPr>
          <w:noProof/>
        </w:rPr>
        <w:t>]</w:t>
      </w:r>
      <w:r w:rsidR="00A315A2">
        <w:fldChar w:fldCharType="end"/>
      </w:r>
      <w:r>
        <w:t>. An important element in achieving this is the smooth and effective coordination and communication within and across relevant services</w:t>
      </w:r>
      <w:r w:rsidR="009117ED">
        <w:t xml:space="preserve"> and sectors</w:t>
      </w:r>
      <w:r>
        <w:t>.</w:t>
      </w:r>
    </w:p>
    <w:p w14:paraId="54EFE792" w14:textId="79FAAF38" w:rsidR="00CC1E6A" w:rsidRPr="000145E2" w:rsidRDefault="00CC1E6A" w:rsidP="000145E2">
      <w:r>
        <w:t xml:space="preserve">In Australia, approximately </w:t>
      </w:r>
      <w:r w:rsidR="000F6799">
        <w:t>three</w:t>
      </w:r>
      <w:r>
        <w:t xml:space="preserve"> per cent of the population </w:t>
      </w:r>
      <w:r w:rsidR="00A246F7">
        <w:t>live with</w:t>
      </w:r>
      <w:r>
        <w:t xml:space="preserve"> a severe mental illness and their needs are </w:t>
      </w:r>
      <w:r w:rsidR="00A77D1C">
        <w:t xml:space="preserve">not often </w:t>
      </w:r>
      <w:r>
        <w:t xml:space="preserve">homogenous </w:t>
      </w:r>
      <w:r w:rsidR="00A315A2">
        <w:fldChar w:fldCharType="begin"/>
      </w:r>
      <w:r w:rsidR="00B62322">
        <w:instrText xml:space="preserve"> ADDIN EN.CITE &lt;EndNote&gt;&lt;Cite&gt;&lt;Author&gt;Commonwealth of Australia&lt;/Author&gt;&lt;Year&gt;2017&lt;/Year&gt;&lt;RecNum&gt;2&lt;/RecNum&gt;&lt;DisplayText&gt;[2]&lt;/DisplayText&gt;&lt;record&gt;&lt;rec-number&gt;2&lt;/rec-number&gt;&lt;foreign-keys&gt;&lt;key app="EN" db-id="vsv0fswrqzr0emerwtopp5viz2sdpeszwwtf" timestamp="1603846889"&gt;2&lt;/key&gt;&lt;/foreign-keys&gt;&lt;ref-type name="Web Page"&gt;12&lt;/ref-type&gt;&lt;contributors&gt;&lt;authors&gt;&lt;author&gt;Commonwealth of Australia,&lt;/author&gt;&lt;/authors&gt;&lt;secondary-authors&gt;&lt;author&gt;The Department of Health&lt;/author&gt;&lt;/secondary-authors&gt;&lt;/contributors&gt;&lt;titles&gt;&lt;title&gt;The Fifth National Mental Health and Suicide Prevention Plan&lt;/title&gt;&lt;/titles&gt;&lt;dates&gt;&lt;year&gt;2017&lt;/year&gt;&lt;/dates&gt;&lt;pub-location&gt;Canberra&lt;/pub-location&gt;&lt;urls&gt;&lt;related-urls&gt;&lt;url&gt;https://www1.health.gov.au/&lt;/url&gt;&lt;/related-urls&gt;&lt;/urls&gt;&lt;/record&gt;&lt;/Cite&gt;&lt;/EndNote&gt;</w:instrText>
      </w:r>
      <w:r w:rsidR="00A315A2">
        <w:fldChar w:fldCharType="separate"/>
      </w:r>
      <w:r w:rsidR="00B62322">
        <w:rPr>
          <w:noProof/>
        </w:rPr>
        <w:t>[</w:t>
      </w:r>
      <w:hyperlink w:anchor="_ENREF_2" w:tooltip="Commonwealth of Australia, 2017 #2" w:history="1">
        <w:r w:rsidR="00B62322">
          <w:rPr>
            <w:noProof/>
          </w:rPr>
          <w:t>2</w:t>
        </w:r>
      </w:hyperlink>
      <w:r w:rsidR="00B62322">
        <w:rPr>
          <w:noProof/>
        </w:rPr>
        <w:t>]</w:t>
      </w:r>
      <w:r w:rsidR="00A315A2">
        <w:fldChar w:fldCharType="end"/>
      </w:r>
      <w:r>
        <w:t xml:space="preserve">. Some </w:t>
      </w:r>
      <w:r w:rsidR="002547BD">
        <w:t>people</w:t>
      </w:r>
      <w:r>
        <w:t xml:space="preserve"> have episodic illness. Others have </w:t>
      </w:r>
      <w:r w:rsidR="00002C5A">
        <w:t>more</w:t>
      </w:r>
      <w:r>
        <w:t xml:space="preserve"> persistent illness</w:t>
      </w:r>
      <w:r w:rsidR="00BA15F0">
        <w:t xml:space="preserve"> which can</w:t>
      </w:r>
      <w:r>
        <w:t xml:space="preserve"> reduce their ability to function and participate in daily activities</w:t>
      </w:r>
      <w:r w:rsidR="007B30D1">
        <w:t xml:space="preserve">. Some </w:t>
      </w:r>
      <w:r w:rsidR="00491151">
        <w:t xml:space="preserve">can be supported through time-limited </w:t>
      </w:r>
      <w:r w:rsidR="00196E90">
        <w:t xml:space="preserve">primary care clinical services while others may require hospital-based </w:t>
      </w:r>
      <w:r w:rsidR="00781411">
        <w:t xml:space="preserve">services </w:t>
      </w:r>
      <w:r w:rsidR="00933271">
        <w:t>and communit</w:t>
      </w:r>
      <w:r w:rsidR="00781411">
        <w:t>y support</w:t>
      </w:r>
      <w:r>
        <w:t xml:space="preserve"> </w:t>
      </w:r>
      <w:r w:rsidR="00A315A2">
        <w:fldChar w:fldCharType="begin"/>
      </w:r>
      <w:r w:rsidR="00B62322">
        <w:instrText xml:space="preserve"> ADDIN EN.CITE &lt;EndNote&gt;&lt;Cite&gt;&lt;Author&gt;Commonwealth of Australia&lt;/Author&gt;&lt;Year&gt;2017&lt;/Year&gt;&lt;RecNum&gt;2&lt;/RecNum&gt;&lt;DisplayText&gt;[2]&lt;/DisplayText&gt;&lt;record&gt;&lt;rec-number&gt;2&lt;/rec-number&gt;&lt;foreign-keys&gt;&lt;key app="EN" db-id="vsv0fswrqzr0emerwtopp5viz2sdpeszwwtf" timestamp="1603846889"&gt;2&lt;/key&gt;&lt;/foreign-keys&gt;&lt;ref-type name="Web Page"&gt;12&lt;/ref-type&gt;&lt;contributors&gt;&lt;authors&gt;&lt;author&gt;Commonwealth of Australia,&lt;/author&gt;&lt;/authors&gt;&lt;secondary-authors&gt;&lt;author&gt;The Department of Health&lt;/author&gt;&lt;/secondary-authors&gt;&lt;/contributors&gt;&lt;titles&gt;&lt;title&gt;The Fifth National Mental Health and Suicide Prevention Plan&lt;/title&gt;&lt;/titles&gt;&lt;dates&gt;&lt;year&gt;2017&lt;/year&gt;&lt;/dates&gt;&lt;pub-location&gt;Canberra&lt;/pub-location&gt;&lt;urls&gt;&lt;related-urls&gt;&lt;url&gt;https://www1.health.gov.au/&lt;/url&gt;&lt;/related-urls&gt;&lt;/urls&gt;&lt;/record&gt;&lt;/Cite&gt;&lt;/EndNote&gt;</w:instrText>
      </w:r>
      <w:r w:rsidR="00A315A2">
        <w:fldChar w:fldCharType="separate"/>
      </w:r>
      <w:r w:rsidR="00B62322">
        <w:rPr>
          <w:noProof/>
        </w:rPr>
        <w:t>[</w:t>
      </w:r>
      <w:hyperlink w:anchor="_ENREF_2" w:tooltip="Commonwealth of Australia, 2017 #2" w:history="1">
        <w:r w:rsidR="00B62322">
          <w:rPr>
            <w:noProof/>
          </w:rPr>
          <w:t>2</w:t>
        </w:r>
      </w:hyperlink>
      <w:r w:rsidR="00B62322">
        <w:rPr>
          <w:noProof/>
        </w:rPr>
        <w:t>]</w:t>
      </w:r>
      <w:r w:rsidR="00A315A2">
        <w:fldChar w:fldCharType="end"/>
      </w:r>
      <w:r>
        <w:t>.</w:t>
      </w:r>
    </w:p>
    <w:p w14:paraId="1293C221" w14:textId="7E3D6700" w:rsidR="00CC1E6A" w:rsidRPr="000145E2" w:rsidRDefault="00CC1E6A" w:rsidP="000145E2">
      <w:r w:rsidRPr="000145E2">
        <w:t>People with severe and complex mental illness often require access to and support from various health services and professionals</w:t>
      </w:r>
      <w:r w:rsidR="007B222F" w:rsidRPr="000145E2">
        <w:t>. These supports are</w:t>
      </w:r>
      <w:r w:rsidRPr="000145E2">
        <w:t xml:space="preserve"> commonly delivered in combination with a range of other services including housing and community services, alcohol and other drugs services, psychosocial support services, education, employment and justice </w:t>
      </w:r>
      <w:r w:rsidR="001765BA" w:rsidRPr="000145E2">
        <w:fldChar w:fldCharType="begin"/>
      </w:r>
      <w:r w:rsidR="00B62322" w:rsidRPr="000145E2">
        <w:instrText xml:space="preserve"> ADDIN EN.CITE &lt;EndNote&gt;&lt;Cite&gt;&lt;Author&gt;Productivity Commission&lt;/Author&gt;&lt;Year&gt;2019&lt;/Year&gt;&lt;RecNum&gt;18&lt;/RecNum&gt;&lt;DisplayText&gt;[3]&lt;/DisplayText&gt;&lt;record&gt;&lt;rec-number&gt;18&lt;/rec-number&gt;&lt;foreign-keys&gt;&lt;key app="EN" db-id="sxav952500rtw5esdav59t5gwf9wfer5xfft" timestamp="1591749980"&gt;18&lt;/key&gt;&lt;/foreign-keys&gt;&lt;ref-type name="Government Document"&gt;46&lt;/ref-type&gt;&lt;contributors&gt;&lt;authors&gt;&lt;author&gt;Productivity Commission,&lt;/author&gt;&lt;/authors&gt;&lt;/contributors&gt;&lt;titles&gt;&lt;title&gt;Mental Health Draft Report&lt;/title&gt;&lt;/titles&gt;&lt;dates&gt;&lt;year&gt;2019&lt;/year&gt;&lt;/dates&gt;&lt;pub-location&gt;Canberra&lt;/pub-location&gt;&lt;urls&gt;&lt;/urls&gt;&lt;/record&gt;&lt;/Cite&gt;&lt;/EndNote&gt;</w:instrText>
      </w:r>
      <w:r w:rsidR="001765BA" w:rsidRPr="000145E2">
        <w:fldChar w:fldCharType="separate"/>
      </w:r>
      <w:r w:rsidR="00B62322" w:rsidRPr="000145E2">
        <w:t>[</w:t>
      </w:r>
      <w:hyperlink w:anchor="_ENREF_3" w:tooltip="Productivity Commission, 2019 #18" w:history="1">
        <w:r w:rsidR="00B62322" w:rsidRPr="000145E2">
          <w:rPr>
            <w:rStyle w:val="Hyperlink"/>
          </w:rPr>
          <w:t>3</w:t>
        </w:r>
      </w:hyperlink>
      <w:r w:rsidR="00B62322" w:rsidRPr="000145E2">
        <w:t>]</w:t>
      </w:r>
      <w:r w:rsidR="001765BA" w:rsidRPr="000145E2">
        <w:fldChar w:fldCharType="end"/>
      </w:r>
      <w:r w:rsidRPr="000145E2">
        <w:t xml:space="preserve">. Literature highlights a fractured mental health system, hindering the effective coordination of treatment and supports for people with severe and complex mental illness </w:t>
      </w:r>
      <w:r w:rsidR="001765BA" w:rsidRPr="000145E2">
        <w:fldChar w:fldCharType="begin">
          <w:fldData xml:space="preserve">PEVuZE5vdGU+PENpdGU+PEF1dGhvcj5Qcm9kdWN0aXZpdHkgQ29tbWlzc2lvbjwvQXV0aG9yPjxZ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</w:fldData>
        </w:fldChar>
      </w:r>
      <w:r w:rsidR="00B62322" w:rsidRPr="000145E2">
        <w:instrText xml:space="preserve"> ADDIN EN.CITE </w:instrText>
      </w:r>
      <w:r w:rsidR="00B62322" w:rsidRPr="000145E2">
        <w:fldChar w:fldCharType="begin">
          <w:fldData xml:space="preserve">PEVuZE5vdGU+PENpdGU+PEF1dGhvcj5Qcm9kdWN0aXZpdHkgQ29tbWlzc2lvbjwvQXV0aG9yPjxZ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</w:fldData>
        </w:fldChar>
      </w:r>
      <w:r w:rsidR="00B62322" w:rsidRPr="000145E2">
        <w:instrText xml:space="preserve"> ADDIN EN.CITE.DATA </w:instrText>
      </w:r>
      <w:r w:rsidR="00B62322" w:rsidRPr="000145E2">
        <w:fldChar w:fldCharType="end"/>
      </w:r>
      <w:r w:rsidR="001765BA" w:rsidRPr="000145E2">
        <w:fldChar w:fldCharType="separate"/>
      </w:r>
      <w:r w:rsidR="00B62322" w:rsidRPr="000145E2">
        <w:t>[</w:t>
      </w:r>
      <w:hyperlink w:anchor="_ENREF_3" w:tooltip="Productivity Commission, 2019 #18" w:history="1">
        <w:r w:rsidR="00B62322" w:rsidRPr="000145E2">
          <w:rPr>
            <w:rStyle w:val="Hyperlink"/>
          </w:rPr>
          <w:t>3-5</w:t>
        </w:r>
      </w:hyperlink>
      <w:r w:rsidR="00B62322" w:rsidRPr="000145E2">
        <w:t>]</w:t>
      </w:r>
      <w:r w:rsidR="001765BA" w:rsidRPr="000145E2">
        <w:fldChar w:fldCharType="end"/>
      </w:r>
      <w:r w:rsidRPr="000145E2">
        <w:t>. Commonly reported barriers include inefficient information sharing and communication, nonstandard referral pathways and difficult navigation of and between services.</w:t>
      </w:r>
    </w:p>
    <w:p w14:paraId="173F639D" w14:textId="18C92BDC" w:rsidR="003822AB" w:rsidRDefault="00CC1E6A" w:rsidP="000145E2">
      <w:r w:rsidRPr="000145E2">
        <w:t>Despite ongoing efforts to break down these barriers, many people with severe and complex mental illness still do not receive the treatment</w:t>
      </w:r>
      <w:r>
        <w:t xml:space="preserve"> and supports they need </w:t>
      </w:r>
      <w:r w:rsidR="00A315A2">
        <w:fldChar w:fldCharType="begin"/>
      </w:r>
      <w:r w:rsidR="00B62322">
        <w:instrText xml:space="preserve"> ADDIN EN.CITE &lt;EndNote&gt;&lt;Cite&gt;&lt;Author&gt;Commonwealth of Australia&lt;/Author&gt;&lt;Year&gt;2017&lt;/Year&gt;&lt;RecNum&gt;2&lt;/RecNum&gt;&lt;DisplayText&gt;[2]&lt;/DisplayText&gt;&lt;record&gt;&lt;rec-number&gt;2&lt;/rec-number&gt;&lt;foreign-keys&gt;&lt;key app="EN" db-id="vsv0fswrqzr0emerwtopp5viz2sdpeszwwtf" timestamp="1603846889"&gt;2&lt;/key&gt;&lt;/foreign-keys&gt;&lt;ref-type name="Web Page"&gt;12&lt;/ref-type&gt;&lt;contributors&gt;&lt;authors&gt;&lt;author&gt;Commonwealth of Australia,&lt;/author&gt;&lt;/authors&gt;&lt;secondary-authors&gt;&lt;author&gt;The Department of Health&lt;/author&gt;&lt;/secondary-authors&gt;&lt;/contributors&gt;&lt;titles&gt;&lt;title&gt;The Fifth National Mental Health and Suicide Prevention Plan&lt;/title&gt;&lt;/titles&gt;&lt;dates&gt;&lt;year&gt;2017&lt;/year&gt;&lt;/dates&gt;&lt;pub-location&gt;Canberra&lt;/pub-location&gt;&lt;urls&gt;&lt;related-urls&gt;&lt;url&gt;https://www1.health.gov.au/&lt;/url&gt;&lt;/related-urls&gt;&lt;/urls&gt;&lt;/record&gt;&lt;/Cite&gt;&lt;/EndNote&gt;</w:instrText>
      </w:r>
      <w:r w:rsidR="00A315A2">
        <w:fldChar w:fldCharType="separate"/>
      </w:r>
      <w:r w:rsidR="00B62322">
        <w:rPr>
          <w:noProof/>
        </w:rPr>
        <w:t>[</w:t>
      </w:r>
      <w:hyperlink w:anchor="_ENREF_2" w:tooltip="Commonwealth of Australia, 2017 #2" w:history="1">
        <w:r w:rsidR="00B62322">
          <w:rPr>
            <w:noProof/>
          </w:rPr>
          <w:t>2</w:t>
        </w:r>
      </w:hyperlink>
      <w:r w:rsidR="00B62322">
        <w:rPr>
          <w:noProof/>
        </w:rPr>
        <w:t>]</w:t>
      </w:r>
      <w:r w:rsidR="00A315A2">
        <w:fldChar w:fldCharType="end"/>
      </w:r>
      <w:r>
        <w:t>.</w:t>
      </w:r>
    </w:p>
    <w:p w14:paraId="760CF270" w14:textId="7475C5F9" w:rsidR="00903F34" w:rsidRPr="00F91269" w:rsidDel="00033B18" w:rsidRDefault="00903F34" w:rsidP="00903F34">
      <w:pPr>
        <w:pStyle w:val="H2nonum"/>
      </w:pPr>
      <w:bookmarkStart w:id="28" w:name="_Toc102141843"/>
      <w:r w:rsidRPr="00F91269" w:rsidDel="00033B18">
        <w:t>Purpose</w:t>
      </w:r>
      <w:bookmarkEnd w:id="28"/>
    </w:p>
    <w:p w14:paraId="32553486" w14:textId="2120E3C4" w:rsidR="00293F88" w:rsidRPr="000145E2" w:rsidRDefault="00903F34" w:rsidP="000145E2">
      <w:r w:rsidDel="00033B18">
        <w:t xml:space="preserve">The Guidelines </w:t>
      </w:r>
      <w:r w:rsidRPr="000145E2" w:rsidDel="00033B18">
        <w:t>are aspirational and intended to inform government</w:t>
      </w:r>
      <w:r w:rsidR="00293F88" w:rsidRPr="000145E2">
        <w:t xml:space="preserve">, </w:t>
      </w:r>
      <w:r w:rsidR="00921AF3" w:rsidRPr="000145E2">
        <w:t>non-government</w:t>
      </w:r>
      <w:r w:rsidR="00293F88" w:rsidRPr="000145E2">
        <w:t xml:space="preserve"> and community</w:t>
      </w:r>
      <w:r w:rsidRPr="000145E2" w:rsidDel="00033B18">
        <w:t xml:space="preserve"> health</w:t>
      </w:r>
      <w:r w:rsidR="00C70257" w:rsidRPr="000145E2">
        <w:t xml:space="preserve"> </w:t>
      </w:r>
      <w:r w:rsidR="00293F88" w:rsidRPr="000145E2">
        <w:t xml:space="preserve">and </w:t>
      </w:r>
      <w:r w:rsidR="00C70257" w:rsidRPr="000145E2">
        <w:t xml:space="preserve">social care </w:t>
      </w:r>
      <w:r w:rsidRPr="000145E2">
        <w:t>services</w:t>
      </w:r>
      <w:r w:rsidRPr="000145E2" w:rsidDel="00033B18">
        <w:t>, providers and program managers</w:t>
      </w:r>
      <w:r w:rsidR="00293F88" w:rsidRPr="000145E2">
        <w:t xml:space="preserve">, </w:t>
      </w:r>
      <w:r w:rsidRPr="000145E2" w:rsidDel="00033B18">
        <w:t>consumers</w:t>
      </w:r>
      <w:r w:rsidR="00C95F32" w:rsidRPr="000145E2">
        <w:t xml:space="preserve">, </w:t>
      </w:r>
      <w:proofErr w:type="gramStart"/>
      <w:r w:rsidRPr="000145E2" w:rsidDel="00033B18">
        <w:t>carers</w:t>
      </w:r>
      <w:proofErr w:type="gramEnd"/>
      <w:r w:rsidR="00C95F32" w:rsidRPr="000145E2">
        <w:t xml:space="preserve"> </w:t>
      </w:r>
      <w:r w:rsidRPr="000145E2">
        <w:t xml:space="preserve">and </w:t>
      </w:r>
      <w:r w:rsidR="00C95F32" w:rsidRPr="000145E2">
        <w:t>communities</w:t>
      </w:r>
      <w:r w:rsidRPr="000145E2" w:rsidDel="00033B18">
        <w:t xml:space="preserve"> </w:t>
      </w:r>
      <w:r w:rsidRPr="000145E2" w:rsidDel="00033B18">
        <w:lastRenderedPageBreak/>
        <w:t>within Australia on areas associated with the coordination of treatment and supports for people with severe and complex mental illness.</w:t>
      </w:r>
    </w:p>
    <w:p w14:paraId="69BDA434" w14:textId="4A3019A9" w:rsidR="00903F34" w:rsidDel="00033B18" w:rsidRDefault="005700B3" w:rsidP="000145E2">
      <w:r w:rsidRPr="000145E2">
        <w:t xml:space="preserve">The Guidelines do not outline implementation strategies. Implementation plans will need to be individually tailored and developed separately. </w:t>
      </w:r>
      <w:r w:rsidR="001503DE" w:rsidRPr="000145E2">
        <w:t>Implementation of these Guidelines</w:t>
      </w:r>
      <w:r w:rsidR="00903F34" w:rsidRPr="000145E2" w:rsidDel="00033B18">
        <w:t xml:space="preserve"> will </w:t>
      </w:r>
      <w:r w:rsidR="001503DE" w:rsidRPr="000145E2">
        <w:t>vary depending on the audience (</w:t>
      </w:r>
      <w:proofErr w:type="gramStart"/>
      <w:r w:rsidR="001503DE" w:rsidRPr="000145E2">
        <w:t>e.g.</w:t>
      </w:r>
      <w:proofErr w:type="gramEnd"/>
      <w:r w:rsidR="001503DE" w:rsidRPr="000145E2">
        <w:t xml:space="preserve"> Primary Health Networks</w:t>
      </w:r>
      <w:r w:rsidR="001503DE">
        <w:t>, community managed organisations</w:t>
      </w:r>
      <w:r w:rsidR="00C3157F">
        <w:t>, private professionals)</w:t>
      </w:r>
      <w:r>
        <w:t xml:space="preserve"> and </w:t>
      </w:r>
      <w:r w:rsidR="007B5253">
        <w:t>state or territory</w:t>
      </w:r>
      <w:r w:rsidR="00C3157F">
        <w:t>.</w:t>
      </w:r>
      <w:r w:rsidR="00903F34" w:rsidDel="00033B18">
        <w:t xml:space="preserve"> Gaps, improvements or delivery of services or programs are out of scope of these Guidelines.</w:t>
      </w:r>
    </w:p>
    <w:p w14:paraId="7AC9D850" w14:textId="2D0DDA74" w:rsidR="00CC1E6A" w:rsidRDefault="00CC1E6A" w:rsidP="00CC1E6A">
      <w:pPr>
        <w:pStyle w:val="H2nonum"/>
      </w:pPr>
      <w:bookmarkStart w:id="29" w:name="_Toc102141844"/>
      <w:r>
        <w:t>Aims and objectives</w:t>
      </w:r>
      <w:bookmarkEnd w:id="29"/>
    </w:p>
    <w:p w14:paraId="3A196C94" w14:textId="52A3CB3F" w:rsidR="00CC1E6A" w:rsidRDefault="00CC1E6A" w:rsidP="000145E2">
      <w:r>
        <w:t xml:space="preserve">The Guidelines have been developed to improve the coordination of treatment and supports for people with severe and complex mental illness. The Guidelines </w:t>
      </w:r>
      <w:r w:rsidR="00F36BF3">
        <w:t>address</w:t>
      </w:r>
      <w:r>
        <w:t xml:space="preserve"> various issues relat</w:t>
      </w:r>
      <w:r w:rsidR="00E466D6">
        <w:t>ing</w:t>
      </w:r>
      <w:r>
        <w:t xml:space="preserve"> to coordination including roles and responsibilities, information sharing and navigation, which may hinder effective coordination. They aim to highlight fundamental components vital to </w:t>
      </w:r>
      <w:r w:rsidR="00C17D86">
        <w:t xml:space="preserve">supporting </w:t>
      </w:r>
      <w:r>
        <w:t xml:space="preserve">successful coordination, </w:t>
      </w:r>
      <w:proofErr w:type="gramStart"/>
      <w:r>
        <w:t>identifying</w:t>
      </w:r>
      <w:proofErr w:type="gramEnd"/>
      <w:r>
        <w:t xml:space="preserve"> and guiding improvements within and across </w:t>
      </w:r>
      <w:r w:rsidRPr="00085AAD">
        <w:t xml:space="preserve">health and </w:t>
      </w:r>
      <w:r w:rsidR="00085AAD">
        <w:t>social</w:t>
      </w:r>
      <w:r>
        <w:t xml:space="preserve"> </w:t>
      </w:r>
      <w:r w:rsidR="00725590">
        <w:t>care</w:t>
      </w:r>
      <w:r w:rsidRPr="00085AAD">
        <w:t xml:space="preserve"> service</w:t>
      </w:r>
      <w:r w:rsidR="00725590">
        <w:t>s and</w:t>
      </w:r>
      <w:r w:rsidRPr="00085AAD">
        <w:t xml:space="preserve"> sectors</w:t>
      </w:r>
      <w:r>
        <w:t>.</w:t>
      </w:r>
      <w:r w:rsidR="009E73BC">
        <w:t xml:space="preserve"> </w:t>
      </w:r>
      <w:r w:rsidR="00677A41">
        <w:t>T</w:t>
      </w:r>
      <w:r w:rsidR="00335574">
        <w:t xml:space="preserve">he </w:t>
      </w:r>
      <w:r>
        <w:t>Guidelines:</w:t>
      </w:r>
    </w:p>
    <w:p w14:paraId="7C6729E7" w14:textId="6C0AC920" w:rsidR="00CC1E6A" w:rsidRPr="000145E2" w:rsidRDefault="001E361D" w:rsidP="000145E2">
      <w:pPr>
        <w:pStyle w:val="ListBullet"/>
      </w:pPr>
      <w:r>
        <w:t>C</w:t>
      </w:r>
      <w:r w:rsidR="00CC1E6A">
        <w:t xml:space="preserve">larify roles </w:t>
      </w:r>
      <w:r w:rsidR="00CC1E6A" w:rsidRPr="000145E2">
        <w:t>and responsibilities across the health and community support service sectors</w:t>
      </w:r>
      <w:r w:rsidR="008A7B66" w:rsidRPr="000145E2">
        <w:t>.</w:t>
      </w:r>
    </w:p>
    <w:p w14:paraId="1CBF6F57" w14:textId="538BAA40" w:rsidR="00CC1E6A" w:rsidRPr="000145E2" w:rsidRDefault="001E361D" w:rsidP="000145E2">
      <w:pPr>
        <w:pStyle w:val="ListBullet"/>
      </w:pPr>
      <w:r w:rsidRPr="000145E2">
        <w:t>A</w:t>
      </w:r>
      <w:r w:rsidR="00677A41" w:rsidRPr="000145E2">
        <w:t>r</w:t>
      </w:r>
      <w:r w:rsidR="0065588E" w:rsidRPr="000145E2">
        <w:t>e</w:t>
      </w:r>
      <w:r w:rsidR="00CC1E6A" w:rsidRPr="000145E2">
        <w:t xml:space="preserve"> consistent with the Council of Australian Government’s Mainstream Interface Principles (which determine the responsibilities of the National Disability Insurance Scheme (NDIS) and other service providers)</w:t>
      </w:r>
      <w:r w:rsidR="008A7B66" w:rsidRPr="000145E2">
        <w:t>.</w:t>
      </w:r>
    </w:p>
    <w:p w14:paraId="771F3026" w14:textId="5535A7DA" w:rsidR="00CC1E6A" w:rsidRPr="000145E2" w:rsidRDefault="001E361D" w:rsidP="000145E2">
      <w:pPr>
        <w:pStyle w:val="ListBullet"/>
      </w:pPr>
      <w:r w:rsidRPr="000145E2">
        <w:t>S</w:t>
      </w:r>
      <w:r w:rsidR="00CC1E6A" w:rsidRPr="000145E2">
        <w:t>pecify criteria to guide the targeting of service delivery to consumers, including identifying pathways for culturally competent services</w:t>
      </w:r>
      <w:r w:rsidR="008A7B66" w:rsidRPr="000145E2">
        <w:t>.</w:t>
      </w:r>
    </w:p>
    <w:p w14:paraId="02870FF4" w14:textId="576D6A33" w:rsidR="00CC1E6A" w:rsidRPr="000145E2" w:rsidRDefault="001E361D" w:rsidP="000145E2">
      <w:pPr>
        <w:pStyle w:val="ListBullet"/>
      </w:pPr>
      <w:r w:rsidRPr="000145E2">
        <w:t>P</w:t>
      </w:r>
      <w:r w:rsidR="00CC1E6A" w:rsidRPr="000145E2">
        <w:t>romote the roles of multiagency care plans, care pathways and information sharing protocols</w:t>
      </w:r>
      <w:r w:rsidR="008A7B66" w:rsidRPr="000145E2">
        <w:t>.</w:t>
      </w:r>
    </w:p>
    <w:p w14:paraId="127BB7B8" w14:textId="023C3BDB" w:rsidR="00CC1E6A" w:rsidRPr="000145E2" w:rsidRDefault="001E361D" w:rsidP="000145E2">
      <w:pPr>
        <w:pStyle w:val="ListBullet"/>
      </w:pPr>
      <w:r w:rsidRPr="000145E2">
        <w:t>I</w:t>
      </w:r>
      <w:r w:rsidR="00CC1E6A" w:rsidRPr="000145E2">
        <w:t>dentify opportunities for the use of digital mental health and electronic health records in coordinating care</w:t>
      </w:r>
      <w:r w:rsidR="008A7B66" w:rsidRPr="000145E2">
        <w:t>.</w:t>
      </w:r>
    </w:p>
    <w:p w14:paraId="2F43CA8A" w14:textId="771B3260" w:rsidR="00CC1E6A" w:rsidRDefault="001E361D" w:rsidP="000145E2">
      <w:pPr>
        <w:pStyle w:val="ListBullet"/>
      </w:pPr>
      <w:r w:rsidRPr="000145E2">
        <w:t>H</w:t>
      </w:r>
      <w:r w:rsidR="00CC1E6A" w:rsidRPr="000145E2">
        <w:t>ighlight the role of data</w:t>
      </w:r>
      <w:r w:rsidR="00CC1E6A">
        <w:t xml:space="preserve"> in supporting these activities.</w:t>
      </w:r>
    </w:p>
    <w:p w14:paraId="34399794" w14:textId="4543D8B7" w:rsidR="00CC1E6A" w:rsidRDefault="004B6A23" w:rsidP="00CC1E6A">
      <w:pPr>
        <w:pStyle w:val="H2nonum"/>
      </w:pPr>
      <w:bookmarkStart w:id="30" w:name="_Toc102141845"/>
      <w:r>
        <w:t>What is severe and complex mental illness?</w:t>
      </w:r>
      <w:bookmarkEnd w:id="30"/>
    </w:p>
    <w:p w14:paraId="2078C948" w14:textId="09F2B78D" w:rsidR="00CC1E6A" w:rsidRDefault="00521475" w:rsidP="000145E2">
      <w:r>
        <w:t xml:space="preserve">Understandings and definitions of severe and complex mental illness vary. We acknowledge that the below definition </w:t>
      </w:r>
      <w:r w:rsidR="00B22094">
        <w:t xml:space="preserve">may not fully represent </w:t>
      </w:r>
      <w:r w:rsidR="000D7F11">
        <w:t xml:space="preserve">consumers and carers experiences, preferred language, recovery journeys and path to re-claiming citizenship. </w:t>
      </w:r>
      <w:r w:rsidR="00CC1E6A">
        <w:t>For the purposes of the Guidelines, the definition of severe and complex mental illness encompasses the following elements:</w:t>
      </w:r>
    </w:p>
    <w:p w14:paraId="54CE91B1" w14:textId="55345981" w:rsidR="00CC1E6A" w:rsidRDefault="00CC1E6A" w:rsidP="000145E2">
      <w:pPr>
        <w:pStyle w:val="ListBullet"/>
      </w:pPr>
      <w:r w:rsidRPr="007C62E1">
        <w:rPr>
          <w:rStyle w:val="Strong"/>
        </w:rPr>
        <w:t>Severity</w:t>
      </w:r>
      <w:r>
        <w:t xml:space="preserve"> encompasses clinical severity (including episodic) and is reflected in diagnosis, acuity of symptoms of the primary mental illness, recent hospital admissions and/or the presence of functional impairment.</w:t>
      </w:r>
    </w:p>
    <w:p w14:paraId="13B81888" w14:textId="2EA3CBC3" w:rsidR="00CC1E6A" w:rsidRDefault="00CC1E6A" w:rsidP="000145E2">
      <w:pPr>
        <w:pStyle w:val="ListBullet"/>
      </w:pPr>
      <w:r w:rsidRPr="007C62E1">
        <w:rPr>
          <w:rStyle w:val="Strong"/>
        </w:rPr>
        <w:t>Persistence</w:t>
      </w:r>
      <w:r>
        <w:t xml:space="preserve"> is reflected in the duration of illness and/or service needs.</w:t>
      </w:r>
    </w:p>
    <w:p w14:paraId="1891DC18" w14:textId="4DD4C72B" w:rsidR="00CC1E6A" w:rsidRDefault="00CC1E6A" w:rsidP="000145E2">
      <w:pPr>
        <w:pStyle w:val="ListBullet"/>
      </w:pPr>
      <w:r w:rsidRPr="007C62E1">
        <w:rPr>
          <w:rStyle w:val="Strong"/>
        </w:rPr>
        <w:t>Complexity</w:t>
      </w:r>
      <w:r>
        <w:rPr>
          <w:rStyle w:val="Strong"/>
        </w:rPr>
        <w:t xml:space="preserve"> </w:t>
      </w:r>
      <w:r>
        <w:t xml:space="preserve">in severe mental illness arises from three main sources and their interaction with each other. The first is the impact on activities of daily living and role dysfunction due to the severity of the illness. This may include disengagement from occupational, social/community or family connections, and the requirements of support, such as self-care, self-management, </w:t>
      </w:r>
      <w:proofErr w:type="gramStart"/>
      <w:r>
        <w:t>accommodation</w:t>
      </w:r>
      <w:proofErr w:type="gramEnd"/>
      <w:r>
        <w:t xml:space="preserve"> and vocational assistance, to achieve and sustain maximum independence and quality of life. Second, complexity arises when the person with mental illness also experiences comorbid intellectual, developmental, personality or substance use disorder, and/or physical illness (connection to body) or disability. Third, complexity arises when a person with mental illness experiences: social exclusion, abuse, </w:t>
      </w:r>
      <w:proofErr w:type="gramStart"/>
      <w:r>
        <w:t>neglect</w:t>
      </w:r>
      <w:proofErr w:type="gramEnd"/>
      <w:r>
        <w:t xml:space="preserve"> or other trauma (including intergenerational trauma); homelessness; or involvement with the criminal justice system.</w:t>
      </w:r>
    </w:p>
    <w:p w14:paraId="603E5D84" w14:textId="77777777" w:rsidR="002655A7" w:rsidRDefault="002655A7" w:rsidP="0098487A">
      <w:pPr>
        <w:keepNext/>
        <w:pageBreakBefore/>
      </w:pPr>
      <w:r w:rsidDel="0054123E">
        <w:lastRenderedPageBreak/>
        <w:t xml:space="preserve">For </w:t>
      </w:r>
      <w:r>
        <w:t>these</w:t>
      </w:r>
      <w:r w:rsidDel="0054123E">
        <w:t xml:space="preserve"> </w:t>
      </w:r>
      <w:r>
        <w:t>Guidelines</w:t>
      </w:r>
      <w:r w:rsidDel="00275B63">
        <w:t>, the target group is considered to</w:t>
      </w:r>
      <w:r>
        <w:t xml:space="preserve"> comprise of three subgroups of people with severe and complex mental illness and complexities primarily relating to:</w:t>
      </w:r>
    </w:p>
    <w:p w14:paraId="53967A9A" w14:textId="283233C6" w:rsidR="002655A7" w:rsidRPr="000145E2" w:rsidRDefault="002655A7" w:rsidP="000145E2">
      <w:pPr>
        <w:pStyle w:val="ListNumber"/>
        <w:tabs>
          <w:tab w:val="clear" w:pos="360"/>
        </w:tabs>
      </w:pPr>
      <w:r w:rsidRPr="000145E2">
        <w:t>Significant disability arising from their mental illness</w:t>
      </w:r>
    </w:p>
    <w:p w14:paraId="4EEA4421" w14:textId="2041BD91" w:rsidR="002655A7" w:rsidRPr="000145E2" w:rsidRDefault="002655A7" w:rsidP="000145E2">
      <w:pPr>
        <w:pStyle w:val="ListNumber"/>
        <w:tabs>
          <w:tab w:val="clear" w:pos="360"/>
        </w:tabs>
      </w:pPr>
      <w:proofErr w:type="spellStart"/>
      <w:r w:rsidRPr="000145E2">
        <w:t>Multimorbidities</w:t>
      </w:r>
      <w:proofErr w:type="spellEnd"/>
      <w:r w:rsidRPr="000145E2">
        <w:t xml:space="preserve"> which impact upon and are exacerbated by their mental illness</w:t>
      </w:r>
    </w:p>
    <w:p w14:paraId="0C448C32" w14:textId="4C58A153" w:rsidR="002655A7" w:rsidRPr="000145E2" w:rsidRDefault="002655A7" w:rsidP="000145E2">
      <w:pPr>
        <w:pStyle w:val="ListNumber"/>
        <w:tabs>
          <w:tab w:val="clear" w:pos="360"/>
        </w:tabs>
      </w:pPr>
      <w:r w:rsidRPr="000145E2">
        <w:t>Social adversity factors which impact upon or are exacerbated by mental illness</w:t>
      </w:r>
    </w:p>
    <w:p w14:paraId="7EA1E20E" w14:textId="7E603A5F" w:rsidR="00520B0B" w:rsidRPr="00520B0B" w:rsidRDefault="00CC1E6A" w:rsidP="000145E2">
      <w:r>
        <w:t xml:space="preserve">For Aboriginal and Torres Strait Islander people, </w:t>
      </w:r>
      <w:r w:rsidRPr="000145E2">
        <w:t>social</w:t>
      </w:r>
      <w:r>
        <w:t xml:space="preserve"> and emotional wellbeing should be included in any diagnosis, </w:t>
      </w:r>
      <w:proofErr w:type="gramStart"/>
      <w:r>
        <w:t>support</w:t>
      </w:r>
      <w:proofErr w:type="gramEnd"/>
      <w:r>
        <w:t xml:space="preserve"> and treatment plan. Social and emotional wellbeing is a multidimensional concept that encompasses a person’s connection to family, ancestors, community, culture, spirituality, and belonging to ‘land’ or ‘place’ (</w:t>
      </w:r>
      <w:r w:rsidR="00205FE0">
        <w:t>see</w:t>
      </w:r>
      <w:r w:rsidR="00BC3758">
        <w:t xml:space="preserve"> </w:t>
      </w:r>
      <w:r w:rsidR="00BC3758">
        <w:fldChar w:fldCharType="begin"/>
      </w:r>
      <w:r w:rsidR="00BC3758">
        <w:instrText xml:space="preserve"> REF _Ref55565690 \h </w:instrText>
      </w:r>
      <w:r w:rsidR="00BC3758">
        <w:fldChar w:fldCharType="separate"/>
      </w:r>
      <w:r w:rsidR="005C7A1E" w:rsidRPr="00E74666">
        <w:t>Figure</w:t>
      </w:r>
      <w:r w:rsidR="005C7A1E" w:rsidRPr="002C3947">
        <w:t xml:space="preserve"> </w:t>
      </w:r>
      <w:r w:rsidR="005C7A1E">
        <w:rPr>
          <w:noProof/>
        </w:rPr>
        <w:t>4</w:t>
      </w:r>
      <w:r w:rsidR="00BC3758">
        <w:fldChar w:fldCharType="end"/>
      </w:r>
      <w:r>
        <w:t>). This is a whole-of-life view, and when one or more connections or cultural assets are broken or disengaged a person can become mentally unwell resulting in the need to have strategies to address trauma or sometimes a clinical diagnosis is required.</w:t>
      </w:r>
    </w:p>
    <w:p w14:paraId="639D21CC" w14:textId="0FAB961F" w:rsidR="009D5DD0" w:rsidRPr="000145E2" w:rsidRDefault="00EE787F" w:rsidP="000145E2">
      <w:r>
        <w:rPr>
          <w:noProof/>
          <w:lang w:eastAsia="en-AU"/>
        </w:rPr>
        <w:drawing>
          <wp:anchor distT="0" distB="0" distL="114300" distR="114300" simplePos="0" relativeHeight="251658247" behindDoc="1" locked="0" layoutInCell="1" allowOverlap="1" wp14:anchorId="1B3D78EE" wp14:editId="461D97C6">
            <wp:simplePos x="0" y="0"/>
            <wp:positionH relativeFrom="column">
              <wp:posOffset>1819909</wp:posOffset>
            </wp:positionH>
            <wp:positionV relativeFrom="paragraph">
              <wp:posOffset>1397635</wp:posOffset>
            </wp:positionV>
            <wp:extent cx="7302500" cy="8465928"/>
            <wp:effectExtent l="1600200" t="0" r="1593850" b="1249680"/>
            <wp:wrapNone/>
            <wp:docPr id="1749322195" name="Picture 1749322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22195" name="Picture 1749322195">
                      <a:extLst>
                        <a:ext uri="{C183D7F6-B498-43B3-948B-1728B52AA6E4}">
                          <adec:decorative xmlns:adec="http://schemas.microsoft.com/office/drawing/2017/decorative" val="1"/>
                        </a:ext>
                      </a:extLst>
                    </pic:cNvPr>
                    <pic:cNvPicPr/>
                  </pic:nvPicPr>
                  <pic:blipFill>
                    <a:blip r:embed="rId1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720457">
                      <a:off x="0" y="0"/>
                      <a:ext cx="7302500" cy="8465928"/>
                    </a:xfrm>
                    <a:prstGeom prst="rect">
                      <a:avLst/>
                    </a:prstGeom>
                  </pic:spPr>
                </pic:pic>
              </a:graphicData>
            </a:graphic>
            <wp14:sizeRelH relativeFrom="page">
              <wp14:pctWidth>0</wp14:pctWidth>
            </wp14:sizeRelH>
            <wp14:sizeRelV relativeFrom="page">
              <wp14:pctHeight>0</wp14:pctHeight>
            </wp14:sizeRelV>
          </wp:anchor>
        </w:drawing>
      </w:r>
      <w:r w:rsidR="00577695">
        <w:t>Throughout the Guidelines, people with severe and complex mental illness may be referred to as consumers.</w:t>
      </w:r>
      <w:r w:rsidR="00684F68">
        <w:t xml:space="preserve"> The Guidelines acknowledge that not everyone will identify as a consumer.</w:t>
      </w:r>
      <w:r w:rsidR="00577695">
        <w:t xml:space="preserve"> In these Guidelines, consumers </w:t>
      </w:r>
      <w:r w:rsidR="00684F68">
        <w:t>refer to</w:t>
      </w:r>
      <w:r w:rsidR="009F45B0">
        <w:t xml:space="preserve"> people with severe and complex mental illness who are </w:t>
      </w:r>
      <w:r w:rsidR="00871025">
        <w:t xml:space="preserve">engaged or </w:t>
      </w:r>
      <w:r w:rsidR="009F45B0">
        <w:t>engaging with various services and sectors to support their mental wellbeing and recovery journey.</w:t>
      </w:r>
    </w:p>
    <w:p w14:paraId="5ADDA1EB" w14:textId="77777777" w:rsidR="00877B9F" w:rsidRPr="000145E2" w:rsidRDefault="00877B9F" w:rsidP="000145E2"/>
    <w:p w14:paraId="48139AAD" w14:textId="2CE1CB66" w:rsidR="00275B63" w:rsidRPr="00275B63" w:rsidRDefault="00275B63" w:rsidP="00275B63">
      <w:pPr>
        <w:sectPr w:rsidR="00275B63" w:rsidRPr="00275B63" w:rsidSect="000E2D05">
          <w:headerReference w:type="even" r:id="rId23"/>
          <w:headerReference w:type="first" r:id="rId24"/>
          <w:footerReference w:type="first" r:id="rId25"/>
          <w:pgSz w:w="11906" w:h="16838" w:code="9"/>
          <w:pgMar w:top="1418" w:right="1077" w:bottom="1247" w:left="1418" w:header="680" w:footer="680" w:gutter="0"/>
          <w:cols w:space="708"/>
          <w:docGrid w:linePitch="360"/>
        </w:sectPr>
      </w:pPr>
    </w:p>
    <w:p w14:paraId="59077D5A" w14:textId="370FF60D" w:rsidR="00A83760" w:rsidRDefault="000145E2" w:rsidP="00A83760">
      <w:pPr>
        <w:pStyle w:val="Bodytextsummarywhite"/>
        <w:rPr>
          <w:noProof/>
        </w:rPr>
      </w:pPr>
      <w:r>
        <w:rPr>
          <w:noProof/>
          <w:lang w:eastAsia="en-AU"/>
        </w:rPr>
        <w:lastRenderedPageBreak/>
        <mc:AlternateContent>
          <mc:Choice Requires="wps">
            <w:drawing>
              <wp:anchor distT="0" distB="0" distL="114300" distR="114300" simplePos="0" relativeHeight="251658243" behindDoc="0" locked="0" layoutInCell="1" allowOverlap="1" wp14:anchorId="2E589F34" wp14:editId="5165C0EB">
                <wp:simplePos x="0" y="0"/>
                <wp:positionH relativeFrom="column">
                  <wp:posOffset>-946150</wp:posOffset>
                </wp:positionH>
                <wp:positionV relativeFrom="paragraph">
                  <wp:posOffset>265431</wp:posOffset>
                </wp:positionV>
                <wp:extent cx="4676775" cy="5334000"/>
                <wp:effectExtent l="0" t="0" r="9525" b="0"/>
                <wp:wrapNone/>
                <wp:docPr id="261" name="Rectangle 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76775" cy="53340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590B3" id="Rectangle 261" o:spid="_x0000_s1026" alt="&quot;&quot;" style="position:absolute;margin-left:-74.5pt;margin-top:20.9pt;width:368.25pt;height:42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" fillcolor="#dceef0 [661]" stroked="f" strokeweight="1pt"/>
            </w:pict>
          </mc:Fallback>
        </mc:AlternateContent>
      </w:r>
      <w:r w:rsidR="00824E09">
        <w:rPr>
          <w:noProof/>
          <w:lang w:eastAsia="en-AU"/>
        </w:rPr>
        <w:drawing>
          <wp:anchor distT="0" distB="0" distL="114300" distR="114300" simplePos="0" relativeHeight="251658258" behindDoc="1" locked="0" layoutInCell="1" allowOverlap="1" wp14:anchorId="337B1029" wp14:editId="2F84B2ED">
            <wp:simplePos x="0" y="0"/>
            <wp:positionH relativeFrom="page">
              <wp:posOffset>-885825</wp:posOffset>
            </wp:positionH>
            <wp:positionV relativeFrom="paragraph">
              <wp:posOffset>-909320</wp:posOffset>
            </wp:positionV>
            <wp:extent cx="8900007" cy="7618612"/>
            <wp:effectExtent l="0" t="0" r="0" b="190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alphaModFix amt="50000"/>
                      <a:extLst>
                        <a:ext uri="{28A0092B-C50C-407E-A947-70E740481C1C}">
                          <a14:useLocalDpi xmlns:a14="http://schemas.microsoft.com/office/drawing/2010/main" val="0"/>
                        </a:ext>
                      </a:extLst>
                    </a:blip>
                    <a:srcRect l="19549" t="5204" r="16443"/>
                    <a:stretch/>
                  </pic:blipFill>
                  <pic:spPr bwMode="auto">
                    <a:xfrm>
                      <a:off x="0" y="0"/>
                      <a:ext cx="8900007" cy="76186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487D">
        <w:rPr>
          <w:noProof/>
          <w:lang w:eastAsia="en-AU"/>
        </w:rPr>
        <mc:AlternateContent>
          <mc:Choice Requires="wps">
            <w:drawing>
              <wp:anchor distT="0" distB="0" distL="114300" distR="114300" simplePos="0" relativeHeight="251658259" behindDoc="0" locked="0" layoutInCell="1" allowOverlap="1" wp14:anchorId="22FD4DCD" wp14:editId="0ED9C52F">
                <wp:simplePos x="0" y="0"/>
                <wp:positionH relativeFrom="column">
                  <wp:posOffset>5681345</wp:posOffset>
                </wp:positionH>
                <wp:positionV relativeFrom="paragraph">
                  <wp:posOffset>137795</wp:posOffset>
                </wp:positionV>
                <wp:extent cx="914400" cy="914400"/>
                <wp:effectExtent l="0" t="0" r="19050" b="1905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1440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4A280C" id="Straight Connector 32" o:spid="_x0000_s1026" alt="&quot;&quot;"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447.35pt,10.85pt" to="519.3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" strokecolor="#347578 [3204]" strokeweight=".5pt">
                <v:stroke joinstyle="miter"/>
              </v:line>
            </w:pict>
          </mc:Fallback>
        </mc:AlternateContent>
      </w:r>
      <w:r w:rsidR="00681854">
        <w:rPr>
          <w:noProof/>
          <w:lang w:eastAsia="en-AU"/>
        </w:rPr>
        <w:drawing>
          <wp:anchor distT="0" distB="0" distL="114300" distR="114300" simplePos="0" relativeHeight="251658244" behindDoc="1" locked="0" layoutInCell="1" allowOverlap="1" wp14:anchorId="35A90A2F" wp14:editId="2258DCDC">
            <wp:simplePos x="0" y="0"/>
            <wp:positionH relativeFrom="column">
              <wp:posOffset>-924181</wp:posOffset>
            </wp:positionH>
            <wp:positionV relativeFrom="paragraph">
              <wp:posOffset>-912305</wp:posOffset>
            </wp:positionV>
            <wp:extent cx="7600950" cy="10806817"/>
            <wp:effectExtent l="0" t="0" r="0" b="0"/>
            <wp:wrapNone/>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a:extLst>
                        <a:ext uri="{C183D7F6-B498-43B3-948B-1728B52AA6E4}">
                          <adec:decorative xmlns:adec="http://schemas.microsoft.com/office/drawing/2017/decorative" val="1"/>
                        </a:ext>
                      </a:extLst>
                    </pic:cNvPr>
                    <pic:cNvPicPr/>
                  </pic:nvPicPr>
                  <pic:blipFill>
                    <a:blip r:embed="rId26">
                      <a:alphaModFix/>
                      <a:extLst>
                        <a:ext uri="{28A0092B-C50C-407E-A947-70E740481C1C}">
                          <a14:useLocalDpi xmlns:a14="http://schemas.microsoft.com/office/drawing/2010/main" val="0"/>
                        </a:ext>
                      </a:extLst>
                    </a:blip>
                    <a:stretch>
                      <a:fillRect/>
                    </a:stretch>
                  </pic:blipFill>
                  <pic:spPr>
                    <a:xfrm>
                      <a:off x="0" y="0"/>
                      <a:ext cx="7603953" cy="10811086"/>
                    </a:xfrm>
                    <a:prstGeom prst="rect">
                      <a:avLst/>
                    </a:prstGeom>
                  </pic:spPr>
                </pic:pic>
              </a:graphicData>
            </a:graphic>
            <wp14:sizeRelH relativeFrom="page">
              <wp14:pctWidth>0</wp14:pctWidth>
            </wp14:sizeRelH>
            <wp14:sizeRelV relativeFrom="page">
              <wp14:pctHeight>0</wp14:pctHeight>
            </wp14:sizeRelV>
          </wp:anchor>
        </w:drawing>
      </w:r>
    </w:p>
    <w:p w14:paraId="3AD1AA4F" w14:textId="495712B5" w:rsidR="00A83760" w:rsidRDefault="00A83760" w:rsidP="00A83760">
      <w:pPr>
        <w:pStyle w:val="Bodytextsummarywhite"/>
        <w:rPr>
          <w:noProof/>
        </w:rPr>
      </w:pPr>
    </w:p>
    <w:p w14:paraId="0B9C1B09" w14:textId="2E804C43" w:rsidR="00A83760" w:rsidRDefault="00A83760" w:rsidP="00A83760">
      <w:pPr>
        <w:pStyle w:val="Bodytextsummarywhite"/>
        <w:rPr>
          <w:noProof/>
        </w:rPr>
      </w:pPr>
    </w:p>
    <w:p w14:paraId="234D31A7" w14:textId="448C1130" w:rsidR="00A83760" w:rsidRDefault="00824E09" w:rsidP="00824E09">
      <w:pPr>
        <w:pStyle w:val="Bodytextsummarywhite"/>
        <w:tabs>
          <w:tab w:val="center" w:pos="4394"/>
        </w:tabs>
      </w:pPr>
      <w:r>
        <w:tab/>
      </w:r>
    </w:p>
    <w:p w14:paraId="4D54CD62" w14:textId="6B8DC86C" w:rsidR="00A83760" w:rsidRDefault="00A83760" w:rsidP="00A83760">
      <w:pPr>
        <w:pStyle w:val="Bodytextsummarywhite"/>
      </w:pPr>
    </w:p>
    <w:p w14:paraId="527362ED" w14:textId="394EC4DB" w:rsidR="00A83760" w:rsidRDefault="0032115F" w:rsidP="00A83760">
      <w:pPr>
        <w:pStyle w:val="Bodytextsummarywhite"/>
      </w:pPr>
      <w:r w:rsidRPr="00A93DF3">
        <w:rPr>
          <w:noProof/>
          <w:lang w:eastAsia="en-AU"/>
        </w:rPr>
        <mc:AlternateContent>
          <mc:Choice Requires="wps">
            <w:drawing>
              <wp:anchor distT="45720" distB="45720" distL="114300" distR="114300" simplePos="0" relativeHeight="251658257" behindDoc="0" locked="0" layoutInCell="1" allowOverlap="1" wp14:anchorId="5B53198A" wp14:editId="764198F4">
                <wp:simplePos x="0" y="0"/>
                <wp:positionH relativeFrom="column">
                  <wp:posOffset>-81280</wp:posOffset>
                </wp:positionH>
                <wp:positionV relativeFrom="paragraph">
                  <wp:posOffset>125095</wp:posOffset>
                </wp:positionV>
                <wp:extent cx="3134995" cy="3314700"/>
                <wp:effectExtent l="0" t="0" r="0" b="0"/>
                <wp:wrapSquare wrapText="bothSides"/>
                <wp:docPr id="26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3314700"/>
                        </a:xfrm>
                        <a:prstGeom prst="rect">
                          <a:avLst/>
                        </a:prstGeom>
                        <a:noFill/>
                        <a:ln w="9525">
                          <a:noFill/>
                          <a:miter lim="800000"/>
                          <a:headEnd/>
                          <a:tailEnd/>
                        </a:ln>
                      </wps:spPr>
                      <wps:txbx>
                        <w:txbxContent>
                          <w:p w14:paraId="5D4F84C4" w14:textId="0E2811FE" w:rsidR="00126324" w:rsidRPr="00681854" w:rsidRDefault="00126324" w:rsidP="00681854">
                            <w:pPr>
                              <w:rPr>
                                <w:rFonts w:ascii="Segoe UI Light" w:hAnsi="Segoe UI Light" w:cs="Segoe UI Light"/>
                                <w:b/>
                                <w:bCs/>
                                <w:sz w:val="28"/>
                                <w:szCs w:val="28"/>
                              </w:rPr>
                            </w:pPr>
                            <w:r w:rsidRPr="00681854">
                              <w:rPr>
                                <w:rFonts w:ascii="Segoe UI Light" w:hAnsi="Segoe UI Light" w:cs="Segoe UI Light"/>
                                <w:b/>
                                <w:bCs/>
                                <w:sz w:val="28"/>
                                <w:szCs w:val="28"/>
                              </w:rPr>
                              <w:t>OVERVIEW</w:t>
                            </w:r>
                          </w:p>
                          <w:p w14:paraId="4EA534FC" w14:textId="77777777" w:rsidR="00126324" w:rsidRPr="009B37F7" w:rsidRDefault="00126324" w:rsidP="00681854">
                            <w:pPr>
                              <w:rPr>
                                <w:rFonts w:ascii="Segoe UI Light" w:hAnsi="Segoe UI Light" w:cs="Segoe UI Light"/>
                                <w:sz w:val="26"/>
                                <w:szCs w:val="26"/>
                              </w:rPr>
                            </w:pPr>
                            <w:r w:rsidRPr="009B37F7">
                              <w:rPr>
                                <w:rFonts w:ascii="Segoe UI Light" w:hAnsi="Segoe UI Light" w:cs="Segoe UI Light"/>
                                <w:sz w:val="26"/>
                                <w:szCs w:val="26"/>
                              </w:rPr>
                              <w:t>An exploration of what care coordination is, how it is defined, why care coordination is needed, the key enablers that help achieve effective coordination, and understanding how culture and life domains influence care coordination.</w:t>
                            </w:r>
                          </w:p>
                          <w:p w14:paraId="69F12792" w14:textId="0F01E529" w:rsidR="00126324" w:rsidRPr="009B37F7" w:rsidRDefault="00126324" w:rsidP="00681854">
                            <w:pPr>
                              <w:rPr>
                                <w:rFonts w:ascii="Segoe UI Light" w:hAnsi="Segoe UI Light" w:cs="Segoe UI Light"/>
                                <w:sz w:val="26"/>
                                <w:szCs w:val="26"/>
                              </w:rPr>
                            </w:pPr>
                            <w:r w:rsidRPr="009B37F7">
                              <w:rPr>
                                <w:rFonts w:ascii="Segoe UI Light" w:hAnsi="Segoe UI Light" w:cs="Segoe UI Light"/>
                                <w:sz w:val="26"/>
                                <w:szCs w:val="26"/>
                              </w:rPr>
                              <w:t xml:space="preserve">This section highlights </w:t>
                            </w:r>
                            <w:r>
                              <w:rPr>
                                <w:rFonts w:ascii="Segoe UI Light" w:hAnsi="Segoe UI Light" w:cs="Segoe UI Light"/>
                                <w:sz w:val="26"/>
                                <w:szCs w:val="26"/>
                              </w:rPr>
                              <w:t>processes</w:t>
                            </w:r>
                            <w:r w:rsidRPr="009B37F7">
                              <w:rPr>
                                <w:rFonts w:ascii="Segoe UI Light" w:hAnsi="Segoe UI Light" w:cs="Segoe UI Light"/>
                                <w:sz w:val="26"/>
                                <w:szCs w:val="26"/>
                              </w:rPr>
                              <w:t xml:space="preserve"> involved in care coordination, and their key elements, in a simple visual summary</w:t>
                            </w:r>
                            <w:r>
                              <w:rPr>
                                <w:rFonts w:ascii="Segoe UI Light" w:hAnsi="Segoe UI Light" w:cs="Segoe UI Light"/>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3198A" id="_x0000_s1027" type="#_x0000_t202" alt="&quot;&quot;" style="position:absolute;left:0;text-align:left;margin-left:-6.4pt;margin-top:9.85pt;width:246.85pt;height:261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" filled="f" stroked="f">
                <v:textbox>
                  <w:txbxContent>
                    <w:p w14:paraId="5D4F84C4" w14:textId="0E2811FE" w:rsidR="00126324" w:rsidRPr="00681854" w:rsidRDefault="00126324" w:rsidP="00681854">
                      <w:pPr>
                        <w:rPr>
                          <w:rFonts w:ascii="Segoe UI Light" w:hAnsi="Segoe UI Light" w:cs="Segoe UI Light"/>
                          <w:b/>
                          <w:bCs/>
                          <w:sz w:val="28"/>
                          <w:szCs w:val="28"/>
                        </w:rPr>
                      </w:pPr>
                      <w:r w:rsidRPr="00681854">
                        <w:rPr>
                          <w:rFonts w:ascii="Segoe UI Light" w:hAnsi="Segoe UI Light" w:cs="Segoe UI Light"/>
                          <w:b/>
                          <w:bCs/>
                          <w:sz w:val="28"/>
                          <w:szCs w:val="28"/>
                        </w:rPr>
                        <w:t>OVERVIEW</w:t>
                      </w:r>
                    </w:p>
                    <w:p w14:paraId="4EA534FC" w14:textId="77777777" w:rsidR="00126324" w:rsidRPr="009B37F7" w:rsidRDefault="00126324" w:rsidP="00681854">
                      <w:pPr>
                        <w:rPr>
                          <w:rFonts w:ascii="Segoe UI Light" w:hAnsi="Segoe UI Light" w:cs="Segoe UI Light"/>
                          <w:sz w:val="26"/>
                          <w:szCs w:val="26"/>
                        </w:rPr>
                      </w:pPr>
                      <w:r w:rsidRPr="009B37F7">
                        <w:rPr>
                          <w:rFonts w:ascii="Segoe UI Light" w:hAnsi="Segoe UI Light" w:cs="Segoe UI Light"/>
                          <w:sz w:val="26"/>
                          <w:szCs w:val="26"/>
                        </w:rPr>
                        <w:t>An exploration of what care coordination is, how it is defined, why care coordination is needed, the key enablers that help achieve effective coordination, and understanding how culture and life domains influence care coordination.</w:t>
                      </w:r>
                    </w:p>
                    <w:p w14:paraId="69F12792" w14:textId="0F01E529" w:rsidR="00126324" w:rsidRPr="009B37F7" w:rsidRDefault="00126324" w:rsidP="00681854">
                      <w:pPr>
                        <w:rPr>
                          <w:rFonts w:ascii="Segoe UI Light" w:hAnsi="Segoe UI Light" w:cs="Segoe UI Light"/>
                          <w:sz w:val="26"/>
                          <w:szCs w:val="26"/>
                        </w:rPr>
                      </w:pPr>
                      <w:r w:rsidRPr="009B37F7">
                        <w:rPr>
                          <w:rFonts w:ascii="Segoe UI Light" w:hAnsi="Segoe UI Light" w:cs="Segoe UI Light"/>
                          <w:sz w:val="26"/>
                          <w:szCs w:val="26"/>
                        </w:rPr>
                        <w:t xml:space="preserve">This section highlights </w:t>
                      </w:r>
                      <w:r>
                        <w:rPr>
                          <w:rFonts w:ascii="Segoe UI Light" w:hAnsi="Segoe UI Light" w:cs="Segoe UI Light"/>
                          <w:sz w:val="26"/>
                          <w:szCs w:val="26"/>
                        </w:rPr>
                        <w:t>processes</w:t>
                      </w:r>
                      <w:r w:rsidRPr="009B37F7">
                        <w:rPr>
                          <w:rFonts w:ascii="Segoe UI Light" w:hAnsi="Segoe UI Light" w:cs="Segoe UI Light"/>
                          <w:sz w:val="26"/>
                          <w:szCs w:val="26"/>
                        </w:rPr>
                        <w:t xml:space="preserve"> involved in care coordination, and their key elements, in a simple visual summary</w:t>
                      </w:r>
                      <w:r>
                        <w:rPr>
                          <w:rFonts w:ascii="Segoe UI Light" w:hAnsi="Segoe UI Light" w:cs="Segoe UI Light"/>
                          <w:sz w:val="26"/>
                          <w:szCs w:val="26"/>
                        </w:rPr>
                        <w:t>.</w:t>
                      </w:r>
                    </w:p>
                  </w:txbxContent>
                </v:textbox>
                <w10:wrap type="square"/>
              </v:shape>
            </w:pict>
          </mc:Fallback>
        </mc:AlternateContent>
      </w:r>
    </w:p>
    <w:p w14:paraId="4BAD8987" w14:textId="20965DF7" w:rsidR="00A83760" w:rsidRDefault="00A83760" w:rsidP="00A83760">
      <w:pPr>
        <w:pStyle w:val="Bodytextsummarywhite"/>
      </w:pPr>
    </w:p>
    <w:p w14:paraId="370F2F35" w14:textId="03C916B7" w:rsidR="00A83760" w:rsidRDefault="00A83760" w:rsidP="00A83760">
      <w:pPr>
        <w:pStyle w:val="Bodytextsummarywhite"/>
      </w:pPr>
    </w:p>
    <w:p w14:paraId="5B2E0E25" w14:textId="4CD2755F" w:rsidR="00A83760" w:rsidRDefault="00A83760" w:rsidP="00A93DF3">
      <w:pPr>
        <w:pStyle w:val="Bodytextsummarywhite"/>
      </w:pPr>
    </w:p>
    <w:p w14:paraId="677DC7B0" w14:textId="46880E33" w:rsidR="00A83760" w:rsidRDefault="00A83760" w:rsidP="00A83760">
      <w:pPr>
        <w:pStyle w:val="Bodytextsummarywhite"/>
      </w:pPr>
    </w:p>
    <w:p w14:paraId="24D46B78" w14:textId="1E97BCE2" w:rsidR="00A83760" w:rsidRDefault="00A83760" w:rsidP="00A83760">
      <w:pPr>
        <w:pStyle w:val="Bodytextsummarywhite"/>
      </w:pPr>
    </w:p>
    <w:p w14:paraId="308A3BDD" w14:textId="15603CF8" w:rsidR="00A83760" w:rsidRDefault="00A83760" w:rsidP="00A83760">
      <w:pPr>
        <w:pStyle w:val="Bodytextsummarywhite"/>
      </w:pPr>
    </w:p>
    <w:p w14:paraId="7AEBB62F" w14:textId="12BCEF1A" w:rsidR="00A83760" w:rsidRDefault="00A502F0" w:rsidP="00A502F0">
      <w:pPr>
        <w:pStyle w:val="Bodytextsummarywhite"/>
        <w:tabs>
          <w:tab w:val="left" w:pos="3390"/>
        </w:tabs>
      </w:pPr>
      <w:r>
        <w:tab/>
      </w:r>
    </w:p>
    <w:p w14:paraId="32CC38A9" w14:textId="041E2B42" w:rsidR="00A83760" w:rsidRDefault="00A83760" w:rsidP="00A83760">
      <w:pPr>
        <w:pStyle w:val="Bodytextsummarywhite"/>
      </w:pPr>
    </w:p>
    <w:p w14:paraId="3E751861" w14:textId="76B2DD86" w:rsidR="00A83760" w:rsidRDefault="00A83760" w:rsidP="00A83760">
      <w:pPr>
        <w:pStyle w:val="Bodytextsummarywhite"/>
      </w:pPr>
    </w:p>
    <w:p w14:paraId="12794EE6" w14:textId="024F9668" w:rsidR="00A83760" w:rsidRDefault="00A83760" w:rsidP="00A83760">
      <w:pPr>
        <w:pStyle w:val="Bodytextsummarywhite"/>
      </w:pPr>
    </w:p>
    <w:p w14:paraId="3DCB7D0D" w14:textId="18F25BCB" w:rsidR="00A83760" w:rsidRDefault="00A83760" w:rsidP="00A83760">
      <w:pPr>
        <w:pStyle w:val="Bodytextsummarywhite"/>
      </w:pPr>
    </w:p>
    <w:p w14:paraId="2628F7DB" w14:textId="3A75863A" w:rsidR="00A83760" w:rsidRDefault="00080E44" w:rsidP="00A83760">
      <w:pPr>
        <w:pStyle w:val="Bodytextsummarywhite"/>
      </w:pPr>
      <w:r w:rsidRPr="00A93DF3">
        <w:rPr>
          <w:noProof/>
          <w:lang w:eastAsia="en-AU"/>
        </w:rPr>
        <mc:AlternateContent>
          <mc:Choice Requires="wps">
            <w:drawing>
              <wp:anchor distT="0" distB="0" distL="114300" distR="114300" simplePos="0" relativeHeight="251658256" behindDoc="1" locked="0" layoutInCell="1" allowOverlap="1" wp14:anchorId="75E4121A" wp14:editId="37E9C9CF">
                <wp:simplePos x="0" y="0"/>
                <wp:positionH relativeFrom="page">
                  <wp:posOffset>-47624</wp:posOffset>
                </wp:positionH>
                <wp:positionV relativeFrom="paragraph">
                  <wp:posOffset>287655</wp:posOffset>
                </wp:positionV>
                <wp:extent cx="7620000" cy="1933575"/>
                <wp:effectExtent l="0" t="0" r="0" b="9525"/>
                <wp:wrapNone/>
                <wp:docPr id="210"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1933575"/>
                        </a:xfrm>
                        <a:custGeom>
                          <a:avLst/>
                          <a:gdLst/>
                          <a:ahLst/>
                          <a:cxnLst/>
                          <a:rect l="l" t="t" r="r" b="b"/>
                          <a:pathLst>
                            <a:path w="7524750" h="1933575">
                              <a:moveTo>
                                <a:pt x="6656638" y="174172"/>
                              </a:moveTo>
                              <a:cubicBezTo>
                                <a:pt x="6650848" y="174172"/>
                                <a:pt x="6643193" y="174471"/>
                                <a:pt x="6633674" y="175068"/>
                              </a:cubicBezTo>
                              <a:cubicBezTo>
                                <a:pt x="6624154" y="175665"/>
                                <a:pt x="6616069" y="176672"/>
                                <a:pt x="6609419" y="178091"/>
                              </a:cubicBezTo>
                              <a:cubicBezTo>
                                <a:pt x="6602769" y="179510"/>
                                <a:pt x="6596651" y="181333"/>
                                <a:pt x="6591066" y="183560"/>
                              </a:cubicBezTo>
                              <a:cubicBezTo>
                                <a:pt x="6585482" y="185788"/>
                                <a:pt x="6580950" y="188095"/>
                                <a:pt x="6577470" y="190483"/>
                              </a:cubicBezTo>
                              <a:lnTo>
                                <a:pt x="6196787" y="433456"/>
                              </a:lnTo>
                              <a:cubicBezTo>
                                <a:pt x="6193552" y="435767"/>
                                <a:pt x="6189206" y="439952"/>
                                <a:pt x="6183750" y="446012"/>
                              </a:cubicBezTo>
                              <a:cubicBezTo>
                                <a:pt x="6178294" y="452071"/>
                                <a:pt x="6173845" y="459107"/>
                                <a:pt x="6170404" y="467118"/>
                              </a:cubicBezTo>
                              <a:cubicBezTo>
                                <a:pt x="6166964" y="475129"/>
                                <a:pt x="6164775" y="483583"/>
                                <a:pt x="6163838" y="492480"/>
                              </a:cubicBezTo>
                              <a:cubicBezTo>
                                <a:pt x="6162900" y="501377"/>
                                <a:pt x="6162432" y="511827"/>
                                <a:pt x="6162432" y="523831"/>
                              </a:cubicBezTo>
                              <a:cubicBezTo>
                                <a:pt x="6162432" y="539520"/>
                                <a:pt x="6163497" y="553491"/>
                                <a:pt x="6165629" y="565746"/>
                              </a:cubicBezTo>
                              <a:cubicBezTo>
                                <a:pt x="6167760" y="578000"/>
                                <a:pt x="6173871" y="588055"/>
                                <a:pt x="6183962" y="595912"/>
                              </a:cubicBezTo>
                              <a:cubicBezTo>
                                <a:pt x="6194053" y="603770"/>
                                <a:pt x="6205874" y="606957"/>
                                <a:pt x="6219425" y="605474"/>
                              </a:cubicBezTo>
                              <a:cubicBezTo>
                                <a:pt x="6232975" y="603991"/>
                                <a:pt x="6247614" y="598339"/>
                                <a:pt x="6263341" y="588518"/>
                              </a:cubicBezTo>
                              <a:lnTo>
                                <a:pt x="6556826" y="389857"/>
                              </a:lnTo>
                              <a:lnTo>
                                <a:pt x="6556826" y="1624805"/>
                              </a:lnTo>
                              <a:lnTo>
                                <a:pt x="6234378" y="1624805"/>
                              </a:lnTo>
                              <a:cubicBezTo>
                                <a:pt x="6224249" y="1624805"/>
                                <a:pt x="6215031" y="1627221"/>
                                <a:pt x="6206724" y="1632055"/>
                              </a:cubicBezTo>
                              <a:cubicBezTo>
                                <a:pt x="6198418" y="1636889"/>
                                <a:pt x="6191427" y="1643404"/>
                                <a:pt x="6185753" y="1651601"/>
                              </a:cubicBezTo>
                              <a:cubicBezTo>
                                <a:pt x="6180078" y="1659799"/>
                                <a:pt x="6176005" y="1668840"/>
                                <a:pt x="6173534" y="1678726"/>
                              </a:cubicBezTo>
                              <a:cubicBezTo>
                                <a:pt x="6171062" y="1688611"/>
                                <a:pt x="6169827" y="1699800"/>
                                <a:pt x="6169827" y="1712292"/>
                              </a:cubicBezTo>
                              <a:cubicBezTo>
                                <a:pt x="6169827" y="1727094"/>
                                <a:pt x="6171415" y="1739512"/>
                                <a:pt x="6174593" y="1749545"/>
                              </a:cubicBezTo>
                              <a:cubicBezTo>
                                <a:pt x="6177770" y="1759578"/>
                                <a:pt x="6182463" y="1768312"/>
                                <a:pt x="6188670" y="1775745"/>
                              </a:cubicBezTo>
                              <a:cubicBezTo>
                                <a:pt x="6194878" y="1783179"/>
                                <a:pt x="6201817" y="1788638"/>
                                <a:pt x="6209488" y="1792124"/>
                              </a:cubicBezTo>
                              <a:cubicBezTo>
                                <a:pt x="6217159" y="1795609"/>
                                <a:pt x="6225468" y="1797352"/>
                                <a:pt x="6234417" y="1797352"/>
                              </a:cubicBezTo>
                              <a:lnTo>
                                <a:pt x="7028386" y="1797352"/>
                              </a:lnTo>
                              <a:cubicBezTo>
                                <a:pt x="7037231" y="1797352"/>
                                <a:pt x="7045791" y="1795629"/>
                                <a:pt x="7054066" y="1792182"/>
                              </a:cubicBezTo>
                              <a:cubicBezTo>
                                <a:pt x="7062340" y="1788734"/>
                                <a:pt x="7069664" y="1783198"/>
                                <a:pt x="7076039" y="1775572"/>
                              </a:cubicBezTo>
                              <a:cubicBezTo>
                                <a:pt x="7082413" y="1767946"/>
                                <a:pt x="7087237" y="1758956"/>
                                <a:pt x="7090511" y="1748602"/>
                              </a:cubicBezTo>
                              <a:cubicBezTo>
                                <a:pt x="7093785" y="1738247"/>
                                <a:pt x="7095421" y="1726144"/>
                                <a:pt x="7095421" y="1712292"/>
                              </a:cubicBezTo>
                              <a:cubicBezTo>
                                <a:pt x="7095421" y="1700930"/>
                                <a:pt x="7094131" y="1690094"/>
                                <a:pt x="7091551" y="1679785"/>
                              </a:cubicBezTo>
                              <a:cubicBezTo>
                                <a:pt x="7088970" y="1669476"/>
                                <a:pt x="7084798" y="1660165"/>
                                <a:pt x="7079033" y="1651852"/>
                              </a:cubicBezTo>
                              <a:cubicBezTo>
                                <a:pt x="7073269" y="1643539"/>
                                <a:pt x="7065864" y="1636953"/>
                                <a:pt x="7056820" y="1632093"/>
                              </a:cubicBezTo>
                              <a:cubicBezTo>
                                <a:pt x="7047775" y="1627234"/>
                                <a:pt x="7038297" y="1624805"/>
                                <a:pt x="7028386" y="1624805"/>
                              </a:cubicBezTo>
                              <a:lnTo>
                                <a:pt x="6756489" y="1624805"/>
                              </a:lnTo>
                              <a:lnTo>
                                <a:pt x="6756489" y="230250"/>
                              </a:lnTo>
                              <a:cubicBezTo>
                                <a:pt x="6756489" y="221404"/>
                                <a:pt x="6753979" y="212819"/>
                                <a:pt x="6748959" y="204493"/>
                              </a:cubicBezTo>
                              <a:cubicBezTo>
                                <a:pt x="6743939" y="196168"/>
                                <a:pt x="6736682" y="189973"/>
                                <a:pt x="6727188" y="185910"/>
                              </a:cubicBezTo>
                              <a:cubicBezTo>
                                <a:pt x="6717694" y="181846"/>
                                <a:pt x="6707286" y="178874"/>
                                <a:pt x="6695962" y="176993"/>
                              </a:cubicBezTo>
                              <a:cubicBezTo>
                                <a:pt x="6684639" y="175113"/>
                                <a:pt x="6671531" y="174172"/>
                                <a:pt x="6656638" y="174172"/>
                              </a:cubicBezTo>
                              <a:close/>
                              <a:moveTo>
                                <a:pt x="0" y="0"/>
                              </a:moveTo>
                              <a:lnTo>
                                <a:pt x="7524750" y="0"/>
                              </a:lnTo>
                              <a:lnTo>
                                <a:pt x="7524750" y="1933575"/>
                              </a:lnTo>
                              <a:lnTo>
                                <a:pt x="0" y="1933575"/>
                              </a:lnTo>
                              <a:close/>
                            </a:path>
                          </a:pathLst>
                        </a:custGeom>
                        <a:solidFill>
                          <a:srgbClr val="179ABB">
                            <a:alpha val="70000"/>
                          </a:srgbClr>
                        </a:solidFill>
                        <a:ln w="22225">
                          <a:noFill/>
                          <a:prstDash val="solid"/>
                        </a:ln>
                        <a:effectLst/>
                      </wps:spPr>
                      <wps:txbx>
                        <w:txbxContent>
                          <w:p w14:paraId="5F6B85FE" w14:textId="77777777" w:rsidR="00126324" w:rsidRDefault="00126324" w:rsidP="00CE2D5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E4121A" id="Freeform: Shape 4" o:spid="_x0000_s1028" alt="&quot;&quot;" style="position:absolute;left:0;text-align:left;margin-left:-3.75pt;margin-top:22.65pt;width:600pt;height:152.25pt;z-index:-2516582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coordsize="7524750,193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" adj="-11796480,,5400" path="m6656638,174172v-5790,,-13445,299,-22964,896c6624154,175665,6616069,176672,6609419,178091v-6650,1419,-12768,3242,-18353,5469c6585482,185788,6580950,188095,6577470,190483l6196787,433456v-3235,2311,-7581,6496,-13037,12556c6178294,452071,6173845,459107,6170404,467118v-3440,8011,-5629,16465,-6566,25362c6162900,501377,6162432,511827,6162432,523831v,15689,1065,29660,3197,41915c6167760,578000,6173871,588055,6183962,595912v10091,7858,21912,11045,35463,9562c6232975,603991,6247614,598339,6263341,588518l6556826,389857r,1234948l6234378,1624805v-10129,,-19347,2416,-27654,7250c6198418,1636889,6191427,1643404,6185753,1651601v-5675,8198,-9748,17239,-12219,27125c6171062,1688611,6169827,1699800,6169827,1712292v,14802,1588,27220,4766,37253c6177770,1759578,6182463,1768312,6188670,1775745v6208,7434,13147,12893,20818,16379c6217159,1795609,6225468,1797352,6234417,1797352r793969,c7037231,1797352,7045791,1795629,7054066,1792182v8274,-3448,15598,-8984,21973,-16610c7082413,1767946,7087237,1758956,7090511,1748602v3274,-10355,4910,-22458,4910,-36310c7095421,1700930,7094131,1690094,7091551,1679785v-2581,-10309,-6753,-19620,-12518,-27933c7073269,1643539,7065864,1636953,7056820,1632093v-9045,-4859,-18523,-7288,-28434,-7288l6756489,1624805r,-1394555c6756489,221404,6753979,212819,6748959,204493v-5020,-8325,-12277,-14520,-21771,-18583c6717694,181846,6707286,178874,6695962,176993v-11323,-1880,-24431,-2821,-39324,-2821xm,l7524750,r,1933575l,1933575,,xe" fillcolor="#179abb" stroked="f" strokeweight="1.75pt">
                <v:fill opacity="46003f"/>
                <v:stroke joinstyle="miter"/>
                <v:formulas/>
                <v:path arrowok="t" o:connecttype="custom" textboxrect="0,0,7524750,1933575"/>
                <v:textbox>
                  <w:txbxContent>
                    <w:p w14:paraId="5F6B85FE" w14:textId="77777777" w:rsidR="00126324" w:rsidRDefault="00126324" w:rsidP="00CE2D5A">
                      <w:pPr>
                        <w:jc w:val="center"/>
                      </w:pPr>
                    </w:p>
                  </w:txbxContent>
                </v:textbox>
                <w10:wrap anchorx="page"/>
              </v:shape>
            </w:pict>
          </mc:Fallback>
        </mc:AlternateContent>
      </w:r>
    </w:p>
    <w:p w14:paraId="11F851F9" w14:textId="568324EF" w:rsidR="00A83760" w:rsidRDefault="00A83760" w:rsidP="000145E2">
      <w:pPr>
        <w:pStyle w:val="H1sectionpage"/>
      </w:pPr>
      <w:r>
        <w:t>Care Coordination</w:t>
      </w:r>
    </w:p>
    <w:p w14:paraId="5324B27D" w14:textId="5443A4F5" w:rsidR="00022657" w:rsidRPr="009B3639" w:rsidRDefault="00022657" w:rsidP="00E31F2C">
      <w:pPr>
        <w:pStyle w:val="H1sectionpage"/>
        <w:sectPr w:rsidR="00022657" w:rsidRPr="009B3639" w:rsidSect="000E2D05">
          <w:headerReference w:type="even" r:id="rId27"/>
          <w:footerReference w:type="first" r:id="rId28"/>
          <w:pgSz w:w="11906" w:h="16838" w:code="9"/>
          <w:pgMar w:top="1418" w:right="1077" w:bottom="1247" w:left="1418" w:header="680" w:footer="680" w:gutter="0"/>
          <w:cols w:space="708"/>
          <w:titlePg/>
          <w:docGrid w:linePitch="360"/>
        </w:sectPr>
      </w:pPr>
    </w:p>
    <w:p w14:paraId="2341F052" w14:textId="6E1E94AC" w:rsidR="00E367F8" w:rsidRPr="00522226" w:rsidRDefault="00E367F8" w:rsidP="00A06FFF">
      <w:pPr>
        <w:pStyle w:val="H2nonum"/>
      </w:pPr>
      <w:bookmarkStart w:id="31" w:name="_Toc102141846"/>
      <w:r w:rsidRPr="0053464E">
        <w:lastRenderedPageBreak/>
        <w:t xml:space="preserve">What </w:t>
      </w:r>
      <w:r w:rsidR="003E348A" w:rsidRPr="0053464E">
        <w:t>is care coordination</w:t>
      </w:r>
      <w:r w:rsidR="003E348A" w:rsidRPr="00642B87">
        <w:t>?</w:t>
      </w:r>
      <w:bookmarkEnd w:id="31"/>
    </w:p>
    <w:p w14:paraId="13A4CFD2" w14:textId="05165B61" w:rsidR="00F73999" w:rsidRPr="000145E2" w:rsidRDefault="006B2500" w:rsidP="000145E2">
      <w:r w:rsidRPr="00ED4AAE">
        <w:t>Care coordination is</w:t>
      </w:r>
      <w:r>
        <w:t xml:space="preserve"> the process of working </w:t>
      </w:r>
      <w:r w:rsidR="00AB252F">
        <w:t xml:space="preserve">with </w:t>
      </w:r>
      <w:r w:rsidR="00B1064F">
        <w:t xml:space="preserve">and </w:t>
      </w:r>
      <w:r w:rsidR="00AB252F">
        <w:t>for</w:t>
      </w:r>
      <w:r>
        <w:t xml:space="preserve"> the</w:t>
      </w:r>
      <w:r w:rsidR="00B006ED">
        <w:t xml:space="preserve"> person</w:t>
      </w:r>
      <w:r w:rsidR="00153ECB">
        <w:t>,</w:t>
      </w:r>
      <w:r>
        <w:t xml:space="preserve"> </w:t>
      </w:r>
      <w:r w:rsidR="00B006ED">
        <w:t xml:space="preserve">their </w:t>
      </w:r>
      <w:r>
        <w:t>carer and community</w:t>
      </w:r>
      <w:r w:rsidR="00811146">
        <w:t xml:space="preserve"> </w:t>
      </w:r>
      <w:r>
        <w:t xml:space="preserve">to </w:t>
      </w:r>
      <w:r w:rsidR="00012563">
        <w:t>help them pla</w:t>
      </w:r>
      <w:r w:rsidR="0055478C">
        <w:t>n</w:t>
      </w:r>
      <w:r w:rsidR="00012563">
        <w:t xml:space="preserve"> their care and </w:t>
      </w:r>
      <w:r>
        <w:t xml:space="preserve">access a range of different </w:t>
      </w:r>
      <w:r w:rsidR="00F704F3" w:rsidRPr="003F5608">
        <w:t>health and social</w:t>
      </w:r>
      <w:r w:rsidR="00F704F3">
        <w:t xml:space="preserve"> </w:t>
      </w:r>
      <w:r w:rsidR="003F5608" w:rsidRPr="003F5608">
        <w:t>care</w:t>
      </w:r>
      <w:r w:rsidR="00F704F3" w:rsidRPr="003F5608">
        <w:t xml:space="preserve"> </w:t>
      </w:r>
      <w:r w:rsidRPr="00ED4AAE">
        <w:t xml:space="preserve">services </w:t>
      </w:r>
      <w:r w:rsidR="00F704F3" w:rsidRPr="00ED4AAE">
        <w:t xml:space="preserve">and </w:t>
      </w:r>
      <w:r w:rsidR="00403668" w:rsidRPr="00ED4AAE">
        <w:t>sectors</w:t>
      </w:r>
      <w:r>
        <w:t>.</w:t>
      </w:r>
      <w:r w:rsidR="00943054" w:rsidRPr="00943054">
        <w:t xml:space="preserve"> </w:t>
      </w:r>
      <w:r w:rsidR="00F73999">
        <w:t xml:space="preserve">In these </w:t>
      </w:r>
      <w:r w:rsidR="008A5FB7">
        <w:t>G</w:t>
      </w:r>
      <w:r w:rsidR="00F73999">
        <w:t xml:space="preserve">uidelines, carers refer to those who are </w:t>
      </w:r>
      <w:r w:rsidR="009D3CAD">
        <w:t xml:space="preserve">directly involved with providing </w:t>
      </w:r>
      <w:r w:rsidR="006F68A0">
        <w:t xml:space="preserve">formal or informal </w:t>
      </w:r>
      <w:r w:rsidR="009D3CAD">
        <w:t xml:space="preserve">care to the </w:t>
      </w:r>
      <w:r w:rsidR="006F68A0">
        <w:t xml:space="preserve">person </w:t>
      </w:r>
      <w:r w:rsidR="003E3321">
        <w:t>(</w:t>
      </w:r>
      <w:proofErr w:type="gramStart"/>
      <w:r w:rsidR="003E3321">
        <w:t>e.g.</w:t>
      </w:r>
      <w:proofErr w:type="gramEnd"/>
      <w:r w:rsidR="003E3321">
        <w:t xml:space="preserve"> </w:t>
      </w:r>
      <w:r w:rsidR="006F68A0">
        <w:t xml:space="preserve">spouse, </w:t>
      </w:r>
      <w:r w:rsidR="003E3321">
        <w:t>family</w:t>
      </w:r>
      <w:r w:rsidR="00F452B0">
        <w:t>)</w:t>
      </w:r>
      <w:r w:rsidR="009D3CAD">
        <w:t xml:space="preserve">. Community refers to other people in the </w:t>
      </w:r>
      <w:r w:rsidR="006F68A0">
        <w:t xml:space="preserve">person’s </w:t>
      </w:r>
      <w:r w:rsidR="009D3CAD">
        <w:t>life</w:t>
      </w:r>
      <w:r w:rsidR="00A234A1">
        <w:t xml:space="preserve"> such as friends, </w:t>
      </w:r>
      <w:proofErr w:type="gramStart"/>
      <w:r w:rsidR="00A234A1">
        <w:t>neighbours</w:t>
      </w:r>
      <w:proofErr w:type="gramEnd"/>
      <w:r w:rsidR="00F452B0">
        <w:t xml:space="preserve"> and other</w:t>
      </w:r>
      <w:r w:rsidR="00A234A1">
        <w:t xml:space="preserve"> support networks.</w:t>
      </w:r>
    </w:p>
    <w:p w14:paraId="34E09A72" w14:textId="05E47B36" w:rsidR="00083A54" w:rsidRPr="000145E2" w:rsidRDefault="00943054" w:rsidP="000145E2">
      <w:r>
        <w:t>There ar</w:t>
      </w:r>
      <w:r w:rsidR="00907616">
        <w:t xml:space="preserve">e six </w:t>
      </w:r>
      <w:r>
        <w:t>key components of care coordination</w:t>
      </w:r>
      <w:r w:rsidR="00907616">
        <w:t xml:space="preserve"> that are </w:t>
      </w:r>
      <w:r w:rsidR="00CA37FC">
        <w:t>vital</w:t>
      </w:r>
      <w:r w:rsidR="00907616">
        <w:t xml:space="preserve"> to</w:t>
      </w:r>
      <w:r w:rsidR="003556EC">
        <w:t xml:space="preserve"> the</w:t>
      </w:r>
      <w:r w:rsidR="00907616">
        <w:t xml:space="preserve"> successful coordination of treatment and supports for </w:t>
      </w:r>
      <w:r w:rsidR="00915182">
        <w:t>people with severe and complex mental illness</w:t>
      </w:r>
      <w:r w:rsidR="003F5608">
        <w:t>.</w:t>
      </w:r>
      <w:r>
        <w:t xml:space="preserve"> </w:t>
      </w:r>
      <w:r w:rsidR="00907616">
        <w:t>These include</w:t>
      </w:r>
      <w:r w:rsidR="003A1B70">
        <w:t>:</w:t>
      </w:r>
    </w:p>
    <w:p w14:paraId="064E0AEF" w14:textId="71CF9B4E" w:rsidR="005363A2" w:rsidRPr="005363A2" w:rsidRDefault="00907616" w:rsidP="009232C6">
      <w:pPr>
        <w:pStyle w:val="ListNumber"/>
        <w:numPr>
          <w:ilvl w:val="0"/>
          <w:numId w:val="46"/>
        </w:numPr>
        <w:tabs>
          <w:tab w:val="clear" w:pos="360"/>
        </w:tabs>
        <w:ind w:left="527" w:hanging="357"/>
      </w:pPr>
      <w:r w:rsidRPr="009232C6">
        <w:t>Whole of person</w:t>
      </w:r>
      <w:r w:rsidR="00F85CED" w:rsidRPr="009232C6">
        <w:t xml:space="preserve"> </w:t>
      </w:r>
      <w:r w:rsidR="005363A2" w:rsidRPr="009232C6">
        <w:rPr>
          <w:lang w:val="en-IN"/>
        </w:rPr>
        <w:t xml:space="preserve">Consider the </w:t>
      </w:r>
      <w:r w:rsidR="00545090" w:rsidRPr="009232C6">
        <w:rPr>
          <w:lang w:val="en-IN"/>
        </w:rPr>
        <w:t xml:space="preserve">person’s </w:t>
      </w:r>
      <w:r w:rsidR="005363A2" w:rsidRPr="009232C6">
        <w:rPr>
          <w:lang w:val="en-IN"/>
        </w:rPr>
        <w:t xml:space="preserve">physical, mental, </w:t>
      </w:r>
      <w:proofErr w:type="gramStart"/>
      <w:r w:rsidR="005363A2" w:rsidRPr="009232C6">
        <w:rPr>
          <w:lang w:val="en-IN"/>
        </w:rPr>
        <w:t>emotional</w:t>
      </w:r>
      <w:proofErr w:type="gramEnd"/>
      <w:r w:rsidR="005363A2" w:rsidRPr="009232C6">
        <w:rPr>
          <w:lang w:val="en-IN"/>
        </w:rPr>
        <w:t xml:space="preserve"> </w:t>
      </w:r>
      <w:r w:rsidR="00A246F7" w:rsidRPr="009232C6">
        <w:rPr>
          <w:lang w:val="en-IN"/>
        </w:rPr>
        <w:t>and</w:t>
      </w:r>
      <w:r w:rsidR="005363A2" w:rsidRPr="009232C6">
        <w:rPr>
          <w:lang w:val="en-IN"/>
        </w:rPr>
        <w:t xml:space="preserve"> social wellbeing</w:t>
      </w:r>
      <w:r w:rsidR="00073762" w:rsidRPr="009232C6">
        <w:rPr>
          <w:lang w:val="en-IN"/>
        </w:rPr>
        <w:t xml:space="preserve">, as well as </w:t>
      </w:r>
      <w:r w:rsidR="00545090" w:rsidRPr="009232C6">
        <w:rPr>
          <w:lang w:val="en-IN"/>
        </w:rPr>
        <w:t>their</w:t>
      </w:r>
      <w:r w:rsidR="00073762" w:rsidRPr="009232C6">
        <w:rPr>
          <w:lang w:val="en-IN"/>
        </w:rPr>
        <w:t xml:space="preserve"> goals and desires,</w:t>
      </w:r>
      <w:r w:rsidR="005363A2" w:rsidRPr="009232C6">
        <w:rPr>
          <w:lang w:val="en-IN"/>
        </w:rPr>
        <w:t xml:space="preserve"> when planning treatment and supports</w:t>
      </w:r>
      <w:r w:rsidR="00310FA8" w:rsidRPr="009232C6">
        <w:rPr>
          <w:lang w:val="en-IN"/>
        </w:rPr>
        <w:t>.</w:t>
      </w:r>
    </w:p>
    <w:p w14:paraId="0E859A06" w14:textId="3A4C70D8" w:rsidR="00CA4F56" w:rsidRPr="00CA4F56" w:rsidRDefault="005363A2" w:rsidP="009232C6">
      <w:pPr>
        <w:pStyle w:val="ListNumber"/>
        <w:tabs>
          <w:tab w:val="clear" w:pos="360"/>
        </w:tabs>
      </w:pPr>
      <w:r w:rsidRPr="009232C6">
        <w:t>Timely and targeted care</w:t>
      </w:r>
      <w:r w:rsidR="00F85CED" w:rsidRPr="009232C6">
        <w:t xml:space="preserve"> </w:t>
      </w:r>
      <w:r w:rsidR="00073762">
        <w:rPr>
          <w:lang w:val="en-IN"/>
        </w:rPr>
        <w:t>Consumers receive the right t</w:t>
      </w:r>
      <w:r w:rsidR="00CA4F56" w:rsidRPr="00CA4F56">
        <w:rPr>
          <w:lang w:val="en-IN"/>
        </w:rPr>
        <w:t xml:space="preserve">reatment, </w:t>
      </w:r>
      <w:proofErr w:type="gramStart"/>
      <w:r w:rsidR="00CA4F56" w:rsidRPr="00CA4F56">
        <w:rPr>
          <w:lang w:val="en-IN"/>
        </w:rPr>
        <w:t>support</w:t>
      </w:r>
      <w:proofErr w:type="gramEnd"/>
      <w:r w:rsidR="00CA4F56" w:rsidRPr="00CA4F56">
        <w:rPr>
          <w:lang w:val="en-IN"/>
        </w:rPr>
        <w:t xml:space="preserve"> and care</w:t>
      </w:r>
      <w:r w:rsidR="00073762">
        <w:rPr>
          <w:lang w:val="en-IN"/>
        </w:rPr>
        <w:t xml:space="preserve"> at the right</w:t>
      </w:r>
      <w:r w:rsidR="00310FA8">
        <w:rPr>
          <w:lang w:val="en-IN"/>
        </w:rPr>
        <w:t>.</w:t>
      </w:r>
    </w:p>
    <w:p w14:paraId="27DB9067" w14:textId="52D27E14" w:rsidR="00B9490F" w:rsidRPr="00ED4AAE" w:rsidRDefault="00B31388" w:rsidP="009232C6">
      <w:pPr>
        <w:pStyle w:val="ListNumber"/>
        <w:tabs>
          <w:tab w:val="clear" w:pos="360"/>
        </w:tabs>
      </w:pPr>
      <w:r w:rsidRPr="009232C6">
        <w:t>People with severe and complex mental illness</w:t>
      </w:r>
      <w:r w:rsidR="003C099B" w:rsidRPr="009232C6">
        <w:t>,</w:t>
      </w:r>
      <w:r w:rsidR="00CA4F56" w:rsidRPr="009232C6">
        <w:t xml:space="preserve"> carers and communities</w:t>
      </w:r>
      <w:r w:rsidR="00F85CED" w:rsidRPr="009232C6">
        <w:t xml:space="preserve"> </w:t>
      </w:r>
      <w:r w:rsidR="00CA4F56" w:rsidRPr="00CA4F56">
        <w:rPr>
          <w:lang w:val="en-IN"/>
        </w:rPr>
        <w:t>Practices are trauma</w:t>
      </w:r>
      <w:r w:rsidR="00E41DD6">
        <w:rPr>
          <w:lang w:val="en-IN"/>
        </w:rPr>
        <w:t xml:space="preserve"> </w:t>
      </w:r>
      <w:r w:rsidR="00CA4F56" w:rsidRPr="00CA4F56">
        <w:rPr>
          <w:lang w:val="en-IN"/>
        </w:rPr>
        <w:t xml:space="preserve">informed and designed </w:t>
      </w:r>
      <w:r w:rsidR="00AB252F">
        <w:rPr>
          <w:lang w:val="en-IN"/>
        </w:rPr>
        <w:t>with</w:t>
      </w:r>
      <w:r w:rsidR="00CA4F56" w:rsidRPr="00CA4F56">
        <w:rPr>
          <w:lang w:val="en-IN"/>
        </w:rPr>
        <w:t xml:space="preserve"> and </w:t>
      </w:r>
      <w:r w:rsidR="00AB252F">
        <w:rPr>
          <w:lang w:val="en-IN"/>
        </w:rPr>
        <w:t>for</w:t>
      </w:r>
      <w:r w:rsidR="00CA4F56" w:rsidRPr="00CA4F56">
        <w:rPr>
          <w:lang w:val="en-IN"/>
        </w:rPr>
        <w:t xml:space="preserve"> the </w:t>
      </w:r>
      <w:r>
        <w:rPr>
          <w:lang w:val="en-IN"/>
        </w:rPr>
        <w:t>person</w:t>
      </w:r>
      <w:r w:rsidR="00F6030A">
        <w:rPr>
          <w:lang w:val="en-IN"/>
        </w:rPr>
        <w:t xml:space="preserve">, their </w:t>
      </w:r>
      <w:proofErr w:type="spellStart"/>
      <w:proofErr w:type="gramStart"/>
      <w:r w:rsidR="00F6030A">
        <w:rPr>
          <w:lang w:val="en-IN"/>
        </w:rPr>
        <w:t>carers</w:t>
      </w:r>
      <w:proofErr w:type="spellEnd"/>
      <w:proofErr w:type="gramEnd"/>
      <w:r w:rsidR="00F6030A">
        <w:rPr>
          <w:lang w:val="en-IN"/>
        </w:rPr>
        <w:t xml:space="preserve"> and </w:t>
      </w:r>
      <w:r w:rsidR="00EE50F4">
        <w:rPr>
          <w:lang w:val="en-IN"/>
        </w:rPr>
        <w:t>communities</w:t>
      </w:r>
      <w:r w:rsidR="00310FA8">
        <w:rPr>
          <w:lang w:val="en-IN"/>
        </w:rPr>
        <w:t>.</w:t>
      </w:r>
    </w:p>
    <w:p w14:paraId="6740E5C6" w14:textId="0147641F" w:rsidR="006F736F" w:rsidRPr="00AC2F1E" w:rsidRDefault="006F736F" w:rsidP="009232C6">
      <w:pPr>
        <w:pStyle w:val="ListNumber"/>
        <w:tabs>
          <w:tab w:val="clear" w:pos="360"/>
        </w:tabs>
      </w:pPr>
      <w:r w:rsidRPr="009232C6">
        <w:t>Navigation and leadership</w:t>
      </w:r>
      <w:r w:rsidR="00F85CED" w:rsidRPr="009232C6">
        <w:t xml:space="preserve"> </w:t>
      </w:r>
      <w:r w:rsidRPr="003D6A6E">
        <w:rPr>
          <w:lang w:val="en-IN"/>
        </w:rPr>
        <w:t xml:space="preserve">Invest in consumer, </w:t>
      </w:r>
      <w:proofErr w:type="gramStart"/>
      <w:r w:rsidRPr="003D6A6E">
        <w:rPr>
          <w:lang w:val="en-IN"/>
        </w:rPr>
        <w:t>system</w:t>
      </w:r>
      <w:proofErr w:type="gramEnd"/>
      <w:r w:rsidRPr="003D6A6E">
        <w:rPr>
          <w:lang w:val="en-IN"/>
        </w:rPr>
        <w:t xml:space="preserve"> and organisation capacity to support </w:t>
      </w:r>
      <w:r w:rsidR="00A246F7">
        <w:rPr>
          <w:lang w:val="en-IN"/>
        </w:rPr>
        <w:t>access to and coordination of care</w:t>
      </w:r>
      <w:r w:rsidR="00310FA8" w:rsidRPr="0093573A">
        <w:rPr>
          <w:lang w:val="en-IN"/>
        </w:rPr>
        <w:t>.</w:t>
      </w:r>
    </w:p>
    <w:p w14:paraId="3C894E3D" w14:textId="50D672AA" w:rsidR="008A4D6C" w:rsidRPr="00CA4F56" w:rsidRDefault="006F736F" w:rsidP="009232C6">
      <w:pPr>
        <w:pStyle w:val="ListNumber"/>
        <w:tabs>
          <w:tab w:val="clear" w:pos="360"/>
        </w:tabs>
      </w:pPr>
      <w:r w:rsidRPr="009232C6">
        <w:t>Culturally safe</w:t>
      </w:r>
      <w:r w:rsidR="00F85CED" w:rsidRPr="009232C6">
        <w:t xml:space="preserve"> </w:t>
      </w:r>
      <w:r w:rsidRPr="006F736F">
        <w:rPr>
          <w:lang w:val="en-IN"/>
        </w:rPr>
        <w:t xml:space="preserve">Culturally safe pathways that support </w:t>
      </w:r>
      <w:r w:rsidR="00D22B6F">
        <w:rPr>
          <w:lang w:val="en-IN"/>
        </w:rPr>
        <w:t>people</w:t>
      </w:r>
      <w:r w:rsidR="00D22B6F" w:rsidRPr="006F736F">
        <w:rPr>
          <w:lang w:val="en-IN"/>
        </w:rPr>
        <w:t xml:space="preserve"> </w:t>
      </w:r>
      <w:r w:rsidRPr="006F736F">
        <w:rPr>
          <w:lang w:val="en-IN"/>
        </w:rPr>
        <w:t>to access and receive appropriate treatment and support</w:t>
      </w:r>
      <w:r w:rsidR="00310FA8">
        <w:rPr>
          <w:lang w:val="en-IN"/>
        </w:rPr>
        <w:t>.</w:t>
      </w:r>
    </w:p>
    <w:p w14:paraId="3C38D599" w14:textId="78949C61" w:rsidR="00083A54" w:rsidRDefault="00CA4F56" w:rsidP="009232C6">
      <w:pPr>
        <w:pStyle w:val="ListNumber"/>
        <w:tabs>
          <w:tab w:val="clear" w:pos="360"/>
        </w:tabs>
      </w:pPr>
      <w:r w:rsidRPr="009232C6">
        <w:t>Information and data sharing</w:t>
      </w:r>
      <w:r w:rsidRPr="00F85CED">
        <w:t xml:space="preserve"> </w:t>
      </w:r>
      <w:r w:rsidR="00F6030A">
        <w:rPr>
          <w:lang w:val="en-IN"/>
        </w:rPr>
        <w:t>O</w:t>
      </w:r>
      <w:r w:rsidR="00F02964">
        <w:rPr>
          <w:lang w:val="en-IN"/>
        </w:rPr>
        <w:t xml:space="preserve">pen communication </w:t>
      </w:r>
      <w:r w:rsidRPr="008A4D6C">
        <w:rPr>
          <w:lang w:val="en-IN"/>
        </w:rPr>
        <w:t>and a shared knowledge and understanding of the care plan</w:t>
      </w:r>
      <w:r w:rsidR="00F6030A">
        <w:rPr>
          <w:lang w:val="en-IN"/>
        </w:rPr>
        <w:t>, including</w:t>
      </w:r>
      <w:r w:rsidR="00F6030A" w:rsidRPr="008A4D6C">
        <w:rPr>
          <w:lang w:val="en-IN"/>
        </w:rPr>
        <w:t xml:space="preserve"> </w:t>
      </w:r>
      <w:r w:rsidR="00DE29B3">
        <w:rPr>
          <w:lang w:val="en-IN"/>
        </w:rPr>
        <w:t>the person’s</w:t>
      </w:r>
      <w:r w:rsidR="00DE29B3" w:rsidRPr="008A4D6C">
        <w:rPr>
          <w:lang w:val="en-IN"/>
        </w:rPr>
        <w:t xml:space="preserve"> </w:t>
      </w:r>
      <w:r w:rsidR="00F6030A" w:rsidRPr="008A4D6C">
        <w:rPr>
          <w:lang w:val="en-IN"/>
        </w:rPr>
        <w:t>consent</w:t>
      </w:r>
      <w:r w:rsidR="00B9490F">
        <w:rPr>
          <w:lang w:val="en-IN"/>
        </w:rPr>
        <w:t>.</w:t>
      </w:r>
    </w:p>
    <w:p w14:paraId="44A9CB1A" w14:textId="6C8C4A9C" w:rsidR="001A488E" w:rsidRPr="006A068A" w:rsidRDefault="00E367F8" w:rsidP="006A068A">
      <w:r w:rsidRPr="006A068A">
        <w:t xml:space="preserve">The aim of care coordination is to support </w:t>
      </w:r>
      <w:r w:rsidR="006F68A0" w:rsidRPr="006A068A">
        <w:t>each person</w:t>
      </w:r>
      <w:r w:rsidR="003B7EBF" w:rsidRPr="006A068A">
        <w:t xml:space="preserve"> </w:t>
      </w:r>
      <w:r w:rsidR="00EC73A4" w:rsidRPr="006A068A">
        <w:t>to plan and access care in a timely manner to</w:t>
      </w:r>
      <w:r w:rsidRPr="006A068A">
        <w:t xml:space="preserve"> achieve their personal health, wellness, and recovery goals </w:t>
      </w:r>
      <w:r w:rsidR="002213D9" w:rsidRPr="006A068A">
        <w:fldChar w:fldCharType="begin"/>
      </w:r>
      <w:r w:rsidR="00B62322" w:rsidRPr="006A068A">
        <w:instrText xml:space="preserve"> ADDIN EN.CITE &lt;EndNote&gt;&lt;Cite&gt;&lt;Author&gt;Heslop&lt;/Author&gt;&lt;Year&gt;2019&lt;/Year&gt;&lt;RecNum&gt;6&lt;/RecNum&gt;&lt;DisplayText&gt;[6]&lt;/DisplayText&gt;&lt;record&gt;&lt;rec-number&gt;6&lt;/rec-number&gt;&lt;foreign-keys&gt;&lt;key app="EN" db-id="vsv0fswrqzr0emerwtopp5viz2sdpeszwwtf" timestamp="1603846889"&gt;6&lt;/key&gt;&lt;/foreign-keys&gt;&lt;ref-type name="Journal Article"&gt;17&lt;/ref-type&gt;&lt;contributors&gt;&lt;authors&gt;&lt;author&gt;Heslop, Liza&lt;/author&gt;&lt;author&gt;Cranwell, Kathryn&lt;/author&gt;&lt;author&gt;Burton, Trish&lt;/author&gt;&lt;/authors&gt;&lt;/contributors&gt;&lt;titles&gt;&lt;title&gt;Care coordination for chronic and complex health conditions: An experienced based co-design study engaging consumer and clinician groups for service improvement&lt;/title&gt;&lt;secondary-title&gt;PLOS ONE&lt;/secondary-title&gt;&lt;/titles&gt;&lt;periodical&gt;&lt;full-title&gt;PLOS ONE&lt;/full-title&gt;&lt;/periodical&gt;&lt;pages&gt;e0224380&lt;/pages&gt;&lt;volume&gt;14&lt;/volume&gt;&lt;number&gt;10&lt;/number&gt;&lt;dates&gt;&lt;year&gt;2019&lt;/year&gt;&lt;/dates&gt;&lt;publisher&gt;Public Library of Science (PLoS)&lt;/publisher&gt;&lt;isbn&gt;1932-6203&lt;/isbn&gt;&lt;urls&gt;&lt;related-urls&gt;&lt;url&gt;https://dx.doi.org/10.1371/journal.pone.0224380&lt;/url&gt;&lt;/related-urls&gt;&lt;pdf-urls&gt;&lt;url&gt;file://C:\Users\AiyaTaylor\Downloads\kopernio\Heslop-2019-Care-coordination-for-chronic-and-c.pdf&lt;/url&gt;&lt;/pdf-urls&gt;&lt;/urls&gt;&lt;electronic-resource-num&gt;10.1371/journal.pone.0224380&lt;/electronic-resource-num&gt;&lt;/record&gt;&lt;/Cite&gt;&lt;/EndNote&gt;</w:instrText>
      </w:r>
      <w:r w:rsidR="002213D9" w:rsidRPr="006A068A">
        <w:fldChar w:fldCharType="separate"/>
      </w:r>
      <w:r w:rsidR="00B62322" w:rsidRPr="006A068A">
        <w:t>[</w:t>
      </w:r>
      <w:hyperlink w:anchor="_ENREF_6" w:tooltip="Heslop, 2019 #6" w:history="1">
        <w:r w:rsidR="00B62322" w:rsidRPr="006A068A">
          <w:rPr>
            <w:rStyle w:val="Hyperlink"/>
          </w:rPr>
          <w:t>6</w:t>
        </w:r>
      </w:hyperlink>
      <w:r w:rsidR="00B62322" w:rsidRPr="006A068A">
        <w:t>]</w:t>
      </w:r>
      <w:r w:rsidR="002213D9" w:rsidRPr="006A068A">
        <w:fldChar w:fldCharType="end"/>
      </w:r>
      <w:r w:rsidRPr="006A068A">
        <w:t>. Care coordination</w:t>
      </w:r>
      <w:r w:rsidR="00085E8E" w:rsidRPr="006A068A">
        <w:t xml:space="preserve"> and</w:t>
      </w:r>
      <w:r w:rsidRPr="006A068A">
        <w:t xml:space="preserve"> </w:t>
      </w:r>
      <w:r w:rsidR="00C01785" w:rsidRPr="006A068A">
        <w:t>planning</w:t>
      </w:r>
      <w:r w:rsidRPr="006A068A">
        <w:t xml:space="preserve"> therefore requires holistic </w:t>
      </w:r>
      <w:r w:rsidRPr="006A068A" w:rsidDel="00085E8E">
        <w:t xml:space="preserve">and </w:t>
      </w:r>
      <w:r w:rsidRPr="006A068A">
        <w:t>trauma informed</w:t>
      </w:r>
      <w:r w:rsidR="00E25458" w:rsidRPr="006A068A">
        <w:t>,</w:t>
      </w:r>
      <w:r w:rsidRPr="006A068A">
        <w:t xml:space="preserve"> </w:t>
      </w:r>
      <w:r w:rsidR="00D13B68" w:rsidRPr="006A068A">
        <w:t>recovery</w:t>
      </w:r>
      <w:r w:rsidR="00A42D5F" w:rsidRPr="006A068A">
        <w:t xml:space="preserve"> </w:t>
      </w:r>
      <w:r w:rsidR="00D13B68" w:rsidRPr="006A068A">
        <w:t>oriented</w:t>
      </w:r>
      <w:r w:rsidRPr="006A068A">
        <w:t xml:space="preserve"> </w:t>
      </w:r>
      <w:r w:rsidR="00993E55" w:rsidRPr="006A068A">
        <w:t xml:space="preserve">practices </w:t>
      </w:r>
      <w:r w:rsidRPr="006A068A">
        <w:t>where</w:t>
      </w:r>
      <w:r w:rsidR="00C26FFE" w:rsidRPr="006A068A">
        <w:t>by</w:t>
      </w:r>
      <w:r w:rsidRPr="006A068A">
        <w:t xml:space="preserve"> service</w:t>
      </w:r>
      <w:r w:rsidR="00060D92" w:rsidRPr="006A068A">
        <w:t>s</w:t>
      </w:r>
      <w:r w:rsidRPr="006A068A">
        <w:t xml:space="preserve"> and </w:t>
      </w:r>
      <w:r w:rsidR="00060D92" w:rsidRPr="006A068A">
        <w:t>the workforce</w:t>
      </w:r>
      <w:r w:rsidR="00EA52BE" w:rsidRPr="006A068A">
        <w:t xml:space="preserve"> </w:t>
      </w:r>
      <w:r w:rsidRPr="006A068A">
        <w:t xml:space="preserve">seek to identify and integrate services reflective of a person’s broader needs </w:t>
      </w:r>
      <w:r w:rsidR="002213D9" w:rsidRPr="006A068A">
        <w:fldChar w:fldCharType="begin"/>
      </w:r>
      <w:r w:rsidR="00B62322" w:rsidRPr="006A068A">
        <w:instrText xml:space="preserve"> ADDIN EN.CITE &lt;EndNote&gt;&lt;Cite&gt;&lt;Author&gt;Commonwealth of Australia&lt;/Author&gt;&lt;Year&gt;2009&lt;/Year&gt;&lt;RecNum&gt;7&lt;/RecNum&gt;&lt;DisplayText&gt;[7]&lt;/DisplayText&gt;&lt;record&gt;&lt;rec-number&gt;7&lt;/rec-number&gt;&lt;foreign-keys&gt;&lt;key app="EN" db-id="vsv0fswrqzr0emerwtopp5viz2sdpeszwwtf" timestamp="1603846889"&gt;7&lt;/key&gt;&lt;/foreign-keys&gt;&lt;ref-type name="Government Document"&gt;46&lt;/ref-type&gt;&lt;contributors&gt;&lt;authors&gt;&lt;author&gt;Commonwealth of Australia, &lt;/author&gt;&lt;/authors&gt;&lt;secondary-authors&gt;&lt;author&gt;The Department of Health&lt;/author&gt;&lt;/secondary-authors&gt;&lt;/contributors&gt;&lt;titles&gt;&lt;title&gt;National Mental Health Policy 2008 &lt;/title&gt;&lt;/titles&gt;&lt;dates&gt;&lt;year&gt;2009&lt;/year&gt;&lt;/dates&gt;&lt;pub-location&gt;Canberra, Australia&lt;/pub-location&gt;&lt;publisher&gt;Commonwealth of Australia &lt;/publisher&gt;&lt;urls&gt;&lt;related-urls&gt;&lt;url&gt;https://www1.health.gov.au/&lt;/url&gt;&lt;/related-urls&gt;&lt;/urls&gt;&lt;access-date&gt;22 June 2020&lt;/access-date&gt;&lt;/record&gt;&lt;/Cite&gt;&lt;/EndNote&gt;</w:instrText>
      </w:r>
      <w:r w:rsidR="002213D9" w:rsidRPr="006A068A">
        <w:fldChar w:fldCharType="separate"/>
      </w:r>
      <w:r w:rsidR="00B62322" w:rsidRPr="006A068A">
        <w:t>[</w:t>
      </w:r>
      <w:hyperlink w:anchor="_ENREF_7" w:tooltip="Commonwealth of Australia, 2009 #7" w:history="1">
        <w:r w:rsidR="00B62322" w:rsidRPr="006A068A">
          <w:rPr>
            <w:rStyle w:val="Hyperlink"/>
          </w:rPr>
          <w:t>7</w:t>
        </w:r>
      </w:hyperlink>
      <w:r w:rsidR="00B62322" w:rsidRPr="006A068A">
        <w:t>]</w:t>
      </w:r>
      <w:r w:rsidR="002213D9" w:rsidRPr="006A068A">
        <w:fldChar w:fldCharType="end"/>
      </w:r>
      <w:r w:rsidR="00020EAE" w:rsidRPr="006A068A">
        <w:t>.</w:t>
      </w:r>
    </w:p>
    <w:p w14:paraId="090B2A31" w14:textId="13EF178B" w:rsidR="00EE75C8" w:rsidRPr="006A068A" w:rsidRDefault="008901F9" w:rsidP="006A068A">
      <w:r w:rsidRPr="006A068A">
        <w:fldChar w:fldCharType="begin"/>
      </w:r>
      <w:r w:rsidRPr="006A068A">
        <w:instrText xml:space="preserve"> REF _Ref55565533 \h </w:instrText>
      </w:r>
      <w:r w:rsidR="006A068A">
        <w:instrText xml:space="preserve"> \* MERGEFORMAT </w:instrText>
      </w:r>
      <w:r w:rsidRPr="006A068A">
        <w:fldChar w:fldCharType="separate"/>
      </w:r>
      <w:r w:rsidR="005C7A1E" w:rsidRPr="006A068A">
        <w:t>Figure 1</w:t>
      </w:r>
      <w:r w:rsidRPr="006A068A">
        <w:fldChar w:fldCharType="end"/>
      </w:r>
      <w:r w:rsidRPr="006A068A">
        <w:t xml:space="preserve"> </w:t>
      </w:r>
      <w:r w:rsidR="00C45184" w:rsidRPr="006A068A">
        <w:t>outlines some of the services</w:t>
      </w:r>
      <w:r w:rsidR="007F13F0" w:rsidRPr="006A068A">
        <w:t xml:space="preserve"> and sectors</w:t>
      </w:r>
      <w:r w:rsidR="00C45184" w:rsidRPr="006A068A">
        <w:t xml:space="preserve"> a person may need </w:t>
      </w:r>
      <w:r w:rsidR="001A488E" w:rsidRPr="006A068A">
        <w:t xml:space="preserve">or want </w:t>
      </w:r>
      <w:r w:rsidR="00C45184" w:rsidRPr="006A068A">
        <w:t xml:space="preserve">to </w:t>
      </w:r>
      <w:r w:rsidR="00F915D2" w:rsidRPr="006A068A">
        <w:t xml:space="preserve">engage with </w:t>
      </w:r>
      <w:r w:rsidR="003D1504" w:rsidRPr="006A068A">
        <w:t xml:space="preserve">and should be incorporated into a coordinated approach. </w:t>
      </w:r>
      <w:r w:rsidR="001A488E" w:rsidRPr="006A068A">
        <w:t>T</w:t>
      </w:r>
      <w:r w:rsidR="00E367F8" w:rsidRPr="006A068A">
        <w:t xml:space="preserve">his </w:t>
      </w:r>
      <w:r w:rsidR="001A488E" w:rsidRPr="006A068A">
        <w:t>could</w:t>
      </w:r>
      <w:r w:rsidR="00E367F8" w:rsidRPr="006A068A">
        <w:t xml:space="preserve"> include access to stable housing, </w:t>
      </w:r>
      <w:r w:rsidR="00B74C9F" w:rsidRPr="006A068A">
        <w:t xml:space="preserve">mental health </w:t>
      </w:r>
      <w:r w:rsidR="006F68A0" w:rsidRPr="006A068A">
        <w:t>services,</w:t>
      </w:r>
      <w:r w:rsidR="00B74C9F" w:rsidRPr="006A068A">
        <w:t xml:space="preserve"> </w:t>
      </w:r>
      <w:r w:rsidR="00E367F8" w:rsidRPr="006A068A">
        <w:t xml:space="preserve">alcohol and other drug services, employment, income support, social and family support, education, </w:t>
      </w:r>
      <w:proofErr w:type="gramStart"/>
      <w:r w:rsidR="00E367F8" w:rsidRPr="006A068A">
        <w:t>community</w:t>
      </w:r>
      <w:proofErr w:type="gramEnd"/>
      <w:r w:rsidR="00E367F8" w:rsidRPr="006A068A">
        <w:t xml:space="preserve"> and justice services. These </w:t>
      </w:r>
      <w:r w:rsidR="007F13F0" w:rsidRPr="006A068A">
        <w:t>services and sectors</w:t>
      </w:r>
      <w:r w:rsidR="00E367F8" w:rsidRPr="006A068A">
        <w:t xml:space="preserve"> should</w:t>
      </w:r>
      <w:r w:rsidR="00667B97" w:rsidRPr="006A068A">
        <w:t xml:space="preserve"> work together to</w:t>
      </w:r>
      <w:r w:rsidR="00E367F8" w:rsidRPr="006A068A">
        <w:t xml:space="preserve"> support the consumer</w:t>
      </w:r>
      <w:r w:rsidR="00041082" w:rsidRPr="006A068A">
        <w:t>,</w:t>
      </w:r>
      <w:r w:rsidR="00E367F8" w:rsidRPr="006A068A">
        <w:t xml:space="preserve"> their </w:t>
      </w:r>
      <w:r w:rsidR="009D6D0B" w:rsidRPr="006A068A">
        <w:t>carer and community</w:t>
      </w:r>
      <w:r w:rsidR="00E367F8" w:rsidRPr="006A068A">
        <w:t xml:space="preserve"> as well as promote positive outcomes and facilitate sustained recovery </w:t>
      </w:r>
      <w:r w:rsidR="002213D9" w:rsidRPr="006A068A">
        <w:fldChar w:fldCharType="begin"/>
      </w:r>
      <w:r w:rsidR="00B62322" w:rsidRPr="006A068A">
        <w:instrText xml:space="preserve"> ADDIN EN.CITE &lt;EndNote&gt;&lt;Cite&gt;&lt;Author&gt;Commonwealth of Australia&lt;/Author&gt;&lt;Year&gt;2009&lt;/Year&gt;&lt;RecNum&gt;7&lt;/RecNum&gt;&lt;DisplayText&gt;[7]&lt;/DisplayText&gt;&lt;record&gt;&lt;rec-number&gt;7&lt;/rec-number&gt;&lt;foreign-keys&gt;&lt;key app="EN" db-id="vsv0fswrqzr0emerwtopp5viz2sdpeszwwtf" timestamp="1603846889"&gt;7&lt;/key&gt;&lt;/foreign-keys&gt;&lt;ref-type name="Government Document"&gt;46&lt;/ref-type&gt;&lt;contributors&gt;&lt;authors&gt;&lt;author&gt;Commonwealth of Australia, &lt;/author&gt;&lt;/authors&gt;&lt;secondary-authors&gt;&lt;author&gt;The Department of Health&lt;/author&gt;&lt;/secondary-authors&gt;&lt;/contributors&gt;&lt;titles&gt;&lt;title&gt;National Mental Health Policy 2008 &lt;/title&gt;&lt;/titles&gt;&lt;dates&gt;&lt;year&gt;2009&lt;/year&gt;&lt;/dates&gt;&lt;pub-location&gt;Canberra, Australia&lt;/pub-location&gt;&lt;publisher&gt;Commonwealth of Australia &lt;/publisher&gt;&lt;urls&gt;&lt;related-urls&gt;&lt;url&gt;https://www1.health.gov.au/&lt;/url&gt;&lt;/related-urls&gt;&lt;/urls&gt;&lt;access-date&gt;22 June 2020&lt;/access-date&gt;&lt;/record&gt;&lt;/Cite&gt;&lt;/EndNote&gt;</w:instrText>
      </w:r>
      <w:r w:rsidR="002213D9" w:rsidRPr="006A068A">
        <w:fldChar w:fldCharType="separate"/>
      </w:r>
      <w:r w:rsidR="00B62322" w:rsidRPr="006A068A">
        <w:t>[</w:t>
      </w:r>
      <w:hyperlink w:anchor="_ENREF_7" w:tooltip="Commonwealth of Australia, 2009 #7" w:history="1">
        <w:r w:rsidR="00B62322" w:rsidRPr="006A068A">
          <w:rPr>
            <w:rStyle w:val="Hyperlink"/>
          </w:rPr>
          <w:t>7</w:t>
        </w:r>
      </w:hyperlink>
      <w:r w:rsidR="00B62322" w:rsidRPr="006A068A">
        <w:t>]</w:t>
      </w:r>
      <w:r w:rsidR="002213D9" w:rsidRPr="006A068A">
        <w:fldChar w:fldCharType="end"/>
      </w:r>
      <w:r w:rsidR="00E367F8" w:rsidRPr="006A068A">
        <w:t>.</w:t>
      </w:r>
    </w:p>
    <w:p w14:paraId="77A031B4" w14:textId="25AFF0EE" w:rsidR="00D94611" w:rsidRDefault="00E367F8" w:rsidP="006A068A">
      <w:r w:rsidRPr="006A068A">
        <w:t>The dynamic nature of severe and complex mental illness makes achieving smooth and effective care coordination challenging. Bringing multiple s</w:t>
      </w:r>
      <w:r w:rsidR="001426BC" w:rsidRPr="006A068A">
        <w:t>ervices and sectors</w:t>
      </w:r>
      <w:r w:rsidRPr="006A068A">
        <w:t xml:space="preserve"> together to achieve a common goal requires flexibility and mutual understanding</w:t>
      </w:r>
      <w:r w:rsidR="004A770A" w:rsidRPr="006A068A">
        <w:t xml:space="preserve"> </w:t>
      </w:r>
      <w:r w:rsidR="002213D9" w:rsidRPr="006A068A">
        <w:fldChar w:fldCharType="begin"/>
      </w:r>
      <w:r w:rsidR="00B62322" w:rsidRPr="006A068A">
        <w:instrText xml:space="preserve"> ADDIN EN.CITE &lt;EndNote&gt;&lt;Cite&gt;&lt;Author&gt;Ramanuj&lt;/Author&gt;&lt;Year&gt;2019&lt;/Year&gt;&lt;RecNum&gt;16&lt;/RecNum&gt;&lt;DisplayText&gt;[8]&lt;/DisplayText&gt;&lt;record&gt;&lt;rec-number&gt;16&lt;/rec-number&gt;&lt;foreign-keys&gt;&lt;key app="EN" db-id="sxav952500rtw5esdav59t5gwf9wfer5xfft" timestamp="1587699771"&gt;16&lt;/key&gt;&lt;/foreign-keys&gt;&lt;ref-type name="Journal Article"&gt;17&lt;/ref-type&gt;&lt;contributors&gt;&lt;authors&gt;&lt;author&gt;Ramanuj, Parashar Pravin&lt;/author&gt;&lt;author&gt;Pincus, Harold Alan&lt;/author&gt;&lt;/authors&gt;&lt;/contributors&gt;&lt;titles&gt;&lt;title&gt;Collaborative care: enough of the why; what about the how?&lt;/title&gt;&lt;secondary-title&gt;British Journal of Psychiatry&lt;/secondary-title&gt;&lt;/titles&gt;&lt;periodical&gt;&lt;full-title&gt;British Journal of Psychiatry&lt;/full-title&gt;&lt;/periodical&gt;&lt;pages&gt;573-576&lt;/pages&gt;&lt;volume&gt;215&lt;/volume&gt;&lt;number&gt;4&lt;/number&gt;&lt;edition&gt;04/26&lt;/edition&gt;&lt;keywords&gt;&lt;keyword&gt;Primary care&lt;/keyword&gt;&lt;keyword&gt;comorbidity&lt;/keyword&gt;&lt;keyword&gt;education and training&lt;/keyword&gt;&lt;/keywords&gt;&lt;dates&gt;&lt;year&gt;2019&lt;/year&gt;&lt;/dates&gt;&lt;publisher&gt;Cambridge University Press&lt;/publisher&gt;&lt;isbn&gt;0007-1250&lt;/isbn&gt;&lt;urls&gt;&lt;related-urls&gt;&lt;url&gt;https://www.cambridge.org/core/article/collaborative-care-enough-of-the-why-what-about-the-how/20C0D1BC3E9BFE7B4FCFA8A1249CA3BB&lt;/url&gt;&lt;url&gt;https://www.cambridge.org/core/services/aop-cambridge-core/content/view/20C0D1BC3E9BFE7B4FCFA8A1249CA3BB/S0007125019000990a.pdf/div-class-title-collaborative-care-enough-of-the-why-what-about-the-how-div.pdf&lt;/url&gt;&lt;/related-urls&gt;&lt;/urls&gt;&lt;electronic-resource-num&gt;10.1192/bjp.2019.99&lt;/electronic-resource-num&gt;&lt;remote-database-name&gt;Cambridge Core&lt;/remote-database-name&gt;&lt;remote-database-provider&gt;Cambridge University Press&lt;/remote-database-provider&gt;&lt;/record&gt;&lt;/Cite&gt;&lt;/EndNote&gt;</w:instrText>
      </w:r>
      <w:r w:rsidR="002213D9" w:rsidRPr="006A068A">
        <w:fldChar w:fldCharType="separate"/>
      </w:r>
      <w:r w:rsidR="00B62322" w:rsidRPr="006A068A">
        <w:t>[</w:t>
      </w:r>
      <w:hyperlink w:anchor="_ENREF_8" w:tooltip="Ramanuj, 2019 #16" w:history="1">
        <w:r w:rsidR="00B62322" w:rsidRPr="006A068A">
          <w:rPr>
            <w:rStyle w:val="Hyperlink"/>
          </w:rPr>
          <w:t>8</w:t>
        </w:r>
      </w:hyperlink>
      <w:r w:rsidR="00B62322" w:rsidRPr="006A068A">
        <w:t>]</w:t>
      </w:r>
      <w:r w:rsidR="002213D9" w:rsidRPr="006A068A">
        <w:fldChar w:fldCharType="end"/>
      </w:r>
      <w:r w:rsidRPr="006A068A">
        <w:t xml:space="preserve">. It is critical that appropriate consideration is given to the needs of </w:t>
      </w:r>
      <w:r w:rsidR="005E6FED" w:rsidRPr="006A068A">
        <w:t>each person, as well as their</w:t>
      </w:r>
      <w:r w:rsidR="00015DB7" w:rsidRPr="006A068A">
        <w:t xml:space="preserve"> carer</w:t>
      </w:r>
      <w:r w:rsidR="002521E2" w:rsidRPr="006A068A">
        <w:t xml:space="preserve"> and community</w:t>
      </w:r>
      <w:r w:rsidR="00762817" w:rsidRPr="006A068A">
        <w:t>. This mean</w:t>
      </w:r>
      <w:r w:rsidR="00FA7EC7" w:rsidRPr="006A068A">
        <w:t>s</w:t>
      </w:r>
      <w:r w:rsidRPr="006A068A">
        <w:t xml:space="preserve"> that the range of health and </w:t>
      </w:r>
      <w:r w:rsidR="00392A73" w:rsidRPr="006A068A">
        <w:t>social care</w:t>
      </w:r>
      <w:r w:rsidR="005A3083" w:rsidRPr="006A068A">
        <w:t xml:space="preserve"> </w:t>
      </w:r>
      <w:r w:rsidRPr="006A068A">
        <w:t xml:space="preserve">services </w:t>
      </w:r>
      <w:r w:rsidR="00762817" w:rsidRPr="006A068A">
        <w:t>must</w:t>
      </w:r>
      <w:r w:rsidR="008A4438" w:rsidRPr="006A068A">
        <w:t xml:space="preserve"> </w:t>
      </w:r>
      <w:r w:rsidRPr="006A068A">
        <w:t>reflect the individual</w:t>
      </w:r>
      <w:r w:rsidR="00762817" w:rsidRPr="006A068A">
        <w:t xml:space="preserve"> and their needs</w:t>
      </w:r>
      <w:r w:rsidRPr="006A068A">
        <w:t>.</w:t>
      </w:r>
      <w:r w:rsidR="00DD152B" w:rsidRPr="006A068A">
        <w:t xml:space="preserve"> </w:t>
      </w:r>
      <w:r w:rsidR="001B7DB2" w:rsidRPr="006A068A">
        <w:t>Where appropriate, for long-term support, support to gain access to the NDIS should be included.</w:t>
      </w:r>
      <w:r w:rsidR="00DD152B" w:rsidRPr="006A068A">
        <w:t xml:space="preserve"> </w:t>
      </w:r>
      <w:r w:rsidRPr="006A068A">
        <w:t>For Aboriginal and Torres Strait Islander people</w:t>
      </w:r>
      <w:r w:rsidRPr="006A068A" w:rsidDel="007C62E1">
        <w:t>,</w:t>
      </w:r>
      <w:r w:rsidRPr="006A068A">
        <w:t xml:space="preserve"> coordination of services needs to be appropriately integrated into a culturally capable model of care widely recognised as enhancing</w:t>
      </w:r>
      <w:r>
        <w:t xml:space="preserve"> effectiveness of treatment and maintaining positive outcomes for the individual </w:t>
      </w:r>
      <w:r w:rsidR="002213D9">
        <w:fldChar w:fldCharType="begin"/>
      </w:r>
      <w:r w:rsidR="00B62322">
        <w:instrText xml:space="preserve"> ADDIN EN.CITE &lt;EndNote&gt;&lt;Cite&gt;&lt;Author&gt;Commonwealth of Australia&lt;/Author&gt;&lt;Year&gt;2009&lt;/Year&gt;&lt;RecNum&gt;7&lt;/RecNum&gt;&lt;DisplayText&gt;[7]&lt;/DisplayText&gt;&lt;record&gt;&lt;rec-number&gt;7&lt;/rec-number&gt;&lt;foreign-keys&gt;&lt;key app="EN" db-id="vsv0fswrqzr0emerwtopp5viz2sdpeszwwtf" timestamp="1603846889"&gt;7&lt;/key&gt;&lt;/foreign-keys&gt;&lt;ref-type name="Government Document"&gt;46&lt;/ref-type&gt;&lt;contributors&gt;&lt;authors&gt;&lt;author&gt;Commonwealth of Australia, &lt;/author&gt;&lt;/authors&gt;&lt;secondary-authors&gt;&lt;author&gt;The Department of Health&lt;/author&gt;&lt;/secondary-authors&gt;&lt;/contributors&gt;&lt;titles&gt;&lt;title&gt;National Mental Health Policy 2008 &lt;/title&gt;&lt;/titles&gt;&lt;dates&gt;&lt;year&gt;2009&lt;/year&gt;&lt;/dates&gt;&lt;pub-location&gt;Canberra, Australia&lt;/pub-location&gt;&lt;publisher&gt;Commonwealth of Australia &lt;/publisher&gt;&lt;urls&gt;&lt;related-urls&gt;&lt;url&gt;https://www1.health.gov.au/&lt;/url&gt;&lt;/related-urls&gt;&lt;/urls&gt;&lt;access-date&gt;22 June 2020&lt;/access-date&gt;&lt;/record&gt;&lt;/Cite&gt;&lt;/EndNote&gt;</w:instrText>
      </w:r>
      <w:r w:rsidR="002213D9">
        <w:fldChar w:fldCharType="separate"/>
      </w:r>
      <w:r w:rsidR="00B62322">
        <w:rPr>
          <w:noProof/>
        </w:rPr>
        <w:t>[</w:t>
      </w:r>
      <w:hyperlink w:anchor="_ENREF_7" w:tooltip="Commonwealth of Australia, 2009 #7" w:history="1">
        <w:r w:rsidR="00B62322">
          <w:rPr>
            <w:noProof/>
          </w:rPr>
          <w:t>7</w:t>
        </w:r>
      </w:hyperlink>
      <w:r w:rsidR="00B62322">
        <w:rPr>
          <w:noProof/>
        </w:rPr>
        <w:t>]</w:t>
      </w:r>
      <w:r w:rsidR="002213D9">
        <w:fldChar w:fldCharType="end"/>
      </w:r>
      <w:r>
        <w:t>.</w:t>
      </w:r>
    </w:p>
    <w:p w14:paraId="10F1B73C" w14:textId="366A74DB" w:rsidR="004E222F" w:rsidRDefault="008901F9" w:rsidP="008901F9">
      <w:pPr>
        <w:pStyle w:val="Caption"/>
      </w:pPr>
      <w:bookmarkStart w:id="32" w:name="_Ref55565533"/>
      <w:bookmarkStart w:id="33" w:name="_Toc57836649"/>
      <w:r w:rsidRPr="008901F9">
        <w:lastRenderedPageBreak/>
        <w:t xml:space="preserve">Figure </w:t>
      </w:r>
      <w:fldSimple w:instr=" SEQ Figure \* ARABIC ">
        <w:r w:rsidR="005C7A1E">
          <w:rPr>
            <w:noProof/>
          </w:rPr>
          <w:t>1</w:t>
        </w:r>
      </w:fldSimple>
      <w:bookmarkEnd w:id="32"/>
      <w:r w:rsidRPr="008901F9">
        <w:tab/>
      </w:r>
      <w:r w:rsidRPr="00AF0160">
        <w:t xml:space="preserve">Some of the services and sectors a </w:t>
      </w:r>
      <w:r w:rsidR="00E54E72" w:rsidRPr="00AF0160">
        <w:t>person with severe and complex mental illness</w:t>
      </w:r>
      <w:r w:rsidRPr="00AF0160">
        <w:t xml:space="preserve">, </w:t>
      </w:r>
      <w:r w:rsidR="00B270F1" w:rsidRPr="00AF0160">
        <w:t xml:space="preserve">their </w:t>
      </w:r>
      <w:r w:rsidRPr="00AF0160">
        <w:t>carer and community may engage with</w:t>
      </w:r>
      <w:bookmarkEnd w:id="33"/>
    </w:p>
    <w:p w14:paraId="1E9C85EE" w14:textId="0F05C44C" w:rsidR="00083A54" w:rsidRDefault="004A33CD" w:rsidP="00457D77">
      <w:pPr>
        <w:pStyle w:val="BodyText"/>
      </w:pPr>
      <w:r>
        <w:rPr>
          <w:noProof/>
          <w:lang w:eastAsia="en-AU"/>
        </w:rPr>
        <w:drawing>
          <wp:inline distT="0" distB="0" distL="0" distR="0" wp14:anchorId="122FCED5" wp14:editId="2571A294">
            <wp:extent cx="4843780" cy="5279390"/>
            <wp:effectExtent l="0" t="0" r="0" b="0"/>
            <wp:docPr id="1749322152" name="Picture 1749322152" descr="Diagram of the range of services a person may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22152" name="Picture 1749322152" descr="Diagram of the range of services a person may use"/>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843780" cy="5279390"/>
                    </a:xfrm>
                    <a:prstGeom prst="rect">
                      <a:avLst/>
                    </a:prstGeom>
                    <a:noFill/>
                  </pic:spPr>
                </pic:pic>
              </a:graphicData>
            </a:graphic>
          </wp:inline>
        </w:drawing>
      </w:r>
    </w:p>
    <w:p w14:paraId="16478815" w14:textId="77777777" w:rsidR="00C96FF5" w:rsidRDefault="00C96FF5" w:rsidP="00A06FFF">
      <w:pPr>
        <w:pStyle w:val="H2nonum"/>
        <w:sectPr w:rsidR="00C96FF5" w:rsidSect="000E2D05">
          <w:headerReference w:type="even" r:id="rId30"/>
          <w:headerReference w:type="first" r:id="rId31"/>
          <w:pgSz w:w="11906" w:h="16838" w:code="9"/>
          <w:pgMar w:top="1418" w:right="1077" w:bottom="1247" w:left="1418" w:header="680" w:footer="680" w:gutter="0"/>
          <w:cols w:space="708"/>
          <w:docGrid w:linePitch="360"/>
        </w:sectPr>
      </w:pPr>
    </w:p>
    <w:p w14:paraId="40D5F5DB" w14:textId="59C75EFC" w:rsidR="00940DAD" w:rsidRPr="00B01F0E" w:rsidRDefault="00940DAD" w:rsidP="006A068A">
      <w:pPr>
        <w:pStyle w:val="BodyText"/>
        <w:rPr>
          <w:rStyle w:val="SubtleReference"/>
        </w:rPr>
      </w:pPr>
      <w:r w:rsidRPr="00B01F0E">
        <w:rPr>
          <w:rStyle w:val="SubtleReference"/>
        </w:rPr>
        <w:t>Source: informed by stakeholder consultations</w:t>
      </w:r>
    </w:p>
    <w:p w14:paraId="3378E693" w14:textId="44AAEDAA" w:rsidR="003164A7" w:rsidRDefault="003164A7" w:rsidP="00A06FFF">
      <w:pPr>
        <w:pStyle w:val="H2nonum"/>
      </w:pPr>
      <w:bookmarkStart w:id="34" w:name="_Toc102141847"/>
      <w:r>
        <w:t>How the guiding principles can support care coordination</w:t>
      </w:r>
      <w:bookmarkEnd w:id="34"/>
    </w:p>
    <w:p w14:paraId="4032772F" w14:textId="77777777" w:rsidR="003164A7" w:rsidRPr="006A068A" w:rsidRDefault="003164A7" w:rsidP="006A068A">
      <w:r w:rsidRPr="006A068A">
        <w:t>Effective care coordination for people with severe and complex mental illness requires all services to follow the six guiding principles (see Guiding principles). If the principles are not taken into consideration, good care coordination is not achievable.</w:t>
      </w:r>
    </w:p>
    <w:p w14:paraId="6B13217C" w14:textId="0E149895" w:rsidR="003164A7" w:rsidRPr="006A068A" w:rsidRDefault="003164A7" w:rsidP="006A068A">
      <w:r w:rsidRPr="006A068A">
        <w:t>The consumer-provider relationship is crucial for achieving person-centred outcomes and recovery. Care plans need to reflect</w:t>
      </w:r>
      <w:r w:rsidRPr="006A068A" w:rsidDel="0029057E">
        <w:t xml:space="preserve"> </w:t>
      </w:r>
      <w:r w:rsidRPr="006A068A">
        <w:t xml:space="preserve">the person, their strengths, needs, desires and goals. Consumer perspectives highlight the value and importance of strong positive relationships when developing person-centred care plans </w:t>
      </w:r>
      <w:r w:rsidRPr="006A068A">
        <w:fldChar w:fldCharType="begin"/>
      </w:r>
      <w:r w:rsidR="00CC12EC" w:rsidRPr="006A068A">
        <w:instrText xml:space="preserve"> ADDIN EN.CITE &lt;EndNote&gt;&lt;Cite&gt;&lt;Author&gt;Schweizer&lt;/Author&gt;&lt;Year&gt;2018&lt;/Year&gt;&lt;RecNum&gt;10&lt;/RecNum&gt;&lt;DisplayText&gt;[9]&lt;/DisplayText&gt;&lt;record&gt;&lt;rec-number&gt;10&lt;/rec-number&gt;&lt;foreign-keys&gt;&lt;key app="EN" db-id="sxav952500rtw5esdav59t5gwf9wfer5xfft" timestamp="1587691865"&gt;10&lt;/key&gt;&lt;/foreign-keys&gt;&lt;ref-type name="Journal Article"&gt;17&lt;/ref-type&gt;&lt;contributors&gt;&lt;authors&gt;&lt;author&gt;Schweizer, Richard&lt;/author&gt;&lt;author&gt;Honey, Anne&lt;/author&gt;&lt;author&gt;Hancock, Nicola&lt;/author&gt;&lt;author&gt;Berry, Bridget&lt;/author&gt;&lt;author&gt;Waks, Shifra&lt;/author&gt;&lt;author&gt;Scanlan, Justin Newton&lt;/author&gt;&lt;/authors&gt;&lt;/contributors&gt;&lt;titles&gt;&lt;title&gt;Consumer-provider relationships in a care coordination model of service: consumer perspectives&lt;/title&gt;&lt;secondary-title&gt;Advances in Mental Health&lt;/secondary-title&gt;&lt;/titles&gt;&lt;periodical&gt;&lt;full-title&gt;Advances in Mental Health&lt;/full-title&gt;&lt;/periodical&gt;&lt;pages&gt;88-100&lt;/pages&gt;&lt;volume&gt;16&lt;/volume&gt;&lt;number&gt;1&lt;/number&gt;&lt;dates&gt;&lt;year&gt;2018&lt;/year&gt;&lt;pub-dates&gt;&lt;date&gt;2018/01/02&lt;/date&gt;&lt;/pub-dates&gt;&lt;/dates&gt;&lt;publisher&gt;Routledge&lt;/publisher&gt;&lt;isbn&gt;1838-7357&lt;/isbn&gt;&lt;urls&gt;&lt;related-urls&gt;&lt;url&gt;https://doi.org/10.1080/18387357.2018.1425095&lt;/url&gt;&lt;url&gt;https://www.tandfonline.com/doi/full/10.1080/18387357.2018.1425095&lt;/url&gt;&lt;/related-urls&gt;&lt;/urls&gt;&lt;electronic-resource-num&gt;10.1080/18387357.2018.1425095&lt;/electronic-resource-num&gt;&lt;/record&gt;&lt;/Cite&gt;&lt;/EndNote&gt;</w:instrText>
      </w:r>
      <w:r w:rsidRPr="006A068A">
        <w:fldChar w:fldCharType="separate"/>
      </w:r>
      <w:r w:rsidR="00CC12EC" w:rsidRPr="006A068A">
        <w:t>[</w:t>
      </w:r>
      <w:hyperlink w:anchor="_ENREF_9" w:tooltip="Schweizer, 2018 #10" w:history="1">
        <w:r w:rsidR="00CC12EC" w:rsidRPr="006A068A">
          <w:rPr>
            <w:rStyle w:val="Hyperlink"/>
          </w:rPr>
          <w:t>9</w:t>
        </w:r>
      </w:hyperlink>
      <w:r w:rsidR="00CC12EC" w:rsidRPr="006A068A">
        <w:t>]</w:t>
      </w:r>
      <w:r w:rsidRPr="006A068A">
        <w:fldChar w:fldCharType="end"/>
      </w:r>
      <w:r w:rsidRPr="006A068A">
        <w:t xml:space="preserve">. At times, a consumer may feel overwhelmed and isolated. This can make it hard for the consumer to know where to start or to identify their goals and desires. Strong consumer-provider relationships can help consumers identify </w:t>
      </w:r>
      <w:r w:rsidRPr="006A068A" w:rsidDel="006D31C6">
        <w:t>what they want to achieve.</w:t>
      </w:r>
    </w:p>
    <w:p w14:paraId="57F882F6" w14:textId="77777777" w:rsidR="003164A7" w:rsidRPr="006A068A" w:rsidRDefault="003164A7" w:rsidP="006A068A">
      <w:r w:rsidRPr="006A068A">
        <w:t xml:space="preserve">Being heard and understood is vital for building rapport, partnerships and </w:t>
      </w:r>
      <w:r w:rsidRPr="006A068A" w:rsidDel="00DB30A5">
        <w:t xml:space="preserve">for </w:t>
      </w:r>
      <w:r w:rsidRPr="006A068A">
        <w:t>recovery. Service commitment is also vital in care coordination. People need to feel confident services are proactively following through with actions and working towards a common goal.</w:t>
      </w:r>
    </w:p>
    <w:p w14:paraId="73C50D60" w14:textId="13273AF4" w:rsidR="003164A7" w:rsidRDefault="003164A7" w:rsidP="006A068A">
      <w:r w:rsidRPr="006A068A">
        <w:t>Information sharing is thought to enable better coordination. Information sharing and communication between</w:t>
      </w:r>
      <w:r>
        <w:t xml:space="preserve"> services was found beneficial for reducing unnecessary repetition and providing all </w:t>
      </w:r>
      <w:r>
        <w:lastRenderedPageBreak/>
        <w:t xml:space="preserve">professionals with access to appropriate consumer records </w:t>
      </w:r>
      <w:r>
        <w:fldChar w:fldCharType="begin">
          <w:fldData xml:space="preserve">PEVuZE5vdGU+PENpdGU+PEF1dGhvcj5CYW5maWVsZDwvQXV0aG9yPjxZZWFyPjIwMTM8L1llYXI+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=
</w:fldData>
        </w:fldChar>
      </w:r>
      <w:r w:rsidR="00CC12EC">
        <w:instrText xml:space="preserve"> ADDIN EN.CITE </w:instrText>
      </w:r>
      <w:r w:rsidR="00CC12EC">
        <w:fldChar w:fldCharType="begin">
          <w:fldData xml:space="preserve">PEVuZE5vdGU+PENpdGU+PEF1dGhvcj5CYW5maWVsZDwvQXV0aG9yPjxZZWFyPjIwMTM8L1llYXI+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=
</w:fldData>
        </w:fldChar>
      </w:r>
      <w:r w:rsidR="00CC12EC">
        <w:instrText xml:space="preserve"> ADDIN EN.CITE.DATA </w:instrText>
      </w:r>
      <w:r w:rsidR="00CC12EC">
        <w:fldChar w:fldCharType="end"/>
      </w:r>
      <w:r>
        <w:fldChar w:fldCharType="separate"/>
      </w:r>
      <w:r w:rsidR="00CC12EC">
        <w:rPr>
          <w:noProof/>
        </w:rPr>
        <w:t>[</w:t>
      </w:r>
      <w:hyperlink w:anchor="_ENREF_10" w:tooltip="Banfield, 2013 #8" w:history="1">
        <w:r w:rsidR="00CC12EC">
          <w:rPr>
            <w:noProof/>
          </w:rPr>
          <w:t>10</w:t>
        </w:r>
      </w:hyperlink>
      <w:r w:rsidR="00CC12EC">
        <w:rPr>
          <w:noProof/>
        </w:rPr>
        <w:t>]</w:t>
      </w:r>
      <w:r>
        <w:fldChar w:fldCharType="end"/>
      </w:r>
      <w:r>
        <w:t xml:space="preserve">. Language can hinder effective information sharing and communication, impacting the way people understand and perceive information sharing </w:t>
      </w:r>
      <w:r>
        <w:fldChar w:fldCharType="begin"/>
      </w:r>
      <w:r>
        <w:instrText xml:space="preserve"> ADDIN EN.CITE &lt;EndNote&gt;&lt;Cite&gt;&lt;Author&gt;Productivity Commission&lt;/Author&gt;&lt;Year&gt;2019&lt;/Year&gt;&lt;RecNum&gt;18&lt;/RecNum&gt;&lt;DisplayText&gt;[3]&lt;/DisplayText&gt;&lt;record&gt;&lt;rec-number&gt;18&lt;/rec-number&gt;&lt;foreign-keys&gt;&lt;key app="EN" db-id="sxav952500rtw5esdav59t5gwf9wfer5xfft" timestamp="1591749980"&gt;18&lt;/key&gt;&lt;/foreign-keys&gt;&lt;ref-type name="Government Document"&gt;46&lt;/ref-type&gt;&lt;contributors&gt;&lt;authors&gt;&lt;author&gt;Productivity Commission,&lt;/author&gt;&lt;/authors&gt;&lt;/contributors&gt;&lt;titles&gt;&lt;title&gt;Mental Health Draft Report&lt;/title&gt;&lt;/titles&gt;&lt;dates&gt;&lt;year&gt;2019&lt;/year&gt;&lt;/dates&gt;&lt;pub-location&gt;Canberra&lt;/pub-location&gt;&lt;urls&gt;&lt;/urls&gt;&lt;/record&gt;&lt;/Cite&gt;&lt;/EndNote&gt;</w:instrText>
      </w:r>
      <w:r>
        <w:fldChar w:fldCharType="separate"/>
      </w:r>
      <w:r>
        <w:rPr>
          <w:noProof/>
        </w:rPr>
        <w:t>[</w:t>
      </w:r>
      <w:hyperlink w:anchor="_ENREF_3" w:tooltip="Productivity Commission, 2019 #18" w:history="1">
        <w:r w:rsidR="00CC12EC">
          <w:rPr>
            <w:noProof/>
          </w:rPr>
          <w:t>3</w:t>
        </w:r>
      </w:hyperlink>
      <w:r>
        <w:rPr>
          <w:noProof/>
        </w:rPr>
        <w:t>]</w:t>
      </w:r>
      <w:r>
        <w:fldChar w:fldCharType="end"/>
      </w:r>
      <w:r>
        <w:t xml:space="preserve">. It is essential that information </w:t>
      </w:r>
      <w:proofErr w:type="gramStart"/>
      <w:r>
        <w:t>sharing</w:t>
      </w:r>
      <w:proofErr w:type="gramEnd"/>
      <w:r>
        <w:t xml:space="preserve"> and communication is carried out in consented and mutually agreed upon ways.</w:t>
      </w:r>
    </w:p>
    <w:p w14:paraId="699F1F4C" w14:textId="750D427D" w:rsidR="003164A7" w:rsidRDefault="003164A7" w:rsidP="003164A7">
      <w:pPr>
        <w:pStyle w:val="BodyText"/>
      </w:pPr>
      <w:r>
        <w:t>Coordinating care requires a holistic and comprehensive approach to ensure adequate and appropriate services are engaged throughout a person’s journey. When identifying and collaborating with services, consideration of the person’s needs, goals and expectations are important.</w:t>
      </w:r>
    </w:p>
    <w:p w14:paraId="18BCA668" w14:textId="7FADA87C" w:rsidR="00E367F8" w:rsidRDefault="006A6E7E" w:rsidP="00A06FFF">
      <w:pPr>
        <w:pStyle w:val="H2nonum"/>
      </w:pPr>
      <w:bookmarkStart w:id="35" w:name="_Toc102141848"/>
      <w:bookmarkStart w:id="36" w:name="Benefits"/>
      <w:r>
        <w:t>What are the benefits?</w:t>
      </w:r>
      <w:bookmarkEnd w:id="35"/>
    </w:p>
    <w:bookmarkEnd w:id="36"/>
    <w:p w14:paraId="003CCA56" w14:textId="023989B8" w:rsidR="00E367F8" w:rsidRDefault="00E367F8" w:rsidP="006A068A">
      <w:r>
        <w:t xml:space="preserve">Efficient and effective care coordination can improve outcomes for all stakeholders: </w:t>
      </w:r>
      <w:r w:rsidR="00063B3D">
        <w:t>the person with severe and complex mental illness</w:t>
      </w:r>
      <w:r>
        <w:t xml:space="preserve">, carers, </w:t>
      </w:r>
      <w:r w:rsidR="008D146E">
        <w:t>communities</w:t>
      </w:r>
      <w:r w:rsidR="00667C29">
        <w:t>, services</w:t>
      </w:r>
      <w:r>
        <w:t xml:space="preserve"> and </w:t>
      </w:r>
      <w:r w:rsidR="008D146E">
        <w:t>sectors</w:t>
      </w:r>
      <w:r>
        <w:t xml:space="preserve"> </w:t>
      </w:r>
      <w:r w:rsidR="002213D9">
        <w:fldChar w:fldCharType="begin"/>
      </w:r>
      <w:r w:rsidR="00B62322">
        <w:instrText xml:space="preserve"> ADDIN EN.CITE &lt;EndNote&gt;&lt;Cite&gt;&lt;Author&gt;Heslop&lt;/Author&gt;&lt;Year&gt;2019&lt;/Year&gt;&lt;RecNum&gt;6&lt;/RecNum&gt;&lt;DisplayText&gt;[6]&lt;/DisplayText&gt;&lt;record&gt;&lt;rec-number&gt;6&lt;/rec-number&gt;&lt;foreign-keys&gt;&lt;key app="EN" db-id="vsv0fswrqzr0emerwtopp5viz2sdpeszwwtf" timestamp="1603846889"&gt;6&lt;/key&gt;&lt;/foreign-keys&gt;&lt;ref-type name="Journal Article"&gt;17&lt;/ref-type&gt;&lt;contributors&gt;&lt;authors&gt;&lt;author&gt;Heslop, Liza&lt;/author&gt;&lt;author&gt;Cranwell, Kathryn&lt;/author&gt;&lt;author&gt;Burton, Trish&lt;/author&gt;&lt;/authors&gt;&lt;/contributors&gt;&lt;titles&gt;&lt;title&gt;Care coordination for chronic and complex health conditions: An experienced based co-design study engaging consumer and clinician groups for service improvement&lt;/title&gt;&lt;secondary-title&gt;PLOS ONE&lt;/secondary-title&gt;&lt;/titles&gt;&lt;periodical&gt;&lt;full-title&gt;PLOS ONE&lt;/full-title&gt;&lt;/periodical&gt;&lt;pages&gt;e0224380&lt;/pages&gt;&lt;volume&gt;14&lt;/volume&gt;&lt;number&gt;10&lt;/number&gt;&lt;dates&gt;&lt;year&gt;2019&lt;/year&gt;&lt;/dates&gt;&lt;publisher&gt;Public Library of Science (PLoS)&lt;/publisher&gt;&lt;isbn&gt;1932-6203&lt;/isbn&gt;&lt;urls&gt;&lt;related-urls&gt;&lt;url&gt;https://dx.doi.org/10.1371/journal.pone.0224380&lt;/url&gt;&lt;/related-urls&gt;&lt;pdf-urls&gt;&lt;url&gt;file://C:\Users\AiyaTaylor\Downloads\kopernio\Heslop-2019-Care-coordination-for-chronic-and-c.pdf&lt;/url&gt;&lt;/pdf-urls&gt;&lt;/urls&gt;&lt;electronic-resource-num&gt;10.1371/journal.pone.0224380&lt;/electronic-resource-num&gt;&lt;/record&gt;&lt;/Cite&gt;&lt;/EndNote&gt;</w:instrText>
      </w:r>
      <w:r w:rsidR="002213D9">
        <w:fldChar w:fldCharType="separate"/>
      </w:r>
      <w:r w:rsidR="00B62322">
        <w:rPr>
          <w:noProof/>
        </w:rPr>
        <w:t>[</w:t>
      </w:r>
      <w:hyperlink w:anchor="_ENREF_6" w:tooltip="Heslop, 2019 #6" w:history="1">
        <w:r w:rsidR="00B62322">
          <w:rPr>
            <w:noProof/>
          </w:rPr>
          <w:t>6</w:t>
        </w:r>
      </w:hyperlink>
      <w:r w:rsidR="00B62322">
        <w:rPr>
          <w:noProof/>
        </w:rPr>
        <w:t>]</w:t>
      </w:r>
      <w:r w:rsidR="002213D9">
        <w:fldChar w:fldCharType="end"/>
      </w:r>
      <w:r>
        <w:t xml:space="preserve">. </w:t>
      </w:r>
      <w:r w:rsidR="00063B3D">
        <w:t>For the individual</w:t>
      </w:r>
      <w:r w:rsidR="001A3BB0">
        <w:t xml:space="preserve">s, </w:t>
      </w:r>
      <w:proofErr w:type="gramStart"/>
      <w:r w:rsidR="001A3BB0">
        <w:t>carers</w:t>
      </w:r>
      <w:proofErr w:type="gramEnd"/>
      <w:r w:rsidR="001A3BB0">
        <w:t xml:space="preserve"> and communities</w:t>
      </w:r>
      <w:r w:rsidR="00063B3D">
        <w:t xml:space="preserve"> this </w:t>
      </w:r>
      <w:r>
        <w:t>include</w:t>
      </w:r>
      <w:r w:rsidR="00063B3D">
        <w:t>s</w:t>
      </w:r>
      <w:r>
        <w:t xml:space="preserve"> improved experiences</w:t>
      </w:r>
      <w:r w:rsidR="00904A2C">
        <w:t>,</w:t>
      </w:r>
      <w:r>
        <w:t xml:space="preserve"> quality of life </w:t>
      </w:r>
      <w:r w:rsidR="00063B3D">
        <w:t>and</w:t>
      </w:r>
      <w:r>
        <w:t xml:space="preserve"> outcomes</w:t>
      </w:r>
      <w:r w:rsidR="001A3BB0">
        <w:t>.</w:t>
      </w:r>
      <w:r>
        <w:t xml:space="preserve"> </w:t>
      </w:r>
      <w:r w:rsidR="001A3BB0">
        <w:t>For services and sectors this includes</w:t>
      </w:r>
      <w:r>
        <w:t xml:space="preserve"> enhanced service </w:t>
      </w:r>
      <w:r w:rsidRPr="006A068A">
        <w:t>delivery</w:t>
      </w:r>
      <w:r>
        <w:t xml:space="preserve"> and economic benefits</w:t>
      </w:r>
      <w:r w:rsidR="00981701">
        <w:t xml:space="preserve"> </w:t>
      </w:r>
      <w:r w:rsidR="002213D9">
        <w:fldChar w:fldCharType="begin"/>
      </w:r>
      <w:r w:rsidR="00B62322">
        <w:instrText xml:space="preserve"> ADDIN EN.CITE &lt;EndNote&gt;&lt;Cite&gt;&lt;Author&gt;Heslop&lt;/Author&gt;&lt;Year&gt;2019&lt;/Year&gt;&lt;RecNum&gt;6&lt;/RecNum&gt;&lt;DisplayText&gt;[6, 7]&lt;/DisplayText&gt;&lt;record&gt;&lt;rec-number&gt;6&lt;/rec-number&gt;&lt;foreign-keys&gt;&lt;key app="EN" db-id="vsv0fswrqzr0emerwtopp5viz2sdpeszwwtf" timestamp="1603846889"&gt;6&lt;/key&gt;&lt;/foreign-keys&gt;&lt;ref-type name="Journal Article"&gt;17&lt;/ref-type&gt;&lt;contributors&gt;&lt;authors&gt;&lt;author&gt;Heslop, Liza&lt;/author&gt;&lt;author&gt;Cranwell, Kathryn&lt;/author&gt;&lt;author&gt;Burton, Trish&lt;/author&gt;&lt;/authors&gt;&lt;/contributors&gt;&lt;titles&gt;&lt;title&gt;Care coordination for chronic and complex health conditions: An experienced based co-design study engaging consumer and clinician groups for service improvement&lt;/title&gt;&lt;secondary-title&gt;PLOS ONE&lt;/secondary-title&gt;&lt;/titles&gt;&lt;periodical&gt;&lt;full-title&gt;PLOS ONE&lt;/full-title&gt;&lt;/periodical&gt;&lt;pages&gt;e0224380&lt;/pages&gt;&lt;volume&gt;14&lt;/volume&gt;&lt;number&gt;10&lt;/number&gt;&lt;dates&gt;&lt;year&gt;2019&lt;/year&gt;&lt;/dates&gt;&lt;publisher&gt;Public Library of Science (PLoS)&lt;/publisher&gt;&lt;isbn&gt;1932-6203&lt;/isbn&gt;&lt;urls&gt;&lt;related-urls&gt;&lt;url&gt;https://dx.doi.org/10.1371/journal.pone.0224380&lt;/url&gt;&lt;/related-urls&gt;&lt;pdf-urls&gt;&lt;url&gt;file://C:\Users\AiyaTaylor\Downloads\kopernio\Heslop-2019-Care-coordination-for-chronic-and-c.pdf&lt;/url&gt;&lt;/pdf-urls&gt;&lt;/urls&gt;&lt;electronic-resource-num&gt;10.1371/journal.pone.0224380&lt;/electronic-resource-num&gt;&lt;/record&gt;&lt;/Cite&gt;&lt;Cite&gt;&lt;Author&gt;Commonwealth of Australia&lt;/Author&gt;&lt;Year&gt;2009&lt;/Year&gt;&lt;RecNum&gt;7&lt;/RecNum&gt;&lt;record&gt;&lt;rec-number&gt;7&lt;/rec-number&gt;&lt;foreign-keys&gt;&lt;key app="EN" db-id="vsv0fswrqzr0emerwtopp5viz2sdpeszwwtf" timestamp="1603846889"&gt;7&lt;/key&gt;&lt;/foreign-keys&gt;&lt;ref-type name="Government Document"&gt;46&lt;/ref-type&gt;&lt;contributors&gt;&lt;authors&gt;&lt;author&gt;Commonwealth of Australia, &lt;/author&gt;&lt;/authors&gt;&lt;secondary-authors&gt;&lt;author&gt;The Department of Health&lt;/author&gt;&lt;/secondary-authors&gt;&lt;/contributors&gt;&lt;titles&gt;&lt;title&gt;National Mental Health Policy 2008 &lt;/title&gt;&lt;/titles&gt;&lt;dates&gt;&lt;year&gt;2009&lt;/year&gt;&lt;/dates&gt;&lt;pub-location&gt;Canberra, Australia&lt;/pub-location&gt;&lt;publisher&gt;Commonwealth of Australia &lt;/publisher&gt;&lt;urls&gt;&lt;related-urls&gt;&lt;url&gt;https://www1.health.gov.au/&lt;/url&gt;&lt;/related-urls&gt;&lt;/urls&gt;&lt;access-date&gt;22 June 2020&lt;/access-date&gt;&lt;/record&gt;&lt;/Cite&gt;&lt;/EndNote&gt;</w:instrText>
      </w:r>
      <w:r w:rsidR="002213D9">
        <w:fldChar w:fldCharType="separate"/>
      </w:r>
      <w:r w:rsidR="00B62322">
        <w:rPr>
          <w:noProof/>
        </w:rPr>
        <w:t>[</w:t>
      </w:r>
      <w:hyperlink w:anchor="_ENREF_6" w:tooltip="Heslop, 2019 #6" w:history="1">
        <w:r w:rsidR="00B62322">
          <w:rPr>
            <w:noProof/>
          </w:rPr>
          <w:t>6</w:t>
        </w:r>
      </w:hyperlink>
      <w:r w:rsidR="00B62322">
        <w:rPr>
          <w:noProof/>
        </w:rPr>
        <w:t xml:space="preserve">, </w:t>
      </w:r>
      <w:hyperlink w:anchor="_ENREF_7" w:tooltip="Commonwealth of Australia, 2009 #7" w:history="1">
        <w:r w:rsidR="00B62322">
          <w:rPr>
            <w:noProof/>
          </w:rPr>
          <w:t>7</w:t>
        </w:r>
      </w:hyperlink>
      <w:r w:rsidR="00B62322">
        <w:rPr>
          <w:noProof/>
        </w:rPr>
        <w:t>]</w:t>
      </w:r>
      <w:r w:rsidR="002213D9">
        <w:fldChar w:fldCharType="end"/>
      </w:r>
      <w:r>
        <w:t xml:space="preserve">. Coordinated care also increases engagement </w:t>
      </w:r>
      <w:r w:rsidR="001A3BB0">
        <w:t>with the person, their carer and community</w:t>
      </w:r>
      <w:r>
        <w:t xml:space="preserve"> </w:t>
      </w:r>
      <w:r w:rsidR="007621B7">
        <w:t>and</w:t>
      </w:r>
      <w:r>
        <w:t xml:space="preserve"> the likelihood that </w:t>
      </w:r>
      <w:r w:rsidR="001A3BB0">
        <w:t xml:space="preserve">each person </w:t>
      </w:r>
      <w:r>
        <w:t>will access and receive support where and when it is needed.</w:t>
      </w:r>
    </w:p>
    <w:p w14:paraId="372AF113" w14:textId="49DB6F0B" w:rsidR="00E367F8" w:rsidRPr="006A068A" w:rsidRDefault="00E367F8" w:rsidP="006A068A">
      <w:r>
        <w:t xml:space="preserve">Coordinated care improves the experience of people with severe and complex mental illness, as it reduces confusion, a sense </w:t>
      </w:r>
      <w:r w:rsidRPr="006A068A">
        <w:t xml:space="preserve">of isolation, and effort required to gain access to the services </w:t>
      </w:r>
      <w:r w:rsidR="00BF0A2A" w:rsidRPr="006A068A">
        <w:t>needed</w:t>
      </w:r>
      <w:r w:rsidRPr="006A068A">
        <w:t xml:space="preserve"> in a timely </w:t>
      </w:r>
      <w:r w:rsidR="00EB38C7" w:rsidRPr="006A068A">
        <w:t>manner</w:t>
      </w:r>
      <w:r w:rsidRPr="006A068A" w:rsidDel="00C52BB0">
        <w:t xml:space="preserve"> </w:t>
      </w:r>
      <w:r w:rsidR="002213D9" w:rsidRPr="006A068A">
        <w:fldChar w:fldCharType="begin"/>
      </w:r>
      <w:r w:rsidR="00CC12EC" w:rsidRPr="006A068A">
        <w:instrText xml:space="preserve"> ADDIN EN.CITE &lt;EndNote&gt;&lt;Cite&gt;&lt;Author&gt;Committee on Crossing the Quality Chasm Adaptation to Mental Health Addictive Disorders&lt;/Author&gt;&lt;Year&gt;2006&lt;/Year&gt;&lt;RecNum&gt;9&lt;/RecNum&gt;&lt;DisplayText&gt;[11]&lt;/DisplayText&gt;&lt;record&gt;&lt;rec-number&gt;9&lt;/rec-number&gt;&lt;foreign-keys&gt;&lt;key app="EN" db-id="vsv0fswrqzr0emerwtopp5viz2sdpeszwwtf" timestamp="1603846889"&gt;9&lt;/key&gt;&lt;/foreign-keys&gt;&lt;ref-type name="Book"&gt;6&lt;/ref-type&gt;&lt;contributors&gt;&lt;authors&gt;&lt;author&gt;Committee on Crossing the Quality Chasm Adaptation to Mental Health Addictive Disorders,&lt;/author&gt;&lt;/authors&gt;&lt;/contributors&gt;&lt;titles&gt;&lt;title&gt;Improving the Quality of Health Care for Mental and Substance-Use Conditions: Quality Chasm Series&lt;/title&gt;&lt;/titles&gt;&lt;dates&gt;&lt;year&gt;2006&lt;/year&gt;&lt;/dates&gt;&lt;publisher&gt;National Academy Press&lt;/publisher&gt;&lt;isbn&gt;0309100445&lt;/isbn&gt;&lt;urls&gt;&lt;/urls&gt;&lt;/record&gt;&lt;/Cite&gt;&lt;/EndNote&gt;</w:instrText>
      </w:r>
      <w:r w:rsidR="002213D9" w:rsidRPr="006A068A">
        <w:fldChar w:fldCharType="separate"/>
      </w:r>
      <w:r w:rsidR="00CC12EC" w:rsidRPr="006A068A">
        <w:t>[</w:t>
      </w:r>
      <w:hyperlink w:anchor="_ENREF_11" w:tooltip="Committee on Crossing the Quality Chasm Adaptation to Mental Health Addictive Disorders, 2006 #9" w:history="1">
        <w:r w:rsidR="00CC12EC" w:rsidRPr="006A068A">
          <w:rPr>
            <w:rStyle w:val="Hyperlink"/>
          </w:rPr>
          <w:t>11</w:t>
        </w:r>
      </w:hyperlink>
      <w:r w:rsidR="00CC12EC" w:rsidRPr="006A068A">
        <w:t>]</w:t>
      </w:r>
      <w:r w:rsidR="002213D9" w:rsidRPr="006A068A">
        <w:fldChar w:fldCharType="end"/>
      </w:r>
      <w:r w:rsidRPr="006A068A">
        <w:t>.</w:t>
      </w:r>
    </w:p>
    <w:p w14:paraId="056F49B6" w14:textId="4EADD52E" w:rsidR="00E367F8" w:rsidRPr="006A068A" w:rsidRDefault="00E367F8" w:rsidP="006A068A">
      <w:r w:rsidRPr="006A068A">
        <w:t xml:space="preserve">There is growing evidence that collaborative service delivery provides the best quality primary mental health care and services </w:t>
      </w:r>
      <w:r w:rsidR="002213D9" w:rsidRPr="006A068A">
        <w:fldChar w:fldCharType="begin"/>
      </w:r>
      <w:r w:rsidR="00B62322" w:rsidRPr="006A068A">
        <w:instrText xml:space="preserve"> ADDIN EN.CITE &lt;EndNote&gt;&lt;Cite&gt;&lt;Author&gt;Ramanuj&lt;/Author&gt;&lt;Year&gt;2019&lt;/Year&gt;&lt;RecNum&gt;16&lt;/RecNum&gt;&lt;DisplayText&gt;[8]&lt;/DisplayText&gt;&lt;record&gt;&lt;rec-number&gt;16&lt;/rec-number&gt;&lt;foreign-keys&gt;&lt;key app="EN" db-id="sxav952500rtw5esdav59t5gwf9wfer5xfft" timestamp="1587699771"&gt;16&lt;/key&gt;&lt;/foreign-keys&gt;&lt;ref-type name="Journal Article"&gt;17&lt;/ref-type&gt;&lt;contributors&gt;&lt;authors&gt;&lt;author&gt;Ramanuj, Parashar Pravin&lt;/author&gt;&lt;author&gt;Pincus, Harold Alan&lt;/author&gt;&lt;/authors&gt;&lt;/contributors&gt;&lt;titles&gt;&lt;title&gt;Collaborative care: enough of the why; what about the how?&lt;/title&gt;&lt;secondary-title&gt;British Journal of Psychiatry&lt;/secondary-title&gt;&lt;/titles&gt;&lt;periodical&gt;&lt;full-title&gt;British Journal of Psychiatry&lt;/full-title&gt;&lt;/periodical&gt;&lt;pages&gt;573-576&lt;/pages&gt;&lt;volume&gt;215&lt;/volume&gt;&lt;number&gt;4&lt;/number&gt;&lt;edition&gt;04/26&lt;/edition&gt;&lt;keywords&gt;&lt;keyword&gt;Primary care&lt;/keyword&gt;&lt;keyword&gt;comorbidity&lt;/keyword&gt;&lt;keyword&gt;education and training&lt;/keyword&gt;&lt;/keywords&gt;&lt;dates&gt;&lt;year&gt;2019&lt;/year&gt;&lt;/dates&gt;&lt;publisher&gt;Cambridge University Press&lt;/publisher&gt;&lt;isbn&gt;0007-1250&lt;/isbn&gt;&lt;urls&gt;&lt;related-urls&gt;&lt;url&gt;https://www.cambridge.org/core/article/collaborative-care-enough-of-the-why-what-about-the-how/20C0D1BC3E9BFE7B4FCFA8A1249CA3BB&lt;/url&gt;&lt;url&gt;https://www.cambridge.org/core/services/aop-cambridge-core/content/view/20C0D1BC3E9BFE7B4FCFA8A1249CA3BB/S0007125019000990a.pdf/div-class-title-collaborative-care-enough-of-the-why-what-about-the-how-div.pdf&lt;/url&gt;&lt;/related-urls&gt;&lt;/urls&gt;&lt;electronic-resource-num&gt;10.1192/bjp.2019.99&lt;/electronic-resource-num&gt;&lt;remote-database-name&gt;Cambridge Core&lt;/remote-database-name&gt;&lt;remote-database-provider&gt;Cambridge University Press&lt;/remote-database-provider&gt;&lt;/record&gt;&lt;/Cite&gt;&lt;/EndNote&gt;</w:instrText>
      </w:r>
      <w:r w:rsidR="002213D9" w:rsidRPr="006A068A">
        <w:fldChar w:fldCharType="separate"/>
      </w:r>
      <w:r w:rsidR="00B62322" w:rsidRPr="006A068A">
        <w:t>[</w:t>
      </w:r>
      <w:hyperlink w:anchor="_ENREF_8" w:tooltip="Ramanuj, 2019 #16" w:history="1">
        <w:r w:rsidR="00B62322" w:rsidRPr="006A068A">
          <w:rPr>
            <w:rStyle w:val="Hyperlink"/>
          </w:rPr>
          <w:t>8</w:t>
        </w:r>
      </w:hyperlink>
      <w:r w:rsidR="00B62322" w:rsidRPr="006A068A">
        <w:t>]</w:t>
      </w:r>
      <w:r w:rsidR="002213D9" w:rsidRPr="006A068A">
        <w:fldChar w:fldCharType="end"/>
      </w:r>
      <w:r w:rsidRPr="006A068A">
        <w:t xml:space="preserve">. Improved clinical outcomes include symptom reduction, reduced severity, better treatment response and improvements in physical and social functioning </w:t>
      </w:r>
      <w:r w:rsidR="002213D9" w:rsidRPr="006A068A">
        <w:fldChar w:fldCharType="begin"/>
      </w:r>
      <w:r w:rsidR="00CC12EC" w:rsidRPr="006A068A">
        <w:instrText xml:space="preserve"> ADDIN EN.CITE &lt;EndNote&gt;&lt;Cite&gt;&lt;Author&gt;Jeffries&lt;/Author&gt;&lt;Year&gt;2013&lt;/Year&gt;&lt;RecNum&gt;10&lt;/RecNum&gt;&lt;DisplayText&gt;[12]&lt;/DisplayText&gt;&lt;record&gt;&lt;rec-number&gt;10&lt;/rec-number&gt;&lt;foreign-keys&gt;&lt;key app="EN" db-id="vsv0fswrqzr0emerwtopp5viz2sdpeszwwtf" timestamp="1603846889"&gt;10&lt;/key&gt;&lt;/foreign-keys&gt;&lt;ref-type name="Web Page"&gt;12&lt;/ref-type&gt;&lt;contributors&gt;&lt;authors&gt;&lt;author&gt;Jeffries, Victoria&lt;/author&gt;&lt;author&gt;Slaunwhite, Amanda&lt;/author&gt;&lt;author&gt;Wallace, Nicole&lt;/author&gt;&lt;author&gt;Menear, Matthew&lt;/author&gt;&lt;author&gt;Arndt, Julia&lt;/author&gt;&lt;author&gt;Dotchin, Jennifer&lt;/author&gt;&lt;author&gt;GermAnn, Kathy&lt;/author&gt;&lt;author&gt;Sapergia, Sophie&lt;/author&gt;&lt;/authors&gt;&lt;/contributors&gt;&lt;titles&gt;&lt;title&gt;Collaborative Care for Mental Health and Substance Use Issues in Primary Health Care&lt;/title&gt;&lt;/titles&gt;&lt;dates&gt;&lt;year&gt;2013&lt;/year&gt;&lt;/dates&gt;&lt;pub-location&gt;Mental Health Commission of Canada&lt;/pub-location&gt;&lt;urls&gt;&lt;related-urls&gt;&lt;url&gt;https://www.mentalhealthcommission.ca/&lt;/url&gt;&lt;/related-urls&gt;&lt;/urls&gt;&lt;/record&gt;&lt;/Cite&gt;&lt;/EndNote&gt;</w:instrText>
      </w:r>
      <w:r w:rsidR="002213D9" w:rsidRPr="006A068A">
        <w:fldChar w:fldCharType="separate"/>
      </w:r>
      <w:r w:rsidR="00CC12EC" w:rsidRPr="006A068A">
        <w:t>[</w:t>
      </w:r>
      <w:hyperlink w:anchor="_ENREF_12" w:tooltip="Jeffries, 2013 #10" w:history="1">
        <w:r w:rsidR="00CC12EC" w:rsidRPr="006A068A">
          <w:rPr>
            <w:rStyle w:val="Hyperlink"/>
          </w:rPr>
          <w:t>12</w:t>
        </w:r>
      </w:hyperlink>
      <w:r w:rsidR="00CC12EC" w:rsidRPr="006A068A">
        <w:t>]</w:t>
      </w:r>
      <w:r w:rsidR="002213D9" w:rsidRPr="006A068A">
        <w:fldChar w:fldCharType="end"/>
      </w:r>
      <w:r w:rsidRPr="006A068A">
        <w:t>. This is because coordination between service</w:t>
      </w:r>
      <w:r w:rsidR="000C4896" w:rsidRPr="006A068A">
        <w:t xml:space="preserve">s </w:t>
      </w:r>
      <w:r w:rsidRPr="006A068A">
        <w:t xml:space="preserve">ensures that those </w:t>
      </w:r>
      <w:r w:rsidR="007639A2" w:rsidRPr="006A068A">
        <w:t xml:space="preserve">services </w:t>
      </w:r>
      <w:r w:rsidR="005A0741" w:rsidRPr="006A068A">
        <w:t>who</w:t>
      </w:r>
      <w:r w:rsidRPr="006A068A">
        <w:t xml:space="preserve"> are best equipped to support the </w:t>
      </w:r>
      <w:r w:rsidR="00BF024B" w:rsidRPr="006A068A">
        <w:t xml:space="preserve">persons’ </w:t>
      </w:r>
      <w:r w:rsidRPr="006A068A">
        <w:t>needs are engaged at the earliest possible opportunity after the need arises.</w:t>
      </w:r>
    </w:p>
    <w:p w14:paraId="196B8AE2" w14:textId="148246FF" w:rsidR="00E367F8" w:rsidRPr="006A068A" w:rsidRDefault="00E367F8" w:rsidP="006A068A">
      <w:r w:rsidRPr="006A068A">
        <w:t xml:space="preserve">These benefits also translate to improved service delivery, reflected in more targeted referrals, and reduced hospitalisation rates </w:t>
      </w:r>
      <w:r w:rsidR="002213D9" w:rsidRPr="006A068A">
        <w:fldChar w:fldCharType="begin"/>
      </w:r>
      <w:r w:rsidR="00B62322" w:rsidRPr="006A068A">
        <w:instrText xml:space="preserve"> ADDIN EN.CITE &lt;EndNote&gt;&lt;Cite&gt;&lt;Author&gt;Productivity Commission&lt;/Author&gt;&lt;Year&gt;2019&lt;/Year&gt;&lt;RecNum&gt;18&lt;/RecNum&gt;&lt;DisplayText&gt;[3, 6]&lt;/DisplayText&gt;&lt;record&gt;&lt;rec-number&gt;18&lt;/rec-number&gt;&lt;foreign-keys&gt;&lt;key app="EN" db-id="sxav952500rtw5esdav59t5gwf9wfer5xfft" timestamp="1591749980"&gt;18&lt;/key&gt;&lt;/foreign-keys&gt;&lt;ref-type name="Government Document"&gt;46&lt;/ref-type&gt;&lt;contributors&gt;&lt;authors&gt;&lt;author&gt;Productivity Commission,&lt;/author&gt;&lt;/authors&gt;&lt;/contributors&gt;&lt;titles&gt;&lt;title&gt;Mental Health Draft Report&lt;/title&gt;&lt;/titles&gt;&lt;dates&gt;&lt;year&gt;2019&lt;/year&gt;&lt;/dates&gt;&lt;pub-location&gt;Canberra&lt;/pub-location&gt;&lt;urls&gt;&lt;/urls&gt;&lt;/record&gt;&lt;/Cite&gt;&lt;Cite&gt;&lt;Author&gt;Heslop&lt;/Author&gt;&lt;Year&gt;2019&lt;/Year&gt;&lt;RecNum&gt;6&lt;/RecNum&gt;&lt;record&gt;&lt;rec-number&gt;6&lt;/rec-number&gt;&lt;foreign-keys&gt;&lt;key app="EN" db-id="vsv0fswrqzr0emerwtopp5viz2sdpeszwwtf" timestamp="1603846889"&gt;6&lt;/key&gt;&lt;/foreign-keys&gt;&lt;ref-type name="Journal Article"&gt;17&lt;/ref-type&gt;&lt;contributors&gt;&lt;authors&gt;&lt;author&gt;Heslop, Liza&lt;/author&gt;&lt;author&gt;Cranwell, Kathryn&lt;/author&gt;&lt;author&gt;Burton, Trish&lt;/author&gt;&lt;/authors&gt;&lt;/contributors&gt;&lt;titles&gt;&lt;title&gt;Care coordination for chronic and complex health conditions: An experienced based co-design study engaging consumer and clinician groups for service improvement&lt;/title&gt;&lt;secondary-title&gt;PLOS ONE&lt;/secondary-title&gt;&lt;/titles&gt;&lt;periodical&gt;&lt;full-title&gt;PLOS ONE&lt;/full-title&gt;&lt;/periodical&gt;&lt;pages&gt;e0224380&lt;/pages&gt;&lt;volume&gt;14&lt;/volume&gt;&lt;number&gt;10&lt;/number&gt;&lt;dates&gt;&lt;year&gt;2019&lt;/year&gt;&lt;/dates&gt;&lt;publisher&gt;Public Library of Science (PLoS)&lt;/publisher&gt;&lt;isbn&gt;1932-6203&lt;/isbn&gt;&lt;urls&gt;&lt;related-urls&gt;&lt;url&gt;https://dx.doi.org/10.1371/journal.pone.0224380&lt;/url&gt;&lt;/related-urls&gt;&lt;pdf-urls&gt;&lt;url&gt;file://C:\Users\AiyaTaylor\Downloads\kopernio\Heslop-2019-Care-coordination-for-chronic-and-c.pdf&lt;/url&gt;&lt;/pdf-urls&gt;&lt;/urls&gt;&lt;electronic-resource-num&gt;10.1371/journal.pone.0224380&lt;/electronic-resource-num&gt;&lt;/record&gt;&lt;/Cite&gt;&lt;/EndNote&gt;</w:instrText>
      </w:r>
      <w:r w:rsidR="002213D9" w:rsidRPr="006A068A">
        <w:fldChar w:fldCharType="separate"/>
      </w:r>
      <w:r w:rsidR="00B62322" w:rsidRPr="006A068A">
        <w:t>[</w:t>
      </w:r>
      <w:hyperlink w:anchor="_ENREF_3" w:tooltip="Productivity Commission, 2019 #18" w:history="1">
        <w:r w:rsidR="00B62322" w:rsidRPr="006A068A">
          <w:rPr>
            <w:rStyle w:val="Hyperlink"/>
          </w:rPr>
          <w:t>3</w:t>
        </w:r>
      </w:hyperlink>
      <w:r w:rsidR="00B62322" w:rsidRPr="006A068A">
        <w:t xml:space="preserve">, </w:t>
      </w:r>
      <w:hyperlink w:anchor="_ENREF_6" w:tooltip="Heslop, 2019 #6" w:history="1">
        <w:r w:rsidR="00B62322" w:rsidRPr="006A068A">
          <w:rPr>
            <w:rStyle w:val="Hyperlink"/>
          </w:rPr>
          <w:t>6</w:t>
        </w:r>
      </w:hyperlink>
      <w:r w:rsidR="00B62322" w:rsidRPr="006A068A">
        <w:t>]</w:t>
      </w:r>
      <w:r w:rsidR="002213D9" w:rsidRPr="006A068A">
        <w:fldChar w:fldCharType="end"/>
      </w:r>
      <w:r w:rsidRPr="006A068A">
        <w:t>. Additionally, care coordination typically improves engagement, reflected in increased use of, and self-efficacy with appropriate medication and treatment</w:t>
      </w:r>
      <w:r w:rsidR="002213D9" w:rsidRPr="006A068A">
        <w:t xml:space="preserve"> </w:t>
      </w:r>
      <w:r w:rsidR="002213D9" w:rsidRPr="006A068A">
        <w:fldChar w:fldCharType="begin"/>
      </w:r>
      <w:r w:rsidR="00B62322" w:rsidRPr="006A068A">
        <w:instrText xml:space="preserve"> ADDIN EN.CITE &lt;EndNote&gt;&lt;Cite&gt;&lt;Author&gt;Productivity Commission&lt;/Author&gt;&lt;Year&gt;2019&lt;/Year&gt;&lt;RecNum&gt;18&lt;/RecNum&gt;&lt;DisplayText&gt;[3, 6]&lt;/DisplayText&gt;&lt;record&gt;&lt;rec-number&gt;18&lt;/rec-number&gt;&lt;foreign-keys&gt;&lt;key app="EN" db-id="sxav952500rtw5esdav59t5gwf9wfer5xfft" timestamp="1591749980"&gt;18&lt;/key&gt;&lt;/foreign-keys&gt;&lt;ref-type name="Government Document"&gt;46&lt;/ref-type&gt;&lt;contributors&gt;&lt;authors&gt;&lt;author&gt;Productivity Commission,&lt;/author&gt;&lt;/authors&gt;&lt;/contributors&gt;&lt;titles&gt;&lt;title&gt;Mental Health Draft Report&lt;/title&gt;&lt;/titles&gt;&lt;dates&gt;&lt;year&gt;2019&lt;/year&gt;&lt;/dates&gt;&lt;pub-location&gt;Canberra&lt;/pub-location&gt;&lt;urls&gt;&lt;/urls&gt;&lt;/record&gt;&lt;/Cite&gt;&lt;Cite&gt;&lt;Author&gt;Heslop&lt;/Author&gt;&lt;Year&gt;2019&lt;/Year&gt;&lt;RecNum&gt;6&lt;/RecNum&gt;&lt;record&gt;&lt;rec-number&gt;6&lt;/rec-number&gt;&lt;foreign-keys&gt;&lt;key app="EN" db-id="vsv0fswrqzr0emerwtopp5viz2sdpeszwwtf" timestamp="1603846889"&gt;6&lt;/key&gt;&lt;/foreign-keys&gt;&lt;ref-type name="Journal Article"&gt;17&lt;/ref-type&gt;&lt;contributors&gt;&lt;authors&gt;&lt;author&gt;Heslop, Liza&lt;/author&gt;&lt;author&gt;Cranwell, Kathryn&lt;/author&gt;&lt;author&gt;Burton, Trish&lt;/author&gt;&lt;/authors&gt;&lt;/contributors&gt;&lt;titles&gt;&lt;title&gt;Care coordination for chronic and complex health conditions: An experienced based co-design study engaging consumer and clinician groups for service improvement&lt;/title&gt;&lt;secondary-title&gt;PLOS ONE&lt;/secondary-title&gt;&lt;/titles&gt;&lt;periodical&gt;&lt;full-title&gt;PLOS ONE&lt;/full-title&gt;&lt;/periodical&gt;&lt;pages&gt;e0224380&lt;/pages&gt;&lt;volume&gt;14&lt;/volume&gt;&lt;number&gt;10&lt;/number&gt;&lt;dates&gt;&lt;year&gt;2019&lt;/year&gt;&lt;/dates&gt;&lt;publisher&gt;Public Library of Science (PLoS)&lt;/publisher&gt;&lt;isbn&gt;1932-6203&lt;/isbn&gt;&lt;urls&gt;&lt;related-urls&gt;&lt;url&gt;https://dx.doi.org/10.1371/journal.pone.0224380&lt;/url&gt;&lt;/related-urls&gt;&lt;pdf-urls&gt;&lt;url&gt;file://C:\Users\AiyaTaylor\Downloads\kopernio\Heslop-2019-Care-coordination-for-chronic-and-c.pdf&lt;/url&gt;&lt;/pdf-urls&gt;&lt;/urls&gt;&lt;electronic-resource-num&gt;10.1371/journal.pone.0224380&lt;/electronic-resource-num&gt;&lt;/record&gt;&lt;/Cite&gt;&lt;/EndNote&gt;</w:instrText>
      </w:r>
      <w:r w:rsidR="002213D9" w:rsidRPr="006A068A">
        <w:fldChar w:fldCharType="separate"/>
      </w:r>
      <w:r w:rsidR="00B62322" w:rsidRPr="006A068A">
        <w:t>[</w:t>
      </w:r>
      <w:hyperlink w:anchor="_ENREF_3" w:tooltip="Productivity Commission, 2019 #18" w:history="1">
        <w:r w:rsidR="00B62322" w:rsidRPr="006A068A">
          <w:rPr>
            <w:rStyle w:val="Hyperlink"/>
          </w:rPr>
          <w:t>3</w:t>
        </w:r>
      </w:hyperlink>
      <w:r w:rsidR="00B62322" w:rsidRPr="006A068A">
        <w:t xml:space="preserve">, </w:t>
      </w:r>
      <w:hyperlink w:anchor="_ENREF_6" w:tooltip="Heslop, 2019 #6" w:history="1">
        <w:r w:rsidR="00B62322" w:rsidRPr="006A068A">
          <w:rPr>
            <w:rStyle w:val="Hyperlink"/>
          </w:rPr>
          <w:t>6</w:t>
        </w:r>
      </w:hyperlink>
      <w:r w:rsidR="00B62322" w:rsidRPr="006A068A">
        <w:t>]</w:t>
      </w:r>
      <w:r w:rsidR="002213D9" w:rsidRPr="006A068A">
        <w:fldChar w:fldCharType="end"/>
      </w:r>
      <w:r w:rsidRPr="006A068A">
        <w:t>.</w:t>
      </w:r>
    </w:p>
    <w:p w14:paraId="32072748" w14:textId="64EA6DFD" w:rsidR="00046139" w:rsidRPr="00046139" w:rsidRDefault="00A34736" w:rsidP="006A068A">
      <w:r w:rsidRPr="006A068A">
        <w:t xml:space="preserve">An approach that increases partnerships between health and </w:t>
      </w:r>
      <w:r w:rsidR="00A53716" w:rsidRPr="006A068A">
        <w:t>social care services and sectors</w:t>
      </w:r>
      <w:r w:rsidRPr="006A068A">
        <w:t xml:space="preserve"> has clear benefits</w:t>
      </w:r>
      <w:r>
        <w:t xml:space="preserve"> that extend beyond mental health. </w:t>
      </w:r>
      <w:r w:rsidR="00E367F8">
        <w:t xml:space="preserve">Improving care coordination for people with severe and complex mental illness can also generate cost savings as a result of clinical outcome improvements (such as reduced hospital admissions, reduced relapses and crises) and improved efficiency of service delivery (such </w:t>
      </w:r>
      <w:r w:rsidR="002213D9">
        <w:t xml:space="preserve">as </w:t>
      </w:r>
      <w:r w:rsidR="00E367F8">
        <w:t xml:space="preserve">reduced service duplication) </w:t>
      </w:r>
      <w:r w:rsidR="005C0CBC">
        <w:fldChar w:fldCharType="begin"/>
      </w:r>
      <w:r w:rsidR="00CC12EC">
        <w:instrText xml:space="preserve"> ADDIN EN.CITE &lt;EndNote&gt;&lt;Cite&gt;&lt;Author&gt;Mental Health Australia&lt;/Author&gt;&lt;Year&gt;2018&lt;/Year&gt;&lt;RecNum&gt;11&lt;/RecNum&gt;&lt;DisplayText&gt;[13]&lt;/DisplayText&gt;&lt;record&gt;&lt;rec-number&gt;11&lt;/rec-number&gt;&lt;foreign-keys&gt;&lt;key app="EN" db-id="vsv0fswrqzr0emerwtopp5viz2sdpeszwwtf" timestamp="1603846889"&gt;11&lt;/key&gt;&lt;/foreign-keys&gt;&lt;ref-type name="Report"&gt;27&lt;/ref-type&gt;&lt;contributors&gt;&lt;authors&gt;&lt;author&gt;Mental Health Australia,&lt;/author&gt;&lt;author&gt;KPMG,&lt;/author&gt;&lt;/authors&gt;&lt;tertiary-authors&gt;&lt;author&gt;Mental Health Australia &lt;/author&gt;&lt;/tertiary-authors&gt;&lt;/contributors&gt;&lt;titles&gt;&lt;title&gt;Investing to save: The economic benefits for Australia of investment in mental health reform&lt;/title&gt;&lt;/titles&gt;&lt;dates&gt;&lt;year&gt;2018&lt;/year&gt;&lt;/dates&gt;&lt;urls&gt;&lt;related-urls&gt;&lt;url&gt;https://mhaustralia.org/sites/default/files/docs/investing_to_save_may_2018_-_kpmg_mental_health_australia.pdf&lt;/url&gt;&lt;/related-urls&gt;&lt;/urls&gt;&lt;access-date&gt;June 16 2020&lt;/access-date&gt;&lt;/record&gt;&lt;/Cite&gt;&lt;/EndNote&gt;</w:instrText>
      </w:r>
      <w:r w:rsidR="005C0CBC">
        <w:fldChar w:fldCharType="separate"/>
      </w:r>
      <w:r w:rsidR="00CC12EC">
        <w:rPr>
          <w:noProof/>
        </w:rPr>
        <w:t>[</w:t>
      </w:r>
      <w:hyperlink w:anchor="_ENREF_13" w:tooltip="Mental Health Australia, 2018 #11" w:history="1">
        <w:r w:rsidR="00CC12EC">
          <w:rPr>
            <w:noProof/>
          </w:rPr>
          <w:t>13</w:t>
        </w:r>
      </w:hyperlink>
      <w:r w:rsidR="00CC12EC">
        <w:rPr>
          <w:noProof/>
        </w:rPr>
        <w:t>]</w:t>
      </w:r>
      <w:r w:rsidR="005C0CBC">
        <w:fldChar w:fldCharType="end"/>
      </w:r>
      <w:r w:rsidR="00E367F8">
        <w:t xml:space="preserve">. Although there is an initial cost to deliver collaborative care, the return on investment per person is significant in the long-term. For example, using a collaborative care approach </w:t>
      </w:r>
      <w:r w:rsidR="00D34DDB">
        <w:t>with</w:t>
      </w:r>
      <w:r w:rsidR="00E367F8">
        <w:t xml:space="preserve"> 50</w:t>
      </w:r>
      <w:r w:rsidR="0049321D">
        <w:t> </w:t>
      </w:r>
      <w:r w:rsidR="00E367F8">
        <w:t xml:space="preserve">000 people with severe or complex mental illness </w:t>
      </w:r>
      <w:r w:rsidR="002F4392">
        <w:t>may</w:t>
      </w:r>
      <w:r w:rsidR="00E367F8">
        <w:t xml:space="preserve"> cost $63 million but generate cost savings of approximately $187 million </w:t>
      </w:r>
      <w:r w:rsidR="005C0CBC">
        <w:fldChar w:fldCharType="begin"/>
      </w:r>
      <w:r w:rsidR="00CC12EC">
        <w:instrText xml:space="preserve"> ADDIN EN.CITE &lt;EndNote&gt;&lt;Cite&gt;&lt;Author&gt;Mental Health Australia&lt;/Author&gt;&lt;Year&gt;2018&lt;/Year&gt;&lt;RecNum&gt;11&lt;/RecNum&gt;&lt;DisplayText&gt;[13]&lt;/DisplayText&gt;&lt;record&gt;&lt;rec-number&gt;11&lt;/rec-number&gt;&lt;foreign-keys&gt;&lt;key app="EN" db-id="vsv0fswrqzr0emerwtopp5viz2sdpeszwwtf" timestamp="1603846889"&gt;11&lt;/key&gt;&lt;/foreign-keys&gt;&lt;ref-type name="Report"&gt;27&lt;/ref-type&gt;&lt;contributors&gt;&lt;authors&gt;&lt;author&gt;Mental Health Australia,&lt;/author&gt;&lt;author&gt;KPMG,&lt;/author&gt;&lt;/authors&gt;&lt;tertiary-authors&gt;&lt;author&gt;Mental Health Australia &lt;/author&gt;&lt;/tertiary-authors&gt;&lt;/contributors&gt;&lt;titles&gt;&lt;title&gt;Investing to save: The economic benefits for Australia of investment in mental health reform&lt;/title&gt;&lt;/titles&gt;&lt;dates&gt;&lt;year&gt;2018&lt;/year&gt;&lt;/dates&gt;&lt;urls&gt;&lt;related-urls&gt;&lt;url&gt;https://mhaustralia.org/sites/default/files/docs/investing_to_save_may_2018_-_kpmg_mental_health_australia.pdf&lt;/url&gt;&lt;/related-urls&gt;&lt;/urls&gt;&lt;access-date&gt;June 16 2020&lt;/access-date&gt;&lt;/record&gt;&lt;/Cite&gt;&lt;/EndNote&gt;</w:instrText>
      </w:r>
      <w:r w:rsidR="005C0CBC">
        <w:fldChar w:fldCharType="separate"/>
      </w:r>
      <w:r w:rsidR="00CC12EC">
        <w:rPr>
          <w:noProof/>
        </w:rPr>
        <w:t>[</w:t>
      </w:r>
      <w:hyperlink w:anchor="_ENREF_13" w:tooltip="Mental Health Australia, 2018 #11" w:history="1">
        <w:r w:rsidR="00CC12EC">
          <w:rPr>
            <w:noProof/>
          </w:rPr>
          <w:t>13</w:t>
        </w:r>
      </w:hyperlink>
      <w:r w:rsidR="00CC12EC">
        <w:rPr>
          <w:noProof/>
        </w:rPr>
        <w:t>]</w:t>
      </w:r>
      <w:r w:rsidR="005C0CBC">
        <w:fldChar w:fldCharType="end"/>
      </w:r>
      <w:r w:rsidR="00E367F8">
        <w:t>.</w:t>
      </w:r>
      <w:r w:rsidR="00A81631">
        <w:t xml:space="preserve"> </w:t>
      </w:r>
      <w:r w:rsidR="005F2EB9">
        <w:t>R</w:t>
      </w:r>
      <w:r w:rsidR="00210983">
        <w:t>einvest</w:t>
      </w:r>
      <w:r w:rsidR="005F2EB9">
        <w:t>ing savings</w:t>
      </w:r>
      <w:r w:rsidR="00210983">
        <w:t xml:space="preserve"> back into</w:t>
      </w:r>
      <w:r w:rsidR="005F2EB9">
        <w:t xml:space="preserve"> the</w:t>
      </w:r>
      <w:r w:rsidR="00210983">
        <w:t xml:space="preserve"> health and social care services and sectors </w:t>
      </w:r>
      <w:r w:rsidR="00830B5D">
        <w:t xml:space="preserve">to support </w:t>
      </w:r>
      <w:r w:rsidR="00210983">
        <w:t>people with severe and complex mental illness</w:t>
      </w:r>
      <w:r w:rsidR="005F2EB9">
        <w:t xml:space="preserve"> would </w:t>
      </w:r>
      <w:r w:rsidR="00DD3EA7">
        <w:t>yield further benefits</w:t>
      </w:r>
      <w:r w:rsidR="00210983">
        <w:t>.</w:t>
      </w:r>
    </w:p>
    <w:p w14:paraId="3835004A" w14:textId="4E37F466" w:rsidR="00E367F8" w:rsidRDefault="006A6E7E" w:rsidP="00A06FFF">
      <w:pPr>
        <w:pStyle w:val="H2nonum"/>
      </w:pPr>
      <w:bookmarkStart w:id="37" w:name="_Toc102141849"/>
      <w:r>
        <w:t>What are the enablers?</w:t>
      </w:r>
      <w:bookmarkEnd w:id="37"/>
    </w:p>
    <w:p w14:paraId="274192B4" w14:textId="4EC78E47" w:rsidR="003E348A" w:rsidRDefault="003E348A" w:rsidP="003E348A">
      <w:r>
        <w:t xml:space="preserve">For effective care coordination, key enablers and qualities that should be demonstrated is </w:t>
      </w:r>
      <w:r>
        <w:fldChar w:fldCharType="begin">
          <w:fldData xml:space="preserve">PEVuZE5vdGU+PENpdGU+PEF1dGhvcj5GaXR6cGF0cmljazwvQXV0aG9yPjxZZWFyPjIwMTg8L1ll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</w:fldData>
        </w:fldChar>
      </w:r>
      <w:r w:rsidR="00CC12EC">
        <w:instrText xml:space="preserve"> ADDIN EN.CITE </w:instrText>
      </w:r>
      <w:r w:rsidR="00CC12EC">
        <w:fldChar w:fldCharType="begin">
          <w:fldData xml:space="preserve">PEVuZE5vdGU+PENpdGU+PEF1dGhvcj5GaXR6cGF0cmljazwvQXV0aG9yPjxZZWFyPjIwMTg8L1ll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</w:fldData>
        </w:fldChar>
      </w:r>
      <w:r w:rsidR="00CC12EC">
        <w:instrText xml:space="preserve"> ADDIN EN.CITE.DATA </w:instrText>
      </w:r>
      <w:r w:rsidR="00CC12EC">
        <w:fldChar w:fldCharType="end"/>
      </w:r>
      <w:r>
        <w:fldChar w:fldCharType="separate"/>
      </w:r>
      <w:r w:rsidR="00CC12EC">
        <w:rPr>
          <w:noProof/>
        </w:rPr>
        <w:t>[</w:t>
      </w:r>
      <w:hyperlink w:anchor="_ENREF_14" w:tooltip="Fitzpatrick, 2018 #15" w:history="1">
        <w:r w:rsidR="00CC12EC">
          <w:rPr>
            <w:noProof/>
          </w:rPr>
          <w:t>14-16</w:t>
        </w:r>
      </w:hyperlink>
      <w:r w:rsidR="00CC12EC">
        <w:rPr>
          <w:noProof/>
        </w:rPr>
        <w:t>]</w:t>
      </w:r>
      <w:r>
        <w:fldChar w:fldCharType="end"/>
      </w:r>
      <w:r>
        <w:t>:</w:t>
      </w:r>
    </w:p>
    <w:p w14:paraId="19A5C960" w14:textId="138F9EBB" w:rsidR="003E348A" w:rsidRPr="00B01F0E" w:rsidRDefault="003E348A" w:rsidP="00B01F0E">
      <w:pPr>
        <w:pStyle w:val="ListBullet"/>
      </w:pPr>
      <w:r w:rsidRPr="006A068A">
        <w:t xml:space="preserve">trauma </w:t>
      </w:r>
      <w:r w:rsidRPr="00B01F0E">
        <w:t>informed and recovery oriented</w:t>
      </w:r>
    </w:p>
    <w:p w14:paraId="082B3461" w14:textId="774A869F" w:rsidR="003E348A" w:rsidRPr="00B01F0E" w:rsidRDefault="003E348A" w:rsidP="00B01F0E">
      <w:pPr>
        <w:pStyle w:val="ListBullet"/>
      </w:pPr>
      <w:r w:rsidRPr="00B01F0E">
        <w:t>person-led</w:t>
      </w:r>
    </w:p>
    <w:p w14:paraId="7C85322B" w14:textId="011B6831" w:rsidR="003E348A" w:rsidRPr="00B01F0E" w:rsidRDefault="003E348A" w:rsidP="00B01F0E">
      <w:pPr>
        <w:pStyle w:val="ListBullet"/>
      </w:pPr>
      <w:r w:rsidRPr="00B01F0E">
        <w:t>respecting the persons values and goals</w:t>
      </w:r>
    </w:p>
    <w:p w14:paraId="1CE2A006" w14:textId="7BBCD6FA" w:rsidR="003E348A" w:rsidRPr="00B01F0E" w:rsidRDefault="003E348A" w:rsidP="00B01F0E">
      <w:pPr>
        <w:pStyle w:val="ListBullet"/>
      </w:pPr>
      <w:r w:rsidRPr="00B01F0E">
        <w:t xml:space="preserve">information sharing and </w:t>
      </w:r>
      <w:r w:rsidR="002F3C0B" w:rsidRPr="00B01F0E">
        <w:t xml:space="preserve">open </w:t>
      </w:r>
      <w:r w:rsidRPr="00B01F0E">
        <w:t>communication, with consent</w:t>
      </w:r>
    </w:p>
    <w:p w14:paraId="3D21B828" w14:textId="77777777" w:rsidR="003E348A" w:rsidRPr="00B01F0E" w:rsidRDefault="003E348A" w:rsidP="00B01F0E">
      <w:pPr>
        <w:pStyle w:val="ListBullet"/>
      </w:pPr>
      <w:r w:rsidRPr="00B01F0E">
        <w:t>multiagency care planning</w:t>
      </w:r>
    </w:p>
    <w:p w14:paraId="51A2B64A" w14:textId="77777777" w:rsidR="003E348A" w:rsidRPr="00B01F0E" w:rsidRDefault="003E348A" w:rsidP="00B01F0E">
      <w:pPr>
        <w:pStyle w:val="ListBullet"/>
      </w:pPr>
      <w:r w:rsidRPr="00B01F0E">
        <w:t>defined purpose and goals</w:t>
      </w:r>
    </w:p>
    <w:p w14:paraId="6A3813F7" w14:textId="77777777" w:rsidR="003E348A" w:rsidRPr="00B01F0E" w:rsidRDefault="003E348A" w:rsidP="00B01F0E">
      <w:pPr>
        <w:pStyle w:val="ListBullet"/>
      </w:pPr>
      <w:r w:rsidRPr="00B01F0E">
        <w:t>engagement with various stakeholders</w:t>
      </w:r>
    </w:p>
    <w:p w14:paraId="0462D7D4" w14:textId="77777777" w:rsidR="003E348A" w:rsidRPr="00B01F0E" w:rsidRDefault="003E348A" w:rsidP="00B01F0E">
      <w:pPr>
        <w:pStyle w:val="ListBullet"/>
      </w:pPr>
      <w:r w:rsidRPr="00B01F0E">
        <w:t>strong relationships and networks</w:t>
      </w:r>
    </w:p>
    <w:p w14:paraId="04CA16B3" w14:textId="47F8C942" w:rsidR="00865550" w:rsidRPr="00B01F0E" w:rsidRDefault="003E348A" w:rsidP="00B01F0E">
      <w:pPr>
        <w:pStyle w:val="ListBullet"/>
      </w:pPr>
      <w:r w:rsidRPr="00B01F0E">
        <w:t>productive, diverse multidisciplinary care teams</w:t>
      </w:r>
    </w:p>
    <w:p w14:paraId="2E4DD6F9" w14:textId="18A4A7A0" w:rsidR="00763573" w:rsidRPr="00B01F0E" w:rsidRDefault="00763573" w:rsidP="00B01F0E">
      <w:pPr>
        <w:pStyle w:val="ListBullet"/>
      </w:pPr>
      <w:r w:rsidRPr="00B01F0E">
        <w:lastRenderedPageBreak/>
        <w:t>the use of technology to support care coordination.</w:t>
      </w:r>
    </w:p>
    <w:p w14:paraId="2573D084" w14:textId="08BC60B6" w:rsidR="00E367F8" w:rsidRDefault="00E367F8" w:rsidP="006A068A">
      <w:r w:rsidRPr="00682507">
        <w:t xml:space="preserve">Engagement with a wide range of </w:t>
      </w:r>
      <w:r w:rsidR="0015674E">
        <w:t xml:space="preserve">consumers, carers, communities, </w:t>
      </w:r>
      <w:r w:rsidR="00717020">
        <w:t>services and sectors</w:t>
      </w:r>
      <w:r w:rsidR="0015674E">
        <w:t xml:space="preserve"> </w:t>
      </w:r>
      <w:r w:rsidRPr="00682507">
        <w:t>is a core component to enabling and sustaining care</w:t>
      </w:r>
      <w:r>
        <w:t xml:space="preserve"> coordination </w:t>
      </w:r>
      <w:r w:rsidR="00686886">
        <w:fldChar w:fldCharType="begin"/>
      </w:r>
      <w:r w:rsidR="00CC12EC">
        <w:instrText xml:space="preserve"> ADDIN EN.CITE &lt;EndNote&gt;&lt;Cite&gt;&lt;Author&gt;Williams&lt;/Author&gt;&lt;Year&gt;2019&lt;/Year&gt;&lt;RecNum&gt;14&lt;/RecNum&gt;&lt;DisplayText&gt;[16]&lt;/DisplayText&gt;&lt;record&gt;&lt;rec-number&gt;14&lt;/rec-number&gt;&lt;foreign-keys&gt;&lt;key app="EN" db-id="vsv0fswrqzr0emerwtopp5viz2sdpeszwwtf" timestamp="1603846889"&gt;14&lt;/key&gt;&lt;/foreign-keys&gt;&lt;ref-type name="Report"&gt;27&lt;/ref-type&gt;&lt;contributors&gt;&lt;authors&gt;&lt;author&gt;Williams, B&lt;/author&gt;&lt;/authors&gt;&lt;/contributors&gt;&lt;titles&gt;&lt;title&gt;Collaborative and coordinated care: An investigation of the enablers and barriers for adults who experience mental ill-health in Eastern Melbourne&lt;/title&gt;&lt;/titles&gt;&lt;dates&gt;&lt;year&gt;2019&lt;/year&gt;&lt;/dates&gt;&lt;pub-location&gt;Inner East Primary Care Partnership&lt;/pub-location&gt;&lt;urls&gt;&lt;related-urls&gt;&lt;url&gt;https://iepcp.org.au/wp-content/uploads/2019/08/EMHSCA-Care-Coordination-study-June-2019.pdf&lt;/url&gt;&lt;/related-urls&gt;&lt;/urls&gt;&lt;/record&gt;&lt;/Cite&gt;&lt;/EndNote&gt;</w:instrText>
      </w:r>
      <w:r w:rsidR="00686886">
        <w:fldChar w:fldCharType="separate"/>
      </w:r>
      <w:r w:rsidR="00CC12EC">
        <w:rPr>
          <w:noProof/>
        </w:rPr>
        <w:t>[</w:t>
      </w:r>
      <w:hyperlink w:anchor="_ENREF_16" w:tooltip="Williams, 2019 #17" w:history="1">
        <w:r w:rsidR="00CC12EC">
          <w:rPr>
            <w:noProof/>
          </w:rPr>
          <w:t>16</w:t>
        </w:r>
      </w:hyperlink>
      <w:r w:rsidR="00CC12EC">
        <w:rPr>
          <w:noProof/>
        </w:rPr>
        <w:t>]</w:t>
      </w:r>
      <w:r w:rsidR="00686886">
        <w:fldChar w:fldCharType="end"/>
      </w:r>
      <w:r>
        <w:t xml:space="preserve">. For people with severe and complex mental illness, innovative approaches to engaging these </w:t>
      </w:r>
      <w:r w:rsidR="0015674E">
        <w:t>stakeholders</w:t>
      </w:r>
      <w:r>
        <w:t xml:space="preserve"> is necessary to ensure that care coordination remains relevant, person-centred, trauma informed and recovery</w:t>
      </w:r>
      <w:r w:rsidR="00D42F40">
        <w:t xml:space="preserve"> </w:t>
      </w:r>
      <w:r>
        <w:t>oriented.</w:t>
      </w:r>
    </w:p>
    <w:p w14:paraId="67131731" w14:textId="1C4B593A" w:rsidR="00E367F8" w:rsidRDefault="00E367F8" w:rsidP="00457D77">
      <w:pPr>
        <w:pStyle w:val="BodyText"/>
      </w:pPr>
      <w:r>
        <w:t>Relationships and networking continually emerge as key enablers for successful coordination and are equally important in facilitating positive engagement</w:t>
      </w:r>
      <w:r w:rsidR="002C4C63">
        <w:t xml:space="preserve"> </w:t>
      </w:r>
      <w:r w:rsidR="00A05BD2">
        <w:fldChar w:fldCharType="begin"/>
      </w:r>
      <w:r w:rsidR="00CC12EC">
        <w:instrText xml:space="preserve"> ADDIN EN.CITE &lt;EndNote&gt;&lt;Cite&gt;&lt;Author&gt;Friedman&lt;/Author&gt;&lt;Year&gt;2016&lt;/Year&gt;&lt;RecNum&gt;13&lt;/RecNum&gt;&lt;DisplayText&gt;[15]&lt;/DisplayText&gt;&lt;record&gt;&lt;rec-number&gt;13&lt;/rec-number&gt;&lt;foreign-keys&gt;&lt;key app="EN" db-id="vsv0fswrqzr0emerwtopp5viz2sdpeszwwtf" timestamp="1603846889"&gt;13&lt;/key&gt;&lt;/foreign-keys&gt;&lt;ref-type name="Journal Article"&gt;17&lt;/ref-type&gt;&lt;contributors&gt;&lt;authors&gt;&lt;author&gt;Friedman, A.&lt;/author&gt;&lt;author&gt;Howard, J.&lt;/author&gt;&lt;author&gt;Shaw, E. K.&lt;/author&gt;&lt;author&gt;Cohen, D. J.&lt;/author&gt;&lt;author&gt;Shahidi, L.&lt;/author&gt;&lt;author&gt;Ferrante, J. M.&lt;/author&gt;&lt;/authors&gt;&lt;/contributors&gt;&lt;titles&gt;&lt;title&gt;Facilitators and Barriers to Care Coordination in Patient-centered Medical Homes (PCMHs) from Coordinators&amp;apos; Perspectives&lt;/title&gt;&lt;secondary-title&gt;The Journal of the American Board of Family Medicine&lt;/secondary-title&gt;&lt;/titles&gt;&lt;periodical&gt;&lt;full-title&gt;The Journal of the American Board of Family Medicine&lt;/full-title&gt;&lt;/periodical&gt;&lt;pages&gt;90-101&lt;/pages&gt;&lt;volume&gt;29&lt;/volume&gt;&lt;number&gt;1&lt;/number&gt;&lt;dates&gt;&lt;year&gt;2016&lt;/year&gt;&lt;/dates&gt;&lt;publisher&gt;American Board of Family Medicine (ABFM)&lt;/publisher&gt;&lt;isbn&gt;1557-2625&lt;/isbn&gt;&lt;urls&gt;&lt;related-urls&gt;&lt;url&gt;https://dx.doi.org/10.3122/jabfm.2016.01.150175&lt;/url&gt;&lt;/related-urls&gt;&lt;pdf-urls&gt;&lt;url&gt;file://C:\Users\AiyaTaylor\Downloads\kopernio\Friedman-2016-Facilitators-and-barriers-to-care-c.pdf&lt;/url&gt;&lt;/pdf-urls&gt;&lt;/urls&gt;&lt;electronic-resource-num&gt;10.3122/jabfm.2016.01.150175&lt;/electronic-resource-num&gt;&lt;/record&gt;&lt;/Cite&gt;&lt;/EndNote&gt;</w:instrText>
      </w:r>
      <w:r w:rsidR="00A05BD2">
        <w:fldChar w:fldCharType="separate"/>
      </w:r>
      <w:r w:rsidR="00CC12EC">
        <w:rPr>
          <w:noProof/>
        </w:rPr>
        <w:t>[</w:t>
      </w:r>
      <w:hyperlink w:anchor="_ENREF_15" w:tooltip="Friedman, 2016 #13" w:history="1">
        <w:r w:rsidR="00CC12EC">
          <w:rPr>
            <w:noProof/>
          </w:rPr>
          <w:t>15</w:t>
        </w:r>
      </w:hyperlink>
      <w:r w:rsidR="00CC12EC">
        <w:rPr>
          <w:noProof/>
        </w:rPr>
        <w:t>]</w:t>
      </w:r>
      <w:r w:rsidR="00A05BD2">
        <w:fldChar w:fldCharType="end"/>
      </w:r>
      <w:r w:rsidR="00A05BD2">
        <w:t>.</w:t>
      </w:r>
      <w:r>
        <w:t xml:space="preserve"> When developed and maintained, good relationships and networks</w:t>
      </w:r>
      <w:r w:rsidR="00380E09">
        <w:t xml:space="preserve"> </w:t>
      </w:r>
      <w:r w:rsidR="00A015DD">
        <w:t>between key stakeholders</w:t>
      </w:r>
      <w:r>
        <w:t xml:space="preserve"> open opportunit</w:t>
      </w:r>
      <w:r w:rsidR="005B7B1D">
        <w:t>ies</w:t>
      </w:r>
      <w:r>
        <w:t xml:space="preserve"> to expand alliances and resources.</w:t>
      </w:r>
      <w:r w:rsidR="00EC20BF">
        <w:fldChar w:fldCharType="begin"/>
      </w:r>
      <w:r w:rsidR="00EC20BF">
        <w:fldChar w:fldCharType="separate"/>
      </w:r>
      <w:r w:rsidR="00EC20BF">
        <w:t>{Friedman, 2016 #15}</w:t>
      </w:r>
      <w:r w:rsidR="00EC20BF">
        <w:fldChar w:fldCharType="end"/>
      </w:r>
    </w:p>
    <w:p w14:paraId="626D9854" w14:textId="71850200" w:rsidR="00E367F8" w:rsidRPr="006A068A" w:rsidRDefault="00E367F8" w:rsidP="006A068A">
      <w:r w:rsidRPr="006A068A">
        <w:t xml:space="preserve">To meet the needs of people with severe and complex mental illness, developing trusting relationships within and across health services, and learning who has the knowledge and abilities to assist in various situations, is key to effective care coordination </w:t>
      </w:r>
      <w:r w:rsidR="00686886" w:rsidRPr="006A068A">
        <w:fldChar w:fldCharType="begin"/>
      </w:r>
      <w:r w:rsidR="00CC12EC" w:rsidRPr="006A068A">
        <w:instrText xml:space="preserve"> ADDIN EN.CITE &lt;EndNote&gt;&lt;Cite&gt;&lt;Author&gt;Friedman&lt;/Author&gt;&lt;Year&gt;2016&lt;/Year&gt;&lt;RecNum&gt;13&lt;/RecNum&gt;&lt;DisplayText&gt;[15]&lt;/DisplayText&gt;&lt;record&gt;&lt;rec-number&gt;13&lt;/rec-number&gt;&lt;foreign-keys&gt;&lt;key app="EN" db-id="vsv0fswrqzr0emerwtopp5viz2sdpeszwwtf" timestamp="1603846889"&gt;13&lt;/key&gt;&lt;/foreign-keys&gt;&lt;ref-type name="Journal Article"&gt;17&lt;/ref-type&gt;&lt;contributors&gt;&lt;authors&gt;&lt;author&gt;Friedman, A.&lt;/author&gt;&lt;author&gt;Howard, J.&lt;/author&gt;&lt;author&gt;Shaw, E. K.&lt;/author&gt;&lt;author&gt;Cohen, D. J.&lt;/author&gt;&lt;author&gt;Shahidi, L.&lt;/author&gt;&lt;author&gt;Ferrante, J. M.&lt;/author&gt;&lt;/authors&gt;&lt;/contributors&gt;&lt;titles&gt;&lt;title&gt;Facilitators and Barriers to Care Coordination in Patient-centered Medical Homes (PCMHs) from Coordinators&amp;apos; Perspectives&lt;/title&gt;&lt;secondary-title&gt;The Journal of the American Board of Family Medicine&lt;/secondary-title&gt;&lt;/titles&gt;&lt;periodical&gt;&lt;full-title&gt;The Journal of the American Board of Family Medicine&lt;/full-title&gt;&lt;/periodical&gt;&lt;pages&gt;90-101&lt;/pages&gt;&lt;volume&gt;29&lt;/volume&gt;&lt;number&gt;1&lt;/number&gt;&lt;dates&gt;&lt;year&gt;2016&lt;/year&gt;&lt;/dates&gt;&lt;publisher&gt;American Board of Family Medicine (ABFM)&lt;/publisher&gt;&lt;isbn&gt;1557-2625&lt;/isbn&gt;&lt;urls&gt;&lt;related-urls&gt;&lt;url&gt;https://dx.doi.org/10.3122/jabfm.2016.01.150175&lt;/url&gt;&lt;/related-urls&gt;&lt;pdf-urls&gt;&lt;url&gt;file://C:\Users\AiyaTaylor\Downloads\kopernio\Friedman-2016-Facilitators-and-barriers-to-care-c.pdf&lt;/url&gt;&lt;/pdf-urls&gt;&lt;/urls&gt;&lt;electronic-resource-num&gt;10.3122/jabfm.2016.01.150175&lt;/electronic-resource-num&gt;&lt;/record&gt;&lt;/Cite&gt;&lt;/EndNote&gt;</w:instrText>
      </w:r>
      <w:r w:rsidR="00686886" w:rsidRPr="006A068A">
        <w:fldChar w:fldCharType="separate"/>
      </w:r>
      <w:r w:rsidR="00CC12EC" w:rsidRPr="006A068A">
        <w:t>[</w:t>
      </w:r>
      <w:hyperlink w:anchor="_ENREF_15" w:tooltip="Friedman, 2016 #13" w:history="1">
        <w:r w:rsidR="00CC12EC" w:rsidRPr="006A068A">
          <w:rPr>
            <w:rStyle w:val="Hyperlink"/>
          </w:rPr>
          <w:t>15</w:t>
        </w:r>
      </w:hyperlink>
      <w:r w:rsidR="00CC12EC" w:rsidRPr="006A068A">
        <w:t>]</w:t>
      </w:r>
      <w:r w:rsidR="00686886" w:rsidRPr="006A068A">
        <w:fldChar w:fldCharType="end"/>
      </w:r>
      <w:r w:rsidRPr="006A068A">
        <w:t xml:space="preserve">. </w:t>
      </w:r>
      <w:r w:rsidR="00AF179F" w:rsidRPr="006A068A">
        <w:t>These r</w:t>
      </w:r>
      <w:r w:rsidRPr="006A068A">
        <w:t xml:space="preserve">elationships and networks should </w:t>
      </w:r>
      <w:r w:rsidR="00AF179F" w:rsidRPr="006A068A">
        <w:t>span across</w:t>
      </w:r>
      <w:r w:rsidRPr="006A068A">
        <w:t xml:space="preserve"> </w:t>
      </w:r>
      <w:r w:rsidR="009512E1" w:rsidRPr="006A068A">
        <w:t xml:space="preserve">social care services </w:t>
      </w:r>
      <w:r w:rsidR="00AF179F" w:rsidRPr="006A068A">
        <w:t xml:space="preserve">as well, </w:t>
      </w:r>
      <w:r w:rsidRPr="006A068A">
        <w:t xml:space="preserve">including psychosocial, emergency, justice, housing, education and vocation services </w:t>
      </w:r>
      <w:r w:rsidR="00686886" w:rsidRPr="006A068A">
        <w:fldChar w:fldCharType="begin"/>
      </w:r>
      <w:r w:rsidR="00CC12EC" w:rsidRPr="006A068A">
        <w:instrText xml:space="preserve"> ADDIN EN.CITE &lt;EndNote&gt;&lt;Cite&gt;&lt;Author&gt;Friedman&lt;/Author&gt;&lt;Year&gt;2016&lt;/Year&gt;&lt;RecNum&gt;13&lt;/RecNum&gt;&lt;DisplayText&gt;[15]&lt;/DisplayText&gt;&lt;record&gt;&lt;rec-number&gt;13&lt;/rec-number&gt;&lt;foreign-keys&gt;&lt;key app="EN" db-id="vsv0fswrqzr0emerwtopp5viz2sdpeszwwtf" timestamp="1603846889"&gt;13&lt;/key&gt;&lt;/foreign-keys&gt;&lt;ref-type name="Journal Article"&gt;17&lt;/ref-type&gt;&lt;contributors&gt;&lt;authors&gt;&lt;author&gt;Friedman, A.&lt;/author&gt;&lt;author&gt;Howard, J.&lt;/author&gt;&lt;author&gt;Shaw, E. K.&lt;/author&gt;&lt;author&gt;Cohen, D. J.&lt;/author&gt;&lt;author&gt;Shahidi, L.&lt;/author&gt;&lt;author&gt;Ferrante, J. M.&lt;/author&gt;&lt;/authors&gt;&lt;/contributors&gt;&lt;titles&gt;&lt;title&gt;Facilitators and Barriers to Care Coordination in Patient-centered Medical Homes (PCMHs) from Coordinators&amp;apos; Perspectives&lt;/title&gt;&lt;secondary-title&gt;The Journal of the American Board of Family Medicine&lt;/secondary-title&gt;&lt;/titles&gt;&lt;periodical&gt;&lt;full-title&gt;The Journal of the American Board of Family Medicine&lt;/full-title&gt;&lt;/periodical&gt;&lt;pages&gt;90-101&lt;/pages&gt;&lt;volume&gt;29&lt;/volume&gt;&lt;number&gt;1&lt;/number&gt;&lt;dates&gt;&lt;year&gt;2016&lt;/year&gt;&lt;/dates&gt;&lt;publisher&gt;American Board of Family Medicine (ABFM)&lt;/publisher&gt;&lt;isbn&gt;1557-2625&lt;/isbn&gt;&lt;urls&gt;&lt;related-urls&gt;&lt;url&gt;https://dx.doi.org/10.3122/jabfm.2016.01.150175&lt;/url&gt;&lt;/related-urls&gt;&lt;pdf-urls&gt;&lt;url&gt;file://C:\Users\AiyaTaylor\Downloads\kopernio\Friedman-2016-Facilitators-and-barriers-to-care-c.pdf&lt;/url&gt;&lt;/pdf-urls&gt;&lt;/urls&gt;&lt;electronic-resource-num&gt;10.3122/jabfm.2016.01.150175&lt;/electronic-resource-num&gt;&lt;/record&gt;&lt;/Cite&gt;&lt;/EndNote&gt;</w:instrText>
      </w:r>
      <w:r w:rsidR="00686886" w:rsidRPr="006A068A">
        <w:fldChar w:fldCharType="separate"/>
      </w:r>
      <w:r w:rsidR="00CC12EC" w:rsidRPr="006A068A">
        <w:t>[</w:t>
      </w:r>
      <w:hyperlink w:anchor="_ENREF_15" w:tooltip="Friedman, 2016 #13" w:history="1">
        <w:r w:rsidR="00CC12EC" w:rsidRPr="006A068A">
          <w:rPr>
            <w:rStyle w:val="Hyperlink"/>
          </w:rPr>
          <w:t>15</w:t>
        </w:r>
      </w:hyperlink>
      <w:r w:rsidR="00CC12EC" w:rsidRPr="006A068A">
        <w:t>]</w:t>
      </w:r>
      <w:r w:rsidR="00686886" w:rsidRPr="006A068A">
        <w:fldChar w:fldCharType="end"/>
      </w:r>
      <w:r w:rsidRPr="006A068A">
        <w:t xml:space="preserve">. These relationships and networks should seek to be diverse </w:t>
      </w:r>
      <w:r w:rsidR="00380E09" w:rsidRPr="006A068A">
        <w:t>with</w:t>
      </w:r>
      <w:r w:rsidRPr="006A068A">
        <w:t xml:space="preserve"> representation from</w:t>
      </w:r>
      <w:r w:rsidR="00380E09" w:rsidRPr="006A068A">
        <w:t xml:space="preserve"> various population groups including</w:t>
      </w:r>
      <w:r w:rsidRPr="006A068A">
        <w:t xml:space="preserve"> Aboriginal and Torres Strait Islander, culturally and linguistically diverse</w:t>
      </w:r>
      <w:r w:rsidR="0018207E" w:rsidRPr="006A068A">
        <w:t xml:space="preserve"> (CALD)</w:t>
      </w:r>
      <w:r w:rsidRPr="006A068A">
        <w:t xml:space="preserve"> and </w:t>
      </w:r>
      <w:r w:rsidR="00380E09" w:rsidRPr="006A068A">
        <w:t>LGBTQI</w:t>
      </w:r>
      <w:r w:rsidR="0065588E" w:rsidRPr="006A068A">
        <w:t>A</w:t>
      </w:r>
      <w:r w:rsidR="00380E09" w:rsidRPr="006A068A">
        <w:t>+</w:t>
      </w:r>
      <w:r w:rsidR="005A03D4" w:rsidRPr="006A068A">
        <w:t xml:space="preserve"> as well as </w:t>
      </w:r>
      <w:r w:rsidR="00F87BE5" w:rsidRPr="006A068A">
        <w:t xml:space="preserve">establish cultural, </w:t>
      </w:r>
      <w:r w:rsidR="003E745F" w:rsidRPr="006A068A">
        <w:t xml:space="preserve">religious and community </w:t>
      </w:r>
      <w:r w:rsidR="00DF6BE9" w:rsidRPr="006A068A">
        <w:t>connections</w:t>
      </w:r>
      <w:r w:rsidRPr="006A068A">
        <w:t>.</w:t>
      </w:r>
    </w:p>
    <w:p w14:paraId="3063DE42" w14:textId="770522AD" w:rsidR="006E5106" w:rsidRDefault="00E367F8" w:rsidP="006A068A">
      <w:r w:rsidRPr="006A068A">
        <w:t>Coordination</w:t>
      </w:r>
      <w:r w:rsidRPr="00642B87">
        <w:t xml:space="preserve"> consists </w:t>
      </w:r>
      <w:r w:rsidR="00132909">
        <w:t xml:space="preserve">of </w:t>
      </w:r>
      <w:r w:rsidR="009A62DC" w:rsidRPr="00394325">
        <w:t>service</w:t>
      </w:r>
      <w:r w:rsidR="00132909">
        <w:t>s</w:t>
      </w:r>
      <w:r w:rsidRPr="00642B87">
        <w:t xml:space="preserve"> </w:t>
      </w:r>
      <w:r w:rsidRPr="00E34E17">
        <w:t xml:space="preserve">coming together </w:t>
      </w:r>
      <w:r w:rsidR="00394325" w:rsidRPr="00394325">
        <w:t>for</w:t>
      </w:r>
      <w:r w:rsidR="00517175" w:rsidRPr="00394325">
        <w:t xml:space="preserve"> the purpose of </w:t>
      </w:r>
      <w:r w:rsidRPr="00642B87">
        <w:t>meet</w:t>
      </w:r>
      <w:r w:rsidR="00517175" w:rsidRPr="00394325">
        <w:t>ing</w:t>
      </w:r>
      <w:r w:rsidRPr="00642B87">
        <w:t xml:space="preserve"> the </w:t>
      </w:r>
      <w:r w:rsidRPr="00E34E17">
        <w:t>needs of consumers</w:t>
      </w:r>
      <w:r w:rsidRPr="00682507">
        <w:t xml:space="preserve"> </w:t>
      </w:r>
      <w:r w:rsidR="00686886">
        <w:fldChar w:fldCharType="begin">
          <w:fldData xml:space="preserve">PEVuZE5vdGU+PENpdGU+PEF1dGhvcj5XaWxsaWFtczwvQXV0aG9yPjxZZWFyPjIwMTk8L1llYXI+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</w:fldData>
        </w:fldChar>
      </w:r>
      <w:r w:rsidR="00CC12EC">
        <w:instrText xml:space="preserve"> ADDIN EN.CITE </w:instrText>
      </w:r>
      <w:r w:rsidR="00CC12EC">
        <w:fldChar w:fldCharType="begin">
          <w:fldData xml:space="preserve">PEVuZE5vdGU+PENpdGU+PEF1dGhvcj5XaWxsaWFtczwvQXV0aG9yPjxZZWFyPjIwMTk8L1llYXI+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</w:fldData>
        </w:fldChar>
      </w:r>
      <w:r w:rsidR="00CC12EC">
        <w:instrText xml:space="preserve"> ADDIN EN.CITE.DATA </w:instrText>
      </w:r>
      <w:r w:rsidR="00CC12EC">
        <w:fldChar w:fldCharType="end"/>
      </w:r>
      <w:r w:rsidR="00686886">
        <w:fldChar w:fldCharType="separate"/>
      </w:r>
      <w:r w:rsidR="00CC12EC">
        <w:rPr>
          <w:noProof/>
        </w:rPr>
        <w:t>[</w:t>
      </w:r>
      <w:hyperlink w:anchor="_ENREF_16" w:tooltip="Williams, 2019 #17" w:history="1">
        <w:r w:rsidR="00CC12EC">
          <w:rPr>
            <w:noProof/>
          </w:rPr>
          <w:t>16</w:t>
        </w:r>
      </w:hyperlink>
      <w:r w:rsidR="00CC12EC">
        <w:rPr>
          <w:noProof/>
        </w:rPr>
        <w:t xml:space="preserve">, </w:t>
      </w:r>
      <w:hyperlink w:anchor="_ENREF_17" w:tooltip="World Health Organization, 2018 #6" w:history="1">
        <w:r w:rsidR="00CC12EC">
          <w:rPr>
            <w:noProof/>
          </w:rPr>
          <w:t>17</w:t>
        </w:r>
      </w:hyperlink>
      <w:r w:rsidR="00CC12EC">
        <w:rPr>
          <w:noProof/>
        </w:rPr>
        <w:t>]</w:t>
      </w:r>
      <w:r w:rsidR="00686886">
        <w:fldChar w:fldCharType="end"/>
      </w:r>
      <w:r w:rsidRPr="00682507">
        <w:t xml:space="preserve">. Striving for broader, more diverse multidisciplinary care teams, will increase the likelihood of meeting the complex needs of people with severe mental illness. Individuals working within care teams should comprise clinical and nonclinical professionals </w:t>
      </w:r>
      <w:r w:rsidR="005D4AD0">
        <w:t>such as</w:t>
      </w:r>
      <w:r w:rsidRPr="00682507">
        <w:t xml:space="preserve"> peer workers</w:t>
      </w:r>
      <w:r w:rsidR="005D4AD0">
        <w:t xml:space="preserve"> and Aboriginal Mental Health workers</w:t>
      </w:r>
      <w:r w:rsidRPr="00682507">
        <w:t>. Building and maintaining strong working relationships within care teams is equally important to ensure effective communication and coordinatio</w:t>
      </w:r>
      <w:r w:rsidR="00682507">
        <w:t>n.</w:t>
      </w:r>
    </w:p>
    <w:p w14:paraId="18F30F49" w14:textId="513C49A5" w:rsidR="007A66C3" w:rsidRDefault="005765DC" w:rsidP="00A06FFF">
      <w:pPr>
        <w:pStyle w:val="H2nonum"/>
      </w:pPr>
      <w:bookmarkStart w:id="38" w:name="_Toc102141850"/>
      <w:r>
        <w:t xml:space="preserve">What </w:t>
      </w:r>
      <w:r w:rsidR="003E348A">
        <w:t xml:space="preserve">are the processes </w:t>
      </w:r>
      <w:r w:rsidR="00204AE9">
        <w:t xml:space="preserve">required </w:t>
      </w:r>
      <w:r w:rsidR="003E348A">
        <w:t>for good care coordination</w:t>
      </w:r>
      <w:r w:rsidR="00C86CC5">
        <w:t>?</w:t>
      </w:r>
      <w:bookmarkEnd w:id="38"/>
    </w:p>
    <w:p w14:paraId="2D6D9C68" w14:textId="6248CFE0" w:rsidR="003C2BF0" w:rsidRPr="006A068A" w:rsidRDefault="00B67252" w:rsidP="006A068A">
      <w:r>
        <w:t xml:space="preserve">Each person’s mental health journey is </w:t>
      </w:r>
      <w:r w:rsidR="00492C04">
        <w:t>unique,</w:t>
      </w:r>
      <w:r>
        <w:t xml:space="preserve"> and no two people will </w:t>
      </w:r>
      <w:r w:rsidR="00C242C0">
        <w:t xml:space="preserve">follow the same </w:t>
      </w:r>
      <w:r w:rsidR="00204AE9">
        <w:t>recovery journey</w:t>
      </w:r>
      <w:r w:rsidR="004B7FD5">
        <w:t xml:space="preserve">. </w:t>
      </w:r>
      <w:r w:rsidR="00492C04">
        <w:t xml:space="preserve">The </w:t>
      </w:r>
      <w:r w:rsidR="003E348A">
        <w:t>processes</w:t>
      </w:r>
      <w:r w:rsidR="00492C04">
        <w:t xml:space="preserve"> involved </w:t>
      </w:r>
      <w:r w:rsidR="006F06F5">
        <w:t>for</w:t>
      </w:r>
      <w:r w:rsidR="00492C04">
        <w:t xml:space="preserve"> </w:t>
      </w:r>
      <w:r w:rsidR="00E164D9">
        <w:t>good</w:t>
      </w:r>
      <w:r w:rsidR="004C2329">
        <w:t>,</w:t>
      </w:r>
      <w:r w:rsidR="00E164D9">
        <w:t xml:space="preserve"> coordinated care </w:t>
      </w:r>
      <w:r w:rsidR="00DC00CD">
        <w:t xml:space="preserve">are dynamic and </w:t>
      </w:r>
      <w:r w:rsidR="00FC37A0">
        <w:t xml:space="preserve">require </w:t>
      </w:r>
      <w:r w:rsidR="00A41913">
        <w:t>adapt</w:t>
      </w:r>
      <w:r w:rsidR="00405DB9">
        <w:t>ation</w:t>
      </w:r>
      <w:r w:rsidR="00A41913">
        <w:t xml:space="preserve"> to ensure </w:t>
      </w:r>
      <w:r w:rsidR="001C38D2">
        <w:t>each</w:t>
      </w:r>
      <w:r w:rsidR="00A41913">
        <w:t xml:space="preserve"> </w:t>
      </w:r>
      <w:r w:rsidR="001C38D2">
        <w:t>person’s</w:t>
      </w:r>
      <w:r w:rsidR="00A41913">
        <w:t xml:space="preserve"> needs are met. </w:t>
      </w:r>
      <w:r w:rsidR="003E348A">
        <w:t>The level of support or services they need to access may change</w:t>
      </w:r>
      <w:r w:rsidR="00C51535">
        <w:t xml:space="preserve"> as their</w:t>
      </w:r>
      <w:r w:rsidR="003E348A">
        <w:t xml:space="preserve"> needs, </w:t>
      </w:r>
      <w:r w:rsidR="00C51535">
        <w:t>desires and goals</w:t>
      </w:r>
      <w:r w:rsidR="003E348A">
        <w:t xml:space="preserve"> vary throughout their life and recovery journey.</w:t>
      </w:r>
    </w:p>
    <w:p w14:paraId="2F2FC2F3" w14:textId="5666E0F3" w:rsidR="007A66C3" w:rsidRPr="006A068A" w:rsidRDefault="0097656C" w:rsidP="006A068A">
      <w:r w:rsidRPr="006A068A">
        <w:fldChar w:fldCharType="begin"/>
      </w:r>
      <w:r w:rsidRPr="006A068A">
        <w:instrText xml:space="preserve"> REF _Ref55565388 \h </w:instrText>
      </w:r>
      <w:r w:rsidR="006A068A">
        <w:instrText xml:space="preserve"> \* MERGEFORMAT </w:instrText>
      </w:r>
      <w:r w:rsidRPr="006A068A">
        <w:fldChar w:fldCharType="separate"/>
      </w:r>
      <w:r w:rsidR="005C7A1E" w:rsidRPr="006A068A">
        <w:t>Figure 2</w:t>
      </w:r>
      <w:r w:rsidRPr="006A068A">
        <w:fldChar w:fldCharType="end"/>
      </w:r>
      <w:r w:rsidR="00F96A7D" w:rsidRPr="006A068A">
        <w:t xml:space="preserve"> </w:t>
      </w:r>
      <w:r w:rsidR="00092D39" w:rsidRPr="006A068A">
        <w:t xml:space="preserve">illustrates </w:t>
      </w:r>
      <w:r w:rsidR="009D3747" w:rsidRPr="006A068A">
        <w:t xml:space="preserve">the various </w:t>
      </w:r>
      <w:r w:rsidR="003E348A" w:rsidRPr="006A068A">
        <w:t>processes</w:t>
      </w:r>
      <w:r w:rsidR="009D3747" w:rsidRPr="006A068A">
        <w:t xml:space="preserve"> involved in </w:t>
      </w:r>
      <w:r w:rsidR="00204AE9" w:rsidRPr="006A068A">
        <w:t xml:space="preserve">effective </w:t>
      </w:r>
      <w:r w:rsidR="003E348A" w:rsidRPr="006A068A">
        <w:t>care coordination</w:t>
      </w:r>
      <w:r w:rsidR="00E83D83" w:rsidRPr="006A068A">
        <w:t>.</w:t>
      </w:r>
      <w:r w:rsidR="00676B0C" w:rsidRPr="006A068A">
        <w:t xml:space="preserve"> There are c</w:t>
      </w:r>
      <w:r w:rsidR="00A83417" w:rsidRPr="006A068A">
        <w:t xml:space="preserve">ritical points </w:t>
      </w:r>
      <w:r w:rsidR="00293DFA" w:rsidRPr="006A068A">
        <w:t xml:space="preserve">that require additional support to ensure continuity of care. </w:t>
      </w:r>
      <w:r w:rsidR="005205E0" w:rsidRPr="006A068A">
        <w:t>These include, but are not limited to:</w:t>
      </w:r>
    </w:p>
    <w:p w14:paraId="247FD0B7" w14:textId="2BD4ECB8" w:rsidR="005205E0" w:rsidRPr="00B01F0E" w:rsidRDefault="005205E0" w:rsidP="00B01F0E">
      <w:pPr>
        <w:pStyle w:val="ListBullet"/>
      </w:pPr>
      <w:r>
        <w:t>Transition</w:t>
      </w:r>
      <w:r w:rsidR="0042638F">
        <w:t xml:space="preserve"> between </w:t>
      </w:r>
      <w:r w:rsidR="0042638F" w:rsidRPr="00B01F0E">
        <w:t>services</w:t>
      </w:r>
      <w:r w:rsidR="006E5CC3" w:rsidRPr="00B01F0E">
        <w:t xml:space="preserve"> </w:t>
      </w:r>
      <w:r w:rsidR="003E348A" w:rsidRPr="00B01F0E">
        <w:t>or care settings</w:t>
      </w:r>
    </w:p>
    <w:p w14:paraId="2907E69B" w14:textId="228A1760" w:rsidR="009144BE" w:rsidRPr="00B01F0E" w:rsidRDefault="009144BE" w:rsidP="00B01F0E">
      <w:pPr>
        <w:pStyle w:val="ListBullet"/>
      </w:pPr>
      <w:r w:rsidRPr="00B01F0E">
        <w:t xml:space="preserve">Significant </w:t>
      </w:r>
      <w:r w:rsidR="004206DC" w:rsidRPr="00B01F0E">
        <w:t xml:space="preserve">changes in </w:t>
      </w:r>
      <w:r w:rsidR="0086399A" w:rsidRPr="00B01F0E">
        <w:t>consumer</w:t>
      </w:r>
      <w:r w:rsidR="004206DC" w:rsidRPr="00B01F0E">
        <w:t xml:space="preserve"> needs</w:t>
      </w:r>
      <w:r w:rsidR="00C51535" w:rsidRPr="00B01F0E">
        <w:t>, desires</w:t>
      </w:r>
      <w:r w:rsidR="00A1305C" w:rsidRPr="00B01F0E">
        <w:t>,</w:t>
      </w:r>
      <w:r w:rsidR="00C51535" w:rsidRPr="00B01F0E">
        <w:t xml:space="preserve"> </w:t>
      </w:r>
      <w:proofErr w:type="gramStart"/>
      <w:r w:rsidR="00C51535" w:rsidRPr="00B01F0E">
        <w:t>goals</w:t>
      </w:r>
      <w:proofErr w:type="gramEnd"/>
      <w:r w:rsidR="00A1305C" w:rsidRPr="00B01F0E">
        <w:t xml:space="preserve"> or life stage</w:t>
      </w:r>
    </w:p>
    <w:p w14:paraId="7CA4164B" w14:textId="28033E71" w:rsidR="003A43DB" w:rsidRPr="00B01F0E" w:rsidRDefault="00004CC3" w:rsidP="00B01F0E">
      <w:pPr>
        <w:pStyle w:val="ListBullet"/>
      </w:pPr>
      <w:r w:rsidRPr="00B01F0E">
        <w:t xml:space="preserve">Structural changes to </w:t>
      </w:r>
      <w:r w:rsidR="00232304" w:rsidRPr="00B01F0E">
        <w:t>services</w:t>
      </w:r>
      <w:r w:rsidR="003E348A" w:rsidRPr="00B01F0E">
        <w:t>.</w:t>
      </w:r>
    </w:p>
    <w:p w14:paraId="5E2794AB" w14:textId="43D09F9F" w:rsidR="00663A98" w:rsidRPr="006A068A" w:rsidRDefault="004206DC" w:rsidP="006A068A">
      <w:r>
        <w:t xml:space="preserve">These critical points </w:t>
      </w:r>
      <w:r w:rsidR="006F06F5">
        <w:t>may</w:t>
      </w:r>
      <w:r>
        <w:t xml:space="preserve"> occur</w:t>
      </w:r>
      <w:r w:rsidR="0086399A">
        <w:t xml:space="preserve"> at</w:t>
      </w:r>
      <w:r>
        <w:t xml:space="preserve"> </w:t>
      </w:r>
      <w:r w:rsidR="00C45285">
        <w:t xml:space="preserve">several times throughout </w:t>
      </w:r>
      <w:r w:rsidR="008B4238">
        <w:t>the</w:t>
      </w:r>
      <w:r w:rsidR="00C45285">
        <w:t xml:space="preserve"> </w:t>
      </w:r>
      <w:r w:rsidR="00063ABB">
        <w:t xml:space="preserve">persons’ </w:t>
      </w:r>
      <w:r w:rsidR="003E348A">
        <w:t>journey</w:t>
      </w:r>
      <w:r w:rsidR="003447D0">
        <w:t xml:space="preserve">. </w:t>
      </w:r>
      <w:r w:rsidR="003E348A">
        <w:t>To ensure the best outcomes for the consumer, carer</w:t>
      </w:r>
      <w:r w:rsidR="00204AE9">
        <w:t xml:space="preserve"> and</w:t>
      </w:r>
      <w:r w:rsidR="003E348A">
        <w:t xml:space="preserve"> community, </w:t>
      </w:r>
      <w:r w:rsidR="008B4238">
        <w:t xml:space="preserve">services must ensure </w:t>
      </w:r>
      <w:r w:rsidR="0039019A">
        <w:t xml:space="preserve">appropriate </w:t>
      </w:r>
      <w:r w:rsidR="00A45C01">
        <w:t>processes are in place</w:t>
      </w:r>
      <w:r w:rsidR="00EB6339">
        <w:t>.</w:t>
      </w:r>
    </w:p>
    <w:p w14:paraId="6C5DEA38" w14:textId="01338B3B" w:rsidR="00663A98" w:rsidRDefault="00663A98" w:rsidP="00B01F0E">
      <w:pPr>
        <w:pStyle w:val="Caption"/>
      </w:pPr>
      <w:bookmarkStart w:id="39" w:name="_Ref55565388"/>
      <w:bookmarkStart w:id="40" w:name="_Toc57836650"/>
      <w:r w:rsidRPr="00663A98">
        <w:rPr>
          <w:noProof/>
          <w:lang w:eastAsia="en-AU"/>
        </w:rPr>
        <w:lastRenderedPageBreak/>
        <w:drawing>
          <wp:inline distT="0" distB="0" distL="0" distR="0" wp14:anchorId="1A07A885" wp14:editId="19FC5A07">
            <wp:extent cx="6457950" cy="3091559"/>
            <wp:effectExtent l="0" t="0" r="0" b="0"/>
            <wp:docPr id="1749322157" name="Picture 1749322157" descr="Processes involved in good care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22157" name="Picture 1749322157" descr="Processes involved in good care coordination"/>
                    <pic:cNvPicPr/>
                  </pic:nvPicPr>
                  <pic:blipFill>
                    <a:blip r:embed="rId32">
                      <a:extLst>
                        <a:ext uri="{28A0092B-C50C-407E-A947-70E740481C1C}">
                          <a14:useLocalDpi xmlns:a14="http://schemas.microsoft.com/office/drawing/2010/main" val="0"/>
                        </a:ext>
                      </a:extLst>
                    </a:blip>
                    <a:stretch>
                      <a:fillRect/>
                    </a:stretch>
                  </pic:blipFill>
                  <pic:spPr>
                    <a:xfrm>
                      <a:off x="0" y="0"/>
                      <a:ext cx="6486747" cy="3105345"/>
                    </a:xfrm>
                    <a:prstGeom prst="rect">
                      <a:avLst/>
                    </a:prstGeom>
                  </pic:spPr>
                </pic:pic>
              </a:graphicData>
            </a:graphic>
          </wp:inline>
        </w:drawing>
      </w:r>
      <w:r w:rsidR="00C96FF5" w:rsidRPr="00663A98">
        <w:t xml:space="preserve">Figure </w:t>
      </w:r>
      <w:fldSimple w:instr=" SEQ Figure \* ARABIC ">
        <w:r w:rsidR="005C7A1E">
          <w:rPr>
            <w:noProof/>
          </w:rPr>
          <w:t>2</w:t>
        </w:r>
      </w:fldSimple>
      <w:bookmarkEnd w:id="39"/>
      <w:r w:rsidR="00C96FF5" w:rsidRPr="00663A98">
        <w:tab/>
      </w:r>
      <w:r w:rsidR="00C96FF5" w:rsidRPr="00AF0160">
        <w:t>Processes involved in coordinating treatment and supports for people with severe and complex mental illness</w:t>
      </w:r>
      <w:bookmarkEnd w:id="40"/>
    </w:p>
    <w:p w14:paraId="2B08E64F" w14:textId="18AE42D0" w:rsidR="008F67D8" w:rsidRDefault="008F67D8" w:rsidP="00A06FFF">
      <w:pPr>
        <w:pStyle w:val="H2nonum"/>
      </w:pPr>
      <w:bookmarkStart w:id="41" w:name="_Toc102141851"/>
      <w:r>
        <w:t>Rights and responsibilities</w:t>
      </w:r>
      <w:bookmarkEnd w:id="41"/>
    </w:p>
    <w:p w14:paraId="0F7832C7" w14:textId="5390CDA8" w:rsidR="00BB2F41" w:rsidRPr="00BB2F41" w:rsidRDefault="008F67D8" w:rsidP="006A068A">
      <w:r>
        <w:t xml:space="preserve">There are various resources available to support </w:t>
      </w:r>
      <w:r w:rsidR="003104AD">
        <w:t>people to</w:t>
      </w:r>
      <w:r>
        <w:t xml:space="preserve"> understand their rights</w:t>
      </w:r>
      <w:r w:rsidR="003104AD">
        <w:t xml:space="preserve"> and responsibilities</w:t>
      </w:r>
      <w:r>
        <w:t xml:space="preserve"> when accessing and receiving assessment, treatments, </w:t>
      </w:r>
      <w:proofErr w:type="gramStart"/>
      <w:r>
        <w:t>care</w:t>
      </w:r>
      <w:proofErr w:type="gramEnd"/>
      <w:r>
        <w:t xml:space="preserve"> and support for people </w:t>
      </w:r>
      <w:r w:rsidR="00063ABB">
        <w:t xml:space="preserve">living with a </w:t>
      </w:r>
      <w:r>
        <w:t>mental illness.</w:t>
      </w:r>
      <w:r w:rsidR="00516FAA">
        <w:t xml:space="preserve"> Some key consumer and carer rights include:</w:t>
      </w:r>
    </w:p>
    <w:p w14:paraId="7E5ABA0F" w14:textId="13CAFF2C" w:rsidR="007F13F0" w:rsidRPr="00B01F0E" w:rsidRDefault="00E356CC" w:rsidP="00B01F0E">
      <w:pPr>
        <w:pStyle w:val="ListBullet"/>
      </w:pPr>
      <w:r>
        <w:t xml:space="preserve">The right </w:t>
      </w:r>
      <w:r w:rsidRPr="00B01F0E">
        <w:t xml:space="preserve">to receive timely and appropriate treatment, </w:t>
      </w:r>
      <w:proofErr w:type="gramStart"/>
      <w:r w:rsidRPr="00B01F0E">
        <w:t>care</w:t>
      </w:r>
      <w:proofErr w:type="gramEnd"/>
      <w:r w:rsidRPr="00B01F0E">
        <w:t xml:space="preserve"> and support</w:t>
      </w:r>
    </w:p>
    <w:p w14:paraId="78EAAAE6" w14:textId="089EF6E8" w:rsidR="00E356CC" w:rsidRPr="00B01F0E" w:rsidRDefault="00E356CC" w:rsidP="00B01F0E">
      <w:pPr>
        <w:pStyle w:val="ListBullet"/>
      </w:pPr>
      <w:r w:rsidRPr="00B01F0E">
        <w:t>The right to their privacy and confidentiality</w:t>
      </w:r>
    </w:p>
    <w:p w14:paraId="341D0704" w14:textId="3793EC6A" w:rsidR="00E356CC" w:rsidRPr="00B01F0E" w:rsidRDefault="00E356CC" w:rsidP="00B01F0E">
      <w:pPr>
        <w:pStyle w:val="ListBullet"/>
      </w:pPr>
      <w:r w:rsidRPr="00B01F0E">
        <w:t>The right to be an active participant in decision-making</w:t>
      </w:r>
    </w:p>
    <w:p w14:paraId="237F8F44" w14:textId="4A17CA6E" w:rsidR="00E356CC" w:rsidRPr="00B01F0E" w:rsidRDefault="00E356CC" w:rsidP="00B01F0E">
      <w:pPr>
        <w:pStyle w:val="ListBullet"/>
      </w:pPr>
      <w:r w:rsidRPr="00B01F0E">
        <w:t xml:space="preserve">The right to have </w:t>
      </w:r>
      <w:r w:rsidR="001A11E8" w:rsidRPr="00B01F0E">
        <w:t xml:space="preserve">their lived experiences </w:t>
      </w:r>
      <w:proofErr w:type="gramStart"/>
      <w:r w:rsidR="001A11E8" w:rsidRPr="00B01F0E">
        <w:t>taken into account</w:t>
      </w:r>
      <w:proofErr w:type="gramEnd"/>
    </w:p>
    <w:p w14:paraId="40F39426" w14:textId="7016AF21" w:rsidR="001A11E8" w:rsidRPr="00B01F0E" w:rsidRDefault="001A11E8" w:rsidP="00B01F0E">
      <w:pPr>
        <w:pStyle w:val="ListBullet"/>
      </w:pPr>
      <w:r w:rsidRPr="00B01F0E">
        <w:t>The right to have families, carers and support persons involved to the extent requested by the consumer</w:t>
      </w:r>
    </w:p>
    <w:p w14:paraId="6B3A098C" w14:textId="52B3FCFA" w:rsidR="007F13F0" w:rsidRPr="00B01F0E" w:rsidRDefault="001A11E8" w:rsidP="00B01F0E">
      <w:pPr>
        <w:pStyle w:val="ListBullet"/>
      </w:pPr>
      <w:r w:rsidRPr="00B01F0E">
        <w:t xml:space="preserve">The right to have kinship family involved </w:t>
      </w:r>
      <w:r w:rsidR="00173FA4" w:rsidRPr="00B01F0E">
        <w:t>to the extent requested by the consumer</w:t>
      </w:r>
    </w:p>
    <w:p w14:paraId="4BFFCAA8" w14:textId="3CCC67CE" w:rsidR="00173FA4" w:rsidRDefault="008C01CD" w:rsidP="00B01F0E">
      <w:pPr>
        <w:pStyle w:val="ListBullet"/>
      </w:pPr>
      <w:r w:rsidRPr="00B01F0E">
        <w:t>The right to be advised</w:t>
      </w:r>
      <w:r>
        <w:t xml:space="preserve"> by the treating clinicians or services of events affecting the consumer</w:t>
      </w:r>
    </w:p>
    <w:p w14:paraId="1140BA1D" w14:textId="70772950" w:rsidR="008F67D8" w:rsidRPr="006A068A" w:rsidRDefault="008F67D8" w:rsidP="006A068A">
      <w:r>
        <w:t xml:space="preserve">The </w:t>
      </w:r>
      <w:r w:rsidRPr="00932BA9">
        <w:rPr>
          <w:rStyle w:val="Emphasis"/>
        </w:rPr>
        <w:t>Mental Health Statement of Rights and Responsibilities</w:t>
      </w:r>
      <w:r>
        <w:t xml:space="preserve"> aims to ensure that consumers, carers, support persons, service providers and the community are aware of the relevant rights and responsibilities and can be confident in exercising them</w:t>
      </w:r>
      <w:r w:rsidR="00D3598D">
        <w:t xml:space="preserve"> </w:t>
      </w:r>
      <w:r w:rsidR="001D6151">
        <w:fldChar w:fldCharType="begin"/>
      </w:r>
      <w:r w:rsidR="00CC12EC">
        <w:instrText xml:space="preserve"> ADDIN EN.CITE &lt;EndNote&gt;&lt;Cite&gt;&lt;Author&gt;Department of Health&lt;/Author&gt;&lt;Year&gt;2012&lt;/Year&gt;&lt;RecNum&gt;16&lt;/RecNum&gt;&lt;DisplayText&gt;[18]&lt;/DisplayText&gt;&lt;record&gt;&lt;rec-number&gt;16&lt;/rec-number&gt;&lt;foreign-keys&gt;&lt;key app="EN" db-id="vsv0fswrqzr0emerwtopp5viz2sdpeszwwtf" timestamp="1603846889"&gt;16&lt;/key&gt;&lt;/foreign-keys&gt;&lt;ref-type name="Government Document"&gt;46&lt;/ref-type&gt;&lt;contributors&gt;&lt;authors&gt;&lt;author&gt;Department of Health, &lt;/author&gt;&lt;/authors&gt;&lt;/contributors&gt;&lt;titles&gt;&lt;title&gt;Mental health statement of rights and responsibilities&lt;/title&gt;&lt;/titles&gt;&lt;pages&gt;1-36&lt;/pages&gt;&lt;volume&gt;978-1-74241-763-9&lt;/volume&gt;&lt;dates&gt;&lt;year&gt;2012&lt;/year&gt;&lt;/dates&gt;&lt;pub-location&gt;Canberra, Australia&lt;/pub-location&gt;&lt;publisher&gt;Australian Government&lt;/publisher&gt;&lt;isbn&gt;978-1-74241-763-9&lt;/isbn&gt;&lt;urls&gt;&lt;related-urls&gt;&lt;url&gt;https://www1.health.gov.au/internet/publications/publishing.nsf/Content/pub-sqps-rights-toc&lt;/url&gt;&lt;/related-urls&gt;&lt;/urls&gt;&lt;access-date&gt;22 October 2020&lt;/access-date&gt;&lt;/record&gt;&lt;/Cite&gt;&lt;/EndNote&gt;</w:instrText>
      </w:r>
      <w:r w:rsidR="001D6151">
        <w:fldChar w:fldCharType="separate"/>
      </w:r>
      <w:r w:rsidR="00CC12EC">
        <w:rPr>
          <w:noProof/>
        </w:rPr>
        <w:t>[</w:t>
      </w:r>
      <w:hyperlink w:anchor="_ENREF_18" w:tooltip="Department of Health, 2012 #16" w:history="1">
        <w:r w:rsidR="00CC12EC">
          <w:rPr>
            <w:noProof/>
          </w:rPr>
          <w:t>18</w:t>
        </w:r>
      </w:hyperlink>
      <w:r w:rsidR="00CC12EC">
        <w:rPr>
          <w:noProof/>
        </w:rPr>
        <w:t>]</w:t>
      </w:r>
      <w:r w:rsidR="001D6151">
        <w:fldChar w:fldCharType="end"/>
      </w:r>
      <w:r>
        <w:t>.</w:t>
      </w:r>
    </w:p>
    <w:p w14:paraId="22B30A53" w14:textId="65E1C0DC" w:rsidR="008F67D8" w:rsidRPr="006A068A" w:rsidRDefault="008F67D8" w:rsidP="006A068A">
      <w:r>
        <w:t xml:space="preserve">State and Territory </w:t>
      </w:r>
      <w:r w:rsidRPr="00932BA9">
        <w:rPr>
          <w:rStyle w:val="Emphasis"/>
        </w:rPr>
        <w:t>Mental Health Acts</w:t>
      </w:r>
      <w:r>
        <w:t xml:space="preserve"> also provide guidance and information regarding consumer </w:t>
      </w:r>
      <w:r w:rsidR="00A903AA">
        <w:t xml:space="preserve">and carer </w:t>
      </w:r>
      <w:r>
        <w:t>rights and responsibilities.</w:t>
      </w:r>
      <w:r w:rsidR="00035009">
        <w:t xml:space="preserve"> </w:t>
      </w:r>
      <w:r>
        <w:t>There are also federal laws that exist to protect people from discrimination and breaches of human rights.</w:t>
      </w:r>
    </w:p>
    <w:p w14:paraId="499FD55D" w14:textId="47E7491B" w:rsidR="008F67D8" w:rsidRPr="006A068A" w:rsidRDefault="00F16D47" w:rsidP="006A068A">
      <w:r>
        <w:t xml:space="preserve">People </w:t>
      </w:r>
      <w:r w:rsidR="008F67D8">
        <w:t>with severe and complex mental illness</w:t>
      </w:r>
      <w:r w:rsidR="00400834">
        <w:t>,</w:t>
      </w:r>
      <w:r w:rsidR="0003086F">
        <w:t xml:space="preserve"> as well as </w:t>
      </w:r>
      <w:r w:rsidR="008F67D8">
        <w:t>carers and communities</w:t>
      </w:r>
      <w:r w:rsidR="00400834">
        <w:t>,</w:t>
      </w:r>
      <w:r w:rsidR="008F67D8">
        <w:t xml:space="preserve"> should be supported to understand and exercise their rights.</w:t>
      </w:r>
    </w:p>
    <w:p w14:paraId="7D271CC0" w14:textId="1B2FE084" w:rsidR="00E367F8" w:rsidRDefault="00D85F1B" w:rsidP="00A06FFF">
      <w:pPr>
        <w:pStyle w:val="H2nonum"/>
      </w:pPr>
      <w:bookmarkStart w:id="42" w:name="_Toc102141852"/>
      <w:r>
        <w:t>C</w:t>
      </w:r>
      <w:r w:rsidR="006C7CAB">
        <w:t>are coordination across the health and social system</w:t>
      </w:r>
      <w:bookmarkEnd w:id="42"/>
    </w:p>
    <w:p w14:paraId="7D694D5B" w14:textId="15DA237A" w:rsidR="00262700" w:rsidRPr="006A068A" w:rsidRDefault="00E367F8" w:rsidP="006A068A">
      <w:r>
        <w:t>Care coordination occurs across three main levels</w:t>
      </w:r>
      <w:r w:rsidR="00E40467">
        <w:t xml:space="preserve"> of</w:t>
      </w:r>
      <w:r w:rsidR="00646915">
        <w:t xml:space="preserve"> the</w:t>
      </w:r>
      <w:r w:rsidR="00E40467">
        <w:t xml:space="preserve"> </w:t>
      </w:r>
      <w:r w:rsidR="00646915">
        <w:t xml:space="preserve">health and social </w:t>
      </w:r>
      <w:r w:rsidR="00646915" w:rsidRPr="00577E95">
        <w:t>system</w:t>
      </w:r>
      <w:r w:rsidR="00577E95" w:rsidRPr="00577E95">
        <w:t xml:space="preserve"> </w:t>
      </w:r>
      <w:r w:rsidR="00577E95">
        <w:t>(</w:t>
      </w:r>
      <w:r w:rsidR="00500593">
        <w:t xml:space="preserve">see </w:t>
      </w:r>
      <w:r w:rsidR="00577E95" w:rsidRPr="00405DB9">
        <w:rPr>
          <w:szCs w:val="21"/>
        </w:rPr>
        <w:fldChar w:fldCharType="begin"/>
      </w:r>
      <w:r w:rsidR="00577E95" w:rsidRPr="00405DB9">
        <w:rPr>
          <w:szCs w:val="21"/>
        </w:rPr>
        <w:instrText xml:space="preserve"> REF _Ref54012817 \h </w:instrText>
      </w:r>
      <w:r w:rsidR="005739B7" w:rsidRPr="005739B7">
        <w:rPr>
          <w:szCs w:val="21"/>
        </w:rPr>
        <w:instrText xml:space="preserve"> \* MERGEFORMAT </w:instrText>
      </w:r>
      <w:r w:rsidR="00577E95" w:rsidRPr="00405DB9">
        <w:rPr>
          <w:szCs w:val="21"/>
        </w:rPr>
      </w:r>
      <w:r w:rsidR="00577E95" w:rsidRPr="00405DB9">
        <w:rPr>
          <w:szCs w:val="21"/>
        </w:rPr>
        <w:fldChar w:fldCharType="separate"/>
      </w:r>
      <w:r w:rsidR="005C7A1E" w:rsidRPr="005C7A1E">
        <w:rPr>
          <w:rStyle w:val="CaptionChar"/>
          <w:b w:val="0"/>
          <w:sz w:val="21"/>
          <w:szCs w:val="21"/>
        </w:rPr>
        <w:t>Figure 3</w:t>
      </w:r>
      <w:r w:rsidR="00577E95" w:rsidRPr="00405DB9">
        <w:rPr>
          <w:szCs w:val="21"/>
        </w:rPr>
        <w:fldChar w:fldCharType="end"/>
      </w:r>
      <w:r w:rsidR="00577E95">
        <w:t>)</w:t>
      </w:r>
      <w:r w:rsidR="00262700" w:rsidRPr="00577E95">
        <w:t>:</w:t>
      </w:r>
    </w:p>
    <w:p w14:paraId="67E892F5" w14:textId="35229890" w:rsidR="00262700" w:rsidRDefault="00262700" w:rsidP="003878D0">
      <w:pPr>
        <w:pStyle w:val="ListBullet"/>
        <w:ind w:left="720"/>
      </w:pPr>
      <w:r>
        <w:t>S</w:t>
      </w:r>
      <w:r w:rsidR="00E367F8">
        <w:t>ystem (macro)</w:t>
      </w:r>
      <w:r w:rsidR="00900FEA">
        <w:t xml:space="preserve"> </w:t>
      </w:r>
      <w:r w:rsidR="009E5A73">
        <w:t xml:space="preserve">refers to a holistic approach that places </w:t>
      </w:r>
      <w:r w:rsidR="00C7626C">
        <w:t>people’s</w:t>
      </w:r>
      <w:r w:rsidR="009E5A73">
        <w:t xml:space="preserve"> needs </w:t>
      </w:r>
      <w:r w:rsidR="00C7626C">
        <w:t>first to meet the population</w:t>
      </w:r>
      <w:r w:rsidR="005700B3">
        <w:t xml:space="preserve"> being</w:t>
      </w:r>
      <w:r w:rsidR="00C7626C">
        <w:t xml:space="preserve"> served</w:t>
      </w:r>
      <w:r w:rsidR="005E11DD">
        <w:t>.</w:t>
      </w:r>
    </w:p>
    <w:p w14:paraId="3ABCE482" w14:textId="117FB91D" w:rsidR="0023224F" w:rsidRDefault="00262700" w:rsidP="003878D0">
      <w:pPr>
        <w:pStyle w:val="ListBullet"/>
        <w:ind w:left="720"/>
      </w:pPr>
      <w:r>
        <w:t>O</w:t>
      </w:r>
      <w:r w:rsidR="00E367F8">
        <w:t>rganisation</w:t>
      </w:r>
      <w:r w:rsidR="00E97A23">
        <w:t xml:space="preserve"> and professional</w:t>
      </w:r>
      <w:r w:rsidR="00E367F8">
        <w:t xml:space="preserve"> (meso) </w:t>
      </w:r>
      <w:r w:rsidR="001942E5">
        <w:t>refers to the extent that services are produced and delivered</w:t>
      </w:r>
      <w:r w:rsidR="00F678F5">
        <w:t xml:space="preserve"> and the partnerships between professionals both </w:t>
      </w:r>
      <w:r w:rsidR="00925E4D">
        <w:t>within and between organisations</w:t>
      </w:r>
      <w:r w:rsidR="005E11DD">
        <w:t>.</w:t>
      </w:r>
    </w:p>
    <w:p w14:paraId="31E9EE37" w14:textId="2808A7FC" w:rsidR="00E97A23" w:rsidRDefault="00262700" w:rsidP="003878D0">
      <w:pPr>
        <w:pStyle w:val="ListBullet"/>
        <w:ind w:left="720"/>
      </w:pPr>
      <w:r>
        <w:t>I</w:t>
      </w:r>
      <w:r w:rsidR="00E367F8">
        <w:t xml:space="preserve">ndividual (micro) </w:t>
      </w:r>
      <w:r w:rsidR="006D27A2">
        <w:t>refers to the deliver</w:t>
      </w:r>
      <w:r w:rsidR="0091222B">
        <w:t>y</w:t>
      </w:r>
      <w:r w:rsidR="006D27A2">
        <w:t>, access</w:t>
      </w:r>
      <w:r w:rsidR="0091222B">
        <w:t xml:space="preserve"> </w:t>
      </w:r>
      <w:r w:rsidR="006D27A2">
        <w:t>and interacti</w:t>
      </w:r>
      <w:r w:rsidR="0091222B">
        <w:t>on</w:t>
      </w:r>
      <w:r w:rsidR="006D27A2">
        <w:t xml:space="preserve"> </w:t>
      </w:r>
      <w:r w:rsidR="008A3568">
        <w:t>between</w:t>
      </w:r>
      <w:r w:rsidR="000804CF">
        <w:t xml:space="preserve"> services</w:t>
      </w:r>
      <w:r w:rsidR="006D27A2">
        <w:t xml:space="preserve"> </w:t>
      </w:r>
      <w:r w:rsidR="008A3568">
        <w:t xml:space="preserve">and </w:t>
      </w:r>
      <w:r w:rsidR="00AD46E8">
        <w:t>people</w:t>
      </w:r>
      <w:r w:rsidR="005E11DD">
        <w:t>.</w:t>
      </w:r>
    </w:p>
    <w:p w14:paraId="6086F03A" w14:textId="2A8DF7F9" w:rsidR="00E367F8" w:rsidRPr="006A068A" w:rsidRDefault="00E367F8" w:rsidP="006A068A">
      <w:r>
        <w:lastRenderedPageBreak/>
        <w:t>There has been global recognition of the importance of person-centred care</w:t>
      </w:r>
      <w:r w:rsidR="007A7176">
        <w:t xml:space="preserve">. This means </w:t>
      </w:r>
      <w:r w:rsidR="00803B41">
        <w:t xml:space="preserve">care is provided according to the person’s needs rather than the </w:t>
      </w:r>
      <w:r w:rsidR="007A7176">
        <w:t>system</w:t>
      </w:r>
      <w:r w:rsidR="00BA13FD">
        <w:t>,</w:t>
      </w:r>
      <w:r w:rsidR="007A7176">
        <w:t xml:space="preserve"> </w:t>
      </w:r>
      <w:proofErr w:type="gramStart"/>
      <w:r w:rsidR="007A7176">
        <w:t>organisation</w:t>
      </w:r>
      <w:proofErr w:type="gramEnd"/>
      <w:r w:rsidR="00BA13FD">
        <w:t xml:space="preserve"> or professional</w:t>
      </w:r>
      <w:r w:rsidR="007A7176">
        <w:t xml:space="preserve"> needs</w:t>
      </w:r>
      <w:r w:rsidR="00ED774B">
        <w:t>. This</w:t>
      </w:r>
      <w:r w:rsidR="00C22A4C">
        <w:t xml:space="preserve"> can lead to consumer-led care</w:t>
      </w:r>
      <w:r>
        <w:t xml:space="preserve">. Its importance is </w:t>
      </w:r>
      <w:r w:rsidR="00934525">
        <w:t>highlighted</w:t>
      </w:r>
      <w:r>
        <w:t xml:space="preserve"> in various reports</w:t>
      </w:r>
      <w:r w:rsidR="00365DD6">
        <w:t>,</w:t>
      </w:r>
      <w:r>
        <w:t xml:space="preserve"> and in some countries considered a core principle for health</w:t>
      </w:r>
      <w:r w:rsidR="00A246F7">
        <w:t xml:space="preserve"> </w:t>
      </w:r>
      <w:r w:rsidR="00616596">
        <w:t>care</w:t>
      </w:r>
      <w:r>
        <w:t xml:space="preserve"> </w:t>
      </w:r>
      <w:r w:rsidR="00686886">
        <w:fldChar w:fldCharType="begin">
          <w:fldData xml:space="preserve">PEVuZE5vdGU+PENpdGU+PEF1dGhvcj5XaWxsaWFtczwvQXV0aG9yPjxZZWFyPjIwMTk8L1llYXI+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</w:fldData>
        </w:fldChar>
      </w:r>
      <w:r w:rsidR="00CC12EC">
        <w:instrText xml:space="preserve"> ADDIN EN.CITE </w:instrText>
      </w:r>
      <w:r w:rsidR="00CC12EC">
        <w:fldChar w:fldCharType="begin">
          <w:fldData xml:space="preserve">PEVuZE5vdGU+PENpdGU+PEF1dGhvcj5XaWxsaWFtczwvQXV0aG9yPjxZZWFyPjIwMTk8L1llYXI+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</w:fldData>
        </w:fldChar>
      </w:r>
      <w:r w:rsidR="00CC12EC">
        <w:instrText xml:space="preserve"> ADDIN EN.CITE.DATA </w:instrText>
      </w:r>
      <w:r w:rsidR="00CC12EC">
        <w:fldChar w:fldCharType="end"/>
      </w:r>
      <w:r w:rsidR="00686886">
        <w:fldChar w:fldCharType="separate"/>
      </w:r>
      <w:r w:rsidR="00CC12EC">
        <w:rPr>
          <w:noProof/>
        </w:rPr>
        <w:t>[</w:t>
      </w:r>
      <w:hyperlink w:anchor="_ENREF_16" w:tooltip="Williams, 2019 #17" w:history="1">
        <w:r w:rsidR="00CC12EC">
          <w:rPr>
            <w:noProof/>
          </w:rPr>
          <w:t>16</w:t>
        </w:r>
      </w:hyperlink>
      <w:r w:rsidR="00CC12EC">
        <w:rPr>
          <w:noProof/>
        </w:rPr>
        <w:t xml:space="preserve">, </w:t>
      </w:r>
      <w:hyperlink w:anchor="_ENREF_19" w:tooltip="Scholl, 2014 #31" w:history="1">
        <w:r w:rsidR="00CC12EC">
          <w:rPr>
            <w:noProof/>
          </w:rPr>
          <w:t>19</w:t>
        </w:r>
      </w:hyperlink>
      <w:r w:rsidR="00CC12EC">
        <w:rPr>
          <w:noProof/>
        </w:rPr>
        <w:t>]</w:t>
      </w:r>
      <w:r w:rsidR="00686886">
        <w:fldChar w:fldCharType="end"/>
      </w:r>
      <w:r>
        <w:t xml:space="preserve">. </w:t>
      </w:r>
      <w:r w:rsidR="00E229F7">
        <w:t>Maintaining person-centred care requires</w:t>
      </w:r>
      <w:r w:rsidR="00B23E8C">
        <w:t xml:space="preserve"> mechanisms that support</w:t>
      </w:r>
      <w:r w:rsidR="0069172A">
        <w:t>s</w:t>
      </w:r>
      <w:r w:rsidR="00B23E8C">
        <w:t xml:space="preserve"> integration </w:t>
      </w:r>
      <w:r w:rsidR="0069172A">
        <w:t xml:space="preserve">across all three </w:t>
      </w:r>
      <w:r>
        <w:t xml:space="preserve">levels </w:t>
      </w:r>
      <w:r w:rsidR="00686886">
        <w:fldChar w:fldCharType="begin"/>
      </w:r>
      <w:r w:rsidR="00CC12EC">
        <w:instrText xml:space="preserve"> ADDIN EN.CITE &lt;EndNote&gt;&lt;Cite&gt;&lt;Author&gt;Bodolica&lt;/Author&gt;&lt;Year&gt;2016&lt;/Year&gt;&lt;RecNum&gt;30&lt;/RecNum&gt;&lt;DisplayText&gt;[20]&lt;/DisplayText&gt;&lt;record&gt;&lt;rec-number&gt;30&lt;/rec-number&gt;&lt;foreign-keys&gt;&lt;key app="EN" db-id="sxav952500rtw5esdav59t5gwf9wfer5xfft" timestamp="1592781419"&gt;30&lt;/key&gt;&lt;/foreign-keys&gt;&lt;ref-type name="Journal Article"&gt;17&lt;/ref-type&gt;&lt;contributors&gt;&lt;authors&gt;&lt;author&gt;Bodolica, Virginia&lt;/author&gt;&lt;author&gt;Spraggon, Martin&lt;/author&gt;&lt;author&gt;Tofan, Gabriela&lt;/author&gt;&lt;/authors&gt;&lt;/contributors&gt;&lt;titles&gt;&lt;title&gt;A structuration framework for bridging the macro–micro divide in health-care governance&lt;/title&gt;&lt;secondary-title&gt;Health Expectations&lt;/secondary-title&gt;&lt;/titles&gt;&lt;periodical&gt;&lt;full-title&gt;Health Expectations&lt;/full-title&gt;&lt;/periodical&gt;&lt;pages&gt;790-804&lt;/pages&gt;&lt;volume&gt;19&lt;/volume&gt;&lt;number&gt;4&lt;/number&gt;&lt;keywords&gt;&lt;keyword&gt;Hierarchical governance&lt;/keyword&gt;&lt;keyword&gt;macro–micro integration&lt;/keyword&gt;&lt;keyword&gt;patient involvement&lt;/keyword&gt;&lt;keyword&gt;relational governance&lt;/keyword&gt;&lt;keyword&gt;structuration and strong structuration theories&lt;/keyword&gt;&lt;/keywords&gt;&lt;dates&gt;&lt;year&gt;2016&lt;/year&gt;&lt;pub-dates&gt;&lt;date&gt;2016/08/01&lt;/date&gt;&lt;/pub-dates&gt;&lt;/dates&gt;&lt;publisher&gt;John Wiley &amp;amp; Sons, Ltd&lt;/publisher&gt;&lt;isbn&gt;1369-6513&lt;/isbn&gt;&lt;urls&gt;&lt;related-urls&gt;&lt;url&gt;https://doi.org/10.1111/hex.12375&lt;/url&gt;&lt;/related-urls&gt;&lt;/urls&gt;&lt;electronic-resource-num&gt;10.1111/hex.12375&lt;/electronic-resource-num&gt;&lt;access-date&gt;2020/06/21&lt;/access-date&gt;&lt;/record&gt;&lt;/Cite&gt;&lt;/EndNote&gt;</w:instrText>
      </w:r>
      <w:r w:rsidR="00686886">
        <w:fldChar w:fldCharType="separate"/>
      </w:r>
      <w:r w:rsidR="00CC12EC">
        <w:rPr>
          <w:noProof/>
        </w:rPr>
        <w:t>[</w:t>
      </w:r>
      <w:hyperlink w:anchor="_ENREF_20" w:tooltip="Bodolica, 2016 #30" w:history="1">
        <w:r w:rsidR="00CC12EC">
          <w:rPr>
            <w:noProof/>
          </w:rPr>
          <w:t>20</w:t>
        </w:r>
      </w:hyperlink>
      <w:r w:rsidR="00CC12EC">
        <w:rPr>
          <w:noProof/>
        </w:rPr>
        <w:t>]</w:t>
      </w:r>
      <w:r w:rsidR="00686886">
        <w:fldChar w:fldCharType="end"/>
      </w:r>
      <w:r>
        <w:t>.</w:t>
      </w:r>
    </w:p>
    <w:p w14:paraId="33BAD24A" w14:textId="6F8F007D" w:rsidR="00E367F8" w:rsidRPr="006A068A" w:rsidRDefault="009F6FD0" w:rsidP="006A068A">
      <w:r>
        <w:t>S</w:t>
      </w:r>
      <w:r w:rsidR="00E367F8">
        <w:t>ystem level integration</w:t>
      </w:r>
      <w:r w:rsidR="002E3569">
        <w:t xml:space="preserve"> </w:t>
      </w:r>
      <w:r w:rsidR="00715E55">
        <w:t xml:space="preserve">needs to occur </w:t>
      </w:r>
      <w:r w:rsidR="006414B4">
        <w:t>across</w:t>
      </w:r>
      <w:r w:rsidR="00EF19A8">
        <w:t xml:space="preserve"> health </w:t>
      </w:r>
      <w:r w:rsidR="00934525">
        <w:t>and social care services and sectors</w:t>
      </w:r>
      <w:r w:rsidR="00E367F8">
        <w:t xml:space="preserve"> </w:t>
      </w:r>
      <w:r w:rsidR="00715E55">
        <w:t xml:space="preserve">to </w:t>
      </w:r>
      <w:r w:rsidR="00E367F8">
        <w:t xml:space="preserve">improve coordination and counteract the current fragmentation of services </w:t>
      </w:r>
      <w:r w:rsidR="00686886">
        <w:fldChar w:fldCharType="begin"/>
      </w:r>
      <w:r w:rsidR="00CC12EC">
        <w:instrText xml:space="preserve"> ADDIN EN.CITE &lt;EndNote&gt;&lt;Cite&gt;&lt;Author&gt;Valentijn&lt;/Author&gt;&lt;Year&gt;2013&lt;/Year&gt;&lt;RecNum&gt;17&lt;/RecNum&gt;&lt;DisplayText&gt;[21]&lt;/DisplayText&gt;&lt;record&gt;&lt;rec-number&gt;17&lt;/rec-number&gt;&lt;foreign-keys&gt;&lt;key app="EN" db-id="sxav952500rtw5esdav59t5gwf9wfer5xfft" timestamp="1587707563"&gt;17&lt;/key&gt;&lt;/foreign-keys&gt;&lt;ref-type name="Journal Article"&gt;17&lt;/ref-type&gt;&lt;contributors&gt;&lt;authors&gt;&lt;author&gt;Valentijn, Pim P.&lt;/author&gt;&lt;author&gt;Schepman, Sanneke M.&lt;/author&gt;&lt;author&gt;Opheij, Wilfrid&lt;/author&gt;&lt;author&gt;Bruijnzeels, Marc A.&lt;/author&gt;&lt;/authors&gt;&lt;/contributors&gt;&lt;titles&gt;&lt;title&gt;Understanding integrated care: a comprehensive conceptual framework based on the integrative functions of primary care&lt;/title&gt;&lt;secondary-title&gt;International journal of integrated care&lt;/secondary-title&gt;&lt;alt-title&gt;Int J Integr Care&lt;/alt-title&gt;&lt;/titles&gt;&lt;periodical&gt;&lt;full-title&gt;International journal of integrated care&lt;/full-title&gt;&lt;abbr-1&gt;Int J Integr Care&lt;/abbr-1&gt;&lt;/periodical&gt;&lt;alt-periodical&gt;&lt;full-title&gt;International journal of integrated care&lt;/full-title&gt;&lt;abbr-1&gt;Int J Integr Care&lt;/abbr-1&gt;&lt;/alt-periodical&gt;&lt;pages&gt;e010-e010&lt;/pages&gt;&lt;volume&gt;13&lt;/volume&gt;&lt;keywords&gt;&lt;keyword&gt;care coordination&lt;/keyword&gt;&lt;keyword&gt;collaboration&lt;/keyword&gt;&lt;keyword&gt;fragmentation&lt;/keyword&gt;&lt;keyword&gt;integrated care&lt;/keyword&gt;&lt;keyword&gt;primary care&lt;/keyword&gt;&lt;/keywords&gt;&lt;dates&gt;&lt;year&gt;2013&lt;/year&gt;&lt;/dates&gt;&lt;publisher&gt;Igitur publishing&lt;/publisher&gt;&lt;isbn&gt;1568-4156&lt;/isbn&gt;&lt;accession-num&gt;23687482&lt;/accession-num&gt;&lt;urls&gt;&lt;related-urls&gt;&lt;url&gt;https://pubmed.ncbi.nlm.nih.gov/23687482&lt;/url&gt;&lt;url&gt;https://www.ncbi.nlm.nih.gov/pmc/articles/PMC3653278/&lt;/url&gt;&lt;url&gt;https://www.ncbi.nlm.nih.gov/pmc/articles/PMC3653278/pdf/ijic2013-2013010.pdf&lt;/url&gt;&lt;/related-urls&gt;&lt;/urls&gt;&lt;electronic-resource-num&gt;10.5334/ijic.886&lt;/electronic-resource-num&gt;&lt;remote-database-name&gt;PubMed&lt;/remote-database-name&gt;&lt;language&gt;eng&lt;/language&gt;&lt;/record&gt;&lt;/Cite&gt;&lt;/EndNote&gt;</w:instrText>
      </w:r>
      <w:r w:rsidR="00686886">
        <w:fldChar w:fldCharType="separate"/>
      </w:r>
      <w:r w:rsidR="00CC12EC">
        <w:rPr>
          <w:noProof/>
        </w:rPr>
        <w:t>[</w:t>
      </w:r>
      <w:hyperlink w:anchor="_ENREF_21" w:tooltip="Valentijn, 2013 #17" w:history="1">
        <w:r w:rsidR="00CC12EC">
          <w:rPr>
            <w:noProof/>
          </w:rPr>
          <w:t>21</w:t>
        </w:r>
      </w:hyperlink>
      <w:r w:rsidR="00CC12EC">
        <w:rPr>
          <w:noProof/>
        </w:rPr>
        <w:t>]</w:t>
      </w:r>
      <w:r w:rsidR="00686886">
        <w:fldChar w:fldCharType="end"/>
      </w:r>
      <w:r w:rsidR="00E367F8">
        <w:t xml:space="preserve">. </w:t>
      </w:r>
      <w:r w:rsidR="00216BA4">
        <w:t>C</w:t>
      </w:r>
      <w:r w:rsidR="00E367F8">
        <w:t>ross-sectorial collaboration</w:t>
      </w:r>
      <w:r w:rsidR="00841CEC">
        <w:t xml:space="preserve"> ai</w:t>
      </w:r>
      <w:r w:rsidR="00A3759A">
        <w:t>ms to improve the overall health of people</w:t>
      </w:r>
      <w:r w:rsidR="00E367F8">
        <w:t xml:space="preserve"> and</w:t>
      </w:r>
      <w:r w:rsidR="00216BA4">
        <w:t xml:space="preserve"> populations.</w:t>
      </w:r>
      <w:r w:rsidR="00E367F8">
        <w:t xml:space="preserve"> </w:t>
      </w:r>
      <w:r w:rsidR="004533CE">
        <w:t>I</w:t>
      </w:r>
      <w:r w:rsidR="00E367F8">
        <w:t xml:space="preserve">ntegration across </w:t>
      </w:r>
      <w:r w:rsidR="00375B44">
        <w:t xml:space="preserve">the </w:t>
      </w:r>
      <w:r w:rsidR="00E367F8">
        <w:t xml:space="preserve">sectors </w:t>
      </w:r>
      <w:r w:rsidR="00236115">
        <w:t>is necessary to</w:t>
      </w:r>
      <w:r w:rsidR="00156047">
        <w:t xml:space="preserve"> ensure</w:t>
      </w:r>
      <w:r w:rsidR="00117168">
        <w:t xml:space="preserve"> organisations work together </w:t>
      </w:r>
      <w:r w:rsidR="00E11683">
        <w:t>and deliver</w:t>
      </w:r>
      <w:r w:rsidR="00156047">
        <w:t xml:space="preserve"> appropriate treatment and supports</w:t>
      </w:r>
      <w:r w:rsidR="00E367F8" w:rsidDel="00156047">
        <w:t xml:space="preserve"> </w:t>
      </w:r>
      <w:r w:rsidR="00686886">
        <w:fldChar w:fldCharType="begin"/>
      </w:r>
      <w:r w:rsidR="00CC12EC">
        <w:instrText xml:space="preserve"> ADDIN EN.CITE &lt;EndNote&gt;&lt;Cite&gt;&lt;Author&gt;Valentijn&lt;/Author&gt;&lt;Year&gt;2013&lt;/Year&gt;&lt;RecNum&gt;17&lt;/RecNum&gt;&lt;DisplayText&gt;[21]&lt;/DisplayText&gt;&lt;record&gt;&lt;rec-number&gt;17&lt;/rec-number&gt;&lt;foreign-keys&gt;&lt;key app="EN" db-id="sxav952500rtw5esdav59t5gwf9wfer5xfft" timestamp="1587707563"&gt;17&lt;/key&gt;&lt;/foreign-keys&gt;&lt;ref-type name="Journal Article"&gt;17&lt;/ref-type&gt;&lt;contributors&gt;&lt;authors&gt;&lt;author&gt;Valentijn, Pim P.&lt;/author&gt;&lt;author&gt;Schepman, Sanneke M.&lt;/author&gt;&lt;author&gt;Opheij, Wilfrid&lt;/author&gt;&lt;author&gt;Bruijnzeels, Marc A.&lt;/author&gt;&lt;/authors&gt;&lt;/contributors&gt;&lt;titles&gt;&lt;title&gt;Understanding integrated care: a comprehensive conceptual framework based on the integrative functions of primary care&lt;/title&gt;&lt;secondary-title&gt;International journal of integrated care&lt;/secondary-title&gt;&lt;alt-title&gt;Int J Integr Care&lt;/alt-title&gt;&lt;/titles&gt;&lt;periodical&gt;&lt;full-title&gt;International journal of integrated care&lt;/full-title&gt;&lt;abbr-1&gt;Int J Integr Care&lt;/abbr-1&gt;&lt;/periodical&gt;&lt;alt-periodical&gt;&lt;full-title&gt;International journal of integrated care&lt;/full-title&gt;&lt;abbr-1&gt;Int J Integr Care&lt;/abbr-1&gt;&lt;/alt-periodical&gt;&lt;pages&gt;e010-e010&lt;/pages&gt;&lt;volume&gt;13&lt;/volume&gt;&lt;keywords&gt;&lt;keyword&gt;care coordination&lt;/keyword&gt;&lt;keyword&gt;collaboration&lt;/keyword&gt;&lt;keyword&gt;fragmentation&lt;/keyword&gt;&lt;keyword&gt;integrated care&lt;/keyword&gt;&lt;keyword&gt;primary care&lt;/keyword&gt;&lt;/keywords&gt;&lt;dates&gt;&lt;year&gt;2013&lt;/year&gt;&lt;/dates&gt;&lt;publisher&gt;Igitur publishing&lt;/publisher&gt;&lt;isbn&gt;1568-4156&lt;/isbn&gt;&lt;accession-num&gt;23687482&lt;/accession-num&gt;&lt;urls&gt;&lt;related-urls&gt;&lt;url&gt;https://pubmed.ncbi.nlm.nih.gov/23687482&lt;/url&gt;&lt;url&gt;https://www.ncbi.nlm.nih.gov/pmc/articles/PMC3653278/&lt;/url&gt;&lt;url&gt;https://www.ncbi.nlm.nih.gov/pmc/articles/PMC3653278/pdf/ijic2013-2013010.pdf&lt;/url&gt;&lt;/related-urls&gt;&lt;/urls&gt;&lt;electronic-resource-num&gt;10.5334/ijic.886&lt;/electronic-resource-num&gt;&lt;remote-database-name&gt;PubMed&lt;/remote-database-name&gt;&lt;language&gt;eng&lt;/language&gt;&lt;/record&gt;&lt;/Cite&gt;&lt;/EndNote&gt;</w:instrText>
      </w:r>
      <w:r w:rsidR="00686886">
        <w:fldChar w:fldCharType="separate"/>
      </w:r>
      <w:r w:rsidR="00CC12EC">
        <w:rPr>
          <w:noProof/>
        </w:rPr>
        <w:t>[</w:t>
      </w:r>
      <w:hyperlink w:anchor="_ENREF_21" w:tooltip="Valentijn, 2013 #17" w:history="1">
        <w:r w:rsidR="00CC12EC">
          <w:rPr>
            <w:noProof/>
          </w:rPr>
          <w:t>21</w:t>
        </w:r>
      </w:hyperlink>
      <w:r w:rsidR="00CC12EC">
        <w:rPr>
          <w:noProof/>
        </w:rPr>
        <w:t>]</w:t>
      </w:r>
      <w:r w:rsidR="00686886">
        <w:fldChar w:fldCharType="end"/>
      </w:r>
      <w:r w:rsidR="00E367F8">
        <w:t>.</w:t>
      </w:r>
    </w:p>
    <w:p w14:paraId="41EB2C6A" w14:textId="4EA6DA0E" w:rsidR="00137696" w:rsidRPr="006A068A" w:rsidRDefault="00137696" w:rsidP="006A068A">
      <w:r w:rsidRPr="006A068A">
        <w:t xml:space="preserve">Organisational integration is particularly important for people with severe and complex mental illness who require a broad spectrum of services and professionals. </w:t>
      </w:r>
      <w:r w:rsidR="003C4B1D" w:rsidRPr="006A068A">
        <w:t>Achieving</w:t>
      </w:r>
      <w:r w:rsidR="005D66F4" w:rsidRPr="006A068A">
        <w:t xml:space="preserve"> integrated care</w:t>
      </w:r>
      <w:r w:rsidR="003C4B1D" w:rsidRPr="006A068A">
        <w:t xml:space="preserve"> at the organisation level requires</w:t>
      </w:r>
      <w:r w:rsidR="008F07A0" w:rsidRPr="006A068A">
        <w:t xml:space="preserve"> unison and</w:t>
      </w:r>
      <w:r w:rsidR="003C4B1D" w:rsidRPr="006A068A">
        <w:t xml:space="preserve"> </w:t>
      </w:r>
      <w:r w:rsidR="008F07A0" w:rsidRPr="006A068A">
        <w:t>flexible networks</w:t>
      </w:r>
      <w:r w:rsidR="004B1DF6" w:rsidRPr="006A068A">
        <w:t xml:space="preserve"> </w:t>
      </w:r>
      <w:r w:rsidR="004B1DF6" w:rsidRPr="006A068A">
        <w:fldChar w:fldCharType="begin"/>
      </w:r>
      <w:r w:rsidR="00CC12EC" w:rsidRPr="006A068A">
        <w:instrText xml:space="preserve"> ADDIN EN.CITE &lt;EndNote&gt;&lt;Cite&gt;&lt;Author&gt;Valentijn&lt;/Author&gt;&lt;Year&gt;2013&lt;/Year&gt;&lt;RecNum&gt;17&lt;/RecNum&gt;&lt;DisplayText&gt;[21]&lt;/DisplayText&gt;&lt;record&gt;&lt;rec-number&gt;17&lt;/rec-number&gt;&lt;foreign-keys&gt;&lt;key app="EN" db-id="sxav952500rtw5esdav59t5gwf9wfer5xfft" timestamp="1587707563"&gt;17&lt;/key&gt;&lt;/foreign-keys&gt;&lt;ref-type name="Journal Article"&gt;17&lt;/ref-type&gt;&lt;contributors&gt;&lt;authors&gt;&lt;author&gt;Valentijn, Pim P.&lt;/author&gt;&lt;author&gt;Schepman, Sanneke M.&lt;/author&gt;&lt;author&gt;Opheij, Wilfrid&lt;/author&gt;&lt;author&gt;Bruijnzeels, Marc A.&lt;/author&gt;&lt;/authors&gt;&lt;/contributors&gt;&lt;titles&gt;&lt;title&gt;Understanding integrated care: a comprehensive conceptual framework based on the integrative functions of primary care&lt;/title&gt;&lt;secondary-title&gt;International journal of integrated care&lt;/secondary-title&gt;&lt;alt-title&gt;Int J Integr Care&lt;/alt-title&gt;&lt;/titles&gt;&lt;periodical&gt;&lt;full-title&gt;International journal of integrated care&lt;/full-title&gt;&lt;abbr-1&gt;Int J Integr Care&lt;/abbr-1&gt;&lt;/periodical&gt;&lt;alt-periodical&gt;&lt;full-title&gt;International journal of integrated care&lt;/full-title&gt;&lt;abbr-1&gt;Int J Integr Care&lt;/abbr-1&gt;&lt;/alt-periodical&gt;&lt;pages&gt;e010-e010&lt;/pages&gt;&lt;volume&gt;13&lt;/volume&gt;&lt;keywords&gt;&lt;keyword&gt;care coordination&lt;/keyword&gt;&lt;keyword&gt;collaboration&lt;/keyword&gt;&lt;keyword&gt;fragmentation&lt;/keyword&gt;&lt;keyword&gt;integrated care&lt;/keyword&gt;&lt;keyword&gt;primary care&lt;/keyword&gt;&lt;/keywords&gt;&lt;dates&gt;&lt;year&gt;2013&lt;/year&gt;&lt;/dates&gt;&lt;publisher&gt;Igitur publishing&lt;/publisher&gt;&lt;isbn&gt;1568-4156&lt;/isbn&gt;&lt;accession-num&gt;23687482&lt;/accession-num&gt;&lt;urls&gt;&lt;related-urls&gt;&lt;url&gt;https://pubmed.ncbi.nlm.nih.gov/23687482&lt;/url&gt;&lt;url&gt;https://www.ncbi.nlm.nih.gov/pmc/articles/PMC3653278/&lt;/url&gt;&lt;url&gt;https://www.ncbi.nlm.nih.gov/pmc/articles/PMC3653278/pdf/ijic2013-2013010.pdf&lt;/url&gt;&lt;/related-urls&gt;&lt;/urls&gt;&lt;electronic-resource-num&gt;10.5334/ijic.886&lt;/electronic-resource-num&gt;&lt;remote-database-name&gt;PubMed&lt;/remote-database-name&gt;&lt;language&gt;eng&lt;/language&gt;&lt;/record&gt;&lt;/Cite&gt;&lt;/EndNote&gt;</w:instrText>
      </w:r>
      <w:r w:rsidR="004B1DF6" w:rsidRPr="006A068A">
        <w:fldChar w:fldCharType="separate"/>
      </w:r>
      <w:r w:rsidR="00CC12EC" w:rsidRPr="006A068A">
        <w:t>[</w:t>
      </w:r>
      <w:hyperlink w:anchor="_ENREF_21" w:tooltip="Valentijn, 2013 #17" w:history="1">
        <w:r w:rsidR="00CC12EC" w:rsidRPr="006A068A">
          <w:rPr>
            <w:rStyle w:val="Hyperlink"/>
          </w:rPr>
          <w:t>21</w:t>
        </w:r>
      </w:hyperlink>
      <w:r w:rsidR="00CC12EC" w:rsidRPr="006A068A">
        <w:t>]</w:t>
      </w:r>
      <w:r w:rsidR="004B1DF6" w:rsidRPr="006A068A">
        <w:fldChar w:fldCharType="end"/>
      </w:r>
      <w:r w:rsidR="00800C2A" w:rsidRPr="006A068A">
        <w:t>.</w:t>
      </w:r>
    </w:p>
    <w:p w14:paraId="7766B513" w14:textId="4A3C8CA8" w:rsidR="00C96FF5" w:rsidRPr="006A068A" w:rsidRDefault="00E367F8" w:rsidP="006A068A">
      <w:r w:rsidRPr="006A068A">
        <w:t>At the individual level, integration of clinical and nonclinical professionals with organisations and systems is necessary</w:t>
      </w:r>
      <w:r w:rsidR="000E0B25" w:rsidRPr="006A068A">
        <w:t xml:space="preserve">. </w:t>
      </w:r>
      <w:r w:rsidR="002E3CC8" w:rsidRPr="006A068A">
        <w:t>C</w:t>
      </w:r>
      <w:r w:rsidRPr="006A068A">
        <w:t>lear communication with individuals interacting with organisations, services and professionals</w:t>
      </w:r>
      <w:r w:rsidR="002E3CC8" w:rsidRPr="006A068A">
        <w:t xml:space="preserve"> is also required for </w:t>
      </w:r>
      <w:r w:rsidR="00B200E6" w:rsidRPr="006A068A">
        <w:t xml:space="preserve">successful </w:t>
      </w:r>
      <w:r w:rsidR="00670F83" w:rsidRPr="006A068A">
        <w:t>coordination of care</w:t>
      </w:r>
      <w:r w:rsidRPr="006A068A">
        <w:t xml:space="preserve"> </w:t>
      </w:r>
      <w:r w:rsidR="00686886" w:rsidRPr="006A068A">
        <w:fldChar w:fldCharType="begin"/>
      </w:r>
      <w:r w:rsidR="00CC12EC" w:rsidRPr="006A068A">
        <w:instrText xml:space="preserve"> ADDIN EN.CITE &lt;EndNote&gt;&lt;Cite&gt;&lt;Author&gt;Oliver-Baxter&lt;/Author&gt;&lt;Year&gt;2013&lt;/Year&gt;&lt;RecNum&gt;45&lt;/RecNum&gt;&lt;DisplayText&gt;[22]&lt;/DisplayText&gt;&lt;record&gt;&lt;rec-number&gt;45&lt;/rec-number&gt;&lt;foreign-keys&gt;&lt;key app="EN" db-id="sxav952500rtw5esdav59t5gwf9wfer5xfft" timestamp="1593820281"&gt;45&lt;/key&gt;&lt;/foreign-keys&gt;&lt;ref-type name="Government Document"&gt;46&lt;/ref-type&gt;&lt;contributors&gt;&lt;authors&gt;&lt;author&gt;Oliver-Baxter, J. &lt;/author&gt;&lt;author&gt;Brown, L.&lt;/author&gt;&lt;author&gt;O&amp;apos;Connor, J.&lt;/author&gt;&lt;author&gt;Lunnay, B.&lt;/author&gt;&lt;author&gt;Bywood, P.&lt;/author&gt;&lt;/authors&gt;&lt;secondary-authors&gt;&lt;author&gt;Primary Health Care Research &amp;amp; Information Service&lt;/author&gt;&lt;/secondary-authors&gt;&lt;/contributors&gt;&lt;titles&gt;&lt;title&gt;Integrated care: What can be done at the micro level to influence integration in primary health care?&lt;/title&gt;&lt;/titles&gt;&lt;dates&gt;&lt;year&gt;2013&lt;/year&gt;&lt;/dates&gt;&lt;pub-location&gt;Adelaide&lt;/pub-location&gt;&lt;publisher&gt;PHCRIS Policy Issue Review&lt;/publisher&gt;&lt;urls&gt;&lt;related-urls&gt;&lt;url&gt;https://dspace.flinders.edu.au/xmlui/bitstream/handle/2328/36220/PIR_Integration%20report5_Micro.pdf?sequence=1&amp;amp;isAllowed=y&lt;/url&gt;&lt;/related-urls&gt;&lt;/urls&gt;&lt;/record&gt;&lt;/Cite&gt;&lt;/EndNote&gt;</w:instrText>
      </w:r>
      <w:r w:rsidR="00686886" w:rsidRPr="006A068A">
        <w:fldChar w:fldCharType="separate"/>
      </w:r>
      <w:r w:rsidR="00CC12EC" w:rsidRPr="006A068A">
        <w:t>[</w:t>
      </w:r>
      <w:hyperlink w:anchor="_ENREF_22" w:tooltip="Oliver-Baxter, 2013 #45" w:history="1">
        <w:r w:rsidR="00CC12EC" w:rsidRPr="006A068A">
          <w:rPr>
            <w:rStyle w:val="Hyperlink"/>
          </w:rPr>
          <w:t>22</w:t>
        </w:r>
      </w:hyperlink>
      <w:r w:rsidR="00CC12EC" w:rsidRPr="006A068A">
        <w:t>]</w:t>
      </w:r>
      <w:r w:rsidR="00686886" w:rsidRPr="006A068A">
        <w:fldChar w:fldCharType="end"/>
      </w:r>
      <w:r w:rsidRPr="006A068A">
        <w:t>. Challenges can arise if there are differences between</w:t>
      </w:r>
      <w:r w:rsidR="00D50697" w:rsidRPr="006A068A">
        <w:t xml:space="preserve"> </w:t>
      </w:r>
      <w:r w:rsidRPr="006A068A">
        <w:t xml:space="preserve">organisational and individual level cultures. Adequate education and professional development can support integration at the individual level and improve coordination </w:t>
      </w:r>
      <w:r w:rsidR="00686886" w:rsidRPr="006A068A">
        <w:fldChar w:fldCharType="begin"/>
      </w:r>
      <w:r w:rsidR="00CC12EC" w:rsidRPr="006A068A">
        <w:instrText xml:space="preserve"> ADDIN EN.CITE &lt;EndNote&gt;&lt;Cite&gt;&lt;Author&gt;Oliver-Baxter&lt;/Author&gt;&lt;Year&gt;2013&lt;/Year&gt;&lt;RecNum&gt;45&lt;/RecNum&gt;&lt;DisplayText&gt;[22]&lt;/DisplayText&gt;&lt;record&gt;&lt;rec-number&gt;45&lt;/rec-number&gt;&lt;foreign-keys&gt;&lt;key app="EN" db-id="sxav952500rtw5esdav59t5gwf9wfer5xfft" timestamp="1593820281"&gt;45&lt;/key&gt;&lt;/foreign-keys&gt;&lt;ref-type name="Government Document"&gt;46&lt;/ref-type&gt;&lt;contributors&gt;&lt;authors&gt;&lt;author&gt;Oliver-Baxter, J. &lt;/author&gt;&lt;author&gt;Brown, L.&lt;/author&gt;&lt;author&gt;O&amp;apos;Connor, J.&lt;/author&gt;&lt;author&gt;Lunnay, B.&lt;/author&gt;&lt;author&gt;Bywood, P.&lt;/author&gt;&lt;/authors&gt;&lt;secondary-authors&gt;&lt;author&gt;Primary Health Care Research &amp;amp; Information Service&lt;/author&gt;&lt;/secondary-authors&gt;&lt;/contributors&gt;&lt;titles&gt;&lt;title&gt;Integrated care: What can be done at the micro level to influence integration in primary health care?&lt;/title&gt;&lt;/titles&gt;&lt;dates&gt;&lt;year&gt;2013&lt;/year&gt;&lt;/dates&gt;&lt;pub-location&gt;Adelaide&lt;/pub-location&gt;&lt;publisher&gt;PHCRIS Policy Issue Review&lt;/publisher&gt;&lt;urls&gt;&lt;related-urls&gt;&lt;url&gt;https://dspace.flinders.edu.au/xmlui/bitstream/handle/2328/36220/PIR_Integration%20report5_Micro.pdf?sequence=1&amp;amp;isAllowed=y&lt;/url&gt;&lt;/related-urls&gt;&lt;/urls&gt;&lt;/record&gt;&lt;/Cite&gt;&lt;/EndNote&gt;</w:instrText>
      </w:r>
      <w:r w:rsidR="00686886" w:rsidRPr="006A068A">
        <w:fldChar w:fldCharType="separate"/>
      </w:r>
      <w:r w:rsidR="00CC12EC" w:rsidRPr="006A068A">
        <w:t>[</w:t>
      </w:r>
      <w:hyperlink w:anchor="_ENREF_22" w:tooltip="Oliver-Baxter, 2013 #45" w:history="1">
        <w:r w:rsidR="00CC12EC" w:rsidRPr="006A068A">
          <w:rPr>
            <w:rStyle w:val="Hyperlink"/>
          </w:rPr>
          <w:t>22</w:t>
        </w:r>
      </w:hyperlink>
      <w:r w:rsidR="00CC12EC" w:rsidRPr="006A068A">
        <w:t>]</w:t>
      </w:r>
      <w:r w:rsidR="00686886" w:rsidRPr="006A068A">
        <w:fldChar w:fldCharType="end"/>
      </w:r>
      <w:r w:rsidR="0023224F" w:rsidRPr="006A068A">
        <w:t>.</w:t>
      </w:r>
    </w:p>
    <w:p w14:paraId="3416B552" w14:textId="18768C48" w:rsidR="00DA623C" w:rsidRDefault="00DA623C" w:rsidP="007B584A">
      <w:pPr>
        <w:pStyle w:val="Caption"/>
      </w:pPr>
      <w:bookmarkStart w:id="43" w:name="_Ref54012817"/>
      <w:bookmarkStart w:id="44" w:name="_Toc57836651"/>
      <w:r w:rsidRPr="007B584A">
        <w:t xml:space="preserve">Figure </w:t>
      </w:r>
      <w:r w:rsidR="00952D87" w:rsidRPr="000378C3">
        <w:rPr>
          <w:rStyle w:val="CaptionChar"/>
          <w:b/>
        </w:rPr>
        <w:fldChar w:fldCharType="begin"/>
      </w:r>
      <w:r w:rsidR="00952D87" w:rsidRPr="000378C3">
        <w:rPr>
          <w:rStyle w:val="CaptionChar"/>
          <w:b/>
        </w:rPr>
        <w:instrText xml:space="preserve"> SEQ Figure \* ARABIC </w:instrText>
      </w:r>
      <w:r w:rsidR="00952D87" w:rsidRPr="000378C3">
        <w:rPr>
          <w:rStyle w:val="CaptionChar"/>
          <w:b/>
        </w:rPr>
        <w:fldChar w:fldCharType="separate"/>
      </w:r>
      <w:r w:rsidR="005C7A1E">
        <w:rPr>
          <w:rStyle w:val="CaptionChar"/>
          <w:b/>
          <w:noProof/>
        </w:rPr>
        <w:t>3</w:t>
      </w:r>
      <w:r w:rsidR="00952D87" w:rsidRPr="000378C3">
        <w:rPr>
          <w:rStyle w:val="CaptionChar"/>
          <w:b/>
        </w:rPr>
        <w:fldChar w:fldCharType="end"/>
      </w:r>
      <w:bookmarkEnd w:id="43"/>
      <w:r w:rsidRPr="00DA623C">
        <w:rPr>
          <w:color w:val="275759" w:themeColor="accent1" w:themeShade="BF"/>
        </w:rPr>
        <w:tab/>
      </w:r>
      <w:r w:rsidRPr="00AF0160">
        <w:t xml:space="preserve">The three </w:t>
      </w:r>
      <w:r w:rsidR="00641D0B" w:rsidRPr="00AF0160">
        <w:t>main</w:t>
      </w:r>
      <w:r w:rsidRPr="00AF0160">
        <w:t xml:space="preserve"> levels of </w:t>
      </w:r>
      <w:r w:rsidR="00371895" w:rsidRPr="00AF0160">
        <w:t>integration across</w:t>
      </w:r>
      <w:r w:rsidRPr="00AF0160">
        <w:t xml:space="preserve"> the health and social system</w:t>
      </w:r>
      <w:bookmarkEnd w:id="44"/>
    </w:p>
    <w:p w14:paraId="2654F3B7" w14:textId="3860E98B" w:rsidR="00D47237" w:rsidRDefault="00310251" w:rsidP="00B95F6F">
      <w:pPr>
        <w:pStyle w:val="BodyText"/>
      </w:pPr>
      <w:r>
        <w:rPr>
          <w:noProof/>
          <w:lang w:eastAsia="en-AU"/>
        </w:rPr>
        <w:drawing>
          <wp:inline distT="0" distB="0" distL="0" distR="0" wp14:anchorId="204F6B18" wp14:editId="38269651">
            <wp:extent cx="4369664" cy="2680138"/>
            <wp:effectExtent l="0" t="0" r="0" b="6350"/>
            <wp:docPr id="58" name="Picture 58" descr="Three levels of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ree levels of integration"/>
                    <pic:cNvPicPr/>
                  </pic:nvPicPr>
                  <pic:blipFill>
                    <a:blip r:embed="rId33">
                      <a:extLst>
                        <a:ext uri="{28A0092B-C50C-407E-A947-70E740481C1C}">
                          <a14:useLocalDpi xmlns:a14="http://schemas.microsoft.com/office/drawing/2010/main" val="0"/>
                        </a:ext>
                      </a:extLst>
                    </a:blip>
                    <a:stretch>
                      <a:fillRect/>
                    </a:stretch>
                  </pic:blipFill>
                  <pic:spPr>
                    <a:xfrm>
                      <a:off x="0" y="0"/>
                      <a:ext cx="4408327" cy="2703852"/>
                    </a:xfrm>
                    <a:prstGeom prst="rect">
                      <a:avLst/>
                    </a:prstGeom>
                  </pic:spPr>
                </pic:pic>
              </a:graphicData>
            </a:graphic>
          </wp:inline>
        </w:drawing>
      </w:r>
    </w:p>
    <w:p w14:paraId="78EC45FF" w14:textId="6F8676D9" w:rsidR="0073660C" w:rsidRPr="00B01F0E" w:rsidRDefault="0073660C" w:rsidP="006A068A">
      <w:pPr>
        <w:rPr>
          <w:rStyle w:val="SubtleReference"/>
        </w:rPr>
      </w:pPr>
      <w:r w:rsidRPr="00B01F0E">
        <w:rPr>
          <w:rStyle w:val="SubtleReference"/>
        </w:rPr>
        <w:t xml:space="preserve">Source: adapted from </w:t>
      </w:r>
      <w:r w:rsidR="00FF25BD" w:rsidRPr="00B01F0E">
        <w:rPr>
          <w:rStyle w:val="SubtleReference"/>
        </w:rPr>
        <w:fldChar w:fldCharType="begin"/>
      </w:r>
      <w:r w:rsidR="00CC12EC" w:rsidRPr="00B01F0E">
        <w:rPr>
          <w:rStyle w:val="SubtleReference"/>
        </w:rPr>
        <w:instrText xml:space="preserve"> ADDIN EN.CITE &lt;EndNote&gt;&lt;Cite&gt;&lt;Author&gt;Valentijn&lt;/Author&gt;&lt;Year&gt;2013&lt;/Year&gt;&lt;RecNum&gt;17&lt;/RecNum&gt;&lt;DisplayText&gt;[21]&lt;/DisplayText&gt;&lt;record&gt;&lt;rec-number&gt;17&lt;/rec-number&gt;&lt;foreign-keys&gt;&lt;key app="EN" db-id="sxav952500rtw5esdav59t5gwf9wfer5xfft" timestamp="1587707563"&gt;17&lt;/key&gt;&lt;/foreign-keys&gt;&lt;ref-type name="Journal Article"&gt;17&lt;/ref-type&gt;&lt;contributors&gt;&lt;authors&gt;&lt;author&gt;Valentijn, Pim P.&lt;/author&gt;&lt;author&gt;Schepman, Sanneke M.&lt;/author&gt;&lt;author&gt;Opheij, Wilfrid&lt;/author&gt;&lt;author&gt;Bruijnzeels, Marc A.&lt;/author&gt;&lt;/authors&gt;&lt;/contributors&gt;&lt;titles&gt;&lt;title&gt;Understanding integrated care: a comprehensive conceptual framework based on the integrative functions of primary care&lt;/title&gt;&lt;secondary-title&gt;International journal of integrated care&lt;/secondary-title&gt;&lt;alt-title&gt;Int J Integr Care&lt;/alt-title&gt;&lt;/titles&gt;&lt;periodical&gt;&lt;full-title&gt;International journal of integrated care&lt;/full-title&gt;&lt;abbr-1&gt;Int J Integr Care&lt;/abbr-1&gt;&lt;/periodical&gt;&lt;alt-periodical&gt;&lt;full-title&gt;International journal of integrated care&lt;/full-title&gt;&lt;abbr-1&gt;Int J Integr Care&lt;/abbr-1&gt;&lt;/alt-periodical&gt;&lt;pages&gt;e010-e010&lt;/pages&gt;&lt;volume&gt;13&lt;/volume&gt;&lt;keywords&gt;&lt;keyword&gt;care coordination&lt;/keyword&gt;&lt;keyword&gt;collaboration&lt;/keyword&gt;&lt;keyword&gt;fragmentation&lt;/keyword&gt;&lt;keyword&gt;integrated care&lt;/keyword&gt;&lt;keyword&gt;primary care&lt;/keyword&gt;&lt;/keywords&gt;&lt;dates&gt;&lt;year&gt;2013&lt;/year&gt;&lt;/dates&gt;&lt;publisher&gt;Igitur publishing&lt;/publisher&gt;&lt;isbn&gt;1568-4156&lt;/isbn&gt;&lt;accession-num&gt;23687482&lt;/accession-num&gt;&lt;urls&gt;&lt;related-urls&gt;&lt;url&gt;https://pubmed.ncbi.nlm.nih.gov/23687482&lt;/url&gt;&lt;url&gt;https://www.ncbi.nlm.nih.gov/pmc/articles/PMC3653278/&lt;/url&gt;&lt;url&gt;https://www.ncbi.nlm.nih.gov/pmc/articles/PMC3653278/pdf/ijic2013-2013010.pdf&lt;/url&gt;&lt;/related-urls&gt;&lt;/urls&gt;&lt;electronic-resource-num&gt;10.5334/ijic.886&lt;/electronic-resource-num&gt;&lt;remote-database-name&gt;PubMed&lt;/remote-database-name&gt;&lt;language&gt;eng&lt;/language&gt;&lt;/record&gt;&lt;/Cite&gt;&lt;/EndNote&gt;</w:instrText>
      </w:r>
      <w:r w:rsidR="00FF25BD" w:rsidRPr="00B01F0E">
        <w:rPr>
          <w:rStyle w:val="SubtleReference"/>
        </w:rPr>
        <w:fldChar w:fldCharType="separate"/>
      </w:r>
      <w:r w:rsidR="00CC12EC" w:rsidRPr="00B01F0E">
        <w:rPr>
          <w:rStyle w:val="SubtleReference"/>
        </w:rPr>
        <w:t>[</w:t>
      </w:r>
      <w:hyperlink w:anchor="_ENREF_21" w:tooltip="Valentijn, 2013 #17" w:history="1">
        <w:r w:rsidR="00CC12EC" w:rsidRPr="00B01F0E">
          <w:rPr>
            <w:rStyle w:val="SubtleReference"/>
          </w:rPr>
          <w:t>21</w:t>
        </w:r>
      </w:hyperlink>
      <w:r w:rsidR="00CC12EC" w:rsidRPr="00B01F0E">
        <w:rPr>
          <w:rStyle w:val="SubtleReference"/>
        </w:rPr>
        <w:t>]</w:t>
      </w:r>
      <w:r w:rsidR="00FF25BD" w:rsidRPr="00B01F0E">
        <w:rPr>
          <w:rStyle w:val="SubtleReference"/>
        </w:rPr>
        <w:fldChar w:fldCharType="end"/>
      </w:r>
    </w:p>
    <w:p w14:paraId="39E7488E" w14:textId="23011133" w:rsidR="00E367F8" w:rsidRDefault="00E367F8" w:rsidP="00A06FFF">
      <w:pPr>
        <w:pStyle w:val="H2nonum"/>
      </w:pPr>
      <w:bookmarkStart w:id="45" w:name="_Toc102141853"/>
      <w:r>
        <w:t>Culturally safe care coordination</w:t>
      </w:r>
      <w:bookmarkEnd w:id="45"/>
    </w:p>
    <w:p w14:paraId="78D74DB1" w14:textId="609DFD88" w:rsidR="00E367F8" w:rsidRPr="006A068A" w:rsidRDefault="00E367F8" w:rsidP="006A068A">
      <w:r>
        <w:t>Health</w:t>
      </w:r>
      <w:r w:rsidR="00A246F7">
        <w:t xml:space="preserve"> </w:t>
      </w:r>
      <w:r>
        <w:t xml:space="preserve">care and services in Australia are embedded in western science and medicine. </w:t>
      </w:r>
      <w:r w:rsidRPr="000756CB">
        <w:t>Yet Australia is one of the most multicultural</w:t>
      </w:r>
      <w:r>
        <w:t xml:space="preserve"> societies and home to the oldest continuous cultures on the planet </w:t>
      </w:r>
      <w:r w:rsidR="00686886">
        <w:fldChar w:fldCharType="begin"/>
      </w:r>
      <w:r w:rsidR="00CC12EC">
        <w:instrText xml:space="preserve"> ADDIN EN.CITE &lt;EndNote&gt;&lt;Cite&gt;&lt;Author&gt;Australian Human Rights Commission&lt;/Author&gt;&lt;Year&gt;2015&lt;/Year&gt;&lt;RecNum&gt;21&lt;/RecNum&gt;&lt;DisplayText&gt;[23]&lt;/DisplayText&gt;&lt;record&gt;&lt;rec-number&gt;21&lt;/rec-number&gt;&lt;foreign-keys&gt;&lt;key app="EN" db-id="vsv0fswrqzr0emerwtopp5viz2sdpeszwwtf" timestamp="1603846889"&gt;21&lt;/key&gt;&lt;/foreign-keys&gt;&lt;ref-type name="Web Page"&gt;12&lt;/ref-type&gt;&lt;contributors&gt;&lt;authors&gt;&lt;author&gt;Australian Human Rights Commission, &lt;/author&gt;&lt;/authors&gt;&lt;/contributors&gt;&lt;titles&gt;&lt;title&gt;Face the facts: cultural diversity&lt;/title&gt;&lt;/titles&gt;&lt;dates&gt;&lt;year&gt;2015&lt;/year&gt;&lt;/dates&gt;&lt;urls&gt;&lt;related-urls&gt;&lt;url&gt;https://humanrights.gov.au/&lt;/url&gt;&lt;/related-urls&gt;&lt;/urls&gt;&lt;/record&gt;&lt;/Cite&gt;&lt;/EndNote&gt;</w:instrText>
      </w:r>
      <w:r w:rsidR="00686886">
        <w:fldChar w:fldCharType="separate"/>
      </w:r>
      <w:r w:rsidR="00CC12EC">
        <w:rPr>
          <w:noProof/>
        </w:rPr>
        <w:t>[</w:t>
      </w:r>
      <w:hyperlink w:anchor="_ENREF_23" w:tooltip="Australian Human Rights Commission, 2015 #21" w:history="1">
        <w:r w:rsidR="00CC12EC">
          <w:rPr>
            <w:noProof/>
          </w:rPr>
          <w:t>23</w:t>
        </w:r>
      </w:hyperlink>
      <w:r w:rsidR="00CC12EC">
        <w:rPr>
          <w:noProof/>
        </w:rPr>
        <w:t>]</w:t>
      </w:r>
      <w:r w:rsidR="00686886">
        <w:fldChar w:fldCharType="end"/>
      </w:r>
      <w:r>
        <w:t xml:space="preserve">. Culture is about how we think, </w:t>
      </w:r>
      <w:proofErr w:type="gramStart"/>
      <w:r>
        <w:t>interpret</w:t>
      </w:r>
      <w:proofErr w:type="gramEnd"/>
      <w:r>
        <w:t xml:space="preserve"> and understand the world around us. Various factors influence culture and culture can influence the way we define, express, approach and respond to health and wellbeing </w:t>
      </w:r>
      <w:r w:rsidR="00686886">
        <w:fldChar w:fldCharType="begin">
          <w:fldData xml:space="preserve">PEVuZE5vdGU+PENpdGU+PEF1dGhvcj5Id2FuZzwvQXV0aG9yPjxZZWFyPjIwMDg8L1llYXI+PFJl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=
</w:fldData>
        </w:fldChar>
      </w:r>
      <w:r w:rsidR="00CC12EC">
        <w:instrText xml:space="preserve"> ADDIN EN.CITE </w:instrText>
      </w:r>
      <w:r w:rsidR="00CC12EC">
        <w:fldChar w:fldCharType="begin">
          <w:fldData xml:space="preserve">PEVuZE5vdGU+PENpdGU+PEF1dGhvcj5Id2FuZzwvQXV0aG9yPjxZZWFyPjIwMDg8L1llYXI+PFJl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=
</w:fldData>
        </w:fldChar>
      </w:r>
      <w:r w:rsidR="00CC12EC">
        <w:instrText xml:space="preserve"> ADDIN EN.CITE.DATA </w:instrText>
      </w:r>
      <w:r w:rsidR="00CC12EC">
        <w:fldChar w:fldCharType="end"/>
      </w:r>
      <w:r w:rsidR="00686886">
        <w:fldChar w:fldCharType="separate"/>
      </w:r>
      <w:r w:rsidR="00CC12EC">
        <w:rPr>
          <w:noProof/>
        </w:rPr>
        <w:t>[</w:t>
      </w:r>
      <w:hyperlink w:anchor="_ENREF_24" w:tooltip="Hwang, 2008 #23" w:history="1">
        <w:r w:rsidR="00DF1295">
          <w:rPr>
            <w:noProof/>
          </w:rPr>
          <w:t>24</w:t>
        </w:r>
      </w:hyperlink>
      <w:r w:rsidR="00CC12EC">
        <w:rPr>
          <w:noProof/>
        </w:rPr>
        <w:t xml:space="preserve">, </w:t>
      </w:r>
      <w:hyperlink w:anchor="_ENREF_25" w:tooltip="Chandra, 2016 #24" w:history="1">
        <w:r w:rsidR="00CC12EC">
          <w:rPr>
            <w:noProof/>
          </w:rPr>
          <w:t>25</w:t>
        </w:r>
      </w:hyperlink>
      <w:r w:rsidR="00CC12EC">
        <w:rPr>
          <w:noProof/>
        </w:rPr>
        <w:t>]</w:t>
      </w:r>
      <w:r w:rsidR="00686886">
        <w:fldChar w:fldCharType="end"/>
      </w:r>
      <w:r w:rsidR="005C6C19">
        <w:t>.</w:t>
      </w:r>
    </w:p>
    <w:p w14:paraId="72FD4EA6" w14:textId="33CCD9CC" w:rsidR="00BC3A47" w:rsidRPr="006A068A" w:rsidRDefault="00E367F8" w:rsidP="006A068A">
      <w:r>
        <w:t>For example, at the foundation of Aboriginal and Torres Strait Islander mental and physical health is social and emotional wellbeing. Th</w:t>
      </w:r>
      <w:r w:rsidR="00BB0706">
        <w:t>is</w:t>
      </w:r>
      <w:r>
        <w:t xml:space="preserve"> whole-of-life view encompasses the physical, emotional and cultural wellbeing of individuals and their communities </w:t>
      </w:r>
      <w:r w:rsidR="00686886">
        <w:fldChar w:fldCharType="begin"/>
      </w:r>
      <w:r w:rsidR="00CC12EC">
        <w:instrText xml:space="preserve"> ADDIN EN.CITE &lt;EndNote&gt;&lt;Cite&gt;&lt;Author&gt;Commonwealth of Australia&lt;/Author&gt;&lt;Year&gt;2017&lt;/Year&gt;&lt;RecNum&gt;26&lt;/RecNum&gt;&lt;DisplayText&gt;[26]&lt;/DisplayText&gt;&lt;record&gt;&lt;rec-number&gt;26&lt;/rec-number&gt;&lt;foreign-keys&gt;&lt;key app="EN" db-id="sxav952500rtw5esdav59t5gwf9wfer5xfft" timestamp="1591768265"&gt;26&lt;/key&gt;&lt;/foreign-keys&gt;&lt;ref-type name="Government Document"&gt;46&lt;/ref-type&gt;&lt;contributors&gt;&lt;authors&gt;&lt;author&gt;Commonwealth of Australia,&lt;/author&gt;&lt;/authors&gt;&lt;secondary-authors&gt;&lt;author&gt;Department of the Prime Minister and Cabinet&lt;/author&gt;&lt;/secondary-authors&gt;&lt;/contributors&gt;&lt;titles&gt;&lt;title&gt;National Strategic Framework for Aboriginal and Torres Strait Islander Peoples&amp;apos; Mental Health and Social and Emotional Wellbeing 2017-2023&lt;/title&gt;&lt;/titles&gt;&lt;dates&gt;&lt;year&gt;2017&lt;/year&gt;&lt;/dates&gt;&lt;pub-location&gt;Canberra&lt;/pub-location&gt;&lt;urls&gt;&lt;/urls&gt;&lt;/record&gt;&lt;/Cite&gt;&lt;/EndNote&gt;</w:instrText>
      </w:r>
      <w:r w:rsidR="00686886">
        <w:fldChar w:fldCharType="separate"/>
      </w:r>
      <w:r w:rsidR="00CC12EC">
        <w:rPr>
          <w:noProof/>
        </w:rPr>
        <w:t>[</w:t>
      </w:r>
      <w:hyperlink w:anchor="_ENREF_26" w:tooltip="Commonwealth of Australia, 2017 #26" w:history="1">
        <w:r w:rsidR="00CC12EC">
          <w:rPr>
            <w:noProof/>
          </w:rPr>
          <w:t>26</w:t>
        </w:r>
      </w:hyperlink>
      <w:r w:rsidR="00CC12EC">
        <w:rPr>
          <w:noProof/>
        </w:rPr>
        <w:t>]</w:t>
      </w:r>
      <w:r w:rsidR="00686886">
        <w:fldChar w:fldCharType="end"/>
      </w:r>
      <w:r>
        <w:t xml:space="preserve"> (</w:t>
      </w:r>
      <w:r w:rsidR="00D30491">
        <w:t>see</w:t>
      </w:r>
      <w:r w:rsidR="0097656C">
        <w:t xml:space="preserve"> </w:t>
      </w:r>
      <w:r w:rsidR="0097656C">
        <w:fldChar w:fldCharType="begin"/>
      </w:r>
      <w:r w:rsidR="0097656C">
        <w:instrText xml:space="preserve"> REF _Ref55565690 \h </w:instrText>
      </w:r>
      <w:r w:rsidR="0097656C">
        <w:fldChar w:fldCharType="separate"/>
      </w:r>
      <w:r w:rsidR="005C7A1E" w:rsidRPr="00E74666">
        <w:t>Figure</w:t>
      </w:r>
      <w:r w:rsidR="005C7A1E" w:rsidRPr="002C3947">
        <w:t xml:space="preserve"> </w:t>
      </w:r>
      <w:r w:rsidR="005C7A1E">
        <w:rPr>
          <w:noProof/>
        </w:rPr>
        <w:t>4</w:t>
      </w:r>
      <w:r w:rsidR="0097656C">
        <w:fldChar w:fldCharType="end"/>
      </w:r>
      <w:r>
        <w:t>).</w:t>
      </w:r>
    </w:p>
    <w:p w14:paraId="76CC84E5" w14:textId="69AED3B9" w:rsidR="00E367F8" w:rsidRDefault="00E367F8" w:rsidP="006A068A">
      <w:r w:rsidRPr="006A068A">
        <w:t>Social and emotional wellbeing is multidimensional and intrinsically connected to all aspects of living, including family and kinship, culture and spirituality, connection, sense of belonging</w:t>
      </w:r>
      <w:r>
        <w:t>, reciprocity</w:t>
      </w:r>
      <w:r w:rsidR="0080546F">
        <w:t xml:space="preserve"> and</w:t>
      </w:r>
      <w:r>
        <w:t xml:space="preserve"> the land </w:t>
      </w:r>
      <w:r w:rsidR="00686886">
        <w:fldChar w:fldCharType="begin"/>
      </w:r>
      <w:r w:rsidR="00CC12EC">
        <w:instrText xml:space="preserve"> ADDIN EN.CITE &lt;EndNote&gt;&lt;Cite&gt;&lt;Author&gt;Krysinska&lt;/Author&gt;&lt;Year&gt;2009&lt;/Year&gt;&lt;RecNum&gt;24&lt;/RecNum&gt;&lt;DisplayText&gt;[27]&lt;/DisplayText&gt;&lt;record&gt;&lt;rec-number&gt;24&lt;/rec-number&gt;&lt;foreign-keys&gt;&lt;key app="EN" db-id="sxav952500rtw5esdav59t5gwf9wfer5xfft" timestamp="1591766109"&gt;24&lt;/key&gt;&lt;/foreign-keys&gt;&lt;ref-type name="Book"&gt;6&lt;/ref-type&gt;&lt;contributors&gt;&lt;authors&gt;&lt;author&gt;Krysinska, K&lt;/author&gt;&lt;author&gt;Martin, G&lt;/author&gt;&lt;author&gt;Sheehan, N&lt;/author&gt;&lt;/authors&gt;&lt;/contributors&gt;&lt;titles&gt;&lt;title&gt;Identity, Voice, Place: Suicide prevention for Indigenous Australians - a social and emotional wellbeing approach&lt;/title&gt;&lt;/titles&gt;&lt;dates&gt;&lt;year&gt;2009&lt;/year&gt;&lt;/dates&gt;&lt;publisher&gt;The University of Queensland&lt;/publisher&gt;&lt;urls&gt;&lt;/urls&gt;&lt;/record&gt;&lt;/Cite&gt;&lt;/EndNote&gt;</w:instrText>
      </w:r>
      <w:r w:rsidR="00686886">
        <w:fldChar w:fldCharType="separate"/>
      </w:r>
      <w:r w:rsidR="00CC12EC">
        <w:rPr>
          <w:noProof/>
        </w:rPr>
        <w:t>[</w:t>
      </w:r>
      <w:hyperlink w:anchor="_ENREF_27" w:tooltip="Krysinska, 2009 #24" w:history="1">
        <w:r w:rsidR="00CC12EC">
          <w:rPr>
            <w:noProof/>
          </w:rPr>
          <w:t>27</w:t>
        </w:r>
      </w:hyperlink>
      <w:r w:rsidR="00CC12EC">
        <w:rPr>
          <w:noProof/>
        </w:rPr>
        <w:t>]</w:t>
      </w:r>
      <w:r w:rsidR="00686886">
        <w:fldChar w:fldCharType="end"/>
      </w:r>
      <w:r>
        <w:t xml:space="preserve">. Similar holistic concepts can be seen in other cultures </w:t>
      </w:r>
      <w:r w:rsidR="00686886">
        <w:fldChar w:fldCharType="begin">
          <w:fldData xml:space="preserve">PEVuZE5vdGU+PENpdGU+PEF1dGhvcj5Id2FuZzwvQXV0aG9yPjxZZWFyPjIwMDg8L1llYXI+PFJl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</w:fldData>
        </w:fldChar>
      </w:r>
      <w:r w:rsidR="00CC12EC">
        <w:instrText xml:space="preserve"> ADDIN EN.CITE </w:instrText>
      </w:r>
      <w:r w:rsidR="00CC12EC">
        <w:fldChar w:fldCharType="begin">
          <w:fldData xml:space="preserve">PEVuZE5vdGU+PENpdGU+PEF1dGhvcj5Id2FuZzwvQXV0aG9yPjxZZWFyPjIwMDg8L1llYXI+PFJl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</w:fldData>
        </w:fldChar>
      </w:r>
      <w:r w:rsidR="00CC12EC">
        <w:instrText xml:space="preserve"> ADDIN EN.CITE.DATA </w:instrText>
      </w:r>
      <w:r w:rsidR="00CC12EC">
        <w:fldChar w:fldCharType="end"/>
      </w:r>
      <w:r w:rsidR="00686886">
        <w:fldChar w:fldCharType="separate"/>
      </w:r>
      <w:r w:rsidR="00CC12EC">
        <w:rPr>
          <w:noProof/>
        </w:rPr>
        <w:t>[</w:t>
      </w:r>
      <w:hyperlink w:anchor="_ENREF_24" w:tooltip="Hwang, 2008 #23" w:history="1">
        <w:r w:rsidR="00DF1295">
          <w:rPr>
            <w:noProof/>
          </w:rPr>
          <w:t>24</w:t>
        </w:r>
      </w:hyperlink>
      <w:r w:rsidR="00CC12EC">
        <w:rPr>
          <w:noProof/>
        </w:rPr>
        <w:t xml:space="preserve">, </w:t>
      </w:r>
      <w:hyperlink w:anchor="_ENREF_25" w:tooltip="Chandra, 2016 #24" w:history="1">
        <w:r w:rsidR="00CC12EC">
          <w:rPr>
            <w:noProof/>
          </w:rPr>
          <w:t>25</w:t>
        </w:r>
      </w:hyperlink>
      <w:r w:rsidR="00CC12EC">
        <w:rPr>
          <w:noProof/>
        </w:rPr>
        <w:t xml:space="preserve">, </w:t>
      </w:r>
      <w:hyperlink w:anchor="_ENREF_28" w:tooltip="Wang, 2015 #27" w:history="1">
        <w:r w:rsidR="00CC12EC">
          <w:rPr>
            <w:noProof/>
          </w:rPr>
          <w:t>28</w:t>
        </w:r>
      </w:hyperlink>
      <w:r w:rsidR="00CC12EC">
        <w:rPr>
          <w:noProof/>
        </w:rPr>
        <w:t>]</w:t>
      </w:r>
      <w:r w:rsidR="00686886">
        <w:fldChar w:fldCharType="end"/>
      </w:r>
      <w:r>
        <w:t xml:space="preserve">. Therefore, understanding </w:t>
      </w:r>
      <w:r>
        <w:lastRenderedPageBreak/>
        <w:t xml:space="preserve">the various cultures and cultural nuances is integral to understanding a </w:t>
      </w:r>
      <w:r w:rsidR="00D209DE">
        <w:t>person’s</w:t>
      </w:r>
      <w:r>
        <w:t xml:space="preserve"> mental health and wellbeing </w:t>
      </w:r>
      <w:r w:rsidR="00686886">
        <w:fldChar w:fldCharType="begin"/>
      </w:r>
      <w:r w:rsidR="00CC12EC">
        <w:instrText xml:space="preserve"> ADDIN EN.CITE &lt;EndNote&gt;&lt;Cite&gt;&lt;Author&gt;Chandra&lt;/Author&gt;&lt;Year&gt;2016&lt;/Year&gt;&lt;RecNum&gt;23&lt;/RecNum&gt;&lt;DisplayText&gt;[25]&lt;/DisplayText&gt;&lt;record&gt;&lt;rec-number&gt;23&lt;/rec-number&gt;&lt;foreign-keys&gt;&lt;key app="EN" db-id="vsv0fswrqzr0emerwtopp5viz2sdpeszwwtf" timestamp="1603846889"&gt;23&lt;/key&gt;&lt;/foreign-keys&gt;&lt;ref-type name="Journal Article"&gt;17&lt;/ref-type&gt;&lt;contributors&gt;&lt;authors&gt;&lt;author&gt;Chandra, Rohit M.&lt;/author&gt;&lt;author&gt;Arora, Lily&lt;/author&gt;&lt;author&gt;Mehta, Urvakhsh M.&lt;/author&gt;&lt;author&gt;Asnaani, Anu&lt;/author&gt;&lt;author&gt;Radhakrishnan, Rajiv&lt;/author&gt;&lt;/authors&gt;&lt;/contributors&gt;&lt;titles&gt;&lt;title&gt;Asian Indians in America: The influence of values and culture on mental health&lt;/title&gt;&lt;secondary-title&gt;Asian Journal of Psychiatry&lt;/secondary-title&gt;&lt;/titles&gt;&lt;periodical&gt;&lt;full-title&gt;Asian Journal of Psychiatry&lt;/full-title&gt;&lt;/periodical&gt;&lt;pages&gt;202-209&lt;/pages&gt;&lt;volume&gt;22&lt;/volume&gt;&lt;keywords&gt;&lt;keyword&gt;Asian Indians&lt;/keyword&gt;&lt;keyword&gt;Culture&lt;/keyword&gt;&lt;keyword&gt;Values&lt;/keyword&gt;&lt;keyword&gt;Mental health&lt;/keyword&gt;&lt;keyword&gt;Cross-cultural&lt;/keyword&gt;&lt;/keywords&gt;&lt;dates&gt;&lt;year&gt;2016&lt;/year&gt;&lt;pub-dates&gt;&lt;date&gt;2016/08/01/&lt;/date&gt;&lt;/pub-dates&gt;&lt;/dates&gt;&lt;isbn&gt;1876-2018&lt;/isbn&gt;&lt;urls&gt;&lt;related-urls&gt;&lt;url&gt;http://www.sciencedirect.com/science/article/pii/S1876201815002221&lt;/url&gt;&lt;/related-urls&gt;&lt;/urls&gt;&lt;electronic-resource-num&gt;https://doi.org/10.1016/j.ajp.2015.09.011&lt;/electronic-resource-num&gt;&lt;/record&gt;&lt;/Cite&gt;&lt;/EndNote&gt;</w:instrText>
      </w:r>
      <w:r w:rsidR="00686886">
        <w:fldChar w:fldCharType="separate"/>
      </w:r>
      <w:r w:rsidR="00CC12EC">
        <w:rPr>
          <w:noProof/>
        </w:rPr>
        <w:t>[</w:t>
      </w:r>
      <w:hyperlink w:anchor="_ENREF_25" w:tooltip="Chandra, 2016 #24" w:history="1">
        <w:r w:rsidR="00CC12EC">
          <w:rPr>
            <w:noProof/>
          </w:rPr>
          <w:t>25</w:t>
        </w:r>
      </w:hyperlink>
      <w:r w:rsidR="00CC12EC">
        <w:rPr>
          <w:noProof/>
        </w:rPr>
        <w:t>]</w:t>
      </w:r>
      <w:r w:rsidR="00686886">
        <w:fldChar w:fldCharType="end"/>
      </w:r>
      <w:r>
        <w:t>.</w:t>
      </w:r>
    </w:p>
    <w:p w14:paraId="1F13404D" w14:textId="722B984D" w:rsidR="00E367F8" w:rsidRPr="006A068A" w:rsidRDefault="00E367F8" w:rsidP="006A068A">
      <w:r>
        <w:t xml:space="preserve">Cultural safety is a fundamental human right for all people and delivering culturally safe care is everyone’s responsibility </w:t>
      </w:r>
      <w:r w:rsidR="00686886">
        <w:fldChar w:fldCharType="begin"/>
      </w:r>
      <w:r w:rsidR="00CC12EC">
        <w:instrText xml:space="preserve"> ADDIN EN.CITE &lt;EndNote&gt;&lt;Cite&gt;&lt;Author&gt;Department of Health and Human Services&lt;/Author&gt;&lt;Year&gt;2019&lt;/Year&gt;&lt;RecNum&gt;27&lt;/RecNum&gt;&lt;DisplayText&gt;[29]&lt;/DisplayText&gt;&lt;record&gt;&lt;rec-number&gt;27&lt;/rec-number&gt;&lt;foreign-keys&gt;&lt;key app="EN" db-id="vsv0fswrqzr0emerwtopp5viz2sdpeszwwtf" timestamp="1603846889"&gt;27&lt;/key&gt;&lt;/foreign-keys&gt;&lt;ref-type name="Web Page"&gt;12&lt;/ref-type&gt;&lt;contributors&gt;&lt;authors&gt;&lt;author&gt;Department of Health and Human Services,&lt;/author&gt;&lt;/authors&gt;&lt;/contributors&gt;&lt;titles&gt;&lt;title&gt;Aboriginal and Torres Strait Islander cultural safety&lt;/title&gt;&lt;/titles&gt;&lt;dates&gt;&lt;year&gt;2019&lt;/year&gt;&lt;/dates&gt;&lt;pub-location&gt;Australia&lt;/pub-location&gt;&lt;publisher&gt;State Government of Victoria&lt;/publisher&gt;&lt;urls&gt;&lt;/urls&gt;&lt;/record&gt;&lt;/Cite&gt;&lt;/EndNote&gt;</w:instrText>
      </w:r>
      <w:r w:rsidR="00686886">
        <w:fldChar w:fldCharType="separate"/>
      </w:r>
      <w:r w:rsidR="00CC12EC">
        <w:rPr>
          <w:noProof/>
        </w:rPr>
        <w:t>[</w:t>
      </w:r>
      <w:hyperlink w:anchor="_ENREF_29" w:tooltip="Department of Health and Human Services, 2019 #27" w:history="1">
        <w:r w:rsidR="00CC12EC">
          <w:rPr>
            <w:noProof/>
          </w:rPr>
          <w:t>29</w:t>
        </w:r>
      </w:hyperlink>
      <w:r w:rsidR="00CC12EC">
        <w:rPr>
          <w:noProof/>
        </w:rPr>
        <w:t>]</w:t>
      </w:r>
      <w:r w:rsidR="00686886">
        <w:fldChar w:fldCharType="end"/>
      </w:r>
      <w:r>
        <w:t xml:space="preserve">. Cultural safety is not just reflected through the person and how it is experienced by the person, but also through the space and environment in which the services are provided. Only the individual accessing and receiving care can determine if cultural safety has been achieved </w:t>
      </w:r>
      <w:r w:rsidR="00686886">
        <w:fldChar w:fldCharType="begin"/>
      </w:r>
      <w:r w:rsidR="00CC12EC">
        <w:instrText xml:space="preserve"> ADDIN EN.CITE &lt;EndNote&gt;&lt;Cite&gt;&lt;Author&gt;Australian Institute of Health and Welfare (AIHW)&lt;/Author&gt;&lt;Year&gt;2019&lt;/Year&gt;&lt;RecNum&gt;28&lt;/RecNum&gt;&lt;DisplayText&gt;[30]&lt;/DisplayText&gt;&lt;record&gt;&lt;rec-number&gt;28&lt;/rec-number&gt;&lt;foreign-keys&gt;&lt;key app="EN" db-id="vsv0fswrqzr0emerwtopp5viz2sdpeszwwtf" timestamp="1603846889"&gt;28&lt;/key&gt;&lt;/foreign-keys&gt;&lt;ref-type name="Government Document"&gt;46&lt;/ref-type&gt;&lt;contributors&gt;&lt;authors&gt;&lt;author&gt;Australian Institute of Health and Welfare (AIHW),&lt;/author&gt;&lt;/authors&gt;&lt;/contributors&gt;&lt;titles&gt;&lt;title&gt;Cultural safety in health care for Indigenous Australians: Monitoring framework&lt;/title&gt;&lt;/titles&gt;&lt;volume&gt;Cat, no. IHW 222&lt;/volume&gt;&lt;dates&gt;&lt;year&gt;2019&lt;/year&gt;&lt;/dates&gt;&lt;pub-location&gt;Canberra: AIHW&lt;/pub-location&gt;&lt;urls&gt;&lt;/urls&gt;&lt;/record&gt;&lt;/Cite&gt;&lt;/EndNote&gt;</w:instrText>
      </w:r>
      <w:r w:rsidR="00686886">
        <w:fldChar w:fldCharType="separate"/>
      </w:r>
      <w:r w:rsidR="00CC12EC">
        <w:rPr>
          <w:noProof/>
        </w:rPr>
        <w:t>[</w:t>
      </w:r>
      <w:hyperlink w:anchor="_ENREF_30" w:tooltip="Australian Institute of Health and Welfare (AIHW), 2019 #29" w:history="1">
        <w:r w:rsidR="00CC12EC">
          <w:rPr>
            <w:noProof/>
          </w:rPr>
          <w:t>30</w:t>
        </w:r>
      </w:hyperlink>
      <w:r w:rsidR="00CC12EC">
        <w:rPr>
          <w:noProof/>
        </w:rPr>
        <w:t>]</w:t>
      </w:r>
      <w:r w:rsidR="00686886">
        <w:fldChar w:fldCharType="end"/>
      </w:r>
      <w:r>
        <w:t>. Working towards cultural safety requires services</w:t>
      </w:r>
      <w:r w:rsidR="004B57D2">
        <w:t xml:space="preserve"> and sectors</w:t>
      </w:r>
      <w:r>
        <w:t xml:space="preserve"> to achieve cultural awareness, cultural </w:t>
      </w:r>
      <w:proofErr w:type="gramStart"/>
      <w:r>
        <w:t>sensitivity</w:t>
      </w:r>
      <w:proofErr w:type="gramEnd"/>
      <w:r>
        <w:t xml:space="preserve"> and cultural competency. Given Australia’s multicultural landscape, there may be some services and professionals who are not confident in providing culturally safe support </w:t>
      </w:r>
      <w:r w:rsidR="00686886">
        <w:fldChar w:fldCharType="begin"/>
      </w:r>
      <w:r w:rsidR="00CC12EC">
        <w:instrText xml:space="preserve"> ADDIN EN.CITE &lt;EndNote&gt;&lt;Cite&gt;&lt;Author&gt;Sawrikar&lt;/Author&gt;&lt;Year&gt;2008&lt;/Year&gt;&lt;RecNum&gt;29&lt;/RecNum&gt;&lt;DisplayText&gt;[31]&lt;/DisplayText&gt;&lt;record&gt;&lt;rec-number&gt;29&lt;/rec-number&gt;&lt;foreign-keys&gt;&lt;key app="EN" db-id="vsv0fswrqzr0emerwtopp5viz2sdpeszwwtf" timestamp="1603846889"&gt;29&lt;/key&gt;&lt;/foreign-keys&gt;&lt;ref-type name="Book"&gt;6&lt;/ref-type&gt;&lt;contributors&gt;&lt;authors&gt;&lt;author&gt;Sawrikar, Pooja&lt;/author&gt;&lt;author&gt;Katz, Ilan&lt;/author&gt;&lt;/authors&gt;&lt;/contributors&gt;&lt;titles&gt;&lt;title&gt;Enhancing family and relationship service accessibility and delivery to culturally and linguistically diverse families in Australia&lt;/title&gt;&lt;/titles&gt;&lt;dates&gt;&lt;year&gt;2008&lt;/year&gt;&lt;/dates&gt;&lt;publisher&gt;Australian Institute of Family Studies Melbourne, Australia&lt;/publisher&gt;&lt;urls&gt;&lt;/urls&gt;&lt;/record&gt;&lt;/Cite&gt;&lt;/EndNote&gt;</w:instrText>
      </w:r>
      <w:r w:rsidR="00686886">
        <w:fldChar w:fldCharType="separate"/>
      </w:r>
      <w:r w:rsidR="00CC12EC">
        <w:rPr>
          <w:noProof/>
        </w:rPr>
        <w:t>[</w:t>
      </w:r>
      <w:hyperlink w:anchor="_ENREF_31" w:tooltip="Sawrikar, 2008 #29" w:history="1">
        <w:r w:rsidR="00CC12EC">
          <w:rPr>
            <w:noProof/>
          </w:rPr>
          <w:t>31</w:t>
        </w:r>
      </w:hyperlink>
      <w:r w:rsidR="00CC12EC">
        <w:rPr>
          <w:noProof/>
        </w:rPr>
        <w:t>]</w:t>
      </w:r>
      <w:r w:rsidR="00686886">
        <w:fldChar w:fldCharType="end"/>
      </w:r>
      <w:r>
        <w:t xml:space="preserve">. To overcome these gaps, services and professionals have a responsibility to network and engage with culturally appropriate services to ensure the provision </w:t>
      </w:r>
      <w:r w:rsidR="005A4CF6">
        <w:t>of care that is safe and approachable</w:t>
      </w:r>
      <w:r>
        <w:t>.</w:t>
      </w:r>
    </w:p>
    <w:p w14:paraId="40968E3C" w14:textId="356FF490" w:rsidR="00E367F8" w:rsidRPr="006A068A" w:rsidRDefault="00E367F8" w:rsidP="006A068A">
      <w:r>
        <w:t>There is increasing recognition that improving culturally safe care for Australia’s diverse cultural population can improve access to health</w:t>
      </w:r>
      <w:r w:rsidR="00A246F7">
        <w:t xml:space="preserve"> </w:t>
      </w:r>
      <w:r>
        <w:t>care, the quality of health</w:t>
      </w:r>
      <w:r w:rsidR="00A246F7">
        <w:t xml:space="preserve"> </w:t>
      </w:r>
      <w:r>
        <w:t xml:space="preserve">care and overall health outcomes </w:t>
      </w:r>
      <w:r w:rsidR="00686886">
        <w:fldChar w:fldCharType="begin">
          <w:fldData xml:space="preserve">PEVuZE5vdGU+PENpdGU+PEF1dGhvcj5Lb21hcmljPC9BdXRob3I+PFllYXI+MjAxMjwvWWVhcj48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==
</w:fldData>
        </w:fldChar>
      </w:r>
      <w:r w:rsidR="00CC12EC">
        <w:instrText xml:space="preserve"> ADDIN EN.CITE </w:instrText>
      </w:r>
      <w:r w:rsidR="00CC12EC">
        <w:fldChar w:fldCharType="begin">
          <w:fldData xml:space="preserve">PEVuZE5vdGU+PENpdGU+PEF1dGhvcj5Lb21hcmljPC9BdXRob3I+PFllYXI+MjAxMjwvWWVhcj48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==
</w:fldData>
        </w:fldChar>
      </w:r>
      <w:r w:rsidR="00CC12EC">
        <w:instrText xml:space="preserve"> ADDIN EN.CITE.DATA </w:instrText>
      </w:r>
      <w:r w:rsidR="00CC12EC">
        <w:fldChar w:fldCharType="end"/>
      </w:r>
      <w:r w:rsidR="00686886">
        <w:fldChar w:fldCharType="separate"/>
      </w:r>
      <w:r w:rsidR="00CC12EC">
        <w:rPr>
          <w:noProof/>
        </w:rPr>
        <w:t>[</w:t>
      </w:r>
      <w:hyperlink w:anchor="_ENREF_30" w:tooltip="Australian Institute of Health and Welfare (AIHW), 2019 #28" w:history="1">
        <w:r w:rsidR="00DF1295">
          <w:rPr>
            <w:noProof/>
          </w:rPr>
          <w:t>30</w:t>
        </w:r>
      </w:hyperlink>
      <w:r w:rsidR="00CC12EC">
        <w:rPr>
          <w:noProof/>
        </w:rPr>
        <w:t xml:space="preserve">, </w:t>
      </w:r>
      <w:hyperlink w:anchor="_ENREF_32" w:tooltip="Komaric, 2012 #30" w:history="1">
        <w:r w:rsidR="00CC12EC">
          <w:rPr>
            <w:noProof/>
          </w:rPr>
          <w:t>32</w:t>
        </w:r>
      </w:hyperlink>
      <w:r w:rsidR="00CC12EC">
        <w:rPr>
          <w:noProof/>
        </w:rPr>
        <w:t>]</w:t>
      </w:r>
      <w:r w:rsidR="00686886">
        <w:fldChar w:fldCharType="end"/>
      </w:r>
      <w:r>
        <w:t>. To coordinate culturally safe treatment and supports, we first need to recognise and better understand the person’s culture and needs</w:t>
      </w:r>
      <w:r w:rsidR="007C49AE">
        <w:t xml:space="preserve"> </w:t>
      </w:r>
      <w:r w:rsidR="00686886">
        <w:fldChar w:fldCharType="begin">
          <w:fldData xml:space="preserve">PEVuZE5vdGU+PENpdGU+PEF1dGhvcj5DaGFuZHJhPC9BdXRob3I+PFllYXI+MjAxNjwvWWVhcj48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</w:fldData>
        </w:fldChar>
      </w:r>
      <w:r w:rsidR="00CC12EC">
        <w:instrText xml:space="preserve"> ADDIN EN.CITE </w:instrText>
      </w:r>
      <w:r w:rsidR="00CC12EC">
        <w:fldChar w:fldCharType="begin">
          <w:fldData xml:space="preserve">PEVuZE5vdGU+PENpdGU+PEF1dGhvcj5DaGFuZHJhPC9BdXRob3I+PFllYXI+MjAxNjwvWWVhcj48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</w:fldData>
        </w:fldChar>
      </w:r>
      <w:r w:rsidR="00CC12EC">
        <w:instrText xml:space="preserve"> ADDIN EN.CITE.DATA </w:instrText>
      </w:r>
      <w:r w:rsidR="00CC12EC">
        <w:fldChar w:fldCharType="end"/>
      </w:r>
      <w:r w:rsidR="00686886">
        <w:fldChar w:fldCharType="separate"/>
      </w:r>
      <w:r w:rsidR="00CC12EC">
        <w:rPr>
          <w:noProof/>
        </w:rPr>
        <w:t>[</w:t>
      </w:r>
      <w:hyperlink w:anchor="_ENREF_25" w:tooltip="Chandra, 2016 #24" w:history="1">
        <w:r w:rsidR="00CC12EC">
          <w:rPr>
            <w:noProof/>
          </w:rPr>
          <w:t>25</w:t>
        </w:r>
      </w:hyperlink>
      <w:r w:rsidR="00CC12EC">
        <w:rPr>
          <w:noProof/>
        </w:rPr>
        <w:t xml:space="preserve">, </w:t>
      </w:r>
      <w:hyperlink w:anchor="_ENREF_26" w:tooltip="Commonwealth of Australia, 2017 #26" w:history="1">
        <w:r w:rsidR="00CC12EC">
          <w:rPr>
            <w:noProof/>
          </w:rPr>
          <w:t>26</w:t>
        </w:r>
      </w:hyperlink>
      <w:r w:rsidR="00CC12EC">
        <w:rPr>
          <w:noProof/>
        </w:rPr>
        <w:t xml:space="preserve">, </w:t>
      </w:r>
      <w:hyperlink w:anchor="_ENREF_32" w:tooltip="Komaric, 2012 #30" w:history="1">
        <w:r w:rsidR="00CC12EC">
          <w:rPr>
            <w:noProof/>
          </w:rPr>
          <w:t>32</w:t>
        </w:r>
      </w:hyperlink>
      <w:r w:rsidR="00CC12EC">
        <w:rPr>
          <w:noProof/>
        </w:rPr>
        <w:t>]</w:t>
      </w:r>
      <w:r w:rsidR="00686886">
        <w:fldChar w:fldCharType="end"/>
      </w:r>
      <w:r>
        <w:t xml:space="preserve">. It is also necessary that </w:t>
      </w:r>
      <w:r w:rsidR="001432C1">
        <w:t>services</w:t>
      </w:r>
      <w:r>
        <w:t xml:space="preserve"> and professionals acknowledge how their culture or understanding of culture can influence the way they coordinate care for people with severe and complex mental illness </w:t>
      </w:r>
      <w:r w:rsidR="00686886">
        <w:fldChar w:fldCharType="begin"/>
      </w:r>
      <w:r w:rsidR="00CC12EC">
        <w:instrText xml:space="preserve"> ADDIN EN.CITE &lt;EndNote&gt;&lt;Cite&gt;&lt;Author&gt;Hwang&lt;/Author&gt;&lt;Year&gt;2008&lt;/Year&gt;&lt;RecNum&gt;22&lt;/RecNum&gt;&lt;DisplayText&gt;[24]&lt;/DisplayText&gt;&lt;record&gt;&lt;rec-number&gt;22&lt;/rec-number&gt;&lt;foreign-keys&gt;&lt;key app="EN" db-id="vsv0fswrqzr0emerwtopp5viz2sdpeszwwtf" timestamp="1603846889"&gt;22&lt;/key&gt;&lt;/foreign-keys&gt;&lt;ref-type name="Journal Article"&gt;17&lt;/ref-type&gt;&lt;contributors&gt;&lt;authors&gt;&lt;author&gt;Hwang, Wei-Chin&lt;/author&gt;&lt;author&gt;Myers, Hector F.&lt;/author&gt;&lt;author&gt;Abe-Kim, Jennifer&lt;/author&gt;&lt;author&gt;Ting, Julia Y.&lt;/author&gt;&lt;/authors&gt;&lt;/contributors&gt;&lt;titles&gt;&lt;title&gt;A conceptual paradigm for understanding culture&amp;apos;s impact on mental health: The cultural influences on mental health (CIMH) model&lt;/title&gt;&lt;secondary-title&gt;Clinical Psychology Review&lt;/secondary-title&gt;&lt;/titles&gt;&lt;periodical&gt;&lt;full-title&gt;Clinical Psychology Review&lt;/full-title&gt;&lt;/periodical&gt;&lt;pages&gt;211-227&lt;/pages&gt;&lt;volume&gt;28&lt;/volume&gt;&lt;number&gt;2&lt;/number&gt;&lt;dates&gt;&lt;year&gt;2008&lt;/year&gt;&lt;pub-dates&gt;&lt;date&gt;2008/02/01/&lt;/date&gt;&lt;/pub-dates&gt;&lt;/dates&gt;&lt;isbn&gt;0272-7358&lt;/isbn&gt;&lt;urls&gt;&lt;related-urls&gt;&lt;url&gt;http://www.sciencedirect.com/science/article/pii/S0272735807001018&lt;/url&gt;&lt;/related-urls&gt;&lt;/urls&gt;&lt;electronic-resource-num&gt;https://doi.org/10.1016/j.cpr.2007.05.001&lt;/electronic-resource-num&gt;&lt;/record&gt;&lt;/Cite&gt;&lt;/EndNote&gt;</w:instrText>
      </w:r>
      <w:r w:rsidR="00686886">
        <w:fldChar w:fldCharType="separate"/>
      </w:r>
      <w:r w:rsidR="00CC12EC">
        <w:rPr>
          <w:noProof/>
        </w:rPr>
        <w:t>[</w:t>
      </w:r>
      <w:hyperlink w:anchor="_ENREF_24" w:tooltip="Hwang, 2008 #22" w:history="1">
        <w:r w:rsidR="00CC12EC">
          <w:rPr>
            <w:noProof/>
          </w:rPr>
          <w:t>24</w:t>
        </w:r>
      </w:hyperlink>
      <w:r w:rsidR="00CC12EC">
        <w:rPr>
          <w:noProof/>
        </w:rPr>
        <w:t>]</w:t>
      </w:r>
      <w:r w:rsidR="00686886">
        <w:fldChar w:fldCharType="end"/>
      </w:r>
      <w:r>
        <w:t>.</w:t>
      </w:r>
    </w:p>
    <w:p w14:paraId="6ADB597A" w14:textId="01F6FFDA" w:rsidR="00E367F8" w:rsidRPr="006A068A" w:rsidRDefault="00E367F8" w:rsidP="006A068A">
      <w:r>
        <w:t>Actively engaging and collaborating with Aboriginal and Torres Strait Islander workers, consumers, carers</w:t>
      </w:r>
      <w:r w:rsidR="001432C1">
        <w:t xml:space="preserve"> </w:t>
      </w:r>
      <w:r>
        <w:t xml:space="preserve">and communities </w:t>
      </w:r>
      <w:r w:rsidR="00E96096">
        <w:t>in the</w:t>
      </w:r>
      <w:r>
        <w:t xml:space="preserve"> care coordination</w:t>
      </w:r>
      <w:r w:rsidR="00E96096">
        <w:t xml:space="preserve"> process</w:t>
      </w:r>
      <w:r>
        <w:t xml:space="preserve"> is crucial for improving the social and emotional wellbeing of Aboriginal and Torres Strait Islander people </w:t>
      </w:r>
      <w:r w:rsidR="00686886">
        <w:fldChar w:fldCharType="begin"/>
      </w:r>
      <w:r w:rsidR="00CC12EC">
        <w:instrText xml:space="preserve"> ADDIN EN.CITE &lt;EndNote&gt;&lt;Cite&gt;&lt;Author&gt;Commonwealth of Australia&lt;/Author&gt;&lt;Year&gt;2017&lt;/Year&gt;&lt;RecNum&gt;26&lt;/RecNum&gt;&lt;DisplayText&gt;[26]&lt;/DisplayText&gt;&lt;record&gt;&lt;rec-number&gt;26&lt;/rec-number&gt;&lt;foreign-keys&gt;&lt;key app="EN" db-id="sxav952500rtw5esdav59t5gwf9wfer5xfft" timestamp="1591768265"&gt;26&lt;/key&gt;&lt;/foreign-keys&gt;&lt;ref-type name="Government Document"&gt;46&lt;/ref-type&gt;&lt;contributors&gt;&lt;authors&gt;&lt;author&gt;Commonwealth of Australia,&lt;/author&gt;&lt;/authors&gt;&lt;secondary-authors&gt;&lt;author&gt;Department of the Prime Minister and Cabinet&lt;/author&gt;&lt;/secondary-authors&gt;&lt;/contributors&gt;&lt;titles&gt;&lt;title&gt;National Strategic Framework for Aboriginal and Torres Strait Islander Peoples&amp;apos; Mental Health and Social and Emotional Wellbeing 2017-2023&lt;/title&gt;&lt;/titles&gt;&lt;dates&gt;&lt;year&gt;2017&lt;/year&gt;&lt;/dates&gt;&lt;pub-location&gt;Canberra&lt;/pub-location&gt;&lt;urls&gt;&lt;/urls&gt;&lt;/record&gt;&lt;/Cite&gt;&lt;/EndNote&gt;</w:instrText>
      </w:r>
      <w:r w:rsidR="00686886">
        <w:fldChar w:fldCharType="separate"/>
      </w:r>
      <w:r w:rsidR="00CC12EC">
        <w:rPr>
          <w:noProof/>
        </w:rPr>
        <w:t>[</w:t>
      </w:r>
      <w:hyperlink w:anchor="_ENREF_26" w:tooltip="Commonwealth of Australia, 2017 #26" w:history="1">
        <w:r w:rsidR="00CC12EC">
          <w:rPr>
            <w:noProof/>
          </w:rPr>
          <w:t>26</w:t>
        </w:r>
      </w:hyperlink>
      <w:r w:rsidR="00CC12EC">
        <w:rPr>
          <w:noProof/>
        </w:rPr>
        <w:t>]</w:t>
      </w:r>
      <w:r w:rsidR="00686886">
        <w:fldChar w:fldCharType="end"/>
      </w:r>
      <w:r>
        <w:t xml:space="preserve">. Proper consideration of Aboriginal and Torres Strait Islander social and emotional wellbeing in the development and coordination of treatment and supports is crucial to protect their culture and way of life </w:t>
      </w:r>
      <w:r w:rsidR="00686886">
        <w:fldChar w:fldCharType="begin"/>
      </w:r>
      <w:r w:rsidR="00CC12EC">
        <w:instrText xml:space="preserve"> ADDIN EN.CITE &lt;EndNote&gt;&lt;Cite&gt;&lt;Author&gt;Commonwealth of Australia&lt;/Author&gt;&lt;Year&gt;2017&lt;/Year&gt;&lt;RecNum&gt;26&lt;/RecNum&gt;&lt;DisplayText&gt;[26]&lt;/DisplayText&gt;&lt;record&gt;&lt;rec-number&gt;26&lt;/rec-number&gt;&lt;foreign-keys&gt;&lt;key app="EN" db-id="sxav952500rtw5esdav59t5gwf9wfer5xfft" timestamp="1591768265"&gt;26&lt;/key&gt;&lt;/foreign-keys&gt;&lt;ref-type name="Government Document"&gt;46&lt;/ref-type&gt;&lt;contributors&gt;&lt;authors&gt;&lt;author&gt;Commonwealth of Australia,&lt;/author&gt;&lt;/authors&gt;&lt;secondary-authors&gt;&lt;author&gt;Department of the Prime Minister and Cabinet&lt;/author&gt;&lt;/secondary-authors&gt;&lt;/contributors&gt;&lt;titles&gt;&lt;title&gt;National Strategic Framework for Aboriginal and Torres Strait Islander Peoples&amp;apos; Mental Health and Social and Emotional Wellbeing 2017-2023&lt;/title&gt;&lt;/titles&gt;&lt;dates&gt;&lt;year&gt;2017&lt;/year&gt;&lt;/dates&gt;&lt;pub-location&gt;Canberra&lt;/pub-location&gt;&lt;urls&gt;&lt;/urls&gt;&lt;/record&gt;&lt;/Cite&gt;&lt;/EndNote&gt;</w:instrText>
      </w:r>
      <w:r w:rsidR="00686886">
        <w:fldChar w:fldCharType="separate"/>
      </w:r>
      <w:r w:rsidR="00CC12EC">
        <w:rPr>
          <w:noProof/>
        </w:rPr>
        <w:t>[</w:t>
      </w:r>
      <w:hyperlink w:anchor="_ENREF_26" w:tooltip="Commonwealth of Australia, 2017 #26" w:history="1">
        <w:r w:rsidR="00CC12EC">
          <w:rPr>
            <w:noProof/>
          </w:rPr>
          <w:t>26</w:t>
        </w:r>
      </w:hyperlink>
      <w:r w:rsidR="00CC12EC">
        <w:rPr>
          <w:noProof/>
        </w:rPr>
        <w:t>]</w:t>
      </w:r>
      <w:r w:rsidR="00686886">
        <w:fldChar w:fldCharType="end"/>
      </w:r>
      <w:r>
        <w:t xml:space="preserve">. Investing in diverse workplaces and including the voices of CALD populations at the various levels of care coordination will help to improve the health, wellbeing and outcomes of </w:t>
      </w:r>
      <w:r w:rsidR="00175327">
        <w:t>CALD</w:t>
      </w:r>
      <w:r>
        <w:t xml:space="preserve"> populations </w:t>
      </w:r>
      <w:r w:rsidR="00686886">
        <w:fldChar w:fldCharType="begin"/>
      </w:r>
      <w:r w:rsidR="00CC12EC">
        <w:instrText xml:space="preserve"> ADDIN EN.CITE &lt;EndNote&gt;&lt;Cite&gt;&lt;Author&gt;Komaric&lt;/Author&gt;&lt;Year&gt;2012&lt;/Year&gt;&lt;RecNum&gt;30&lt;/RecNum&gt;&lt;DisplayText&gt;[32]&lt;/DisplayText&gt;&lt;record&gt;&lt;rec-number&gt;30&lt;/rec-number&gt;&lt;foreign-keys&gt;&lt;key app="EN" db-id="vsv0fswrqzr0emerwtopp5viz2sdpeszwwtf" timestamp="1603846889"&gt;30&lt;/key&gt;&lt;/foreign-keys&gt;&lt;ref-type name="Journal Article"&gt;17&lt;/ref-type&gt;&lt;contributors&gt;&lt;authors&gt;&lt;author&gt;Komaric, Nera&lt;/author&gt;&lt;author&gt;Bedford, Suzanne&lt;/author&gt;&lt;author&gt;van Driel, Mieke L.&lt;/author&gt;&lt;/authors&gt;&lt;/contributors&gt;&lt;titles&gt;&lt;title&gt;Two sides of the coin: patient and provider perceptions of health care delivery to patients from culturally and linguistically diverse backgrounds&lt;/title&gt;&lt;secondary-title&gt;BMC health services research&lt;/secondary-title&gt;&lt;alt-title&gt;BMC Health Serv Res&lt;/alt-title&gt;&lt;/titles&gt;&lt;periodical&gt;&lt;full-title&gt;BMC Health Services Research&lt;/full-title&gt;&lt;/periodical&gt;&lt;pages&gt;322-322&lt;/pages&gt;&lt;volume&gt;12&lt;/volume&gt;&lt;keywords&gt;&lt;keyword&gt;Adolescent&lt;/keyword&gt;&lt;keyword&gt;Adult&lt;/keyword&gt;&lt;keyword&gt;Aged&lt;/keyword&gt;&lt;keyword&gt;China/ethnology&lt;/keyword&gt;&lt;keyword&gt;Communication&lt;/keyword&gt;&lt;keyword&gt;*Cultural Diversity&lt;/keyword&gt;&lt;keyword&gt;*Delivery of Health Care&lt;/keyword&gt;&lt;keyword&gt;Female&lt;/keyword&gt;&lt;keyword&gt;Focus Groups&lt;/keyword&gt;&lt;keyword&gt;Health Personnel/*psychology&lt;/keyword&gt;&lt;keyword&gt;Health Services Accessibility&lt;/keyword&gt;&lt;keyword&gt;Humans&lt;/keyword&gt;&lt;keyword&gt;*Language&lt;/keyword&gt;&lt;keyword&gt;Male&lt;/keyword&gt;&lt;keyword&gt;Middle Aged&lt;/keyword&gt;&lt;keyword&gt;Patients/*psychology&lt;/keyword&gt;&lt;keyword&gt;Queensland/ethnology&lt;/keyword&gt;&lt;keyword&gt;Sudan/ethnology&lt;/keyword&gt;&lt;keyword&gt;Tonga/ethnology&lt;/keyword&gt;&lt;keyword&gt;Vietnam/ethnology&lt;/keyword&gt;&lt;/keywords&gt;&lt;dates&gt;&lt;year&gt;2012&lt;/year&gt;&lt;/dates&gt;&lt;publisher&gt;BioMed Central&lt;/publisher&gt;&lt;isbn&gt;1472-6963&lt;/isbn&gt;&lt;accession-num&gt;22985266&lt;/accession-num&gt;&lt;urls&gt;&lt;related-urls&gt;&lt;url&gt;https://pubmed.ncbi.nlm.nih.gov/22985266&lt;/url&gt;&lt;url&gt;https://www.ncbi.nlm.nih.gov/pmc/articles/PMC3502549/&lt;/url&gt;&lt;/related-urls&gt;&lt;/urls&gt;&lt;electronic-resource-num&gt;10.1186/1472-6963-12-322&lt;/electronic-resource-num&gt;&lt;remote-database-name&gt;PubMed&lt;/remote-database-name&gt;&lt;language&gt;eng&lt;/language&gt;&lt;/record&gt;&lt;/Cite&gt;&lt;/EndNote&gt;</w:instrText>
      </w:r>
      <w:r w:rsidR="00686886">
        <w:fldChar w:fldCharType="separate"/>
      </w:r>
      <w:r w:rsidR="00CC12EC">
        <w:rPr>
          <w:noProof/>
        </w:rPr>
        <w:t>[</w:t>
      </w:r>
      <w:hyperlink w:anchor="_ENREF_32" w:tooltip="Komaric, 2012 #30" w:history="1">
        <w:r w:rsidR="00CC12EC">
          <w:rPr>
            <w:noProof/>
          </w:rPr>
          <w:t>32</w:t>
        </w:r>
      </w:hyperlink>
      <w:r w:rsidR="00CC12EC">
        <w:rPr>
          <w:noProof/>
        </w:rPr>
        <w:t>]</w:t>
      </w:r>
      <w:r w:rsidR="00686886">
        <w:fldChar w:fldCharType="end"/>
      </w:r>
      <w:r>
        <w:t xml:space="preserve">. Ensuring </w:t>
      </w:r>
      <w:r w:rsidR="00830B5D">
        <w:t>services and sectors</w:t>
      </w:r>
      <w:r>
        <w:t xml:space="preserve"> are appropriately connected with </w:t>
      </w:r>
      <w:r w:rsidR="00E96096">
        <w:t>LGBTQI</w:t>
      </w:r>
      <w:r w:rsidR="00EF7EFA">
        <w:t>A</w:t>
      </w:r>
      <w:r w:rsidR="00E96096">
        <w:t>+</w:t>
      </w:r>
      <w:r>
        <w:t xml:space="preserve"> services will support the culturally safe coordination of treatments and supports for </w:t>
      </w:r>
      <w:r w:rsidR="008D36A0">
        <w:t>LGBTQI</w:t>
      </w:r>
      <w:r w:rsidR="003878D0">
        <w:t>A</w:t>
      </w:r>
      <w:r w:rsidR="008D36A0">
        <w:t>+ communities</w:t>
      </w:r>
      <w:r>
        <w:t>.</w:t>
      </w:r>
    </w:p>
    <w:p w14:paraId="7C049AAC" w14:textId="18BE0015" w:rsidR="00E367F8" w:rsidRDefault="00E367F8" w:rsidP="00A06FFF">
      <w:pPr>
        <w:pStyle w:val="H2nonum"/>
      </w:pPr>
      <w:bookmarkStart w:id="46" w:name="_Toc102141854"/>
      <w:r>
        <w:t xml:space="preserve">Care coordination </w:t>
      </w:r>
      <w:r w:rsidR="00A40CF9">
        <w:t>across the</w:t>
      </w:r>
      <w:r>
        <w:t xml:space="preserve"> life domains</w:t>
      </w:r>
      <w:bookmarkEnd w:id="46"/>
    </w:p>
    <w:p w14:paraId="57AEB457" w14:textId="39E00BBB" w:rsidR="00E367F8" w:rsidRPr="006A068A" w:rsidRDefault="00E367F8" w:rsidP="006A068A">
      <w:r>
        <w:t xml:space="preserve">Various theories have been proposed to better understand the complexities of mental wellbeing and life satisfaction </w:t>
      </w:r>
      <w:r w:rsidR="00686886">
        <w:fldChar w:fldCharType="begin">
          <w:fldData xml:space="preserve">PEVuZE5vdGU+PENpdGU+PEF1dGhvcj5Mb2V3ZTwvQXV0aG9yPjxZZWFyPjIwMTQ8L1llYXI+PFJl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</w:fldData>
        </w:fldChar>
      </w:r>
      <w:r w:rsidR="00CC12EC" w:rsidRPr="00830B5D">
        <w:instrText xml:space="preserve"> ADDIN EN.CITE </w:instrText>
      </w:r>
      <w:r w:rsidR="00CC12EC" w:rsidRPr="004571F0">
        <w:fldChar w:fldCharType="begin">
          <w:fldData xml:space="preserve">PEVuZE5vdGU+PENpdGU+PEF1dGhvcj5Mb2V3ZTwvQXV0aG9yPjxZZWFyPjIwMTQ8L1llYXI+PFJl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</w:fldData>
        </w:fldChar>
      </w:r>
      <w:r w:rsidR="00CC12EC" w:rsidRPr="00830B5D">
        <w:instrText xml:space="preserve"> ADDIN EN.CITE.DATA </w:instrText>
      </w:r>
      <w:r w:rsidR="00CC12EC" w:rsidRPr="004571F0">
        <w:fldChar w:fldCharType="end"/>
      </w:r>
      <w:r w:rsidR="00686886">
        <w:fldChar w:fldCharType="separate"/>
      </w:r>
      <w:r w:rsidR="00CC12EC">
        <w:rPr>
          <w:noProof/>
        </w:rPr>
        <w:t>[</w:t>
      </w:r>
      <w:hyperlink w:anchor="_ENREF_33" w:tooltip="Loewe, 2014 #32" w:history="1">
        <w:r w:rsidR="00CC12EC">
          <w:rPr>
            <w:noProof/>
          </w:rPr>
          <w:t>33</w:t>
        </w:r>
      </w:hyperlink>
      <w:r w:rsidR="00CC12EC">
        <w:rPr>
          <w:noProof/>
        </w:rPr>
        <w:t xml:space="preserve">, </w:t>
      </w:r>
      <w:hyperlink w:anchor="_ENREF_34" w:tooltip="Bloch-Jorgensen, 2018 #33" w:history="1">
        <w:r w:rsidR="00CC12EC">
          <w:rPr>
            <w:noProof/>
          </w:rPr>
          <w:t>34</w:t>
        </w:r>
      </w:hyperlink>
      <w:r w:rsidR="00CC12EC">
        <w:rPr>
          <w:noProof/>
        </w:rPr>
        <w:t>]</w:t>
      </w:r>
      <w:r w:rsidR="00686886">
        <w:fldChar w:fldCharType="end"/>
      </w:r>
      <w:r>
        <w:t xml:space="preserve">. The dynamic relationship between mental and physical wellbeing is becoming increasingly acknowledged but it is still not well understood </w:t>
      </w:r>
      <w:r w:rsidR="00686886">
        <w:fldChar w:fldCharType="begin"/>
      </w:r>
      <w:r w:rsidR="00CC12EC">
        <w:instrText xml:space="preserve"> ADDIN EN.CITE &lt;EndNote&gt;&lt;Cite&gt;&lt;Author&gt;Ohrnberger&lt;/Author&gt;&lt;Year&gt;2017&lt;/Year&gt;&lt;RecNum&gt;29&lt;/RecNum&gt;&lt;DisplayText&gt;[35]&lt;/DisplayText&gt;&lt;record&gt;&lt;rec-number&gt;29&lt;/rec-number&gt;&lt;foreign-keys&gt;&lt;key app="EN" db-id="sxav952500rtw5esdav59t5gwf9wfer5xfft" timestamp="1591853292"&gt;29&lt;/key&gt;&lt;/foreign-keys&gt;&lt;ref-type name="Journal Article"&gt;17&lt;/ref-type&gt;&lt;contributors&gt;&lt;authors&gt;&lt;author&gt;Ohrnberger, Julius&lt;/author&gt;&lt;author&gt;Fichera, Eleonora&lt;/author&gt;&lt;author&gt;Sutton, Matt&lt;/author&gt;&lt;/authors&gt;&lt;/contributors&gt;&lt;titles&gt;&lt;title&gt;The dynamics of physical and mental health in the older population&lt;/title&gt;&lt;secondary-title&gt;The Journal of the Economics of Ageing&lt;/secondary-title&gt;&lt;/titles&gt;&lt;periodical&gt;&lt;full-title&gt;The Journal of the Economics of Ageing&lt;/full-title&gt;&lt;/periodical&gt;&lt;pages&gt;52-62&lt;/pages&gt;&lt;volume&gt;9&lt;/volume&gt;&lt;keywords&gt;&lt;keyword&gt;Mental health&lt;/keyword&gt;&lt;keyword&gt;Physical health&lt;/keyword&gt;&lt;keyword&gt;Dynamic models&lt;/keyword&gt;&lt;keyword&gt;Cross-effects&lt;/keyword&gt;&lt;/keywords&gt;&lt;dates&gt;&lt;year&gt;2017&lt;/year&gt;&lt;pub-dates&gt;&lt;date&gt;2017/06/01/&lt;/date&gt;&lt;/pub-dates&gt;&lt;/dates&gt;&lt;isbn&gt;2212-828X&lt;/isbn&gt;&lt;urls&gt;&lt;related-urls&gt;&lt;url&gt;http://www.sciencedirect.com/science/article/pii/S2212828X16300202&lt;/url&gt;&lt;/related-urls&gt;&lt;/urls&gt;&lt;electronic-resource-num&gt;https://doi.org/10.1016/j.jeoa.2016.07.002&lt;/electronic-resource-num&gt;&lt;/record&gt;&lt;/Cite&gt;&lt;/EndNote&gt;</w:instrText>
      </w:r>
      <w:r w:rsidR="00686886">
        <w:fldChar w:fldCharType="separate"/>
      </w:r>
      <w:r w:rsidR="00CC12EC">
        <w:rPr>
          <w:noProof/>
        </w:rPr>
        <w:t>[</w:t>
      </w:r>
      <w:hyperlink w:anchor="_ENREF_35" w:tooltip="Ohrnberger, 2017 #29" w:history="1">
        <w:r w:rsidR="00CC12EC">
          <w:rPr>
            <w:noProof/>
          </w:rPr>
          <w:t>35</w:t>
        </w:r>
      </w:hyperlink>
      <w:r w:rsidR="00CC12EC">
        <w:rPr>
          <w:noProof/>
        </w:rPr>
        <w:t>]</w:t>
      </w:r>
      <w:r w:rsidR="00686886">
        <w:fldChar w:fldCharType="end"/>
      </w:r>
      <w:r>
        <w:t>. There are some shifts towards measuring population changes and improvements using objective wellbeing data, with countries such as Canada and Scotland assessing wellbeing against economic growth</w:t>
      </w:r>
      <w:r w:rsidR="00B037B3">
        <w:t xml:space="preserve"> </w:t>
      </w:r>
      <w:r w:rsidR="00686886">
        <w:fldChar w:fldCharType="begin">
          <w:fldData xml:space="preserve">PEVuZE5vdGU+PENpdGU+PEF1dGhvcj5NY0tlbm5hPC9BdXRob3I+PFllYXI+MjAxOTwvWWVhcj48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</w:fldData>
        </w:fldChar>
      </w:r>
      <w:r w:rsidR="00CC12EC">
        <w:instrText xml:space="preserve"> ADDIN EN.CITE </w:instrText>
      </w:r>
      <w:r w:rsidR="00CC12EC">
        <w:fldChar w:fldCharType="begin">
          <w:fldData xml:space="preserve">PEVuZE5vdGU+PENpdGU+PEF1dGhvcj5NY0tlbm5hPC9BdXRob3I+PFllYXI+MjAxOTwvWWVhcj48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</w:fldData>
        </w:fldChar>
      </w:r>
      <w:r w:rsidR="00CC12EC">
        <w:instrText xml:space="preserve"> ADDIN EN.CITE.DATA </w:instrText>
      </w:r>
      <w:r w:rsidR="00CC12EC">
        <w:fldChar w:fldCharType="end"/>
      </w:r>
      <w:r w:rsidR="00686886">
        <w:fldChar w:fldCharType="separate"/>
      </w:r>
      <w:r w:rsidR="00CC12EC">
        <w:rPr>
          <w:noProof/>
        </w:rPr>
        <w:t>[</w:t>
      </w:r>
      <w:hyperlink w:anchor="_ENREF_36" w:tooltip="McKenna, 2019 #36" w:history="1">
        <w:r w:rsidR="00CC12EC">
          <w:rPr>
            <w:noProof/>
          </w:rPr>
          <w:t>36</w:t>
        </w:r>
      </w:hyperlink>
      <w:r w:rsidR="00CC12EC">
        <w:rPr>
          <w:noProof/>
        </w:rPr>
        <w:t xml:space="preserve">, </w:t>
      </w:r>
      <w:hyperlink w:anchor="_ENREF_37" w:tooltip="Muhajarine, 2012 #35" w:history="1">
        <w:r w:rsidR="00CC12EC">
          <w:rPr>
            <w:noProof/>
          </w:rPr>
          <w:t>37</w:t>
        </w:r>
      </w:hyperlink>
      <w:r w:rsidR="00CC12EC">
        <w:rPr>
          <w:noProof/>
        </w:rPr>
        <w:t>]</w:t>
      </w:r>
      <w:r w:rsidR="00686886">
        <w:fldChar w:fldCharType="end"/>
      </w:r>
      <w:r>
        <w:t>.</w:t>
      </w:r>
    </w:p>
    <w:p w14:paraId="6449512F" w14:textId="7BC1EE90" w:rsidR="00E367F8" w:rsidRPr="006A068A" w:rsidRDefault="00E367F8" w:rsidP="006A068A">
      <w:r w:rsidRPr="006A068A">
        <w:t>The subjective nature of a person’s wellbeing makes measuring changes and improvements challenging. The W</w:t>
      </w:r>
      <w:r w:rsidR="00E0178C" w:rsidRPr="006A068A">
        <w:t>orld Health Organisation</w:t>
      </w:r>
      <w:r w:rsidRPr="006A068A">
        <w:t xml:space="preserve"> </w:t>
      </w:r>
      <w:r w:rsidR="00F33F81" w:rsidRPr="006A068A">
        <w:fldChar w:fldCharType="begin"/>
      </w:r>
      <w:r w:rsidR="00CC12EC" w:rsidRPr="006A068A">
        <w:instrText xml:space="preserve"> ADDIN EN.CITE &lt;EndNote&gt;&lt;Cite&gt;&lt;Author&gt;World Health Organisation&lt;/Author&gt;&lt;RecNum&gt;36&lt;/RecNum&gt;&lt;DisplayText&gt;[38]&lt;/DisplayText&gt;&lt;record&gt;&lt;rec-number&gt;36&lt;/rec-number&gt;&lt;foreign-keys&gt;&lt;key app="EN" db-id="vsv0fswrqzr0emerwtopp5viz2sdpeszwwtf" timestamp="1603846889"&gt;36&lt;/key&gt;&lt;/foreign-keys&gt;&lt;ref-type name="Web Page"&gt;12&lt;/ref-type&gt;&lt;contributors&gt;&lt;authors&gt;&lt;author&gt;World Health Organisation,&lt;/author&gt;&lt;/authors&gt;&lt;/contributors&gt;&lt;titles&gt;&lt;title&gt;WHOQOL: Measuring Quality of Life&lt;/title&gt;&lt;/titles&gt;&lt;dates&gt;&lt;/dates&gt;&lt;pub-location&gt;Geneva&lt;/pub-location&gt;&lt;publisher&gt;WHO&lt;/publisher&gt;&lt;urls&gt;&lt;related-urls&gt;&lt;url&gt;https://www.who.int/&lt;/url&gt;&lt;/related-urls&gt;&lt;/urls&gt;&lt;/record&gt;&lt;/Cite&gt;&lt;/EndNote&gt;</w:instrText>
      </w:r>
      <w:r w:rsidR="00F33F81" w:rsidRPr="006A068A">
        <w:fldChar w:fldCharType="separate"/>
      </w:r>
      <w:r w:rsidR="00CC12EC" w:rsidRPr="006A068A">
        <w:t>[</w:t>
      </w:r>
      <w:hyperlink w:anchor="_ENREF_38" w:tooltip="World Health Organisation,  #36" w:history="1">
        <w:r w:rsidR="00CC12EC" w:rsidRPr="006A068A">
          <w:rPr>
            <w:rStyle w:val="Hyperlink"/>
          </w:rPr>
          <w:t>38</w:t>
        </w:r>
      </w:hyperlink>
      <w:r w:rsidR="00CC12EC" w:rsidRPr="006A068A">
        <w:t>]</w:t>
      </w:r>
      <w:r w:rsidR="00F33F81" w:rsidRPr="006A068A">
        <w:fldChar w:fldCharType="end"/>
      </w:r>
      <w:r w:rsidRPr="006A068A">
        <w:t xml:space="preserve"> defines quality of life as “an individual’s perception of their position in life in the context of the culture and value system in which they live and in relation to their goals, expectations, standards and concerns.” There are a variety of domains used to assess wellbeing. Commonly identified broad domains include physical, psychosocial, cognitive, social, economic and environmental</w:t>
      </w:r>
      <w:r w:rsidR="00DB4424" w:rsidRPr="006A068A">
        <w:t xml:space="preserve"> </w:t>
      </w:r>
      <w:r w:rsidR="00CA14CF" w:rsidRPr="006A068A">
        <w:fldChar w:fldCharType="begin"/>
      </w:r>
      <w:r w:rsidR="00CC12EC" w:rsidRPr="006A068A">
        <w:instrText xml:space="preserve"> ADDIN EN.CITE &lt;EndNote&gt;&lt;Cite ExcludeYear="1"&gt;&lt;Author&gt;World Health Organisation&lt;/Author&gt;&lt;RecNum&gt;36&lt;/RecNum&gt;&lt;DisplayText&gt;[38, 39]&lt;/DisplayText&gt;&lt;record&gt;&lt;rec-number&gt;36&lt;/rec-number&gt;&lt;foreign-keys&gt;&lt;key app="EN" db-id="vsv0fswrqzr0emerwtopp5viz2sdpeszwwtf" timestamp="1603846889"&gt;36&lt;/key&gt;&lt;/foreign-keys&gt;&lt;ref-type name="Web Page"&gt;12&lt;/ref-type&gt;&lt;contributors&gt;&lt;authors&gt;&lt;author&gt;World Health Organisation,&lt;/author&gt;&lt;/authors&gt;&lt;/contributors&gt;&lt;titles&gt;&lt;title&gt;WHOQOL: Measuring Quality of Life&lt;/title&gt;&lt;/titles&gt;&lt;dates&gt;&lt;/dates&gt;&lt;pub-location&gt;Geneva&lt;/pub-location&gt;&lt;publisher&gt;WHO&lt;/publisher&gt;&lt;urls&gt;&lt;related-urls&gt;&lt;url&gt;https://www.who.int/&lt;/url&gt;&lt;/related-urls&gt;&lt;/urls&gt;&lt;/record&gt;&lt;/Cite&gt;&lt;Cite&gt;&lt;Author&gt;Schultze-Lutter&lt;/Author&gt;&lt;Year&gt;2016&lt;/Year&gt;&lt;RecNum&gt;37&lt;/RecNum&gt;&lt;record&gt;&lt;rec-number&gt;37&lt;/rec-number&gt;&lt;foreign-keys&gt;&lt;key app="EN" db-id="vsv0fswrqzr0emerwtopp5viz2sdpeszwwtf" timestamp="1603846889"&gt;37&lt;/key&gt;&lt;/foreign-keys&gt;&lt;ref-type name="Journal Article"&gt;17&lt;/ref-type&gt;&lt;contributors&gt;&lt;authors&gt;&lt;author&gt;Schultze-Lutter, Frauke&lt;/author&gt;&lt;author&gt;Schimmelmann, Benno G.&lt;/author&gt;&lt;author&gt;Schmidt, Stefanie J.&lt;/author&gt;&lt;/authors&gt;&lt;/contributors&gt;&lt;titles&gt;&lt;title&gt;Resilience, risk, mental health and well-being: associations and conceptual differences&lt;/title&gt;&lt;secondary-title&gt;European Child &amp;amp; Adolescent Psychiatry&lt;/secondary-title&gt;&lt;/titles&gt;&lt;periodical&gt;&lt;full-title&gt;European Child &amp;amp; Adolescent Psychiatry&lt;/full-title&gt;&lt;/periodical&gt;&lt;pages&gt;459-466&lt;/pages&gt;&lt;volume&gt;25&lt;/volume&gt;&lt;number&gt;5&lt;/number&gt;&lt;dates&gt;&lt;year&gt;2016&lt;/year&gt;&lt;pub-dates&gt;&lt;date&gt;2016/05/01&lt;/date&gt;&lt;/pub-dates&gt;&lt;/dates&gt;&lt;isbn&gt;1435-165X&lt;/isbn&gt;&lt;urls&gt;&lt;related-urls&gt;&lt;url&gt;https://doi.org/10.1007/s00787-016-0851-4&lt;/url&gt;&lt;url&gt;https://link.springer.com/content/pdf/10.1007/s00787-016-0851-4.pdf&lt;/url&gt;&lt;/related-urls&gt;&lt;/urls&gt;&lt;electronic-resource-num&gt;10.1007/s00787-016-0851-4&lt;/electronic-resource-num&gt;&lt;/record&gt;&lt;/Cite&gt;&lt;/EndNote&gt;</w:instrText>
      </w:r>
      <w:r w:rsidR="00CA14CF" w:rsidRPr="006A068A">
        <w:fldChar w:fldCharType="separate"/>
      </w:r>
      <w:r w:rsidR="00CC12EC" w:rsidRPr="006A068A">
        <w:t>[</w:t>
      </w:r>
      <w:hyperlink w:anchor="_ENREF_38" w:tooltip="World Health Organisation,  #36" w:history="1">
        <w:r w:rsidR="00CC12EC" w:rsidRPr="006A068A">
          <w:rPr>
            <w:rStyle w:val="Hyperlink"/>
          </w:rPr>
          <w:t>38</w:t>
        </w:r>
      </w:hyperlink>
      <w:r w:rsidR="00CC12EC" w:rsidRPr="006A068A">
        <w:t xml:space="preserve">, </w:t>
      </w:r>
      <w:hyperlink w:anchor="_ENREF_39" w:tooltip="Schultze-Lutter, 2016 #37" w:history="1">
        <w:r w:rsidR="00CC12EC" w:rsidRPr="006A068A">
          <w:rPr>
            <w:rStyle w:val="Hyperlink"/>
          </w:rPr>
          <w:t>39</w:t>
        </w:r>
      </w:hyperlink>
      <w:r w:rsidR="00CC12EC" w:rsidRPr="006A068A">
        <w:t>]</w:t>
      </w:r>
      <w:r w:rsidR="00CA14CF" w:rsidRPr="006A068A">
        <w:fldChar w:fldCharType="end"/>
      </w:r>
      <w:r w:rsidRPr="006A068A">
        <w:t>. These domains include aspects of self, culture and spirituality, relationships and social networks, the family unit, communication and practical skills</w:t>
      </w:r>
      <w:r w:rsidR="009C0008" w:rsidRPr="006A068A">
        <w:t>,</w:t>
      </w:r>
      <w:r w:rsidRPr="006A068A">
        <w:t xml:space="preserve"> housing and security, education and occupation, and food and nutrition </w:t>
      </w:r>
      <w:r w:rsidR="00CA14CF" w:rsidRPr="006A068A">
        <w:fldChar w:fldCharType="begin"/>
      </w:r>
      <w:r w:rsidR="00CC12EC" w:rsidRPr="006A068A">
        <w:instrText xml:space="preserve"> ADDIN EN.CITE &lt;EndNote&gt;&lt;Cite ExcludeYear="1"&gt;&lt;Author&gt;World Health Organisation&lt;/Author&gt;&lt;RecNum&gt;36&lt;/RecNum&gt;&lt;DisplayText&gt;[38, 39]&lt;/DisplayText&gt;&lt;record&gt;&lt;rec-number&gt;36&lt;/rec-number&gt;&lt;foreign-keys&gt;&lt;key app="EN" db-id="vsv0fswrqzr0emerwtopp5viz2sdpeszwwtf" timestamp="1603846889"&gt;36&lt;/key&gt;&lt;/foreign-keys&gt;&lt;ref-type name="Web Page"&gt;12&lt;/ref-type&gt;&lt;contributors&gt;&lt;authors&gt;&lt;author&gt;World Health Organisation,&lt;/author&gt;&lt;/authors&gt;&lt;/contributors&gt;&lt;titles&gt;&lt;title&gt;WHOQOL: Measuring Quality of Life&lt;/title&gt;&lt;/titles&gt;&lt;dates&gt;&lt;/dates&gt;&lt;pub-location&gt;Geneva&lt;/pub-location&gt;&lt;publisher&gt;WHO&lt;/publisher&gt;&lt;urls&gt;&lt;related-urls&gt;&lt;url&gt;https://www.who.int/&lt;/url&gt;&lt;/related-urls&gt;&lt;/urls&gt;&lt;/record&gt;&lt;/Cite&gt;&lt;Cite&gt;&lt;Author&gt;Schultze-Lutter&lt;/Author&gt;&lt;Year&gt;2016&lt;/Year&gt;&lt;RecNum&gt;37&lt;/RecNum&gt;&lt;record&gt;&lt;rec-number&gt;37&lt;/rec-number&gt;&lt;foreign-keys&gt;&lt;key app="EN" db-id="vsv0fswrqzr0emerwtopp5viz2sdpeszwwtf" timestamp="1603846889"&gt;37&lt;/key&gt;&lt;/foreign-keys&gt;&lt;ref-type name="Journal Article"&gt;17&lt;/ref-type&gt;&lt;contributors&gt;&lt;authors&gt;&lt;author&gt;Schultze-Lutter, Frauke&lt;/author&gt;&lt;author&gt;Schimmelmann, Benno G.&lt;/author&gt;&lt;author&gt;Schmidt, Stefanie J.&lt;/author&gt;&lt;/authors&gt;&lt;/contributors&gt;&lt;titles&gt;&lt;title&gt;Resilience, risk, mental health and well-being: associations and conceptual differences&lt;/title&gt;&lt;secondary-title&gt;European Child &amp;amp; Adolescent Psychiatry&lt;/secondary-title&gt;&lt;/titles&gt;&lt;periodical&gt;&lt;full-title&gt;European Child &amp;amp; Adolescent Psychiatry&lt;/full-title&gt;&lt;/periodical&gt;&lt;pages&gt;459-466&lt;/pages&gt;&lt;volume&gt;25&lt;/volume&gt;&lt;number&gt;5&lt;/number&gt;&lt;dates&gt;&lt;year&gt;2016&lt;/year&gt;&lt;pub-dates&gt;&lt;date&gt;2016/05/01&lt;/date&gt;&lt;/pub-dates&gt;&lt;/dates&gt;&lt;isbn&gt;1435-165X&lt;/isbn&gt;&lt;urls&gt;&lt;related-urls&gt;&lt;url&gt;https://doi.org/10.1007/s00787-016-0851-4&lt;/url&gt;&lt;url&gt;https://link.springer.com/content/pdf/10.1007/s00787-016-0851-4.pdf&lt;/url&gt;&lt;/related-urls&gt;&lt;/urls&gt;&lt;electronic-resource-num&gt;10.1007/s00787-016-0851-4&lt;/electronic-resource-num&gt;&lt;/record&gt;&lt;/Cite&gt;&lt;/EndNote&gt;</w:instrText>
      </w:r>
      <w:r w:rsidR="00CA14CF" w:rsidRPr="006A068A">
        <w:fldChar w:fldCharType="separate"/>
      </w:r>
      <w:r w:rsidR="00CC12EC" w:rsidRPr="006A068A">
        <w:t>[</w:t>
      </w:r>
      <w:hyperlink w:anchor="_ENREF_38" w:tooltip="World Health Organisation,  #36" w:history="1">
        <w:r w:rsidR="00CC12EC" w:rsidRPr="006A068A">
          <w:rPr>
            <w:rStyle w:val="Hyperlink"/>
          </w:rPr>
          <w:t>38</w:t>
        </w:r>
      </w:hyperlink>
      <w:r w:rsidR="00CC12EC" w:rsidRPr="006A068A">
        <w:t xml:space="preserve">, </w:t>
      </w:r>
      <w:hyperlink w:anchor="_ENREF_39" w:tooltip="Schultze-Lutter, 2016 #37" w:history="1">
        <w:r w:rsidR="00CC12EC" w:rsidRPr="006A068A">
          <w:rPr>
            <w:rStyle w:val="Hyperlink"/>
          </w:rPr>
          <w:t>39</w:t>
        </w:r>
      </w:hyperlink>
      <w:r w:rsidR="00CC12EC" w:rsidRPr="006A068A">
        <w:t>]</w:t>
      </w:r>
      <w:r w:rsidR="00CA14CF" w:rsidRPr="006A068A">
        <w:fldChar w:fldCharType="end"/>
      </w:r>
      <w:r w:rsidRPr="006A068A">
        <w:t>.</w:t>
      </w:r>
    </w:p>
    <w:p w14:paraId="1319BC4E" w14:textId="74292854" w:rsidR="00BC3A47" w:rsidRDefault="0063080F" w:rsidP="006A068A">
      <w:r w:rsidRPr="006A068A">
        <w:rPr>
          <w:noProof/>
        </w:rPr>
        <w:drawing>
          <wp:anchor distT="0" distB="0" distL="114300" distR="114300" simplePos="0" relativeHeight="251658301" behindDoc="1" locked="0" layoutInCell="1" allowOverlap="1" wp14:anchorId="273F2764" wp14:editId="69FD1CFE">
            <wp:simplePos x="0" y="0"/>
            <wp:positionH relativeFrom="column">
              <wp:posOffset>2828924</wp:posOffset>
            </wp:positionH>
            <wp:positionV relativeFrom="paragraph">
              <wp:posOffset>518160</wp:posOffset>
            </wp:positionV>
            <wp:extent cx="7302500" cy="8465928"/>
            <wp:effectExtent l="1371600" t="19050" r="1289050" b="109728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364736">
                      <a:off x="0" y="0"/>
                      <a:ext cx="7302500" cy="8465928"/>
                    </a:xfrm>
                    <a:prstGeom prst="rect">
                      <a:avLst/>
                    </a:prstGeom>
                  </pic:spPr>
                </pic:pic>
              </a:graphicData>
            </a:graphic>
            <wp14:sizeRelH relativeFrom="page">
              <wp14:pctWidth>0</wp14:pctWidth>
            </wp14:sizeRelH>
            <wp14:sizeRelV relativeFrom="page">
              <wp14:pctHeight>0</wp14:pctHeight>
            </wp14:sizeRelV>
          </wp:anchor>
        </w:drawing>
      </w:r>
      <w:r w:rsidR="00E367F8" w:rsidRPr="006A068A">
        <w:t>Domains are unique to the individual and assist to identify the relevant needs and supports necessary to improve the mental wellbeing of the individual. Life experiences, interests</w:t>
      </w:r>
      <w:r w:rsidR="00E367F8">
        <w:t xml:space="preserve"> and preferences influence our current and future wellbeing.</w:t>
      </w:r>
    </w:p>
    <w:p w14:paraId="6BBC6145" w14:textId="57C960DC" w:rsidR="00E367F8" w:rsidRDefault="00E367F8" w:rsidP="006A068A">
      <w:r>
        <w:t xml:space="preserve">It is </w:t>
      </w:r>
      <w:r w:rsidRPr="006A068A">
        <w:t>important</w:t>
      </w:r>
      <w:r>
        <w:t xml:space="preserve"> to remember that our understanding of and our preference</w:t>
      </w:r>
      <w:r w:rsidR="008A0E6A">
        <w:t>s related</w:t>
      </w:r>
      <w:r>
        <w:t xml:space="preserve"> to health and wellbeing are fluid and can change with age and experience. It is equally important to remember that everyone has the right to change their mind about how they view and approach their health and wellbeing. This is the same for people with severe and complex mental illness.</w:t>
      </w:r>
    </w:p>
    <w:p w14:paraId="34EC952B" w14:textId="5EAED4DE" w:rsidR="00E367F8" w:rsidRDefault="00E367F8" w:rsidP="006A068A">
      <w:r>
        <w:lastRenderedPageBreak/>
        <w:t xml:space="preserve">Coordinating culturally </w:t>
      </w:r>
      <w:r w:rsidR="00DF24D6">
        <w:t xml:space="preserve">safe </w:t>
      </w:r>
      <w:r>
        <w:t xml:space="preserve">treatment and </w:t>
      </w:r>
      <w:r w:rsidRPr="006A068A">
        <w:t>supports</w:t>
      </w:r>
      <w:r>
        <w:t xml:space="preserve"> requires recognition of not just the mental and physical wellbeing</w:t>
      </w:r>
      <w:r w:rsidR="000970D1">
        <w:t xml:space="preserve"> of individuals</w:t>
      </w:r>
      <w:r>
        <w:t xml:space="preserve">, but also </w:t>
      </w:r>
      <w:r w:rsidR="000970D1">
        <w:t>their</w:t>
      </w:r>
      <w:r>
        <w:t xml:space="preserve"> core life domains which impact upon mental and physical wellbeing. It is essential that the basic human needs – housing, </w:t>
      </w:r>
      <w:proofErr w:type="gramStart"/>
      <w:r w:rsidR="00B9490F">
        <w:t>security</w:t>
      </w:r>
      <w:proofErr w:type="gramEnd"/>
      <w:r w:rsidR="00B9490F">
        <w:t xml:space="preserve"> </w:t>
      </w:r>
      <w:r>
        <w:t>and employment – of people with severe and complex mental illness are also met to improve their mental and physical health and wellbeing.</w:t>
      </w:r>
    </w:p>
    <w:p w14:paraId="515F6C1A" w14:textId="7145DF34" w:rsidR="00877B9F" w:rsidRDefault="00877B9F" w:rsidP="00E367F8">
      <w:pPr>
        <w:pStyle w:val="BodyText"/>
      </w:pPr>
    </w:p>
    <w:p w14:paraId="4AB6CB8C" w14:textId="77777777" w:rsidR="00877B9F" w:rsidRDefault="00877B9F" w:rsidP="00E367F8">
      <w:pPr>
        <w:pStyle w:val="BodyText"/>
        <w:sectPr w:rsidR="00877B9F" w:rsidSect="00B8296E">
          <w:headerReference w:type="even" r:id="rId34"/>
          <w:headerReference w:type="first" r:id="rId35"/>
          <w:type w:val="continuous"/>
          <w:pgSz w:w="11906" w:h="16838" w:code="9"/>
          <w:pgMar w:top="1418" w:right="1077" w:bottom="1247" w:left="1418" w:header="680" w:footer="680" w:gutter="0"/>
          <w:cols w:space="708"/>
          <w:titlePg/>
          <w:docGrid w:linePitch="360"/>
        </w:sectPr>
      </w:pPr>
    </w:p>
    <w:p w14:paraId="15E58E8A" w14:textId="507D9C44" w:rsidR="00877B9F" w:rsidRDefault="00DF48F4" w:rsidP="00E367F8">
      <w:pPr>
        <w:pStyle w:val="BodyText"/>
      </w:pPr>
      <w:r w:rsidRPr="00A93DF3">
        <w:rPr>
          <w:noProof/>
          <w:lang w:eastAsia="en-AU"/>
        </w:rPr>
        <w:lastRenderedPageBreak/>
        <mc:AlternateContent>
          <mc:Choice Requires="wps">
            <w:drawing>
              <wp:anchor distT="0" distB="0" distL="114300" distR="114300" simplePos="0" relativeHeight="251658242" behindDoc="0" locked="0" layoutInCell="1" allowOverlap="1" wp14:anchorId="7E0458C3" wp14:editId="3AB428E9">
                <wp:simplePos x="0" y="0"/>
                <wp:positionH relativeFrom="column">
                  <wp:posOffset>-943973</wp:posOffset>
                </wp:positionH>
                <wp:positionV relativeFrom="paragraph">
                  <wp:posOffset>122827</wp:posOffset>
                </wp:positionV>
                <wp:extent cx="4694555" cy="5747657"/>
                <wp:effectExtent l="0" t="0" r="0" b="5715"/>
                <wp:wrapNone/>
                <wp:docPr id="229" name="Rectangle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94555" cy="5747657"/>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81A16" id="Rectangle 229" o:spid="_x0000_s1026" alt="&quot;&quot;" style="position:absolute;margin-left:-74.35pt;margin-top:9.65pt;width:369.65pt;height:45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" fillcolor="#dceef0 [661]" stroked="f" strokeweight="1pt"/>
            </w:pict>
          </mc:Fallback>
        </mc:AlternateContent>
      </w:r>
      <w:r w:rsidR="007B584A">
        <w:rPr>
          <w:noProof/>
          <w:lang w:eastAsia="en-AU"/>
        </w:rPr>
        <w:drawing>
          <wp:anchor distT="0" distB="0" distL="114300" distR="114300" simplePos="0" relativeHeight="251658308" behindDoc="1" locked="0" layoutInCell="1" allowOverlap="1" wp14:anchorId="4F1584C7" wp14:editId="698C8163">
            <wp:simplePos x="0" y="0"/>
            <wp:positionH relativeFrom="page">
              <wp:posOffset>-1360170</wp:posOffset>
            </wp:positionH>
            <wp:positionV relativeFrom="paragraph">
              <wp:posOffset>-958215</wp:posOffset>
            </wp:positionV>
            <wp:extent cx="9594858" cy="7795555"/>
            <wp:effectExtent l="0" t="0" r="6350" b="0"/>
            <wp:wrapNone/>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alphaModFix amt="50000"/>
                      <a:extLst>
                        <a:ext uri="{28A0092B-C50C-407E-A947-70E740481C1C}">
                          <a14:useLocalDpi xmlns:a14="http://schemas.microsoft.com/office/drawing/2010/main" val="0"/>
                        </a:ext>
                      </a:extLst>
                    </a:blip>
                    <a:srcRect l="19549" t="5204" r="16443"/>
                    <a:stretch/>
                  </pic:blipFill>
                  <pic:spPr bwMode="auto">
                    <a:xfrm>
                      <a:off x="0" y="0"/>
                      <a:ext cx="9594858" cy="779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B9F">
        <w:rPr>
          <w:noProof/>
          <w:lang w:eastAsia="en-AU"/>
        </w:rPr>
        <w:drawing>
          <wp:anchor distT="0" distB="0" distL="114300" distR="114300" simplePos="0" relativeHeight="251658241" behindDoc="1" locked="0" layoutInCell="1" allowOverlap="1" wp14:anchorId="47756E3C" wp14:editId="4DEB6088">
            <wp:simplePos x="0" y="0"/>
            <wp:positionH relativeFrom="column">
              <wp:posOffset>-934720</wp:posOffset>
            </wp:positionH>
            <wp:positionV relativeFrom="paragraph">
              <wp:posOffset>-960755</wp:posOffset>
            </wp:positionV>
            <wp:extent cx="7597140" cy="10923905"/>
            <wp:effectExtent l="0" t="0" r="3810" b="0"/>
            <wp:wrapNone/>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pic:nvPicPr>
                  <pic:blipFill>
                    <a:blip r:embed="rId36">
                      <a:alphaModFix/>
                      <a:extLst>
                        <a:ext uri="{28A0092B-C50C-407E-A947-70E740481C1C}">
                          <a14:useLocalDpi xmlns:a14="http://schemas.microsoft.com/office/drawing/2010/main" val="0"/>
                        </a:ext>
                      </a:extLst>
                    </a:blip>
                    <a:stretch>
                      <a:fillRect/>
                    </a:stretch>
                  </pic:blipFill>
                  <pic:spPr>
                    <a:xfrm>
                      <a:off x="0" y="0"/>
                      <a:ext cx="7597140" cy="10923905"/>
                    </a:xfrm>
                    <a:prstGeom prst="rect">
                      <a:avLst/>
                    </a:prstGeom>
                  </pic:spPr>
                </pic:pic>
              </a:graphicData>
            </a:graphic>
            <wp14:sizeRelH relativeFrom="page">
              <wp14:pctWidth>0</wp14:pctWidth>
            </wp14:sizeRelH>
            <wp14:sizeRelV relativeFrom="page">
              <wp14:pctHeight>0</wp14:pctHeight>
            </wp14:sizeRelV>
          </wp:anchor>
        </w:drawing>
      </w:r>
    </w:p>
    <w:p w14:paraId="0D770208" w14:textId="66CA9335" w:rsidR="00A83760" w:rsidRDefault="00A83760" w:rsidP="00A93DF3">
      <w:pPr>
        <w:pStyle w:val="Bodytextsummarywhite"/>
        <w:rPr>
          <w:noProof/>
        </w:rPr>
      </w:pPr>
    </w:p>
    <w:p w14:paraId="656A71AF" w14:textId="474C9810" w:rsidR="00AA32CA" w:rsidRDefault="00AA32CA" w:rsidP="00E31F2C">
      <w:pPr>
        <w:pStyle w:val="Bodytextsummarywhite"/>
      </w:pPr>
    </w:p>
    <w:p w14:paraId="6A3A6224" w14:textId="7D6A3888" w:rsidR="00A83760" w:rsidRPr="00A93DF3" w:rsidRDefault="00A83760" w:rsidP="00A93DF3">
      <w:pPr>
        <w:pStyle w:val="Bodytextsummarywhite"/>
      </w:pPr>
    </w:p>
    <w:p w14:paraId="4BEB2F3E" w14:textId="181C21CD" w:rsidR="00A83760" w:rsidRDefault="00A83760" w:rsidP="00E31F2C">
      <w:pPr>
        <w:pStyle w:val="Bodytextsummarywhite"/>
      </w:pPr>
    </w:p>
    <w:p w14:paraId="0B6B2A5B" w14:textId="0A4974B7" w:rsidR="00A83760" w:rsidRDefault="000E2C70" w:rsidP="00A93DF3">
      <w:pPr>
        <w:pStyle w:val="Bodytextsummarywhite"/>
      </w:pPr>
      <w:r w:rsidRPr="00A93DF3">
        <w:rPr>
          <w:noProof/>
          <w:lang w:eastAsia="en-AU"/>
        </w:rPr>
        <mc:AlternateContent>
          <mc:Choice Requires="wps">
            <w:drawing>
              <wp:anchor distT="45720" distB="45720" distL="114300" distR="114300" simplePos="0" relativeHeight="251658255" behindDoc="0" locked="0" layoutInCell="1" allowOverlap="1" wp14:anchorId="41E911DD" wp14:editId="4227CD82">
                <wp:simplePos x="0" y="0"/>
                <wp:positionH relativeFrom="column">
                  <wp:posOffset>-287546</wp:posOffset>
                </wp:positionH>
                <wp:positionV relativeFrom="paragraph">
                  <wp:posOffset>156845</wp:posOffset>
                </wp:positionV>
                <wp:extent cx="3543300" cy="3743325"/>
                <wp:effectExtent l="0" t="0" r="0" b="0"/>
                <wp:wrapSquare wrapText="bothSides"/>
                <wp:docPr id="22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743325"/>
                        </a:xfrm>
                        <a:prstGeom prst="rect">
                          <a:avLst/>
                        </a:prstGeom>
                        <a:noFill/>
                        <a:ln w="9525">
                          <a:noFill/>
                          <a:miter lim="800000"/>
                          <a:headEnd/>
                          <a:tailEnd/>
                        </a:ln>
                      </wps:spPr>
                      <wps:txbx>
                        <w:txbxContent>
                          <w:p w14:paraId="0374A92C" w14:textId="6A24B1C7" w:rsidR="00126324" w:rsidRPr="007B63A2" w:rsidRDefault="00126324" w:rsidP="00EB4A82">
                            <w:pPr>
                              <w:rPr>
                                <w:rFonts w:ascii="Segoe UI Light" w:hAnsi="Segoe UI Light" w:cs="Segoe UI Light"/>
                                <w:b/>
                                <w:bCs/>
                                <w:sz w:val="28"/>
                                <w:szCs w:val="28"/>
                              </w:rPr>
                            </w:pPr>
                            <w:r w:rsidRPr="007B63A2">
                              <w:rPr>
                                <w:rFonts w:ascii="Segoe UI Light" w:hAnsi="Segoe UI Light" w:cs="Segoe UI Light"/>
                                <w:b/>
                                <w:bCs/>
                                <w:sz w:val="28"/>
                                <w:szCs w:val="28"/>
                              </w:rPr>
                              <w:t>OVERVIEW</w:t>
                            </w:r>
                          </w:p>
                          <w:p w14:paraId="2D8AB5B5" w14:textId="77777777" w:rsidR="00126324" w:rsidRPr="009B37F7" w:rsidRDefault="00126324" w:rsidP="00EB4A82">
                            <w:pPr>
                              <w:rPr>
                                <w:rFonts w:ascii="Segoe UI Light" w:hAnsi="Segoe UI Light" w:cs="Segoe UI Light"/>
                                <w:sz w:val="26"/>
                                <w:szCs w:val="26"/>
                              </w:rPr>
                            </w:pPr>
                            <w:r w:rsidRPr="009B37F7">
                              <w:rPr>
                                <w:rFonts w:ascii="Segoe UI Light" w:hAnsi="Segoe UI Light" w:cs="Segoe UI Light"/>
                                <w:sz w:val="26"/>
                                <w:szCs w:val="26"/>
                              </w:rPr>
                              <w:t>This section outlines the National Guidelines.</w:t>
                            </w:r>
                          </w:p>
                          <w:p w14:paraId="194B2BDF" w14:textId="77777777" w:rsidR="00126324" w:rsidRPr="009B37F7" w:rsidRDefault="00126324" w:rsidP="00EB4A82">
                            <w:pPr>
                              <w:rPr>
                                <w:rFonts w:ascii="Segoe UI Light" w:hAnsi="Segoe UI Light" w:cs="Segoe UI Light"/>
                                <w:sz w:val="26"/>
                                <w:szCs w:val="26"/>
                              </w:rPr>
                            </w:pPr>
                            <w:r w:rsidRPr="009B37F7">
                              <w:rPr>
                                <w:rFonts w:ascii="Segoe UI Light" w:hAnsi="Segoe UI Light" w:cs="Segoe UI Light"/>
                                <w:sz w:val="26"/>
                                <w:szCs w:val="26"/>
                              </w:rPr>
                              <w:t>There are nine recommendations detailed in the following pages.</w:t>
                            </w:r>
                          </w:p>
                          <w:p w14:paraId="3DAE0307" w14:textId="73DECC18" w:rsidR="00126324" w:rsidRPr="009B37F7" w:rsidRDefault="00126324" w:rsidP="00EB4A82">
                            <w:pPr>
                              <w:rPr>
                                <w:rFonts w:ascii="Segoe UI Light" w:hAnsi="Segoe UI Light" w:cs="Segoe UI Light"/>
                                <w:sz w:val="26"/>
                                <w:szCs w:val="26"/>
                              </w:rPr>
                            </w:pPr>
                            <w:r w:rsidRPr="009B37F7">
                              <w:rPr>
                                <w:rFonts w:ascii="Segoe UI Light" w:hAnsi="Segoe UI Light" w:cs="Segoe UI Light"/>
                                <w:sz w:val="26"/>
                                <w:szCs w:val="26"/>
                              </w:rPr>
                              <w:t>Each recommendation provides direction for stakeholders to improve coordination. If implemented, these actions will improve and support the coordination of treatment and supports for people with severe and complex mental illness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11DD" id="_x0000_s1029" type="#_x0000_t202" alt="&quot;&quot;" style="position:absolute;left:0;text-align:left;margin-left:-22.65pt;margin-top:12.35pt;width:279pt;height:294.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" filled="f" stroked="f">
                <v:textbox>
                  <w:txbxContent>
                    <w:p w14:paraId="0374A92C" w14:textId="6A24B1C7" w:rsidR="00126324" w:rsidRPr="007B63A2" w:rsidRDefault="00126324" w:rsidP="00EB4A82">
                      <w:pPr>
                        <w:rPr>
                          <w:rFonts w:ascii="Segoe UI Light" w:hAnsi="Segoe UI Light" w:cs="Segoe UI Light"/>
                          <w:b/>
                          <w:bCs/>
                          <w:sz w:val="28"/>
                          <w:szCs w:val="28"/>
                        </w:rPr>
                      </w:pPr>
                      <w:r w:rsidRPr="007B63A2">
                        <w:rPr>
                          <w:rFonts w:ascii="Segoe UI Light" w:hAnsi="Segoe UI Light" w:cs="Segoe UI Light"/>
                          <w:b/>
                          <w:bCs/>
                          <w:sz w:val="28"/>
                          <w:szCs w:val="28"/>
                        </w:rPr>
                        <w:t>OVERVIEW</w:t>
                      </w:r>
                    </w:p>
                    <w:p w14:paraId="2D8AB5B5" w14:textId="77777777" w:rsidR="00126324" w:rsidRPr="009B37F7" w:rsidRDefault="00126324" w:rsidP="00EB4A82">
                      <w:pPr>
                        <w:rPr>
                          <w:rFonts w:ascii="Segoe UI Light" w:hAnsi="Segoe UI Light" w:cs="Segoe UI Light"/>
                          <w:sz w:val="26"/>
                          <w:szCs w:val="26"/>
                        </w:rPr>
                      </w:pPr>
                      <w:r w:rsidRPr="009B37F7">
                        <w:rPr>
                          <w:rFonts w:ascii="Segoe UI Light" w:hAnsi="Segoe UI Light" w:cs="Segoe UI Light"/>
                          <w:sz w:val="26"/>
                          <w:szCs w:val="26"/>
                        </w:rPr>
                        <w:t>This section outlines the National Guidelines.</w:t>
                      </w:r>
                    </w:p>
                    <w:p w14:paraId="194B2BDF" w14:textId="77777777" w:rsidR="00126324" w:rsidRPr="009B37F7" w:rsidRDefault="00126324" w:rsidP="00EB4A82">
                      <w:pPr>
                        <w:rPr>
                          <w:rFonts w:ascii="Segoe UI Light" w:hAnsi="Segoe UI Light" w:cs="Segoe UI Light"/>
                          <w:sz w:val="26"/>
                          <w:szCs w:val="26"/>
                        </w:rPr>
                      </w:pPr>
                      <w:r w:rsidRPr="009B37F7">
                        <w:rPr>
                          <w:rFonts w:ascii="Segoe UI Light" w:hAnsi="Segoe UI Light" w:cs="Segoe UI Light"/>
                          <w:sz w:val="26"/>
                          <w:szCs w:val="26"/>
                        </w:rPr>
                        <w:t>There are nine recommendations detailed in the following pages.</w:t>
                      </w:r>
                    </w:p>
                    <w:p w14:paraId="3DAE0307" w14:textId="73DECC18" w:rsidR="00126324" w:rsidRPr="009B37F7" w:rsidRDefault="00126324" w:rsidP="00EB4A82">
                      <w:pPr>
                        <w:rPr>
                          <w:rFonts w:ascii="Segoe UI Light" w:hAnsi="Segoe UI Light" w:cs="Segoe UI Light"/>
                          <w:sz w:val="26"/>
                          <w:szCs w:val="26"/>
                        </w:rPr>
                      </w:pPr>
                      <w:r w:rsidRPr="009B37F7">
                        <w:rPr>
                          <w:rFonts w:ascii="Segoe UI Light" w:hAnsi="Segoe UI Light" w:cs="Segoe UI Light"/>
                          <w:sz w:val="26"/>
                          <w:szCs w:val="26"/>
                        </w:rPr>
                        <w:t>Each recommendation provides direction for stakeholders to improve coordination. If implemented, these actions will improve and support the coordination of treatment and supports for people with severe and complex mental illness</w:t>
                      </w:r>
                    </w:p>
                  </w:txbxContent>
                </v:textbox>
                <w10:wrap type="square"/>
              </v:shape>
            </w:pict>
          </mc:Fallback>
        </mc:AlternateContent>
      </w:r>
    </w:p>
    <w:p w14:paraId="1D2BD429" w14:textId="61F57DDC" w:rsidR="00DE7A10" w:rsidRDefault="00DE7A10" w:rsidP="00E31F2C">
      <w:pPr>
        <w:pStyle w:val="Bodytextsummarywhite"/>
      </w:pPr>
    </w:p>
    <w:p w14:paraId="2D4FAA68" w14:textId="3463E62D" w:rsidR="00DE7A10" w:rsidRDefault="00DE7A10" w:rsidP="00F41D86">
      <w:pPr>
        <w:pStyle w:val="Bodytextsummarywhite"/>
        <w:numPr>
          <w:ilvl w:val="0"/>
          <w:numId w:val="18"/>
        </w:numPr>
      </w:pPr>
    </w:p>
    <w:p w14:paraId="6654FA31" w14:textId="029CFA9B" w:rsidR="00DE7A10" w:rsidRDefault="00DE7A10" w:rsidP="00E31F2C">
      <w:pPr>
        <w:pStyle w:val="Bodytextsummarywhite"/>
      </w:pPr>
    </w:p>
    <w:p w14:paraId="254C83A0" w14:textId="6EC2EB34" w:rsidR="00DE7A10" w:rsidRDefault="00DE7A10" w:rsidP="00E31F2C">
      <w:pPr>
        <w:pStyle w:val="Bodytextsummarywhite"/>
      </w:pPr>
    </w:p>
    <w:p w14:paraId="0596C593" w14:textId="381F2305" w:rsidR="00DE7A10" w:rsidRDefault="00DE7A10" w:rsidP="00E31F2C">
      <w:pPr>
        <w:pStyle w:val="Bodytextsummarywhite"/>
      </w:pPr>
    </w:p>
    <w:p w14:paraId="4C004AFF" w14:textId="2C839604" w:rsidR="00DE7A10" w:rsidRDefault="00DE7A10" w:rsidP="00E31F2C">
      <w:pPr>
        <w:pStyle w:val="Bodytextsummarywhite"/>
      </w:pPr>
    </w:p>
    <w:p w14:paraId="2AB13AF1" w14:textId="0008AD45" w:rsidR="00DE7A10" w:rsidRDefault="00DE7A10" w:rsidP="00E31F2C">
      <w:pPr>
        <w:pStyle w:val="Bodytextsummarywhite"/>
      </w:pPr>
    </w:p>
    <w:p w14:paraId="3BDA112E" w14:textId="60129EF5" w:rsidR="00DE7A10" w:rsidRDefault="00DE7A10" w:rsidP="00E31F2C">
      <w:pPr>
        <w:pStyle w:val="Bodytextsummarywhite"/>
      </w:pPr>
    </w:p>
    <w:p w14:paraId="0E9E7C87" w14:textId="747B1314" w:rsidR="00DE7A10" w:rsidRDefault="00DE7A10" w:rsidP="00E31F2C">
      <w:pPr>
        <w:pStyle w:val="Bodytextsummarywhite"/>
      </w:pPr>
    </w:p>
    <w:p w14:paraId="2278ABBC" w14:textId="19219EC8" w:rsidR="000832DA" w:rsidRDefault="000832DA" w:rsidP="00E31F2C">
      <w:pPr>
        <w:pStyle w:val="Bodytextsummarywhite"/>
      </w:pPr>
    </w:p>
    <w:p w14:paraId="61C3B617" w14:textId="55D62886" w:rsidR="00A56546" w:rsidRDefault="00A56546" w:rsidP="00E31F2C">
      <w:pPr>
        <w:pStyle w:val="Bodytextsummarywhite"/>
      </w:pPr>
    </w:p>
    <w:p w14:paraId="56E023A2" w14:textId="42FD3309" w:rsidR="00775AA0" w:rsidRDefault="00775AA0" w:rsidP="00E31F2C">
      <w:pPr>
        <w:pStyle w:val="Bodytextsummarywhite"/>
      </w:pPr>
    </w:p>
    <w:p w14:paraId="35921FF0" w14:textId="1B1AED07" w:rsidR="00AE5C77" w:rsidRDefault="00877B9F" w:rsidP="00AE5C77">
      <w:pPr>
        <w:pStyle w:val="BodyText"/>
      </w:pPr>
      <w:r w:rsidRPr="00292EB2">
        <w:rPr>
          <w:noProof/>
          <w:lang w:eastAsia="en-AU"/>
        </w:rPr>
        <mc:AlternateContent>
          <mc:Choice Requires="wps">
            <w:drawing>
              <wp:anchor distT="0" distB="0" distL="114300" distR="114300" simplePos="0" relativeHeight="251658254" behindDoc="1" locked="0" layoutInCell="1" allowOverlap="1" wp14:anchorId="2475A076" wp14:editId="03D9760D">
                <wp:simplePos x="0" y="0"/>
                <wp:positionH relativeFrom="page">
                  <wp:align>right</wp:align>
                </wp:positionH>
                <wp:positionV relativeFrom="paragraph">
                  <wp:posOffset>269603</wp:posOffset>
                </wp:positionV>
                <wp:extent cx="7600950" cy="2111828"/>
                <wp:effectExtent l="0" t="0" r="0" b="3175"/>
                <wp:wrapNone/>
                <wp:docPr id="212"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0950" cy="2111828"/>
                        </a:xfrm>
                        <a:custGeom>
                          <a:avLst/>
                          <a:gdLst/>
                          <a:ahLst/>
                          <a:cxnLst/>
                          <a:rect l="l" t="t" r="r" b="b"/>
                          <a:pathLst>
                            <a:path w="7600951" h="1933200">
                              <a:moveTo>
                                <a:pt x="6630250" y="114084"/>
                              </a:moveTo>
                              <a:cubicBezTo>
                                <a:pt x="6581772" y="114084"/>
                                <a:pt x="6535554" y="119014"/>
                                <a:pt x="6491596" y="128874"/>
                              </a:cubicBezTo>
                              <a:cubicBezTo>
                                <a:pt x="6447637" y="138734"/>
                                <a:pt x="6407376" y="150853"/>
                                <a:pt x="6370812" y="165232"/>
                              </a:cubicBezTo>
                              <a:cubicBezTo>
                                <a:pt x="6334249" y="179611"/>
                                <a:pt x="6303848" y="194196"/>
                                <a:pt x="6279609" y="208985"/>
                              </a:cubicBezTo>
                              <a:cubicBezTo>
                                <a:pt x="6255370" y="223775"/>
                                <a:pt x="6238321" y="235484"/>
                                <a:pt x="6228461" y="244111"/>
                              </a:cubicBezTo>
                              <a:cubicBezTo>
                                <a:pt x="6218601" y="252738"/>
                                <a:pt x="6212028" y="259928"/>
                                <a:pt x="6208741" y="265680"/>
                              </a:cubicBezTo>
                              <a:cubicBezTo>
                                <a:pt x="6205455" y="271431"/>
                                <a:pt x="6202784" y="277593"/>
                                <a:pt x="6200730" y="284167"/>
                              </a:cubicBezTo>
                              <a:cubicBezTo>
                                <a:pt x="6198676" y="290740"/>
                                <a:pt x="6197238" y="298546"/>
                                <a:pt x="6196416" y="307584"/>
                              </a:cubicBezTo>
                              <a:cubicBezTo>
                                <a:pt x="6195595" y="316622"/>
                                <a:pt x="6195184" y="327304"/>
                                <a:pt x="6195184" y="339628"/>
                              </a:cubicBezTo>
                              <a:cubicBezTo>
                                <a:pt x="6195184" y="356883"/>
                                <a:pt x="6196031" y="371673"/>
                                <a:pt x="6197726" y="383998"/>
                              </a:cubicBezTo>
                              <a:cubicBezTo>
                                <a:pt x="6199421" y="396323"/>
                                <a:pt x="6201751" y="406183"/>
                                <a:pt x="6204716" y="413578"/>
                              </a:cubicBezTo>
                              <a:cubicBezTo>
                                <a:pt x="6207682" y="420972"/>
                                <a:pt x="6211498" y="426313"/>
                                <a:pt x="6216165" y="429600"/>
                              </a:cubicBezTo>
                              <a:cubicBezTo>
                                <a:pt x="6220832" y="432886"/>
                                <a:pt x="6226131" y="434530"/>
                                <a:pt x="6232062" y="434530"/>
                              </a:cubicBezTo>
                              <a:cubicBezTo>
                                <a:pt x="6242243" y="434530"/>
                                <a:pt x="6257716" y="427546"/>
                                <a:pt x="6278482" y="413578"/>
                              </a:cubicBezTo>
                              <a:cubicBezTo>
                                <a:pt x="6299248" y="399609"/>
                                <a:pt x="6325105" y="384409"/>
                                <a:pt x="6356052" y="367976"/>
                              </a:cubicBezTo>
                              <a:cubicBezTo>
                                <a:pt x="6386998" y="351542"/>
                                <a:pt x="6423032" y="336342"/>
                                <a:pt x="6464154" y="322374"/>
                              </a:cubicBezTo>
                              <a:cubicBezTo>
                                <a:pt x="6505275" y="308406"/>
                                <a:pt x="6551692" y="301422"/>
                                <a:pt x="6603405" y="301422"/>
                              </a:cubicBezTo>
                              <a:cubicBezTo>
                                <a:pt x="6647492" y="301422"/>
                                <a:pt x="6686492" y="308406"/>
                                <a:pt x="6720404" y="322374"/>
                              </a:cubicBezTo>
                              <a:cubicBezTo>
                                <a:pt x="6754317" y="336342"/>
                                <a:pt x="6782507" y="355240"/>
                                <a:pt x="6804974" y="379068"/>
                              </a:cubicBezTo>
                              <a:cubicBezTo>
                                <a:pt x="6827441" y="402896"/>
                                <a:pt x="6844609" y="430627"/>
                                <a:pt x="6856478" y="462261"/>
                              </a:cubicBezTo>
                              <a:cubicBezTo>
                                <a:pt x="6868347" y="493894"/>
                                <a:pt x="6874282" y="527377"/>
                                <a:pt x="6874282" y="562708"/>
                              </a:cubicBezTo>
                              <a:cubicBezTo>
                                <a:pt x="6874282" y="598039"/>
                                <a:pt x="6870472" y="635835"/>
                                <a:pt x="6862852" y="676096"/>
                              </a:cubicBezTo>
                              <a:cubicBezTo>
                                <a:pt x="6855233" y="716357"/>
                                <a:pt x="6839358" y="761138"/>
                                <a:pt x="6815228" y="810437"/>
                              </a:cubicBezTo>
                              <a:cubicBezTo>
                                <a:pt x="6791099" y="859736"/>
                                <a:pt x="6756807" y="914376"/>
                                <a:pt x="6712355" y="974357"/>
                              </a:cubicBezTo>
                              <a:cubicBezTo>
                                <a:pt x="6667902" y="1034338"/>
                                <a:pt x="6608842" y="1102125"/>
                                <a:pt x="6535176" y="1177717"/>
                              </a:cubicBezTo>
                              <a:lnTo>
                                <a:pt x="6216406" y="1505557"/>
                              </a:lnTo>
                              <a:cubicBezTo>
                                <a:pt x="6206251" y="1516239"/>
                                <a:pt x="6197995" y="1526304"/>
                                <a:pt x="6191641" y="1535753"/>
                              </a:cubicBezTo>
                              <a:cubicBezTo>
                                <a:pt x="6185286" y="1545202"/>
                                <a:pt x="6179993" y="1554651"/>
                                <a:pt x="6175763" y="1564100"/>
                              </a:cubicBezTo>
                              <a:cubicBezTo>
                                <a:pt x="6171532" y="1573549"/>
                                <a:pt x="6168782" y="1584436"/>
                                <a:pt x="6167511" y="1596761"/>
                              </a:cubicBezTo>
                              <a:cubicBezTo>
                                <a:pt x="6166240" y="1609086"/>
                                <a:pt x="6165604" y="1623465"/>
                                <a:pt x="6165604" y="1639898"/>
                              </a:cubicBezTo>
                              <a:cubicBezTo>
                                <a:pt x="6165604" y="1657974"/>
                                <a:pt x="6167042" y="1673175"/>
                                <a:pt x="6169918" y="1685500"/>
                              </a:cubicBezTo>
                              <a:cubicBezTo>
                                <a:pt x="6172794" y="1697825"/>
                                <a:pt x="6177313" y="1707274"/>
                                <a:pt x="6183475" y="1713847"/>
                              </a:cubicBezTo>
                              <a:cubicBezTo>
                                <a:pt x="6189638" y="1720420"/>
                                <a:pt x="6197033" y="1725145"/>
                                <a:pt x="6205660" y="1728020"/>
                              </a:cubicBezTo>
                              <a:cubicBezTo>
                                <a:pt x="6214287" y="1730896"/>
                                <a:pt x="6224353" y="1732334"/>
                                <a:pt x="6235856" y="1732334"/>
                              </a:cubicBezTo>
                              <a:lnTo>
                                <a:pt x="7117081" y="1732334"/>
                              </a:lnTo>
                              <a:cubicBezTo>
                                <a:pt x="7124476" y="1732334"/>
                                <a:pt x="7131254" y="1730485"/>
                                <a:pt x="7137417" y="1726788"/>
                              </a:cubicBezTo>
                              <a:cubicBezTo>
                                <a:pt x="7143579" y="1723091"/>
                                <a:pt x="7148509" y="1717339"/>
                                <a:pt x="7152207" y="1709533"/>
                              </a:cubicBezTo>
                              <a:cubicBezTo>
                                <a:pt x="7155904" y="1701727"/>
                                <a:pt x="7158780" y="1692073"/>
                                <a:pt x="7160834" y="1680570"/>
                              </a:cubicBezTo>
                              <a:cubicBezTo>
                                <a:pt x="7162888" y="1669067"/>
                                <a:pt x="7163915" y="1655920"/>
                                <a:pt x="7163915" y="1641130"/>
                              </a:cubicBezTo>
                              <a:cubicBezTo>
                                <a:pt x="7163915" y="1626341"/>
                                <a:pt x="7162888" y="1613400"/>
                                <a:pt x="7160834" y="1602307"/>
                              </a:cubicBezTo>
                              <a:cubicBezTo>
                                <a:pt x="7158780" y="1591215"/>
                                <a:pt x="7155493" y="1581971"/>
                                <a:pt x="7150974" y="1574576"/>
                              </a:cubicBezTo>
                              <a:cubicBezTo>
                                <a:pt x="7146455" y="1567181"/>
                                <a:pt x="7141114" y="1561635"/>
                                <a:pt x="7134952" y="1557938"/>
                              </a:cubicBezTo>
                              <a:cubicBezTo>
                                <a:pt x="7128789" y="1554240"/>
                                <a:pt x="7122422" y="1552392"/>
                                <a:pt x="7115848" y="1552392"/>
                              </a:cubicBezTo>
                              <a:lnTo>
                                <a:pt x="6421961" y="1552392"/>
                              </a:lnTo>
                              <a:lnTo>
                                <a:pt x="6674620" y="1288640"/>
                              </a:lnTo>
                              <a:cubicBezTo>
                                <a:pt x="6765823" y="1194972"/>
                                <a:pt x="6838950" y="1112190"/>
                                <a:pt x="6894001" y="1040295"/>
                              </a:cubicBezTo>
                              <a:cubicBezTo>
                                <a:pt x="6949052" y="968400"/>
                                <a:pt x="6991162" y="903079"/>
                                <a:pt x="7020331" y="844330"/>
                              </a:cubicBezTo>
                              <a:cubicBezTo>
                                <a:pt x="7049500" y="785582"/>
                                <a:pt x="7068603" y="730942"/>
                                <a:pt x="7077641" y="680410"/>
                              </a:cubicBezTo>
                              <a:cubicBezTo>
                                <a:pt x="7086680" y="629878"/>
                                <a:pt x="7091199" y="579141"/>
                                <a:pt x="7091199" y="528198"/>
                              </a:cubicBezTo>
                              <a:cubicBezTo>
                                <a:pt x="7091199" y="471504"/>
                                <a:pt x="7081750" y="418097"/>
                                <a:pt x="7062852" y="367976"/>
                              </a:cubicBezTo>
                              <a:cubicBezTo>
                                <a:pt x="7043954" y="317855"/>
                                <a:pt x="7015401" y="273896"/>
                                <a:pt x="6977194" y="236100"/>
                              </a:cubicBezTo>
                              <a:cubicBezTo>
                                <a:pt x="6938987" y="198304"/>
                                <a:pt x="6890920" y="168519"/>
                                <a:pt x="6832994" y="146745"/>
                              </a:cubicBezTo>
                              <a:cubicBezTo>
                                <a:pt x="6775067" y="124971"/>
                                <a:pt x="6707486" y="114084"/>
                                <a:pt x="6630250" y="114084"/>
                              </a:cubicBezTo>
                              <a:close/>
                              <a:moveTo>
                                <a:pt x="0" y="0"/>
                              </a:moveTo>
                              <a:lnTo>
                                <a:pt x="7600951" y="0"/>
                              </a:lnTo>
                              <a:lnTo>
                                <a:pt x="7600951" y="1933200"/>
                              </a:lnTo>
                              <a:lnTo>
                                <a:pt x="0" y="1933200"/>
                              </a:lnTo>
                              <a:close/>
                            </a:path>
                          </a:pathLst>
                        </a:custGeom>
                        <a:solidFill>
                          <a:srgbClr val="179ABB">
                            <a:alpha val="76863"/>
                          </a:srgbClr>
                        </a:solidFill>
                        <a:ln w="22225">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DE0199" id="Freeform: Shape 5" o:spid="_x0000_s1026" alt="&quot;&quot;" style="position:absolute;margin-left:547.3pt;margin-top:21.25pt;width:598.5pt;height:166.3pt;z-index:-25165822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coordsize="7600951,193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" path="m6630250,114084v-48478,,-94696,4930,-138654,14790c6447637,138734,6407376,150853,6370812,165232v-36563,14379,-66964,28964,-91203,43753c6255370,223775,6238321,235484,6228461,244111v-9860,8627,-16433,15817,-19720,21569c6205455,271431,6202784,277593,6200730,284167v-2054,6573,-3492,14379,-4314,23417c6195595,316622,6195184,327304,6195184,339628v,17255,847,32045,2542,44370c6199421,396323,6201751,406183,6204716,413578v2966,7394,6782,12735,11449,16022c6220832,432886,6226131,434530,6232062,434530v10181,,25654,-6984,46420,-20952c6299248,399609,6325105,384409,6356052,367976v30946,-16434,66980,-31634,108102,-45602c6505275,308406,6551692,301422,6603405,301422v44087,,83087,6984,116999,20952c6754317,336342,6782507,355240,6804974,379068v22467,23828,39635,51559,51504,83193c6868347,493894,6874282,527377,6874282,562708v,35331,-3810,73127,-11430,113388c6855233,716357,6839358,761138,6815228,810437v-24129,49299,-58421,103939,-102873,163920c6667902,1034338,6608842,1102125,6535176,1177717r-318770,327840c6206251,1516239,6197995,1526304,6191641,1535753v-6355,9449,-11648,18898,-15878,28347c6171532,1573549,6168782,1584436,6167511,1596761v-1271,12325,-1907,26704,-1907,43137c6165604,1657974,6167042,1673175,6169918,1685500v2876,12325,7395,21774,13557,28347c6189638,1720420,6197033,1725145,6205660,1728020v8627,2876,18693,4314,30196,4314l7117081,1732334v7395,,14173,-1849,20336,-5546c7143579,1723091,7148509,1717339,7152207,1709533v3697,-7806,6573,-17460,8627,-28963c7162888,1669067,7163915,1655920,7163915,1641130v,-14789,-1027,-27730,-3081,-38823c7158780,1591215,7155493,1581971,7150974,1574576v-4519,-7395,-9860,-12941,-16022,-16638c7128789,1554240,7122422,1552392,7115848,1552392r-693887,l6674620,1288640v91203,-93668,164330,-176450,219381,-248345c6949052,968400,6991162,903079,7020331,844330v29169,-58748,48272,-113388,57310,-163920c7086680,629878,7091199,579141,7091199,528198v,-56694,-9449,-110101,-28347,-160222c7043954,317855,7015401,273896,6977194,236100v-38207,-37796,-86274,-67581,-144200,-89355c6775067,124971,6707486,114084,6630250,114084xm,l7600951,r,1933200l,1933200,,xe" fillcolor="#179abb" stroked="f" strokeweight="1.75pt">
                <v:fill opacity="50372f"/>
                <v:path arrowok="t"/>
                <w10:wrap anchorx="page"/>
              </v:shape>
            </w:pict>
          </mc:Fallback>
        </mc:AlternateContent>
      </w:r>
    </w:p>
    <w:p w14:paraId="5E47C732" w14:textId="0DA55BC7" w:rsidR="00AA32CA" w:rsidRPr="00947ADE" w:rsidRDefault="00234249" w:rsidP="00DF48F4">
      <w:pPr>
        <w:pStyle w:val="H1sectionpage"/>
      </w:pPr>
      <w:r>
        <w:t xml:space="preserve">Recommendations </w:t>
      </w:r>
      <w:r w:rsidR="007D5D3D">
        <w:t>to</w:t>
      </w:r>
      <w:r>
        <w:t xml:space="preserve"> improve care</w:t>
      </w:r>
      <w:r w:rsidR="00DF48F4">
        <w:t xml:space="preserve"> </w:t>
      </w:r>
      <w:r>
        <w:t>coordination</w:t>
      </w:r>
      <w:r w:rsidR="00AA32CA">
        <w:br w:type="page"/>
      </w:r>
    </w:p>
    <w:p w14:paraId="429854A7" w14:textId="1BBDFFD3" w:rsidR="002F34E8" w:rsidRPr="00EB165D" w:rsidRDefault="002F34E8" w:rsidP="00B823DF">
      <w:pPr>
        <w:pStyle w:val="H2nonum"/>
      </w:pPr>
      <w:bookmarkStart w:id="47" w:name="_Toc102141855"/>
      <w:r>
        <w:lastRenderedPageBreak/>
        <w:t>Overview</w:t>
      </w:r>
      <w:bookmarkEnd w:id="47"/>
    </w:p>
    <w:p w14:paraId="68F44FC0" w14:textId="5D2F25B2" w:rsidR="002F34E8" w:rsidRPr="006A068A" w:rsidRDefault="000A3946" w:rsidP="006A068A">
      <w:r>
        <w:t>In these Guidelines, t</w:t>
      </w:r>
      <w:r w:rsidR="002F34E8">
        <w:t>he nine recommendations</w:t>
      </w:r>
      <w:r w:rsidR="00C618B6">
        <w:t>, listed below and detailed</w:t>
      </w:r>
      <w:r w:rsidR="00E7602B">
        <w:t xml:space="preserve"> in the following pages</w:t>
      </w:r>
      <w:r>
        <w:t>,</w:t>
      </w:r>
      <w:r w:rsidR="002F34E8">
        <w:t xml:space="preserve"> are for government and </w:t>
      </w:r>
      <w:r w:rsidR="00921AF3">
        <w:t>non-government</w:t>
      </w:r>
      <w:r w:rsidR="002F34E8">
        <w:t xml:space="preserve"> health and social care services and sectors. When implemented, these recommendations will enhance the coordination of treatment and supports for people with severe and complex mental illness.</w:t>
      </w:r>
    </w:p>
    <w:p w14:paraId="7FA464B8" w14:textId="384DF3E4" w:rsidR="002F34E8" w:rsidRPr="006A068A" w:rsidRDefault="002F34E8" w:rsidP="006A068A">
      <w:r w:rsidRPr="006A068A">
        <w:t>These recommendations are the product of extensive consultation and consensus-based processes. These recommendations are aspirational</w:t>
      </w:r>
      <w:r w:rsidR="00955048" w:rsidRPr="006A068A">
        <w:t>,</w:t>
      </w:r>
      <w:r w:rsidRPr="006A068A">
        <w:t xml:space="preserve"> and </w:t>
      </w:r>
      <w:r w:rsidRPr="006A068A" w:rsidDel="00580D18">
        <w:t>services</w:t>
      </w:r>
      <w:r w:rsidRPr="006A068A">
        <w:t xml:space="preserve"> and sectors should work </w:t>
      </w:r>
      <w:r w:rsidR="00C70846" w:rsidRPr="006A068A">
        <w:t xml:space="preserve">together </w:t>
      </w:r>
      <w:r w:rsidRPr="006A068A">
        <w:t>to achiev</w:t>
      </w:r>
      <w:r w:rsidR="00C70846" w:rsidRPr="006A068A">
        <w:t>e</w:t>
      </w:r>
      <w:r w:rsidRPr="006A068A">
        <w:t xml:space="preserve"> them. These recommendations do not provide implementation strategies.</w:t>
      </w:r>
      <w:r w:rsidRPr="006A068A" w:rsidDel="00A14F8D">
        <w:t xml:space="preserve"> </w:t>
      </w:r>
      <w:r w:rsidRPr="006A068A">
        <w:t>These will need to be individually tailored and developed according to the stakeholder and jurisdiction involved in providing treatment and supports to people with severe and complex mental illness.</w:t>
      </w:r>
      <w:r w:rsidR="003C3A31" w:rsidRPr="006A068A">
        <w:t xml:space="preserve"> See </w:t>
      </w:r>
      <w:r w:rsidR="00E543DF" w:rsidRPr="006A068A">
        <w:t xml:space="preserve">the section on </w:t>
      </w:r>
      <w:r w:rsidR="000F2732" w:rsidRPr="006A068A">
        <w:t>i</w:t>
      </w:r>
      <w:r w:rsidR="00E543DF" w:rsidRPr="006A068A">
        <w:t xml:space="preserve">mplementing, </w:t>
      </w:r>
      <w:proofErr w:type="gramStart"/>
      <w:r w:rsidR="00E543DF" w:rsidRPr="006A068A">
        <w:t>evaluating</w:t>
      </w:r>
      <w:proofErr w:type="gramEnd"/>
      <w:r w:rsidR="00E543DF" w:rsidRPr="006A068A">
        <w:t xml:space="preserve"> and maintaining the Guidelines.</w:t>
      </w:r>
    </w:p>
    <w:p w14:paraId="60B8DD3B" w14:textId="7D4C4FE8" w:rsidR="002F34E8" w:rsidRDefault="00E543DF" w:rsidP="006A068A">
      <w:r w:rsidRPr="006A068A">
        <w:t xml:space="preserve">As previously mentioned, </w:t>
      </w:r>
      <w:r w:rsidR="001F4676" w:rsidRPr="006A068A">
        <w:t>the term consumer</w:t>
      </w:r>
      <w:r w:rsidR="001F4676">
        <w:t xml:space="preserve"> refers to </w:t>
      </w:r>
      <w:r>
        <w:t xml:space="preserve">people with severe and complex mental illness engaged or engaging with health and social care services and sectors to support their mental wellbeing and recovery journey. </w:t>
      </w:r>
      <w:r w:rsidR="00410687">
        <w:t>The recommendations refer to consumers</w:t>
      </w:r>
      <w:r w:rsidR="000C0D64">
        <w:t xml:space="preserve"> in this context.</w:t>
      </w:r>
    </w:p>
    <w:p w14:paraId="04F1B63B" w14:textId="3FD693BA" w:rsidR="000D79F4" w:rsidRDefault="000D79F4" w:rsidP="006A068A">
      <w:r>
        <w:t xml:space="preserve">The nine recommendations </w:t>
      </w:r>
      <w:r w:rsidR="003D40EE">
        <w:t>are</w:t>
      </w:r>
      <w:r>
        <w:t>:</w:t>
      </w:r>
    </w:p>
    <w:p w14:paraId="0B722353" w14:textId="520F667E" w:rsidR="000454C7" w:rsidRPr="006A068A" w:rsidRDefault="00660858" w:rsidP="006A068A">
      <w:pPr>
        <w:pStyle w:val="ListNumber"/>
        <w:numPr>
          <w:ilvl w:val="0"/>
          <w:numId w:val="48"/>
        </w:numPr>
        <w:tabs>
          <w:tab w:val="clear" w:pos="360"/>
        </w:tabs>
        <w:ind w:left="527" w:hanging="357"/>
      </w:pPr>
      <w:r w:rsidRPr="006A068A">
        <w:t>Clarify the function and role of each stakeholder</w:t>
      </w:r>
      <w:r w:rsidR="00EA3412" w:rsidRPr="006A068A">
        <w:t>.</w:t>
      </w:r>
    </w:p>
    <w:p w14:paraId="2565D855" w14:textId="635364BE" w:rsidR="00B37A75" w:rsidRPr="006A068A" w:rsidRDefault="00B37A75" w:rsidP="006A068A">
      <w:pPr>
        <w:pStyle w:val="ListNumber"/>
        <w:tabs>
          <w:tab w:val="clear" w:pos="360"/>
        </w:tabs>
      </w:pPr>
      <w:r w:rsidRPr="006A068A">
        <w:t>Ensure there is a care coordinator to navigate and coordinate support for consumers</w:t>
      </w:r>
      <w:r w:rsidR="00EA3412" w:rsidRPr="006A068A">
        <w:t>.</w:t>
      </w:r>
    </w:p>
    <w:p w14:paraId="64C2C3CE" w14:textId="607B34D2" w:rsidR="00B37A75" w:rsidRPr="006A068A" w:rsidRDefault="00660858" w:rsidP="006A068A">
      <w:pPr>
        <w:pStyle w:val="ListNumber"/>
        <w:tabs>
          <w:tab w:val="clear" w:pos="360"/>
        </w:tabs>
      </w:pPr>
      <w:r w:rsidRPr="006A068A">
        <w:t>Ensure m</w:t>
      </w:r>
      <w:r w:rsidR="00B37A75" w:rsidRPr="006A068A">
        <w:t>ultiagency care planning is consumer-led and recovery oriented</w:t>
      </w:r>
      <w:r w:rsidR="00EA3412" w:rsidRPr="006A068A">
        <w:t>.</w:t>
      </w:r>
    </w:p>
    <w:p w14:paraId="2A7E046B" w14:textId="42D687C1" w:rsidR="00B37A75" w:rsidRPr="006A068A" w:rsidRDefault="00B37A75" w:rsidP="006A068A">
      <w:pPr>
        <w:pStyle w:val="ListNumber"/>
        <w:tabs>
          <w:tab w:val="clear" w:pos="360"/>
        </w:tabs>
      </w:pPr>
      <w:r w:rsidRPr="006A068A">
        <w:t>Develop</w:t>
      </w:r>
      <w:r w:rsidR="00024D0C" w:rsidRPr="006A068A">
        <w:t xml:space="preserve"> and implement practices that support communication and information sharing</w:t>
      </w:r>
      <w:r w:rsidR="00EA3412" w:rsidRPr="006A068A">
        <w:t>.</w:t>
      </w:r>
    </w:p>
    <w:p w14:paraId="7B50AC66" w14:textId="0C259C26" w:rsidR="00024D0C" w:rsidRPr="006A068A" w:rsidRDefault="008F0683" w:rsidP="006A068A">
      <w:pPr>
        <w:pStyle w:val="ListNumber"/>
        <w:tabs>
          <w:tab w:val="clear" w:pos="360"/>
        </w:tabs>
      </w:pPr>
      <w:r w:rsidRPr="006A068A">
        <w:t>Establish and support safe transitions of care</w:t>
      </w:r>
      <w:r w:rsidR="00EA3412" w:rsidRPr="006A068A">
        <w:t>.</w:t>
      </w:r>
    </w:p>
    <w:p w14:paraId="638DDBF7" w14:textId="4B72AE2F" w:rsidR="008F0683" w:rsidRPr="006A068A" w:rsidRDefault="00660858" w:rsidP="006A068A">
      <w:pPr>
        <w:pStyle w:val="ListNumber"/>
        <w:tabs>
          <w:tab w:val="clear" w:pos="360"/>
        </w:tabs>
      </w:pPr>
      <w:r w:rsidRPr="006A068A">
        <w:t xml:space="preserve">Ensure </w:t>
      </w:r>
      <w:r w:rsidR="008F0683" w:rsidRPr="006A068A">
        <w:t xml:space="preserve">Aboriginal and Torres Strait Islander </w:t>
      </w:r>
      <w:r w:rsidR="002C404C" w:rsidRPr="006A068A">
        <w:t>services are involved and available</w:t>
      </w:r>
      <w:r w:rsidR="00EA3412" w:rsidRPr="006A068A">
        <w:t>.</w:t>
      </w:r>
    </w:p>
    <w:p w14:paraId="2BC2A23D" w14:textId="26721BE0" w:rsidR="002C404C" w:rsidRPr="006A068A" w:rsidRDefault="002C404C" w:rsidP="006A068A">
      <w:pPr>
        <w:pStyle w:val="ListNumber"/>
        <w:tabs>
          <w:tab w:val="clear" w:pos="360"/>
        </w:tabs>
      </w:pPr>
      <w:r w:rsidRPr="006A068A">
        <w:t>Promote and strengthen innovat</w:t>
      </w:r>
      <w:r w:rsidR="00660858" w:rsidRPr="006A068A">
        <w:t>ive</w:t>
      </w:r>
      <w:r w:rsidRPr="006A068A">
        <w:t xml:space="preserve"> leadership</w:t>
      </w:r>
      <w:r w:rsidR="00EA3412" w:rsidRPr="006A068A">
        <w:t>.</w:t>
      </w:r>
    </w:p>
    <w:p w14:paraId="03DC37FC" w14:textId="6B7D1D09" w:rsidR="0019060C" w:rsidRPr="006A068A" w:rsidRDefault="00D272EC" w:rsidP="006A068A">
      <w:pPr>
        <w:pStyle w:val="ListNumber"/>
        <w:tabs>
          <w:tab w:val="clear" w:pos="360"/>
        </w:tabs>
      </w:pPr>
      <w:r w:rsidRPr="006A068A">
        <w:t>Ensure workforces are equipped to deliver effective coordination</w:t>
      </w:r>
      <w:r w:rsidR="00EA3412" w:rsidRPr="006A068A">
        <w:t>.</w:t>
      </w:r>
    </w:p>
    <w:p w14:paraId="386FEDD8" w14:textId="4E015DD4" w:rsidR="00D272EC" w:rsidRPr="006A068A" w:rsidRDefault="00D272EC" w:rsidP="006A068A">
      <w:pPr>
        <w:pStyle w:val="ListNumber"/>
        <w:tabs>
          <w:tab w:val="clear" w:pos="360"/>
        </w:tabs>
      </w:pPr>
      <w:r w:rsidRPr="006A068A">
        <w:t>Commit to improve and increase the use of data and technology in care coordination</w:t>
      </w:r>
      <w:r w:rsidR="00EA3412" w:rsidRPr="006A068A">
        <w:t>.</w:t>
      </w:r>
    </w:p>
    <w:p w14:paraId="4DFB25B7" w14:textId="77777777" w:rsidR="00AF78AC" w:rsidRDefault="00AF78AC" w:rsidP="00AF78AC">
      <w:pPr>
        <w:pStyle w:val="BodyText"/>
      </w:pPr>
      <w:r>
        <w:br w:type="page"/>
      </w:r>
    </w:p>
    <w:p w14:paraId="45237807" w14:textId="695E1C68" w:rsidR="00445F01" w:rsidRPr="003F0E4F" w:rsidRDefault="002F34E8" w:rsidP="003F0E4F">
      <w:pPr>
        <w:pStyle w:val="H2nonum"/>
        <w:rPr>
          <w:rStyle w:val="Boxtext"/>
        </w:rPr>
      </w:pPr>
      <w:bookmarkStart w:id="48" w:name="One"/>
      <w:bookmarkStart w:id="49" w:name="_Toc102141856"/>
      <w:r w:rsidRPr="003F0E4F">
        <w:rPr>
          <w:rStyle w:val="Boxtext"/>
        </w:rPr>
        <w:lastRenderedPageBreak/>
        <w:t>Recommendation</w:t>
      </w:r>
      <w:r w:rsidR="002A5D7F" w:rsidRPr="003F0E4F">
        <w:rPr>
          <w:rStyle w:val="Boxtext"/>
        </w:rPr>
        <w:t xml:space="preserve"> 1</w:t>
      </w:r>
      <w:bookmarkEnd w:id="48"/>
      <w:r w:rsidR="002A5D7F" w:rsidRPr="003F0E4F">
        <w:rPr>
          <w:rStyle w:val="Boxtext"/>
        </w:rPr>
        <w:t>.</w:t>
      </w:r>
      <w:r w:rsidR="0098487A" w:rsidRPr="003F0E4F">
        <w:rPr>
          <w:rStyle w:val="Boxtext"/>
        </w:rPr>
        <w:t xml:space="preserve"> – </w:t>
      </w:r>
      <w:r w:rsidR="00380E09" w:rsidRPr="003F0E4F">
        <w:rPr>
          <w:rStyle w:val="Boxtext"/>
        </w:rPr>
        <w:t>Clarify the function and role of each stakeholder</w:t>
      </w:r>
      <w:bookmarkEnd w:id="49"/>
    </w:p>
    <w:p w14:paraId="0BC684D8" w14:textId="0A111603" w:rsidR="00766028" w:rsidRPr="003F0E4F" w:rsidRDefault="00F13AE0" w:rsidP="003F0E4F">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3F0E4F">
        <w:rPr>
          <w:rStyle w:val="Boxtext"/>
        </w:rPr>
        <w:t>1.1</w:t>
      </w:r>
      <w:r w:rsidR="00B01F0E" w:rsidRPr="003F0E4F">
        <w:rPr>
          <w:rStyle w:val="Boxtext"/>
        </w:rPr>
        <w:tab/>
      </w:r>
      <w:r w:rsidR="00766028" w:rsidRPr="003F0E4F">
        <w:rPr>
          <w:rStyle w:val="Boxtext"/>
        </w:rPr>
        <w:t xml:space="preserve">Ensure that all functions, </w:t>
      </w:r>
      <w:proofErr w:type="gramStart"/>
      <w:r w:rsidR="00766028" w:rsidRPr="003F0E4F">
        <w:rPr>
          <w:rStyle w:val="Boxtext"/>
        </w:rPr>
        <w:t>roles</w:t>
      </w:r>
      <w:proofErr w:type="gramEnd"/>
      <w:r w:rsidR="00766028" w:rsidRPr="003F0E4F">
        <w:rPr>
          <w:rStyle w:val="Boxtext"/>
        </w:rPr>
        <w:t xml:space="preserve"> and responsibilities are designed and developed with and for the consumers, carers and communities and are clear, transparent and understood.</w:t>
      </w:r>
    </w:p>
    <w:p w14:paraId="2ABC1035" w14:textId="5227157C" w:rsidR="00766028" w:rsidRPr="003F0E4F" w:rsidRDefault="00F13AE0" w:rsidP="003F0E4F">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3F0E4F">
        <w:rPr>
          <w:rStyle w:val="Boxtext"/>
        </w:rPr>
        <w:t>1.2</w:t>
      </w:r>
      <w:r w:rsidR="00B01F0E" w:rsidRPr="003F0E4F">
        <w:rPr>
          <w:rStyle w:val="Boxtext"/>
        </w:rPr>
        <w:tab/>
      </w:r>
      <w:r w:rsidR="00766028" w:rsidRPr="003F0E4F">
        <w:rPr>
          <w:rStyle w:val="Boxtext"/>
        </w:rPr>
        <w:t xml:space="preserve">Clearly outline the requirements and expectations of each role for all stakeholders to understand, including consumers, </w:t>
      </w:r>
      <w:proofErr w:type="gramStart"/>
      <w:r w:rsidR="00766028" w:rsidRPr="003F0E4F">
        <w:rPr>
          <w:rStyle w:val="Boxtext"/>
        </w:rPr>
        <w:t>carers</w:t>
      </w:r>
      <w:proofErr w:type="gramEnd"/>
      <w:r w:rsidR="00766028" w:rsidRPr="003F0E4F">
        <w:rPr>
          <w:rStyle w:val="Boxtext"/>
        </w:rPr>
        <w:t xml:space="preserve"> and communities.</w:t>
      </w:r>
    </w:p>
    <w:p w14:paraId="14E47C0B" w14:textId="77777777" w:rsidR="00C70846" w:rsidRPr="0098487A" w:rsidRDefault="00C70846" w:rsidP="0098487A">
      <w:pPr>
        <w:pStyle w:val="H3nonom"/>
      </w:pPr>
      <w:r>
        <w:t>Why this is a priority?</w:t>
      </w:r>
    </w:p>
    <w:p w14:paraId="1C775F2E" w14:textId="77777777" w:rsidR="00C70846" w:rsidRPr="006A068A" w:rsidRDefault="00C70846" w:rsidP="006A068A">
      <w:r>
        <w:t>Supporting people with severe and complex mental illness requires contribution from and access to a myriad of services and sectors. Coordinating treatments and supports requires involvement within and across the various</w:t>
      </w:r>
      <w:r w:rsidDel="00E24F3D">
        <w:t xml:space="preserve"> </w:t>
      </w:r>
      <w:r>
        <w:t>levels of health and social care services and sectors (</w:t>
      </w:r>
      <w:proofErr w:type="gramStart"/>
      <w:r>
        <w:t>e.g.</w:t>
      </w:r>
      <w:proofErr w:type="gramEnd"/>
      <w:r>
        <w:t xml:space="preserve"> system, organisational structure and service delivery). Ensuring everyone is engaged and informed is vital for achieving optimum stakeholder participation and performance.</w:t>
      </w:r>
    </w:p>
    <w:p w14:paraId="2A8B2F7E" w14:textId="620B4296" w:rsidR="00C70846" w:rsidRPr="006A068A" w:rsidRDefault="00C70846" w:rsidP="006A068A">
      <w:r w:rsidRPr="006A068A">
        <w:t xml:space="preserve">Clear roles and responsibilities that are understood by all stakeholders, including consumers, </w:t>
      </w:r>
      <w:proofErr w:type="gramStart"/>
      <w:r w:rsidRPr="006A068A">
        <w:t>carers</w:t>
      </w:r>
      <w:proofErr w:type="gramEnd"/>
      <w:r w:rsidRPr="006A068A">
        <w:t xml:space="preserve"> and communities, keeps services and sectors accountable when coordinating treatment and supports </w:t>
      </w:r>
      <w:r w:rsidR="00E2160B" w:rsidRPr="006A068A">
        <w:t>for</w:t>
      </w:r>
      <w:r w:rsidRPr="006A068A">
        <w:t xml:space="preserve"> consumers. Roles and responsibilities that are understood by everyone means that the consumer, carer, </w:t>
      </w:r>
      <w:proofErr w:type="gramStart"/>
      <w:r w:rsidRPr="006A068A">
        <w:t>community</w:t>
      </w:r>
      <w:proofErr w:type="gramEnd"/>
      <w:r w:rsidRPr="006A068A">
        <w:t xml:space="preserve"> or other stakeholders will know which services are the most appropriate to engage with at various stages throughout a </w:t>
      </w:r>
      <w:r w:rsidR="00E2160B" w:rsidRPr="006A068A">
        <w:t xml:space="preserve">person’s recovery </w:t>
      </w:r>
      <w:r w:rsidRPr="006A068A">
        <w:t xml:space="preserve">journey. This assists services and sectors to coordinate appropriate and safe care with </w:t>
      </w:r>
      <w:r w:rsidR="00AB252F" w:rsidRPr="006A068A">
        <w:t>and for</w:t>
      </w:r>
      <w:r w:rsidRPr="006A068A">
        <w:t xml:space="preserve"> the </w:t>
      </w:r>
      <w:r w:rsidR="00E2160B" w:rsidRPr="006A068A">
        <w:t>person</w:t>
      </w:r>
      <w:r w:rsidRPr="006A068A">
        <w:t>.</w:t>
      </w:r>
    </w:p>
    <w:p w14:paraId="38A9CF10" w14:textId="65796DEE" w:rsidR="00C70846" w:rsidRDefault="00C70846" w:rsidP="006A068A">
      <w:r w:rsidRPr="006A068A">
        <w:t>It is critical that everyone has a clear understanding of their own roles and responsibilities and the roles and responsibilities of other stakeholders involved</w:t>
      </w:r>
      <w:r>
        <w:t>.</w:t>
      </w:r>
    </w:p>
    <w:p w14:paraId="7E7B2A7C" w14:textId="3D81191B" w:rsidR="00C70846" w:rsidRDefault="00C70846" w:rsidP="003D6A6E">
      <w:pPr>
        <w:pStyle w:val="H3nonom"/>
      </w:pPr>
      <w:r>
        <w:t>About the recommendation</w:t>
      </w:r>
    </w:p>
    <w:p w14:paraId="031EEA05" w14:textId="3AE3E782" w:rsidR="002F34E8" w:rsidRPr="006A068A" w:rsidRDefault="002F34E8" w:rsidP="006A068A">
      <w:pPr>
        <w:pStyle w:val="H4nonum"/>
      </w:pPr>
      <w:r w:rsidRPr="006A068A">
        <w:t>Recommendation 1.1</w:t>
      </w:r>
    </w:p>
    <w:p w14:paraId="54046C99" w14:textId="4F327E1C" w:rsidR="002F34E8" w:rsidRPr="006A068A" w:rsidRDefault="002F34E8" w:rsidP="006A068A">
      <w:r>
        <w:t xml:space="preserve">Everyone will </w:t>
      </w:r>
      <w:r w:rsidDel="00FB759C">
        <w:t>have</w:t>
      </w:r>
      <w:r>
        <w:t xml:space="preserve"> a different role to play when </w:t>
      </w:r>
      <w:r w:rsidDel="00A3147B">
        <w:t>coordinat</w:t>
      </w:r>
      <w:r w:rsidDel="00FF07F9">
        <w:t>ing</w:t>
      </w:r>
      <w:r>
        <w:t xml:space="preserve"> treatment and supports for people with severe and complex mental illness. The functions, roles and responsibilities of each stakeholder will vary depending on the </w:t>
      </w:r>
      <w:r w:rsidR="00E2160B">
        <w:t>person</w:t>
      </w:r>
      <w:r>
        <w:t xml:space="preserve">, their life stage, needs and wants, the jurisdiction, the level of care provided, the organisational structure and the care team, carers, </w:t>
      </w:r>
      <w:proofErr w:type="gramStart"/>
      <w:r>
        <w:t>families</w:t>
      </w:r>
      <w:proofErr w:type="gramEnd"/>
      <w:r>
        <w:t xml:space="preserve"> and communities involved.</w:t>
      </w:r>
    </w:p>
    <w:p w14:paraId="48C71EEC" w14:textId="5F1CC798" w:rsidR="002F34E8" w:rsidRPr="006A068A" w:rsidRDefault="002F34E8" w:rsidP="006A068A">
      <w:r w:rsidRPr="006A068A">
        <w:t xml:space="preserve">Commonwealth, State and Territory governments must clearly define, </w:t>
      </w:r>
      <w:proofErr w:type="gramStart"/>
      <w:r w:rsidRPr="006A068A">
        <w:t>outline</w:t>
      </w:r>
      <w:proofErr w:type="gramEnd"/>
      <w:r w:rsidRPr="006A068A">
        <w:t xml:space="preserve"> and commit to the different functions and roles to minimise confusion and duplication of services </w:t>
      </w:r>
      <w:r w:rsidR="009F43E2" w:rsidRPr="006A068A">
        <w:t xml:space="preserve">as well as </w:t>
      </w:r>
      <w:r w:rsidRPr="006A068A">
        <w:t>enhance coordination of appropriate services to meet the consumers’ needs.</w:t>
      </w:r>
    </w:p>
    <w:p w14:paraId="19FA1F73" w14:textId="3B03D1D7" w:rsidR="002F34E8" w:rsidRPr="006A068A" w:rsidRDefault="002F34E8" w:rsidP="006A068A">
      <w:r w:rsidRPr="006A068A">
        <w:t>Services have a role to promote and work in a collaborative manner with other services within and across sectors. This involves developing and maintaining partnerships with local services and understanding the roles and responsibilities of other services and sectors.</w:t>
      </w:r>
    </w:p>
    <w:p w14:paraId="2B953ED8" w14:textId="546C0B7F" w:rsidR="002F34E8" w:rsidRPr="006A068A" w:rsidRDefault="002F34E8" w:rsidP="006A068A">
      <w:r w:rsidRPr="006A068A">
        <w:t xml:space="preserve">The role of the care coordinator is to assist in developing a plan of care in partnership with the consumer, their carer and community. They help people navigate and access services that support their needs, </w:t>
      </w:r>
      <w:proofErr w:type="gramStart"/>
      <w:r w:rsidRPr="006A068A">
        <w:t>desires</w:t>
      </w:r>
      <w:proofErr w:type="gramEnd"/>
      <w:r w:rsidRPr="006A068A">
        <w:t xml:space="preserve"> and recovery goals. For care coordinators to achieve their role, </w:t>
      </w:r>
      <w:r w:rsidR="00250D6D" w:rsidRPr="006A068A">
        <w:t>see</w:t>
      </w:r>
      <w:r w:rsidR="004672B8" w:rsidRPr="006A068A">
        <w:t xml:space="preserve"> </w:t>
      </w:r>
      <w:hyperlink w:anchor="Two" w:history="1">
        <w:r w:rsidR="004672B8" w:rsidRPr="006A068A">
          <w:rPr>
            <w:rStyle w:val="Hyperlink"/>
          </w:rPr>
          <w:t>Recommendation 2</w:t>
        </w:r>
      </w:hyperlink>
      <w:r w:rsidRPr="006A068A">
        <w:t>.</w:t>
      </w:r>
    </w:p>
    <w:p w14:paraId="55C77C8A" w14:textId="3E4860EE" w:rsidR="002F34E8" w:rsidRPr="006A068A" w:rsidRDefault="002F34E8" w:rsidP="006A068A">
      <w:r w:rsidRPr="006A068A">
        <w:t xml:space="preserve">Consumers, </w:t>
      </w:r>
      <w:proofErr w:type="gramStart"/>
      <w:r w:rsidRPr="006A068A">
        <w:t>carers</w:t>
      </w:r>
      <w:proofErr w:type="gramEnd"/>
      <w:r w:rsidRPr="006A068A">
        <w:t xml:space="preserve"> and communities are key stakeholders. Consumers have a role as active participants and decision-makers in the planning and coordinating of treatment and supports. Services and sectors should ensure they work </w:t>
      </w:r>
      <w:r w:rsidR="00AB252F" w:rsidRPr="006A068A">
        <w:t xml:space="preserve">with </w:t>
      </w:r>
      <w:r w:rsidR="00B1064F" w:rsidRPr="006A068A">
        <w:t xml:space="preserve">and </w:t>
      </w:r>
      <w:r w:rsidR="00AB252F" w:rsidRPr="006A068A">
        <w:t>for</w:t>
      </w:r>
      <w:r w:rsidRPr="006A068A">
        <w:t xml:space="preserve"> the consumer to facilitate consumers fulfilling their role. Carers and communities have a role as valued and respected contributors in the coordination and delivery of support for people with severe and complex mental illness.</w:t>
      </w:r>
      <w:r w:rsidR="0093573A" w:rsidRPr="006A068A">
        <w:t xml:space="preserve"> </w:t>
      </w:r>
      <w:r w:rsidRPr="006A068A">
        <w:t>All functions, roles and responsibilities should:</w:t>
      </w:r>
    </w:p>
    <w:p w14:paraId="6101A0EF" w14:textId="22A1AD9B" w:rsidR="002F34E8" w:rsidRDefault="002F34E8" w:rsidP="003D6A6E">
      <w:pPr>
        <w:pStyle w:val="ListBullet"/>
        <w:ind w:left="720"/>
      </w:pPr>
      <w:r>
        <w:t xml:space="preserve">Be clearly communicated with and understood by other stakeholders, including consumers, </w:t>
      </w:r>
      <w:proofErr w:type="gramStart"/>
      <w:r>
        <w:t>carers</w:t>
      </w:r>
      <w:proofErr w:type="gramEnd"/>
      <w:r>
        <w:t xml:space="preserve"> and communities</w:t>
      </w:r>
      <w:r w:rsidR="0093573A">
        <w:t>.</w:t>
      </w:r>
    </w:p>
    <w:p w14:paraId="73AD1F76" w14:textId="76071AE7" w:rsidR="002F34E8" w:rsidRDefault="002F34E8" w:rsidP="003D6A6E">
      <w:pPr>
        <w:pStyle w:val="ListBullet"/>
        <w:ind w:left="720"/>
      </w:pPr>
      <w:r>
        <w:t>Identify and outline how the role will support care coordination.</w:t>
      </w:r>
    </w:p>
    <w:p w14:paraId="539CDA8B" w14:textId="40FE31AE" w:rsidR="002F34E8" w:rsidRPr="006A068A" w:rsidRDefault="002F34E8" w:rsidP="006A068A">
      <w:pPr>
        <w:pStyle w:val="H4nonum"/>
      </w:pPr>
      <w:r w:rsidRPr="006A068A">
        <w:lastRenderedPageBreak/>
        <w:t>Recommendation 1.2</w:t>
      </w:r>
    </w:p>
    <w:p w14:paraId="4378D6E5" w14:textId="6E75EB69" w:rsidR="002F34E8" w:rsidRPr="006A068A" w:rsidRDefault="002F34E8" w:rsidP="006A068A">
      <w:r>
        <w:t xml:space="preserve">Functions, </w:t>
      </w:r>
      <w:proofErr w:type="gramStart"/>
      <w:r>
        <w:t>roles</w:t>
      </w:r>
      <w:proofErr w:type="gramEnd"/>
      <w:r>
        <w:t xml:space="preserve"> and responsibilities must be described simply, in sufficient detail and without the use of jargon. To assist in clearly outlining requirements and expectations to fulfil the functions, roles and responsibilities, services and sectors should:</w:t>
      </w:r>
    </w:p>
    <w:p w14:paraId="0DD8E536" w14:textId="2F8DD52C" w:rsidR="002F34E8" w:rsidRDefault="002F34E8" w:rsidP="003D6A6E">
      <w:pPr>
        <w:pStyle w:val="ListBullet"/>
        <w:ind w:left="720"/>
      </w:pPr>
      <w:r>
        <w:t>Determine what the role will achieve</w:t>
      </w:r>
      <w:r w:rsidR="0093573A">
        <w:t>.</w:t>
      </w:r>
    </w:p>
    <w:p w14:paraId="54DE102C" w14:textId="24E6F0F1" w:rsidR="002F34E8" w:rsidRDefault="002F34E8" w:rsidP="003D6A6E">
      <w:pPr>
        <w:pStyle w:val="ListBullet"/>
        <w:ind w:left="720"/>
      </w:pPr>
      <w:r>
        <w:t xml:space="preserve">Define how the roles and responsibilities will contribute to or support coordination </w:t>
      </w:r>
      <w:r w:rsidR="00AB252F">
        <w:t>with</w:t>
      </w:r>
      <w:r w:rsidR="00B1064F">
        <w:t xml:space="preserve"> and </w:t>
      </w:r>
      <w:r w:rsidR="00AB252F">
        <w:t>for</w:t>
      </w:r>
      <w:r>
        <w:t xml:space="preserve"> the consumer, including how the role will coordinate with other services and sectors</w:t>
      </w:r>
      <w:r w:rsidR="0093573A">
        <w:t>.</w:t>
      </w:r>
    </w:p>
    <w:p w14:paraId="661F53BB" w14:textId="49AE70B3" w:rsidR="002F34E8" w:rsidRDefault="002F34E8" w:rsidP="003D6A6E">
      <w:pPr>
        <w:pStyle w:val="ListBullet"/>
        <w:ind w:left="720"/>
      </w:pPr>
      <w:r>
        <w:t>Detail what activities are expected to be carried out and how this will be evaluated and monitored</w:t>
      </w:r>
      <w:r w:rsidR="0093573A">
        <w:t>.</w:t>
      </w:r>
    </w:p>
    <w:p w14:paraId="5ADC0E6A" w14:textId="09958223" w:rsidR="002F34E8" w:rsidRDefault="002F34E8" w:rsidP="003D6A6E">
      <w:pPr>
        <w:pStyle w:val="ListBullet"/>
        <w:ind w:left="720"/>
      </w:pPr>
      <w:r>
        <w:t>Determine what skills and experiences are necessary to successfully fulfil the roles and responsibilities.</w:t>
      </w:r>
    </w:p>
    <w:p w14:paraId="4721DE69" w14:textId="188990B8" w:rsidR="002F34E8" w:rsidRPr="006A068A" w:rsidRDefault="002F34E8" w:rsidP="006A068A">
      <w:r w:rsidRPr="006A068A">
        <w:t xml:space="preserve">For example, a community mental health service has identified </w:t>
      </w:r>
      <w:r w:rsidR="00E91393" w:rsidRPr="006A068A">
        <w:t xml:space="preserve">that </w:t>
      </w:r>
      <w:r w:rsidRPr="006A068A">
        <w:t>their purpose is to provide care to consumers with severe mental illness who are experiencing homelessness. They intend to work with the local hospital and therefore will establish relationships which supports seamless coordination.</w:t>
      </w:r>
    </w:p>
    <w:p w14:paraId="795E3D2E" w14:textId="7890AE04" w:rsidR="002F34E8" w:rsidRPr="006A068A" w:rsidRDefault="002F34E8" w:rsidP="006A068A">
      <w:r w:rsidRPr="006A068A">
        <w:t>All stakeholders should have a shared understanding of their role and responsibilities and what is expected from them when coordinating treatment and supports for people with severe and complex mental illness. This will mean that services and sectors will know who they need to work with to provide coordinated care.</w:t>
      </w:r>
    </w:p>
    <w:p w14:paraId="2F5E0227" w14:textId="27BF4944" w:rsidR="002F34E8" w:rsidRDefault="002F34E8" w:rsidP="006A068A">
      <w:r w:rsidRPr="006A068A">
        <w:t>Consumers</w:t>
      </w:r>
      <w:r w:rsidR="00DF2547" w:rsidRPr="006A068A">
        <w:t>,</w:t>
      </w:r>
      <w:r w:rsidR="00E91393" w:rsidRPr="006A068A">
        <w:t xml:space="preserve"> their</w:t>
      </w:r>
      <w:r w:rsidR="009A2763" w:rsidRPr="006A068A">
        <w:t xml:space="preserve"> </w:t>
      </w:r>
      <w:proofErr w:type="spellStart"/>
      <w:proofErr w:type="gramStart"/>
      <w:r w:rsidRPr="006A068A">
        <w:t>carers</w:t>
      </w:r>
      <w:proofErr w:type="spellEnd"/>
      <w:proofErr w:type="gramEnd"/>
      <w:r w:rsidRPr="006A068A">
        <w:t xml:space="preserve"> and </w:t>
      </w:r>
      <w:r w:rsidR="00E91393" w:rsidRPr="006A068A">
        <w:t>communities</w:t>
      </w:r>
      <w:r w:rsidRPr="006A068A">
        <w:t xml:space="preserve"> should feel confident that they understand which stakeholders are involved and how care will be coordinated and supported. For consumers and their </w:t>
      </w:r>
      <w:r w:rsidR="00E91393" w:rsidRPr="006A068A">
        <w:t>community</w:t>
      </w:r>
      <w:r w:rsidRPr="006A068A">
        <w:t>, this means they know and understand which service provides what in the</w:t>
      </w:r>
      <w:r w:rsidR="00E91393" w:rsidRPr="006A068A">
        <w:t xml:space="preserve"> individuals recovery</w:t>
      </w:r>
      <w:r w:rsidRPr="006A068A">
        <w:t xml:space="preserve"> journey. For carers, this means they know how coordination should be delivered and can identify what aspects of care coordination may be missing</w:t>
      </w:r>
      <w:r>
        <w:t>.</w:t>
      </w:r>
    </w:p>
    <w:p w14:paraId="1D7D1384" w14:textId="0EB7DB03" w:rsidR="00022FA0" w:rsidRPr="0098487A" w:rsidRDefault="002F34E8" w:rsidP="0098487A">
      <w:pPr>
        <w:pStyle w:val="H2nonum"/>
      </w:pPr>
      <w:bookmarkStart w:id="50" w:name="Two"/>
      <w:bookmarkStart w:id="51" w:name="_Toc102141857"/>
      <w:r w:rsidRPr="0098487A">
        <w:t>Recommendation 2</w:t>
      </w:r>
      <w:bookmarkEnd w:id="50"/>
      <w:r w:rsidR="00C31D5A" w:rsidRPr="0098487A">
        <w:t>.</w:t>
      </w:r>
      <w:r w:rsidR="0098487A" w:rsidRPr="0098487A">
        <w:t xml:space="preserve"> – Ensure there is a care coordinator to navigate and coordinate support for consumers</w:t>
      </w:r>
      <w:bookmarkEnd w:id="51"/>
    </w:p>
    <w:p w14:paraId="09FF0AF3" w14:textId="1A8EECC1" w:rsidR="004E362C" w:rsidRPr="0098487A" w:rsidRDefault="006A068A" w:rsidP="00B01F0E">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98487A">
        <w:rPr>
          <w:rStyle w:val="Boxtext"/>
        </w:rPr>
        <w:t>2.1</w:t>
      </w:r>
      <w:r w:rsidRPr="0098487A">
        <w:rPr>
          <w:rStyle w:val="Boxtext"/>
        </w:rPr>
        <w:tab/>
      </w:r>
      <w:r w:rsidR="009F3F51" w:rsidRPr="0098487A">
        <w:rPr>
          <w:rStyle w:val="Boxtext"/>
        </w:rPr>
        <w:t xml:space="preserve">With </w:t>
      </w:r>
      <w:r w:rsidR="006429A6" w:rsidRPr="0098487A">
        <w:rPr>
          <w:rStyle w:val="Boxtext"/>
        </w:rPr>
        <w:t>consumer</w:t>
      </w:r>
      <w:r w:rsidR="009F3F51" w:rsidRPr="0098487A">
        <w:rPr>
          <w:rStyle w:val="Boxtext"/>
        </w:rPr>
        <w:t xml:space="preserve"> consent, engage a care coordinator to identify needs and support the coordination and navigation of services and sectors</w:t>
      </w:r>
      <w:r w:rsidR="004E362C" w:rsidRPr="0098487A">
        <w:rPr>
          <w:rStyle w:val="Boxtext"/>
        </w:rPr>
        <w:t>.</w:t>
      </w:r>
    </w:p>
    <w:p w14:paraId="1853CE4B" w14:textId="3C2BADA9" w:rsidR="004E362C" w:rsidRPr="0098487A" w:rsidRDefault="006A068A" w:rsidP="00B01F0E">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98487A">
        <w:rPr>
          <w:rStyle w:val="Boxtext"/>
        </w:rPr>
        <w:t>2.2</w:t>
      </w:r>
      <w:r w:rsidRPr="0098487A">
        <w:rPr>
          <w:rStyle w:val="Boxtext"/>
        </w:rPr>
        <w:tab/>
      </w:r>
      <w:r w:rsidR="00280114" w:rsidRPr="0098487A">
        <w:rPr>
          <w:rStyle w:val="Boxtext"/>
        </w:rPr>
        <w:t>Provide</w:t>
      </w:r>
      <w:r w:rsidR="009F3F51" w:rsidRPr="0098487A">
        <w:rPr>
          <w:rStyle w:val="Boxtext"/>
        </w:rPr>
        <w:t xml:space="preserve"> care coordinators with appropriate </w:t>
      </w:r>
      <w:r w:rsidR="0059230E" w:rsidRPr="0098487A">
        <w:rPr>
          <w:rStyle w:val="Boxtext"/>
        </w:rPr>
        <w:t xml:space="preserve">support, </w:t>
      </w:r>
      <w:proofErr w:type="gramStart"/>
      <w:r w:rsidR="009F3F51" w:rsidRPr="0098487A">
        <w:rPr>
          <w:rStyle w:val="Boxtext"/>
        </w:rPr>
        <w:t>resources</w:t>
      </w:r>
      <w:proofErr w:type="gramEnd"/>
      <w:r w:rsidR="009F3F51" w:rsidRPr="0098487A">
        <w:rPr>
          <w:rStyle w:val="Boxtext"/>
        </w:rPr>
        <w:t xml:space="preserve"> and authority to oversee and ensure the</w:t>
      </w:r>
      <w:r w:rsidR="0059230E" w:rsidRPr="0098487A">
        <w:rPr>
          <w:rStyle w:val="Boxtext"/>
        </w:rPr>
        <w:t xml:space="preserve"> multiagency</w:t>
      </w:r>
      <w:r w:rsidR="009F3F51" w:rsidRPr="0098487A">
        <w:rPr>
          <w:rStyle w:val="Boxtext"/>
        </w:rPr>
        <w:t xml:space="preserve"> care plan is being implemented</w:t>
      </w:r>
      <w:r w:rsidR="004E362C" w:rsidRPr="0098487A">
        <w:rPr>
          <w:rStyle w:val="Boxtext"/>
        </w:rPr>
        <w:t>.</w:t>
      </w:r>
    </w:p>
    <w:p w14:paraId="008447B4" w14:textId="77777777" w:rsidR="00C70846" w:rsidRDefault="00C70846" w:rsidP="00C70846">
      <w:pPr>
        <w:pStyle w:val="H3nonom"/>
      </w:pPr>
      <w:r>
        <w:t>Why this is a priority?</w:t>
      </w:r>
    </w:p>
    <w:p w14:paraId="6DBF81D4" w14:textId="7DCB1BBA" w:rsidR="00C70846" w:rsidRPr="006A068A" w:rsidRDefault="00C70846" w:rsidP="006A068A">
      <w:r>
        <w:t>People with severe and complex mental illness require support from multiple services and sectors. Having one person to assist in care planning and coordinat</w:t>
      </w:r>
      <w:r w:rsidR="00675F97">
        <w:t>e</w:t>
      </w:r>
      <w:r>
        <w:t xml:space="preserve"> </w:t>
      </w:r>
      <w:r w:rsidR="00675F97">
        <w:t>the</w:t>
      </w:r>
      <w:r>
        <w:t xml:space="preserve"> integrat</w:t>
      </w:r>
      <w:r w:rsidR="00675F97">
        <w:t>ion</w:t>
      </w:r>
      <w:r>
        <w:t xml:space="preserve"> </w:t>
      </w:r>
      <w:r w:rsidR="00BD5D04">
        <w:t>of</w:t>
      </w:r>
      <w:r w:rsidR="00B00C2C">
        <w:t xml:space="preserve"> different </w:t>
      </w:r>
      <w:r>
        <w:t>services needed and wanted by the consumer, reduces the probability that they will experience gaps in care.</w:t>
      </w:r>
      <w:r w:rsidR="00AB252F">
        <w:t xml:space="preserve"> </w:t>
      </w:r>
    </w:p>
    <w:p w14:paraId="6BDF9F40" w14:textId="78C94CB7" w:rsidR="00C70846" w:rsidRDefault="00C70846" w:rsidP="006A068A">
      <w:r w:rsidRPr="006A068A">
        <w:t>The care coordinator is not a case manager but is instead a facilitator to empower and</w:t>
      </w:r>
      <w:r>
        <w:t xml:space="preserve"> assist the person to meet their needs, </w:t>
      </w:r>
      <w:proofErr w:type="gramStart"/>
      <w:r>
        <w:t>desires</w:t>
      </w:r>
      <w:proofErr w:type="gramEnd"/>
      <w:r>
        <w:t xml:space="preserve"> and goals. Across all elements of care coordination, </w:t>
      </w:r>
      <w:r w:rsidR="00AE3DE8">
        <w:t xml:space="preserve">care </w:t>
      </w:r>
      <w:r>
        <w:t xml:space="preserve">coordinators improve the consumers’ experience and overall health outcomes by advocating </w:t>
      </w:r>
      <w:r w:rsidR="00AB252F">
        <w:t xml:space="preserve">with and </w:t>
      </w:r>
      <w:r w:rsidR="00AE3DE8">
        <w:t xml:space="preserve">for </w:t>
      </w:r>
      <w:r>
        <w:t xml:space="preserve">the consumer, </w:t>
      </w:r>
      <w:proofErr w:type="gramStart"/>
      <w:r>
        <w:t>carer</w:t>
      </w:r>
      <w:proofErr w:type="gramEnd"/>
      <w:r>
        <w:t xml:space="preserve"> and community. </w:t>
      </w:r>
      <w:r w:rsidR="00AE3DE8">
        <w:t>Care c</w:t>
      </w:r>
      <w:r>
        <w:t xml:space="preserve">oordinators identify gaps in service needs, </w:t>
      </w:r>
      <w:r w:rsidR="009420A1">
        <w:t xml:space="preserve">facilitate </w:t>
      </w:r>
      <w:r>
        <w:t>education</w:t>
      </w:r>
      <w:r w:rsidR="009420A1">
        <w:t>al requirements</w:t>
      </w:r>
      <w:r>
        <w:t>, increase access to services</w:t>
      </w:r>
      <w:r w:rsidR="00AB252F">
        <w:t xml:space="preserve">, oversee </w:t>
      </w:r>
      <w:r>
        <w:t xml:space="preserve">the care plan and ensure </w:t>
      </w:r>
      <w:r w:rsidR="00AB252F">
        <w:t>it</w:t>
      </w:r>
      <w:r>
        <w:t xml:space="preserve"> is </w:t>
      </w:r>
      <w:r w:rsidR="00AB252F">
        <w:t>being</w:t>
      </w:r>
      <w:r>
        <w:t xml:space="preserve"> implemented. The </w:t>
      </w:r>
      <w:r w:rsidR="003A1CFE">
        <w:t>care</w:t>
      </w:r>
      <w:r>
        <w:t xml:space="preserve"> coordinator can prevent duplication and repetition of services, which benefits both the consumer and the health system.</w:t>
      </w:r>
    </w:p>
    <w:p w14:paraId="33D17E12" w14:textId="1CACEB11" w:rsidR="00C70846" w:rsidRDefault="00C70846" w:rsidP="003D6A6E">
      <w:pPr>
        <w:pStyle w:val="H3nonom"/>
      </w:pPr>
      <w:r>
        <w:lastRenderedPageBreak/>
        <w:t>About the recommendation</w:t>
      </w:r>
    </w:p>
    <w:p w14:paraId="711802DA" w14:textId="547AB1DD" w:rsidR="002F34E8" w:rsidRPr="006A068A" w:rsidRDefault="002F34E8" w:rsidP="0098487A">
      <w:pPr>
        <w:pStyle w:val="H4nonum"/>
      </w:pPr>
      <w:r w:rsidRPr="006A068A">
        <w:t>Recommendation 2.1</w:t>
      </w:r>
    </w:p>
    <w:p w14:paraId="41326672" w14:textId="615B684D" w:rsidR="002F34E8" w:rsidRPr="00B01F0E" w:rsidRDefault="002F34E8" w:rsidP="00B01F0E">
      <w:r>
        <w:t xml:space="preserve">All consumers should have the opportunity to access and </w:t>
      </w:r>
      <w:r w:rsidR="00BD5D04">
        <w:t xml:space="preserve">receive </w:t>
      </w:r>
      <w:r>
        <w:t>support from a care coordinator.</w:t>
      </w:r>
      <w:r w:rsidR="00034EB4">
        <w:t xml:space="preserve"> The consumer should </w:t>
      </w:r>
      <w:r w:rsidR="00034EB4" w:rsidRPr="00B01F0E">
        <w:t>consent to engaging a care coordinator.</w:t>
      </w:r>
      <w:r w:rsidRPr="00B01F0E">
        <w:t xml:space="preserve"> In some situations,</w:t>
      </w:r>
      <w:r w:rsidR="00C70846" w:rsidRPr="00B01F0E">
        <w:t xml:space="preserve"> it is essential </w:t>
      </w:r>
      <w:r w:rsidR="00863FD8" w:rsidRPr="00B01F0E">
        <w:t xml:space="preserve">for </w:t>
      </w:r>
      <w:r w:rsidR="00BD5D04" w:rsidRPr="00B01F0E">
        <w:t xml:space="preserve">a </w:t>
      </w:r>
      <w:r w:rsidRPr="00B01F0E">
        <w:t xml:space="preserve">consumer </w:t>
      </w:r>
      <w:r w:rsidR="00A2109D" w:rsidRPr="00B01F0E">
        <w:t>ha</w:t>
      </w:r>
      <w:r w:rsidR="00ED2291" w:rsidRPr="00B01F0E">
        <w:t>ve</w:t>
      </w:r>
      <w:r w:rsidRPr="00B01F0E">
        <w:t xml:space="preserve"> a care coordinator</w:t>
      </w:r>
      <w:r w:rsidR="00C70846" w:rsidRPr="00B01F0E">
        <w:t>.</w:t>
      </w:r>
      <w:r w:rsidRPr="00B01F0E">
        <w:t xml:space="preserve"> </w:t>
      </w:r>
      <w:r w:rsidR="00C70846" w:rsidRPr="00B01F0E">
        <w:t>F</w:t>
      </w:r>
      <w:r w:rsidRPr="00B01F0E">
        <w:t>or example, under an involuntary treatment order.</w:t>
      </w:r>
    </w:p>
    <w:p w14:paraId="459109FE" w14:textId="5AF99391" w:rsidR="002F34E8" w:rsidRPr="00B01F0E" w:rsidRDefault="002F34E8" w:rsidP="00B01F0E">
      <w:r w:rsidRPr="00B01F0E">
        <w:t xml:space="preserve">There should be a specific role to carry out the responsibilities of a care coordinator. The peer workforce could be employed to carry out the care coordination role. A well trained and supported peer workforce </w:t>
      </w:r>
      <w:proofErr w:type="gramStart"/>
      <w:r w:rsidRPr="00B01F0E">
        <w:t>are</w:t>
      </w:r>
      <w:proofErr w:type="gramEnd"/>
      <w:r w:rsidRPr="00B01F0E">
        <w:t xml:space="preserve"> valuable. They bring unique skills, experiences and empathy which will improve coordination and overall outcomes. </w:t>
      </w:r>
      <w:r w:rsidR="00B41895" w:rsidRPr="00B01F0E">
        <w:t>If there is not a specific</w:t>
      </w:r>
      <w:r w:rsidRPr="00B01F0E">
        <w:t xml:space="preserve"> care coordinator </w:t>
      </w:r>
      <w:r w:rsidR="00B41895" w:rsidRPr="00B01F0E">
        <w:t xml:space="preserve">role, </w:t>
      </w:r>
      <w:r w:rsidRPr="00B01F0E">
        <w:t>the</w:t>
      </w:r>
      <w:r w:rsidR="00B41895" w:rsidRPr="00B01F0E">
        <w:t xml:space="preserve"> person should still have one point of contact. This </w:t>
      </w:r>
      <w:r w:rsidRPr="00B01F0E">
        <w:t>may be their general practitioner</w:t>
      </w:r>
      <w:r w:rsidR="003F5A55" w:rsidRPr="00B01F0E">
        <w:t>,</w:t>
      </w:r>
      <w:r w:rsidRPr="00B01F0E">
        <w:t xml:space="preserve"> work</w:t>
      </w:r>
      <w:r w:rsidR="00B41895" w:rsidRPr="00B01F0E">
        <w:t>er</w:t>
      </w:r>
      <w:r w:rsidRPr="00B01F0E">
        <w:t xml:space="preserve"> within the specialist mental health service</w:t>
      </w:r>
      <w:r w:rsidR="00B41895" w:rsidRPr="00B01F0E">
        <w:t>,</w:t>
      </w:r>
      <w:r w:rsidRPr="00B01F0E">
        <w:t xml:space="preserve"> community managed organisation or primary health</w:t>
      </w:r>
      <w:r w:rsidR="00A246F7" w:rsidRPr="00B01F0E">
        <w:t xml:space="preserve"> </w:t>
      </w:r>
      <w:r w:rsidRPr="00B01F0E">
        <w:t>care service.</w:t>
      </w:r>
    </w:p>
    <w:p w14:paraId="6839224C" w14:textId="392C1D4E" w:rsidR="002F34E8" w:rsidRDefault="002F34E8" w:rsidP="00B01F0E">
      <w:r w:rsidRPr="00B01F0E">
        <w:t>The role of the care coordinator</w:t>
      </w:r>
      <w:r>
        <w:t xml:space="preserve"> includes but is not limited to:</w:t>
      </w:r>
    </w:p>
    <w:p w14:paraId="72E5B352" w14:textId="40697D28" w:rsidR="002F34E8" w:rsidRPr="006A068A" w:rsidRDefault="002F34E8" w:rsidP="006A068A">
      <w:pPr>
        <w:pStyle w:val="ListBullet"/>
      </w:pPr>
      <w:r w:rsidRPr="006A068A">
        <w:t>Collaborating with the consumer</w:t>
      </w:r>
      <w:r w:rsidR="00AB252F" w:rsidRPr="006A068A">
        <w:t>s, carers, community, professionals (or clinical coordinator) and services and sectors</w:t>
      </w:r>
      <w:r w:rsidRPr="006A068A">
        <w:t xml:space="preserve"> to identify </w:t>
      </w:r>
      <w:r w:rsidR="00AB252F" w:rsidRPr="006A068A">
        <w:t xml:space="preserve">the </w:t>
      </w:r>
      <w:r w:rsidRPr="006A068A">
        <w:t>service needs and develop a plan of care.</w:t>
      </w:r>
    </w:p>
    <w:p w14:paraId="711D3856" w14:textId="398C7178" w:rsidR="002F34E8" w:rsidRPr="006A068A" w:rsidRDefault="002F34E8" w:rsidP="006A068A">
      <w:pPr>
        <w:pStyle w:val="ListBullet"/>
      </w:pPr>
      <w:r w:rsidRPr="006A068A">
        <w:t xml:space="preserve">Connecting </w:t>
      </w:r>
      <w:r w:rsidR="00AB252F" w:rsidRPr="006A068A">
        <w:t xml:space="preserve">and providing access for </w:t>
      </w:r>
      <w:r w:rsidRPr="006A068A">
        <w:t xml:space="preserve">consumers, their carer and community with </w:t>
      </w:r>
      <w:r w:rsidR="00AB252F" w:rsidRPr="006A068A">
        <w:t>the services they need and desire</w:t>
      </w:r>
      <w:r w:rsidRPr="006A068A">
        <w:t>.</w:t>
      </w:r>
    </w:p>
    <w:p w14:paraId="09073CA6" w14:textId="3CF9C069" w:rsidR="002F34E8" w:rsidRPr="006A068A" w:rsidRDefault="002F34E8" w:rsidP="006A068A">
      <w:pPr>
        <w:pStyle w:val="ListBullet"/>
      </w:pPr>
      <w:r w:rsidRPr="006A068A">
        <w:t>Promoting and sharing decision-making.</w:t>
      </w:r>
    </w:p>
    <w:p w14:paraId="75AE5417" w14:textId="381CEE9F" w:rsidR="002F34E8" w:rsidRPr="006A068A" w:rsidRDefault="002F34E8" w:rsidP="006A068A">
      <w:pPr>
        <w:pStyle w:val="ListBullet"/>
      </w:pPr>
      <w:r w:rsidRPr="006A068A">
        <w:t xml:space="preserve">Involving the </w:t>
      </w:r>
      <w:r w:rsidR="00E808BE" w:rsidRPr="006A068A">
        <w:t>individual</w:t>
      </w:r>
      <w:r w:rsidR="005E3E5D" w:rsidRPr="006A068A">
        <w:t>’</w:t>
      </w:r>
      <w:r w:rsidR="00E808BE" w:rsidRPr="006A068A">
        <w:t>s</w:t>
      </w:r>
      <w:r w:rsidRPr="006A068A">
        <w:t xml:space="preserve"> carer and community as appropriate.</w:t>
      </w:r>
    </w:p>
    <w:p w14:paraId="1A2BB838" w14:textId="1FE07103" w:rsidR="00125726" w:rsidRPr="006A068A" w:rsidRDefault="002F34E8" w:rsidP="006A068A">
      <w:pPr>
        <w:pStyle w:val="ListBullet"/>
      </w:pPr>
      <w:r w:rsidRPr="006A068A">
        <w:t>Act</w:t>
      </w:r>
      <w:r w:rsidR="00034EB4" w:rsidRPr="006A068A">
        <w:t>ing</w:t>
      </w:r>
      <w:r w:rsidRPr="006A068A">
        <w:t xml:space="preserve"> as a central point of contact between services </w:t>
      </w:r>
      <w:r w:rsidR="00125726" w:rsidRPr="006A068A">
        <w:t>and sectors</w:t>
      </w:r>
      <w:r w:rsidR="00E073B4" w:rsidRPr="006A068A">
        <w:t>.</w:t>
      </w:r>
    </w:p>
    <w:p w14:paraId="3BDCE181" w14:textId="6DF95B44" w:rsidR="002F34E8" w:rsidRPr="006A068A" w:rsidRDefault="009E629C" w:rsidP="006A068A">
      <w:pPr>
        <w:pStyle w:val="ListBullet"/>
      </w:pPr>
      <w:r w:rsidRPr="006A068A">
        <w:t>B</w:t>
      </w:r>
      <w:r w:rsidR="002F34E8" w:rsidRPr="006A068A">
        <w:t>e consumer-led.</w:t>
      </w:r>
    </w:p>
    <w:p w14:paraId="23C3E21D" w14:textId="7CE9C0B0" w:rsidR="002F34E8" w:rsidRPr="006A068A" w:rsidRDefault="002F34E8" w:rsidP="006A068A">
      <w:pPr>
        <w:pStyle w:val="ListBullet"/>
      </w:pPr>
      <w:r w:rsidRPr="006A068A">
        <w:t>Assist</w:t>
      </w:r>
      <w:r w:rsidR="00034EB4" w:rsidRPr="006A068A">
        <w:t>ing</w:t>
      </w:r>
      <w:r w:rsidRPr="006A068A">
        <w:t xml:space="preserve"> consumers to access NDIS supports if they </w:t>
      </w:r>
      <w:r w:rsidR="00905649" w:rsidRPr="006A068A">
        <w:t xml:space="preserve">are eligible and </w:t>
      </w:r>
      <w:r w:rsidRPr="006A068A">
        <w:t>choose to use it.</w:t>
      </w:r>
    </w:p>
    <w:p w14:paraId="2CC63A9E" w14:textId="122F2E0A" w:rsidR="002F34E8" w:rsidRPr="006A068A" w:rsidRDefault="002F34E8" w:rsidP="006A068A">
      <w:pPr>
        <w:pStyle w:val="ListBullet"/>
      </w:pPr>
      <w:r w:rsidRPr="006A068A">
        <w:t xml:space="preserve">Engaging the appropriate services and </w:t>
      </w:r>
      <w:r w:rsidR="00905649" w:rsidRPr="006A068A">
        <w:t>sectors</w:t>
      </w:r>
      <w:r w:rsidRPr="006A068A">
        <w:t>.</w:t>
      </w:r>
    </w:p>
    <w:p w14:paraId="4BC38F32" w14:textId="14363DE3" w:rsidR="002F34E8" w:rsidRPr="006A068A" w:rsidRDefault="002F34E8" w:rsidP="006A068A">
      <w:pPr>
        <w:pStyle w:val="ListBullet"/>
      </w:pPr>
      <w:r w:rsidRPr="006A068A">
        <w:t>Supporting the consumer at key transition points</w:t>
      </w:r>
      <w:r w:rsidR="00811963" w:rsidRPr="006A068A">
        <w:t xml:space="preserve"> and ensuring a s</w:t>
      </w:r>
      <w:r w:rsidR="000216F2" w:rsidRPr="006A068A">
        <w:t>afe transition</w:t>
      </w:r>
      <w:r w:rsidRPr="006A068A">
        <w:t>.</w:t>
      </w:r>
    </w:p>
    <w:p w14:paraId="28595C2A" w14:textId="28BA6EE8" w:rsidR="002F34E8" w:rsidRPr="006A068A" w:rsidRDefault="002F34E8" w:rsidP="006A068A">
      <w:pPr>
        <w:pStyle w:val="ListBullet"/>
      </w:pPr>
      <w:r w:rsidRPr="006A068A">
        <w:t>Identifying and communicating the process for a structured and timely escalation if responding to deterioration.</w:t>
      </w:r>
    </w:p>
    <w:p w14:paraId="0731796C" w14:textId="12D7BF3A" w:rsidR="002F34E8" w:rsidRPr="006A068A" w:rsidRDefault="002F34E8" w:rsidP="006A068A">
      <w:pPr>
        <w:pStyle w:val="ListBullet"/>
      </w:pPr>
      <w:r w:rsidRPr="006A068A">
        <w:t xml:space="preserve">Advocating </w:t>
      </w:r>
      <w:r w:rsidR="00685771" w:rsidRPr="006A068A">
        <w:t>with</w:t>
      </w:r>
      <w:r w:rsidRPr="006A068A">
        <w:t xml:space="preserve"> </w:t>
      </w:r>
      <w:r w:rsidR="00AB252F" w:rsidRPr="006A068A">
        <w:t>and for</w:t>
      </w:r>
      <w:r w:rsidRPr="006A068A">
        <w:t xml:space="preserve"> the consumer.</w:t>
      </w:r>
    </w:p>
    <w:p w14:paraId="100BE6A0" w14:textId="0BF68958" w:rsidR="002F34E8" w:rsidRPr="006A068A" w:rsidRDefault="002F34E8" w:rsidP="006A068A">
      <w:pPr>
        <w:pStyle w:val="ListBullet"/>
      </w:pPr>
      <w:r w:rsidRPr="006A068A">
        <w:t xml:space="preserve">Acting in the best interests of the </w:t>
      </w:r>
      <w:r w:rsidR="00C70846" w:rsidRPr="006A068A">
        <w:t xml:space="preserve">consumer </w:t>
      </w:r>
      <w:r w:rsidRPr="006A068A">
        <w:t xml:space="preserve">to ensure their health, </w:t>
      </w:r>
      <w:proofErr w:type="gramStart"/>
      <w:r w:rsidRPr="006A068A">
        <w:t>safety</w:t>
      </w:r>
      <w:proofErr w:type="gramEnd"/>
      <w:r w:rsidRPr="006A068A">
        <w:t xml:space="preserve"> and welfare. In some situations, this may not be consistent with the person</w:t>
      </w:r>
      <w:r w:rsidR="005254C5" w:rsidRPr="006A068A">
        <w:t>’</w:t>
      </w:r>
      <w:r w:rsidRPr="006A068A">
        <w:t>s wishes.</w:t>
      </w:r>
    </w:p>
    <w:p w14:paraId="339B390E" w14:textId="3705E7E9" w:rsidR="002F34E8" w:rsidRPr="006A068A" w:rsidRDefault="002F34E8" w:rsidP="006A068A">
      <w:pPr>
        <w:pStyle w:val="ListBullet"/>
      </w:pPr>
      <w:r w:rsidRPr="006A068A">
        <w:t>Developing partnerships with service</w:t>
      </w:r>
      <w:r w:rsidR="000423B4" w:rsidRPr="006A068A">
        <w:t>s</w:t>
      </w:r>
      <w:r w:rsidRPr="006A068A">
        <w:t xml:space="preserve"> and referral pathways that increase</w:t>
      </w:r>
      <w:r w:rsidR="000423B4" w:rsidRPr="006A068A">
        <w:t>s</w:t>
      </w:r>
      <w:r w:rsidRPr="006A068A">
        <w:t xml:space="preserve"> access to services</w:t>
      </w:r>
      <w:r w:rsidR="000423B4" w:rsidRPr="006A068A">
        <w:t xml:space="preserve"> and sectors</w:t>
      </w:r>
      <w:r w:rsidRPr="006A068A">
        <w:t>.</w:t>
      </w:r>
    </w:p>
    <w:p w14:paraId="6CBE03B6" w14:textId="77777777" w:rsidR="003D40DD" w:rsidRPr="006A068A" w:rsidRDefault="002F34E8" w:rsidP="006A068A">
      <w:r>
        <w:t>The aim of a</w:t>
      </w:r>
      <w:r w:rsidR="00C70846">
        <w:t xml:space="preserve"> care</w:t>
      </w:r>
      <w:r>
        <w:t xml:space="preserve"> coordinator is to coordinate care alongside the person through the development of a trusting relationship with the consumer, their carer and community. To </w:t>
      </w:r>
      <w:r w:rsidR="005D4EE4">
        <w:t>support the</w:t>
      </w:r>
      <w:r>
        <w:t xml:space="preserve"> develop</w:t>
      </w:r>
      <w:r w:rsidR="005D4EE4">
        <w:t>ment</w:t>
      </w:r>
      <w:r w:rsidR="00801724">
        <w:t xml:space="preserve"> of</w:t>
      </w:r>
      <w:r>
        <w:t xml:space="preserve"> this relationship, </w:t>
      </w:r>
      <w:r w:rsidR="00C43F0C">
        <w:t xml:space="preserve">it is recommended that </w:t>
      </w:r>
      <w:r>
        <w:t xml:space="preserve">the </w:t>
      </w:r>
      <w:r w:rsidR="00C70846">
        <w:t xml:space="preserve">care </w:t>
      </w:r>
      <w:r>
        <w:t xml:space="preserve">coordinator </w:t>
      </w:r>
      <w:r w:rsidR="009420A1">
        <w:t xml:space="preserve">remain with the consumer throughout their recovery journey. This gives the </w:t>
      </w:r>
      <w:r w:rsidR="003A418A">
        <w:t xml:space="preserve">person </w:t>
      </w:r>
      <w:r w:rsidR="009420A1">
        <w:t>a consistent and familiar point of contact with</w:t>
      </w:r>
      <w:r w:rsidR="009274C6">
        <w:t xml:space="preserve"> someone who </w:t>
      </w:r>
      <w:proofErr w:type="gramStart"/>
      <w:r w:rsidR="006A7048">
        <w:t>has</w:t>
      </w:r>
      <w:r w:rsidR="009420A1">
        <w:t xml:space="preserve"> an understanding of</w:t>
      </w:r>
      <w:proofErr w:type="gramEnd"/>
      <w:r w:rsidR="009420A1">
        <w:t xml:space="preserve"> </w:t>
      </w:r>
      <w:r w:rsidR="003A418A">
        <w:t>their</w:t>
      </w:r>
      <w:r w:rsidR="009420A1">
        <w:t xml:space="preserve"> </w:t>
      </w:r>
      <w:r w:rsidR="009420A1" w:rsidRPr="006A068A">
        <w:t>preferences, goals and desires</w:t>
      </w:r>
      <w:r w:rsidRPr="006A068A">
        <w:t xml:space="preserve"> </w:t>
      </w:r>
      <w:r w:rsidR="009420A1" w:rsidRPr="006A068A">
        <w:t>as well as</w:t>
      </w:r>
      <w:r w:rsidRPr="006A068A">
        <w:t xml:space="preserve"> the time to assist the person. </w:t>
      </w:r>
    </w:p>
    <w:p w14:paraId="64E89903" w14:textId="7B956A07" w:rsidR="002F34E8" w:rsidRPr="008C6A46" w:rsidRDefault="002F34E8" w:rsidP="006A068A">
      <w:r w:rsidRPr="006A068A">
        <w:t>It should also be recognised that the care coordinator may need to increase and decrease the level of support provided</w:t>
      </w:r>
      <w:r w:rsidR="00AB252F" w:rsidRPr="006A068A">
        <w:t xml:space="preserve"> depending on the </w:t>
      </w:r>
      <w:r w:rsidR="007B584A" w:rsidRPr="006A068A">
        <w:t>person’s</w:t>
      </w:r>
      <w:r w:rsidR="00AB252F" w:rsidRPr="006A068A">
        <w:t xml:space="preserve"> needs</w:t>
      </w:r>
      <w:r w:rsidRPr="006A068A">
        <w:t>.</w:t>
      </w:r>
      <w:r w:rsidR="003D40DD" w:rsidRPr="006A068A">
        <w:t xml:space="preserve"> For people</w:t>
      </w:r>
      <w:r w:rsidRPr="006A068A">
        <w:t xml:space="preserve"> with severe and complex mental illness </w:t>
      </w:r>
      <w:r w:rsidR="003D40DD" w:rsidRPr="006A068A">
        <w:t>who</w:t>
      </w:r>
      <w:r w:rsidRPr="006A068A">
        <w:t xml:space="preserve"> have </w:t>
      </w:r>
      <w:r w:rsidR="003D40DD" w:rsidRPr="006A068A">
        <w:t xml:space="preserve">been admitted into hospital should be linked with a care coordinator during the hospital discharge planning to provide continuity of care. For some people who may </w:t>
      </w:r>
      <w:r w:rsidRPr="006A068A">
        <w:t xml:space="preserve">require </w:t>
      </w:r>
      <w:r w:rsidR="003D40DD" w:rsidRPr="006A068A">
        <w:t xml:space="preserve">an </w:t>
      </w:r>
      <w:r w:rsidRPr="006A068A">
        <w:t xml:space="preserve">increased </w:t>
      </w:r>
      <w:r w:rsidR="003D40DD" w:rsidRPr="006A068A">
        <w:t>level</w:t>
      </w:r>
      <w:r w:rsidRPr="006A068A">
        <w:t xml:space="preserve"> of support</w:t>
      </w:r>
      <w:r w:rsidR="003D40DD" w:rsidRPr="006A068A">
        <w:t>, the care coordinator should be bringing together</w:t>
      </w:r>
      <w:r w:rsidR="003D40DD">
        <w:t xml:space="preserve"> the services</w:t>
      </w:r>
      <w:r>
        <w:t xml:space="preserve"> and </w:t>
      </w:r>
      <w:r w:rsidR="003D40DD">
        <w:t xml:space="preserve">sectors the person needs, develop a detailed multiagency care </w:t>
      </w:r>
      <w:proofErr w:type="gramStart"/>
      <w:r w:rsidR="003D40DD">
        <w:t>plan</w:t>
      </w:r>
      <w:proofErr w:type="gramEnd"/>
      <w:r w:rsidR="003D40DD">
        <w:t xml:space="preserve"> and ensure that it is implemented. </w:t>
      </w:r>
    </w:p>
    <w:p w14:paraId="4A42FA81" w14:textId="6F78546E" w:rsidR="002F34E8" w:rsidRPr="00B01F0E" w:rsidRDefault="002F34E8" w:rsidP="00B01F0E">
      <w:pPr>
        <w:pStyle w:val="H4nonum"/>
      </w:pPr>
      <w:r w:rsidRPr="00B01F0E">
        <w:t>Recommendation 2.2</w:t>
      </w:r>
    </w:p>
    <w:p w14:paraId="06910EB8" w14:textId="49E4584D" w:rsidR="002F34E8" w:rsidRPr="006A068A" w:rsidRDefault="002F34E8" w:rsidP="006A068A">
      <w:r>
        <w:t xml:space="preserve">The </w:t>
      </w:r>
      <w:r w:rsidR="00C70846">
        <w:t>care</w:t>
      </w:r>
      <w:r>
        <w:t xml:space="preserve"> coordinator requires skills and knowledge of the local services available and should have authority to ensure the care plan is being implemented. The care coordinator must therefore have access to the multiagency care plan and the ability to </w:t>
      </w:r>
      <w:r w:rsidRPr="006A068A">
        <w:t>share appropriate information to achieve safer and more effective care.</w:t>
      </w:r>
    </w:p>
    <w:p w14:paraId="5F04E1D1" w14:textId="170A6184" w:rsidR="002F34E8" w:rsidRDefault="002F34E8" w:rsidP="006A068A">
      <w:r w:rsidRPr="006A068A">
        <w:lastRenderedPageBreak/>
        <w:t xml:space="preserve">The complexity and difficulty of </w:t>
      </w:r>
      <w:r w:rsidR="007651A0" w:rsidRPr="006A068A">
        <w:t>coordinating</w:t>
      </w:r>
      <w:r w:rsidRPr="006A068A">
        <w:t xml:space="preserve"> treatment and supports for people with severe and complex illness means that adequate time and resources are</w:t>
      </w:r>
      <w:r>
        <w:t xml:space="preserve"> needed to support the role of a care coordinator. This may include additional funding or appropriate item numbers.</w:t>
      </w:r>
      <w:r w:rsidR="00E941E9">
        <w:t xml:space="preserve"> Efficient and effective care coordination would also reduce duplication of services, replace the ad hoc coordination of care and lead to cost savings in the health system (see </w:t>
      </w:r>
      <w:hyperlink w:anchor="Benefits" w:history="1">
        <w:r w:rsidR="003933CB" w:rsidRPr="002051CB">
          <w:rPr>
            <w:rStyle w:val="Hyperlink"/>
          </w:rPr>
          <w:t>What are the benefits?</w:t>
        </w:r>
      </w:hyperlink>
      <w:r w:rsidR="00E941E9">
        <w:t xml:space="preserve">). </w:t>
      </w:r>
    </w:p>
    <w:p w14:paraId="2582F8BD" w14:textId="536E5DEF" w:rsidR="002F34E8" w:rsidRDefault="002F34E8" w:rsidP="002F34E8">
      <w:pPr>
        <w:pStyle w:val="H3nonom"/>
      </w:pPr>
      <w:r>
        <w:t>How could this look in practice?</w:t>
      </w:r>
    </w:p>
    <w:p w14:paraId="4A5AB061" w14:textId="142D522E" w:rsidR="006A068A" w:rsidRPr="006A068A" w:rsidRDefault="002F34E8" w:rsidP="006A068A">
      <w:pPr>
        <w:pStyle w:val="H4nonum"/>
      </w:pPr>
      <w:r w:rsidRPr="006A068A">
        <w:t>Queensland Nurse Navigators</w:t>
      </w:r>
    </w:p>
    <w:p w14:paraId="2C8D3B96" w14:textId="17E1BEA0" w:rsidR="002F34E8" w:rsidRPr="006A068A" w:rsidRDefault="002F34E8" w:rsidP="006A068A">
      <w:pPr>
        <w:pStyle w:val="H5nonum"/>
      </w:pPr>
      <w:r w:rsidRPr="006A068A">
        <w:t>Queensland, Australia</w:t>
      </w:r>
    </w:p>
    <w:p w14:paraId="4133A390" w14:textId="4BB1B912" w:rsidR="002F34E8" w:rsidRPr="001E1888" w:rsidRDefault="002F34E8" w:rsidP="001E1888">
      <w:r w:rsidRPr="001E1888">
        <w:t>Nurse navigators in Queensland assist patients with complex chronic health conditions who require treatment and supports from several services. Nurse navigators work across system boundaries and in partnership with several services and sectors. They help to coordinate services for the patient and ensure that the right care is received at the right time and place.</w:t>
      </w:r>
    </w:p>
    <w:p w14:paraId="75169C62" w14:textId="2489FF64" w:rsidR="002F34E8" w:rsidRPr="001E1888" w:rsidRDefault="002F34E8" w:rsidP="001E1888">
      <w:r w:rsidRPr="001E1888">
        <w:t>Nurse navigators provide a single point of contact for patients and they oversee and ensure that optimal care is provided. They work alongside the patient throughout their whole journey, they can monitor them and identify any unmet needs. With their knowledge and skills, nurse navigators can also assist in making decisions about a patient’s health</w:t>
      </w:r>
      <w:r w:rsidR="00A246F7" w:rsidRPr="001E1888">
        <w:t xml:space="preserve"> </w:t>
      </w:r>
      <w:r w:rsidRPr="001E1888">
        <w:t>care by providing information and support, improving their overall health outcomes.</w:t>
      </w:r>
    </w:p>
    <w:p w14:paraId="7F7A49F8" w14:textId="0777AAB8" w:rsidR="002F34E8" w:rsidRPr="00B01F0E" w:rsidRDefault="002F34E8" w:rsidP="001E1888">
      <w:pPr>
        <w:rPr>
          <w:rStyle w:val="SubtleReference"/>
        </w:rPr>
      </w:pPr>
      <w:r w:rsidRPr="00B01F0E">
        <w:rPr>
          <w:rStyle w:val="SubtleReference"/>
        </w:rPr>
        <w:t xml:space="preserve">Source: </w:t>
      </w:r>
      <w:hyperlink w:anchor="_ENREF_40" w:tooltip="Queensland Health, 2019 #62" w:history="1">
        <w:r w:rsidR="00B62322" w:rsidRPr="00B01F0E">
          <w:rPr>
            <w:rStyle w:val="SubtleReference"/>
          </w:rPr>
          <w:fldChar w:fldCharType="begin"/>
        </w:r>
        <w:r w:rsidR="00B62322" w:rsidRPr="00B01F0E">
          <w:rPr>
            <w:rStyle w:val="SubtleReference"/>
          </w:rPr>
          <w:instrText xml:space="preserve"> ADDIN EN.CITE &lt;EndNote&gt;&lt;Cite AuthorYear="1"&gt;&lt;Author&gt;Queensland Health&lt;/Author&gt;&lt;Year&gt;2019&lt;/Year&gt;&lt;RecNum&gt;62&lt;/RecNum&gt;&lt;DisplayText&gt;Queensland Health [40]&lt;/DisplayText&gt;&lt;record&gt;&lt;rec-number&gt;62&lt;/rec-number&gt;&lt;foreign-keys&gt;&lt;key app="EN" db-id="vsv0fswrqzr0emerwtopp5viz2sdpeszwwtf" timestamp="1603846890"&gt;62&lt;/key&gt;&lt;/foreign-keys&gt;&lt;ref-type name="Web Page"&gt;12&lt;/ref-type&gt;&lt;contributors&gt;&lt;authors&gt;&lt;author&gt;Queensland Health, &lt;/author&gt;&lt;/authors&gt;&lt;/contributors&gt;&lt;titles&gt;&lt;title&gt;Nurse navigators&lt;/title&gt;&lt;/titles&gt;&lt;dates&gt;&lt;year&gt;2019&lt;/year&gt;&lt;/dates&gt;&lt;urls&gt;&lt;related-urls&gt;&lt;url&gt;https://www.health.qld.gov.au/&lt;/url&gt;&lt;/related-urls&gt;&lt;/urls&gt;&lt;/record&gt;&lt;/Cite&gt;&lt;/EndNote&gt;</w:instrText>
        </w:r>
        <w:r w:rsidR="00B62322" w:rsidRPr="00B01F0E">
          <w:rPr>
            <w:rStyle w:val="SubtleReference"/>
          </w:rPr>
          <w:fldChar w:fldCharType="separate"/>
        </w:r>
        <w:r w:rsidR="00B62322" w:rsidRPr="00B01F0E">
          <w:rPr>
            <w:rStyle w:val="SubtleReference"/>
          </w:rPr>
          <w:t>Queensland Health [40]</w:t>
        </w:r>
        <w:r w:rsidR="00B62322" w:rsidRPr="00B01F0E">
          <w:rPr>
            <w:rStyle w:val="SubtleReference"/>
          </w:rPr>
          <w:fldChar w:fldCharType="end"/>
        </w:r>
      </w:hyperlink>
    </w:p>
    <w:p w14:paraId="65DFB88E" w14:textId="3BD7DA37" w:rsidR="006A068A" w:rsidRPr="00BF6343" w:rsidRDefault="002F34E8" w:rsidP="00BF6343">
      <w:pPr>
        <w:pStyle w:val="H4nonum"/>
      </w:pPr>
      <w:proofErr w:type="spellStart"/>
      <w:r w:rsidRPr="00BF6343">
        <w:t>Whānau</w:t>
      </w:r>
      <w:proofErr w:type="spellEnd"/>
      <w:r w:rsidRPr="00BF6343">
        <w:t xml:space="preserve"> Ora</w:t>
      </w:r>
    </w:p>
    <w:p w14:paraId="11749E5E" w14:textId="585F94E3" w:rsidR="002F34E8" w:rsidRPr="00BF6343" w:rsidRDefault="002F34E8" w:rsidP="00BF6343">
      <w:pPr>
        <w:pStyle w:val="H5nonum"/>
      </w:pPr>
      <w:r w:rsidRPr="006A068A">
        <w:t>New Zealand</w:t>
      </w:r>
    </w:p>
    <w:p w14:paraId="38FA013F" w14:textId="19D40D56" w:rsidR="00BA72C4" w:rsidRPr="001E1888" w:rsidRDefault="002F34E8" w:rsidP="001E1888">
      <w:proofErr w:type="spellStart"/>
      <w:r w:rsidRPr="001E1888">
        <w:t>Whānau</w:t>
      </w:r>
      <w:proofErr w:type="spellEnd"/>
      <w:r w:rsidRPr="001E1888">
        <w:t xml:space="preserve"> Ora is a culturally informed, holistic approach which is person and </w:t>
      </w:r>
      <w:proofErr w:type="spellStart"/>
      <w:r w:rsidRPr="001E1888">
        <w:t>whānau</w:t>
      </w:r>
      <w:proofErr w:type="spellEnd"/>
      <w:r w:rsidRPr="001E1888">
        <w:t xml:space="preserve"> (family) centred. </w:t>
      </w:r>
      <w:proofErr w:type="spellStart"/>
      <w:r w:rsidRPr="001E1888">
        <w:t>Whānau</w:t>
      </w:r>
      <w:proofErr w:type="spellEnd"/>
      <w:r w:rsidRPr="001E1888">
        <w:t xml:space="preserve"> Ora </w:t>
      </w:r>
      <w:proofErr w:type="spellStart"/>
      <w:r w:rsidRPr="001E1888">
        <w:t>Kaiārahi</w:t>
      </w:r>
      <w:proofErr w:type="spellEnd"/>
      <w:r w:rsidRPr="001E1888">
        <w:t xml:space="preserve"> (navigators), community partners and service providers collaborate with each other, the </w:t>
      </w:r>
      <w:r w:rsidR="00DD6DF5" w:rsidRPr="001E1888">
        <w:t xml:space="preserve">person with a mental illness </w:t>
      </w:r>
      <w:r w:rsidRPr="001E1888">
        <w:t>and their family to coordinate personalised supports that are culturally sensitive.</w:t>
      </w:r>
    </w:p>
    <w:p w14:paraId="1B6AB021" w14:textId="3721F113" w:rsidR="002F34E8" w:rsidRPr="001E1888" w:rsidRDefault="002F34E8" w:rsidP="001E1888">
      <w:proofErr w:type="spellStart"/>
      <w:r w:rsidRPr="001E1888">
        <w:t>Kaiārahi</w:t>
      </w:r>
      <w:proofErr w:type="spellEnd"/>
      <w:r w:rsidRPr="001E1888">
        <w:t xml:space="preserve"> support the individual and their </w:t>
      </w:r>
      <w:proofErr w:type="spellStart"/>
      <w:r w:rsidRPr="001E1888">
        <w:t>whānau</w:t>
      </w:r>
      <w:proofErr w:type="spellEnd"/>
      <w:r w:rsidRPr="001E1888">
        <w:t xml:space="preserve"> to identify specific needs and goals, then connect them with the services (health and social) they need to achieve their goals. This may include education providers and employment services. </w:t>
      </w:r>
      <w:proofErr w:type="spellStart"/>
      <w:r w:rsidRPr="001E1888">
        <w:t>Kaiārahi</w:t>
      </w:r>
      <w:proofErr w:type="spellEnd"/>
      <w:r w:rsidRPr="001E1888">
        <w:t xml:space="preserve"> are valuable as they have cultural and local knowledge required to understand </w:t>
      </w:r>
      <w:proofErr w:type="spellStart"/>
      <w:r w:rsidRPr="001E1888">
        <w:t>whānau</w:t>
      </w:r>
      <w:proofErr w:type="spellEnd"/>
      <w:r w:rsidRPr="001E1888">
        <w:t xml:space="preserve"> and build relationships of trust and confidence. They also have a role in building trusting relationships between service providers and </w:t>
      </w:r>
      <w:proofErr w:type="spellStart"/>
      <w:r w:rsidRPr="001E1888">
        <w:t>whānau</w:t>
      </w:r>
      <w:proofErr w:type="spellEnd"/>
      <w:r w:rsidRPr="001E1888">
        <w:t xml:space="preserve"> through culturally informed care and support.</w:t>
      </w:r>
    </w:p>
    <w:p w14:paraId="66F3A426" w14:textId="67D5F5B9" w:rsidR="002F34E8" w:rsidRPr="001E1888" w:rsidRDefault="002F34E8" w:rsidP="001E1888">
      <w:r w:rsidRPr="001E1888">
        <w:t xml:space="preserve">The </w:t>
      </w:r>
      <w:proofErr w:type="spellStart"/>
      <w:r w:rsidRPr="001E1888">
        <w:t>Whānau</w:t>
      </w:r>
      <w:proofErr w:type="spellEnd"/>
      <w:r w:rsidRPr="001E1888">
        <w:t xml:space="preserve"> Ora </w:t>
      </w:r>
      <w:proofErr w:type="spellStart"/>
      <w:r w:rsidRPr="001E1888">
        <w:t>Kaiārahi</w:t>
      </w:r>
      <w:proofErr w:type="spellEnd"/>
      <w:r w:rsidRPr="001E1888">
        <w:t xml:space="preserve"> approach has been identified by the Productivity Commission in New Zealand as an example of an integrated </w:t>
      </w:r>
      <w:proofErr w:type="spellStart"/>
      <w:r w:rsidRPr="001E1888">
        <w:t>whānau</w:t>
      </w:r>
      <w:proofErr w:type="spellEnd"/>
      <w:r w:rsidRPr="001E1888">
        <w:t xml:space="preserve"> centred approach supporting collaboration and access within and between health and social services</w:t>
      </w:r>
    </w:p>
    <w:p w14:paraId="56441FBE" w14:textId="7885CE24" w:rsidR="009420A1" w:rsidRPr="00B01F0E" w:rsidRDefault="002F34E8" w:rsidP="001E1888">
      <w:pPr>
        <w:rPr>
          <w:rStyle w:val="SubtleReference"/>
        </w:rPr>
      </w:pPr>
      <w:r w:rsidRPr="00B01F0E">
        <w:rPr>
          <w:rStyle w:val="SubtleReference"/>
        </w:rPr>
        <w:t xml:space="preserve">Source: </w:t>
      </w:r>
      <w:proofErr w:type="spellStart"/>
      <w:r w:rsidRPr="00B01F0E">
        <w:rPr>
          <w:rStyle w:val="SubtleReference"/>
        </w:rPr>
        <w:t>Te</w:t>
      </w:r>
      <w:proofErr w:type="spellEnd"/>
      <w:r w:rsidRPr="00B01F0E">
        <w:rPr>
          <w:rStyle w:val="SubtleReference"/>
        </w:rPr>
        <w:t xml:space="preserve"> </w:t>
      </w:r>
      <w:proofErr w:type="spellStart"/>
      <w:r w:rsidRPr="00B01F0E">
        <w:rPr>
          <w:rStyle w:val="SubtleReference"/>
        </w:rPr>
        <w:t>Puni</w:t>
      </w:r>
      <w:proofErr w:type="spellEnd"/>
      <w:r w:rsidRPr="00B01F0E">
        <w:rPr>
          <w:rStyle w:val="SubtleReference"/>
        </w:rPr>
        <w:t xml:space="preserve"> Kokiri (Ministry of Maori Development) </w:t>
      </w:r>
      <w:r w:rsidRPr="00B01F0E">
        <w:rPr>
          <w:rStyle w:val="SubtleReference"/>
        </w:rPr>
        <w:fldChar w:fldCharType="begin">
          <w:fldData xml:space="preserve">PEVuZE5vdGU+PENpdGU+PEF1dGhvcj5UZSBQdW5pIEtva2lyaSAoTWluaXN0cnkgb2YgTWFvcmkg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</w:fldData>
        </w:fldChar>
      </w:r>
      <w:r w:rsidR="00B62322" w:rsidRPr="00B01F0E">
        <w:rPr>
          <w:rStyle w:val="SubtleReference"/>
        </w:rPr>
        <w:instrText xml:space="preserve"> ADDIN EN.CITE </w:instrText>
      </w:r>
      <w:r w:rsidR="00B62322" w:rsidRPr="00B01F0E">
        <w:rPr>
          <w:rStyle w:val="SubtleReference"/>
        </w:rPr>
        <w:fldChar w:fldCharType="begin">
          <w:fldData xml:space="preserve">PEVuZE5vdGU+PENpdGU+PEF1dGhvcj5UZSBQdW5pIEtva2lyaSAoTWluaXN0cnkgb2YgTWFvcmkg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</w:fldData>
        </w:fldChar>
      </w:r>
      <w:r w:rsidR="00B62322" w:rsidRPr="00B01F0E">
        <w:rPr>
          <w:rStyle w:val="SubtleReference"/>
        </w:rPr>
        <w:instrText xml:space="preserve"> ADDIN EN.CITE.DATA </w:instrText>
      </w:r>
      <w:r w:rsidR="00B62322" w:rsidRPr="00B01F0E">
        <w:rPr>
          <w:rStyle w:val="SubtleReference"/>
        </w:rPr>
      </w:r>
      <w:r w:rsidR="00B62322" w:rsidRPr="00B01F0E">
        <w:rPr>
          <w:rStyle w:val="SubtleReference"/>
        </w:rPr>
        <w:fldChar w:fldCharType="end"/>
      </w:r>
      <w:r w:rsidRPr="00B01F0E">
        <w:rPr>
          <w:rStyle w:val="SubtleReference"/>
        </w:rPr>
      </w:r>
      <w:r w:rsidRPr="00B01F0E">
        <w:rPr>
          <w:rStyle w:val="SubtleReference"/>
        </w:rPr>
        <w:fldChar w:fldCharType="separate"/>
      </w:r>
      <w:r w:rsidR="00B62322" w:rsidRPr="00B01F0E">
        <w:rPr>
          <w:rStyle w:val="SubtleReference"/>
        </w:rPr>
        <w:t>[</w:t>
      </w:r>
      <w:hyperlink w:anchor="_ENREF_41" w:tooltip="Te Puni Kokiri (Ministry of Maori Development), 2020 #79" w:history="1">
        <w:r w:rsidR="00B62322" w:rsidRPr="00B01F0E">
          <w:rPr>
            <w:rStyle w:val="SubtleReference"/>
          </w:rPr>
          <w:t>41</w:t>
        </w:r>
      </w:hyperlink>
      <w:r w:rsidR="00B62322" w:rsidRPr="00B01F0E">
        <w:rPr>
          <w:rStyle w:val="SubtleReference"/>
        </w:rPr>
        <w:t xml:space="preserve">, </w:t>
      </w:r>
      <w:hyperlink w:anchor="_ENREF_42" w:tooltip="Te Puni Kokiri (Ministry of Maori Development), 2016 #80" w:history="1">
        <w:r w:rsidR="00B62322" w:rsidRPr="00B01F0E">
          <w:rPr>
            <w:rStyle w:val="SubtleReference"/>
          </w:rPr>
          <w:t>42</w:t>
        </w:r>
      </w:hyperlink>
      <w:r w:rsidR="00B62322" w:rsidRPr="00B01F0E">
        <w:rPr>
          <w:rStyle w:val="SubtleReference"/>
        </w:rPr>
        <w:t>]</w:t>
      </w:r>
      <w:r w:rsidRPr="00B01F0E">
        <w:rPr>
          <w:rStyle w:val="SubtleReference"/>
        </w:rPr>
        <w:fldChar w:fldCharType="end"/>
      </w:r>
      <w:r w:rsidR="00955048" w:rsidRPr="00B01F0E">
        <w:rPr>
          <w:rStyle w:val="SubtleReference"/>
          <w:noProof/>
        </w:rPr>
        <w:drawing>
          <wp:anchor distT="0" distB="0" distL="114300" distR="114300" simplePos="0" relativeHeight="251658260" behindDoc="1" locked="0" layoutInCell="1" allowOverlap="1" wp14:anchorId="4374666F" wp14:editId="6DCB7088">
            <wp:simplePos x="0" y="0"/>
            <wp:positionH relativeFrom="column">
              <wp:posOffset>2275205</wp:posOffset>
            </wp:positionH>
            <wp:positionV relativeFrom="paragraph">
              <wp:posOffset>942975</wp:posOffset>
            </wp:positionV>
            <wp:extent cx="7302500" cy="8465928"/>
            <wp:effectExtent l="1371600" t="19050" r="1289050" b="109728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1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364736">
                      <a:off x="0" y="0"/>
                      <a:ext cx="7302500" cy="8465928"/>
                    </a:xfrm>
                    <a:prstGeom prst="rect">
                      <a:avLst/>
                    </a:prstGeom>
                  </pic:spPr>
                </pic:pic>
              </a:graphicData>
            </a:graphic>
            <wp14:sizeRelH relativeFrom="page">
              <wp14:pctWidth>0</wp14:pctWidth>
            </wp14:sizeRelH>
            <wp14:sizeRelV relativeFrom="page">
              <wp14:pctHeight>0</wp14:pctHeight>
            </wp14:sizeRelV>
          </wp:anchor>
        </w:drawing>
      </w:r>
    </w:p>
    <w:p w14:paraId="713686AA" w14:textId="1D5DF71C" w:rsidR="002F34E8" w:rsidRPr="0098487A" w:rsidRDefault="002F34E8" w:rsidP="00B01F0E">
      <w:pPr>
        <w:pStyle w:val="H2nonum"/>
        <w:pageBreakBefore/>
      </w:pPr>
      <w:bookmarkStart w:id="52" w:name="Three"/>
      <w:bookmarkStart w:id="53" w:name="_Toc102141858"/>
      <w:r>
        <w:lastRenderedPageBreak/>
        <w:t>Recommendation 3</w:t>
      </w:r>
      <w:bookmarkEnd w:id="52"/>
      <w:r>
        <w:t>.</w:t>
      </w:r>
      <w:r w:rsidR="0098487A">
        <w:t xml:space="preserve"> </w:t>
      </w:r>
      <w:r w:rsidR="0098487A" w:rsidRPr="0098487A">
        <w:t>–</w:t>
      </w:r>
      <w:r w:rsidR="0098487A">
        <w:t xml:space="preserve"> </w:t>
      </w:r>
      <w:r w:rsidR="0098487A" w:rsidRPr="0098487A">
        <w:t>Ensure multiagency care planning is consumer-led and recovery oriented</w:t>
      </w:r>
      <w:bookmarkEnd w:id="53"/>
    </w:p>
    <w:p w14:paraId="59C64F02" w14:textId="64CE6CA7" w:rsidR="002F34E8" w:rsidRPr="0098487A" w:rsidRDefault="00953CFC" w:rsidP="0098487A">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98487A">
        <w:rPr>
          <w:rStyle w:val="Boxtext"/>
        </w:rPr>
        <w:t>3.1</w:t>
      </w:r>
      <w:r w:rsidRPr="0098487A">
        <w:rPr>
          <w:rStyle w:val="Boxtext"/>
        </w:rPr>
        <w:tab/>
      </w:r>
      <w:r w:rsidR="002F34E8" w:rsidRPr="0098487A">
        <w:rPr>
          <w:rStyle w:val="Boxtext"/>
        </w:rPr>
        <w:t xml:space="preserve">Establish processes to develop multiagency </w:t>
      </w:r>
      <w:r w:rsidR="002360DF" w:rsidRPr="0098487A">
        <w:rPr>
          <w:rStyle w:val="Boxtext"/>
        </w:rPr>
        <w:t xml:space="preserve">care </w:t>
      </w:r>
      <w:r w:rsidR="002F34E8" w:rsidRPr="0098487A">
        <w:rPr>
          <w:rStyle w:val="Boxtext"/>
        </w:rPr>
        <w:t>plans</w:t>
      </w:r>
      <w:r w:rsidR="001179EA" w:rsidRPr="0098487A">
        <w:rPr>
          <w:rStyle w:val="Boxtext"/>
        </w:rPr>
        <w:t xml:space="preserve"> </w:t>
      </w:r>
      <w:r w:rsidR="002F34E8" w:rsidRPr="0098487A">
        <w:rPr>
          <w:rStyle w:val="Boxtext"/>
        </w:rPr>
        <w:t xml:space="preserve">with </w:t>
      </w:r>
      <w:r w:rsidR="00AB252F" w:rsidRPr="0098487A">
        <w:rPr>
          <w:rStyle w:val="Boxtext"/>
        </w:rPr>
        <w:t>and for</w:t>
      </w:r>
      <w:r w:rsidR="002F34E8" w:rsidRPr="0098487A">
        <w:rPr>
          <w:rStyle w:val="Boxtext"/>
        </w:rPr>
        <w:t xml:space="preserve"> the consumer</w:t>
      </w:r>
      <w:r w:rsidR="000603A3" w:rsidRPr="0098487A">
        <w:rPr>
          <w:rStyle w:val="Boxtext"/>
        </w:rPr>
        <w:t>.</w:t>
      </w:r>
    </w:p>
    <w:p w14:paraId="27D1F7FD" w14:textId="18987419" w:rsidR="002F34E8" w:rsidRPr="0098487A" w:rsidRDefault="00953CFC" w:rsidP="0098487A">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98487A">
        <w:rPr>
          <w:rStyle w:val="Boxtext"/>
        </w:rPr>
        <w:t>3.2</w:t>
      </w:r>
      <w:r w:rsidRPr="0098487A">
        <w:rPr>
          <w:rStyle w:val="Boxtext"/>
        </w:rPr>
        <w:tab/>
      </w:r>
      <w:r w:rsidR="00C70846" w:rsidRPr="0098487A">
        <w:rPr>
          <w:rStyle w:val="Boxtext"/>
        </w:rPr>
        <w:t>S</w:t>
      </w:r>
      <w:r w:rsidR="002F34E8" w:rsidRPr="0098487A">
        <w:rPr>
          <w:rStyle w:val="Boxtext"/>
        </w:rPr>
        <w:t>ervices,</w:t>
      </w:r>
      <w:r w:rsidR="00C70846" w:rsidRPr="0098487A">
        <w:rPr>
          <w:rStyle w:val="Boxtext"/>
        </w:rPr>
        <w:t xml:space="preserve"> sectors,</w:t>
      </w:r>
      <w:r w:rsidR="002F34E8" w:rsidRPr="0098487A">
        <w:rPr>
          <w:rStyle w:val="Boxtext"/>
        </w:rPr>
        <w:t xml:space="preserve"> </w:t>
      </w:r>
      <w:proofErr w:type="gramStart"/>
      <w:r w:rsidR="002F34E8" w:rsidRPr="0098487A">
        <w:rPr>
          <w:rStyle w:val="Boxtext"/>
        </w:rPr>
        <w:t>carers</w:t>
      </w:r>
      <w:proofErr w:type="gramEnd"/>
      <w:r w:rsidR="002F34E8" w:rsidRPr="0098487A">
        <w:rPr>
          <w:rStyle w:val="Boxtext"/>
        </w:rPr>
        <w:t xml:space="preserve"> and communities </w:t>
      </w:r>
      <w:r w:rsidR="00C70846" w:rsidRPr="0098487A">
        <w:rPr>
          <w:rStyle w:val="Boxtext"/>
        </w:rPr>
        <w:t xml:space="preserve">should </w:t>
      </w:r>
      <w:r w:rsidR="002F34E8" w:rsidRPr="0098487A">
        <w:rPr>
          <w:rStyle w:val="Boxtext"/>
        </w:rPr>
        <w:t>collaborate and work alongside each other according to an agreed single multiagency care plan for the consumer</w:t>
      </w:r>
      <w:r w:rsidR="000A2CF2" w:rsidRPr="0098487A">
        <w:rPr>
          <w:rStyle w:val="Boxtext"/>
        </w:rPr>
        <w:t>’</w:t>
      </w:r>
      <w:r w:rsidR="000603A3" w:rsidRPr="0098487A">
        <w:rPr>
          <w:rStyle w:val="Boxtext"/>
        </w:rPr>
        <w:t>s needs.</w:t>
      </w:r>
    </w:p>
    <w:p w14:paraId="3D236CD8" w14:textId="7C1C1839" w:rsidR="002F34E8" w:rsidRPr="0098487A" w:rsidRDefault="00953CFC" w:rsidP="0098487A">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98487A">
        <w:rPr>
          <w:rStyle w:val="Boxtext"/>
        </w:rPr>
        <w:t>3.3</w:t>
      </w:r>
      <w:r w:rsidRPr="0098487A">
        <w:rPr>
          <w:rStyle w:val="Boxtext"/>
        </w:rPr>
        <w:tab/>
      </w:r>
      <w:r w:rsidR="002F34E8" w:rsidRPr="0098487A">
        <w:rPr>
          <w:rStyle w:val="Boxtext"/>
        </w:rPr>
        <w:t>Ensure the consumer is an involved decision-maker and participant in the</w:t>
      </w:r>
      <w:r w:rsidR="00366999" w:rsidRPr="0098487A">
        <w:rPr>
          <w:rStyle w:val="Boxtext"/>
        </w:rPr>
        <w:t>ir</w:t>
      </w:r>
      <w:r w:rsidR="002F34E8" w:rsidRPr="0098487A">
        <w:rPr>
          <w:rStyle w:val="Boxtext"/>
        </w:rPr>
        <w:t xml:space="preserve"> multiagency care plan</w:t>
      </w:r>
      <w:r w:rsidR="000603A3" w:rsidRPr="0098487A">
        <w:rPr>
          <w:rStyle w:val="Boxtext"/>
        </w:rPr>
        <w:t>.</w:t>
      </w:r>
    </w:p>
    <w:p w14:paraId="00E201C8" w14:textId="77777777" w:rsidR="00C70846" w:rsidRDefault="00C70846" w:rsidP="00C70846">
      <w:pPr>
        <w:pStyle w:val="H3nonom"/>
      </w:pPr>
      <w:r w:rsidRPr="009718C8">
        <w:t>Why this is a priority</w:t>
      </w:r>
      <w:r>
        <w:t>?</w:t>
      </w:r>
    </w:p>
    <w:p w14:paraId="796B12A5" w14:textId="77777777" w:rsidR="00C70846" w:rsidRDefault="00C70846" w:rsidP="00BF6343">
      <w:r>
        <w:t>No single</w:t>
      </w:r>
      <w:r w:rsidDel="00AF32E1">
        <w:t xml:space="preserve"> </w:t>
      </w:r>
      <w:r>
        <w:t xml:space="preserve">service or person can deliver all aspects of care and support that a person with severe and complex mental illness needs. Coordinating the various treatments and supports for people with severe and complex mental illness requires all stakeholders to agree to and understand one common approach. Additionally, it is important that appropriate services and </w:t>
      </w:r>
      <w:r w:rsidRPr="00BF6343">
        <w:t>sectors</w:t>
      </w:r>
      <w:r>
        <w:t xml:space="preserve"> are identified and engaged in a timely manner to ensure effective coordination and seamless continuity of care.</w:t>
      </w:r>
    </w:p>
    <w:p w14:paraId="1BB73E9A" w14:textId="78E1E263" w:rsidR="00C70846" w:rsidRPr="00BF6343" w:rsidRDefault="00C70846" w:rsidP="00BF6343">
      <w:r>
        <w:t xml:space="preserve">Multiagency care planning provides a platform for services and sectors to share information, develop comprehensive assessments and understandings, and plan strategies to mitigate potential risks. The process of coming together, </w:t>
      </w:r>
      <w:proofErr w:type="gramStart"/>
      <w:r>
        <w:t>discussing</w:t>
      </w:r>
      <w:proofErr w:type="gramEnd"/>
      <w:r>
        <w:t xml:space="preserve"> and agreeing on one approach to consumer care creates transparency and accountability between all </w:t>
      </w:r>
      <w:r w:rsidR="002360DF">
        <w:t>services and sectors</w:t>
      </w:r>
      <w:r>
        <w:t xml:space="preserve"> about their roles and responsibilities in responding to and meeting the consumer’s needs. This increases trust between services and sectors as well as with consumers, </w:t>
      </w:r>
      <w:proofErr w:type="gramStart"/>
      <w:r>
        <w:t>carers</w:t>
      </w:r>
      <w:proofErr w:type="gramEnd"/>
      <w:r>
        <w:t xml:space="preserve"> and communities.</w:t>
      </w:r>
    </w:p>
    <w:p w14:paraId="3E5B3111" w14:textId="77777777" w:rsidR="00C70846" w:rsidRPr="00BF6343" w:rsidRDefault="00C70846" w:rsidP="00BF6343">
      <w:r w:rsidRPr="00BF6343">
        <w:t>Multiagency care planning improves clarity of stakeholder roles and responsibilities. It increases trust between stakeholders and knowing that each stakeholder can and will deliver the agreed upon care. For</w:t>
      </w:r>
      <w:r w:rsidRPr="00BF6343" w:rsidDel="00B222B5">
        <w:t xml:space="preserve"> </w:t>
      </w:r>
      <w:r w:rsidRPr="00BF6343">
        <w:t xml:space="preserve">services, multiagency </w:t>
      </w:r>
      <w:r w:rsidR="00EE7B9C" w:rsidRPr="00BF6343">
        <w:t xml:space="preserve">care </w:t>
      </w:r>
      <w:r w:rsidRPr="00BF6343">
        <w:t>planning contributes to strengthening and broadening partnerships with and across a range of health and social care services. The efficient use of resources and mutual support between services and sectors reduce</w:t>
      </w:r>
      <w:r w:rsidR="0017690B" w:rsidRPr="00BF6343">
        <w:t>s</w:t>
      </w:r>
      <w:r w:rsidRPr="00BF6343">
        <w:t xml:space="preserve"> duplication and improves the referral process. For consumers, multiagency </w:t>
      </w:r>
      <w:r w:rsidR="0017690B" w:rsidRPr="00BF6343">
        <w:t xml:space="preserve">care </w:t>
      </w:r>
      <w:r w:rsidRPr="00BF6343">
        <w:t>plans provide continuity of care and enable</w:t>
      </w:r>
      <w:r w:rsidR="006F3FB7" w:rsidRPr="00BF6343">
        <w:t>s</w:t>
      </w:r>
      <w:r w:rsidRPr="00BF6343">
        <w:t xml:space="preserve"> </w:t>
      </w:r>
      <w:r w:rsidR="006F3FB7" w:rsidRPr="00BF6343">
        <w:t xml:space="preserve">them </w:t>
      </w:r>
      <w:r w:rsidRPr="00BF6343">
        <w:t xml:space="preserve">to experience increased service satisfaction and improved health outcomes. </w:t>
      </w:r>
    </w:p>
    <w:p w14:paraId="56304AD3" w14:textId="616A13A9" w:rsidR="00C70846" w:rsidRDefault="00C70846" w:rsidP="003D6A6E">
      <w:pPr>
        <w:pStyle w:val="H3nonom"/>
      </w:pPr>
      <w:r>
        <w:t>About the recommendation</w:t>
      </w:r>
    </w:p>
    <w:p w14:paraId="68C9F5C1" w14:textId="1943B981" w:rsidR="002F34E8" w:rsidRPr="00BF6343" w:rsidRDefault="002F34E8" w:rsidP="00BF6343">
      <w:pPr>
        <w:pStyle w:val="H4nonum"/>
      </w:pPr>
      <w:r w:rsidRPr="00BF6343">
        <w:t>Recommendation 3.1</w:t>
      </w:r>
    </w:p>
    <w:p w14:paraId="26E5D4E4" w14:textId="6675FDD3" w:rsidR="002F34E8" w:rsidRPr="00BF6343" w:rsidRDefault="002F34E8" w:rsidP="00BF6343">
      <w:r>
        <w:t>All</w:t>
      </w:r>
      <w:r w:rsidDel="00056C5D">
        <w:t xml:space="preserve"> </w:t>
      </w:r>
      <w:r>
        <w:t xml:space="preserve">services should develop processes that enable them to initiate and participate in multiagency </w:t>
      </w:r>
      <w:r w:rsidR="006F3FB7">
        <w:t xml:space="preserve">care </w:t>
      </w:r>
      <w:r>
        <w:t xml:space="preserve">planning with other services, sectors, </w:t>
      </w:r>
      <w:proofErr w:type="gramStart"/>
      <w:r>
        <w:t>carers</w:t>
      </w:r>
      <w:proofErr w:type="gramEnd"/>
      <w:r>
        <w:t xml:space="preserve"> and communities to meet the needs of each consumer. These processes should be planned, designed, developed, </w:t>
      </w:r>
      <w:proofErr w:type="gramStart"/>
      <w:r>
        <w:t>measured</w:t>
      </w:r>
      <w:proofErr w:type="gramEnd"/>
      <w:r>
        <w:t xml:space="preserve"> and evaluated in partnership with consumers, carers and communities.</w:t>
      </w:r>
    </w:p>
    <w:p w14:paraId="5A24F842" w14:textId="5F4E28C8" w:rsidR="002F34E8" w:rsidRPr="00BF6343" w:rsidRDefault="002F34E8" w:rsidP="00BF6343">
      <w:r w:rsidRPr="00BF6343">
        <w:t xml:space="preserve">The consumer must be involved and included in deciding which </w:t>
      </w:r>
      <w:r w:rsidR="005C199D" w:rsidRPr="00BF6343">
        <w:t>services and sectors</w:t>
      </w:r>
      <w:r w:rsidRPr="00BF6343">
        <w:t xml:space="preserve"> are best suited to meet their needs.</w:t>
      </w:r>
    </w:p>
    <w:p w14:paraId="5754D61D" w14:textId="001D7F54" w:rsidR="002F34E8" w:rsidRPr="00BF6343" w:rsidRDefault="002F34E8" w:rsidP="00BF6343">
      <w:r w:rsidRPr="00BF6343">
        <w:t>In instances where consumers have an NDIS package, the N</w:t>
      </w:r>
      <w:r w:rsidR="00AD70EA" w:rsidRPr="00BF6343">
        <w:t>ational Disability Insurance Agency</w:t>
      </w:r>
      <w:r w:rsidRPr="00BF6343">
        <w:t xml:space="preserve"> should develop and support processes that enable NDIS providers to engage and connect with other services that may be relevant to supporting the consumer.</w:t>
      </w:r>
    </w:p>
    <w:p w14:paraId="6CA70414" w14:textId="6CE9DA77" w:rsidR="002F34E8" w:rsidRDefault="002F34E8" w:rsidP="00BF6343">
      <w:r w:rsidRPr="00BF6343">
        <w:t>In acute crisis situations, if the consumer is unable to be involved in deciding which services to invite, the engaging service should follow any</w:t>
      </w:r>
      <w:r>
        <w:t xml:space="preserve"> advanced directives or involve the carers, </w:t>
      </w:r>
      <w:proofErr w:type="gramStart"/>
      <w:r>
        <w:t>family</w:t>
      </w:r>
      <w:proofErr w:type="gramEnd"/>
      <w:r>
        <w:t xml:space="preserve"> or other nominated support.</w:t>
      </w:r>
    </w:p>
    <w:p w14:paraId="5E546288" w14:textId="2FBBA057" w:rsidR="002F34E8" w:rsidRPr="00BF6343" w:rsidRDefault="002F34E8" w:rsidP="00BF6343">
      <w:pPr>
        <w:pStyle w:val="H4nonum"/>
      </w:pPr>
      <w:r w:rsidRPr="00BF6343">
        <w:lastRenderedPageBreak/>
        <w:t>Recommendation 3.2</w:t>
      </w:r>
    </w:p>
    <w:p w14:paraId="6654F191" w14:textId="06AA6FFE" w:rsidR="002F34E8" w:rsidRDefault="002F34E8" w:rsidP="002F34E8">
      <w:pPr>
        <w:pStyle w:val="BodyText"/>
      </w:pPr>
      <w:r>
        <w:t xml:space="preserve">Multiagency care planning requires a commitment from all services </w:t>
      </w:r>
      <w:r w:rsidR="005C199D">
        <w:t xml:space="preserve">and sectors </w:t>
      </w:r>
      <w:r>
        <w:t xml:space="preserve">to participate in a single consumer-led care plan. There should be a shared and agreed upon approach that all services follow to appropriately support and meet the </w:t>
      </w:r>
      <w:r w:rsidR="005C199D">
        <w:t xml:space="preserve">individual’s </w:t>
      </w:r>
      <w:r>
        <w:t xml:space="preserve">physical, mental, </w:t>
      </w:r>
      <w:proofErr w:type="gramStart"/>
      <w:r>
        <w:t>emotional</w:t>
      </w:r>
      <w:proofErr w:type="gramEnd"/>
      <w:r>
        <w:t xml:space="preserve"> and social needs.</w:t>
      </w:r>
    </w:p>
    <w:p w14:paraId="63C432AC" w14:textId="0690B899" w:rsidR="002F34E8" w:rsidRPr="00B01F0E" w:rsidRDefault="002F34E8" w:rsidP="00B01F0E">
      <w:r>
        <w:t>The process of multiagency care planning must identify and outline various aspects, including but not limited to:</w:t>
      </w:r>
    </w:p>
    <w:p w14:paraId="78D8D902" w14:textId="77E57519" w:rsidR="002F34E8" w:rsidRPr="00BF6343" w:rsidRDefault="002F34E8" w:rsidP="00BF6343">
      <w:pPr>
        <w:pStyle w:val="ListBullet"/>
      </w:pPr>
      <w:r>
        <w:t xml:space="preserve">Consumer goals, </w:t>
      </w:r>
      <w:r w:rsidRPr="00BF6343">
        <w:t xml:space="preserve">beliefs, </w:t>
      </w:r>
      <w:proofErr w:type="gramStart"/>
      <w:r w:rsidRPr="00BF6343">
        <w:t>preferences</w:t>
      </w:r>
      <w:proofErr w:type="gramEnd"/>
      <w:r w:rsidRPr="00BF6343">
        <w:t xml:space="preserve"> and culturally safe supports</w:t>
      </w:r>
      <w:r w:rsidR="0093573A" w:rsidRPr="00BF6343">
        <w:t>.</w:t>
      </w:r>
    </w:p>
    <w:p w14:paraId="320A0A7A" w14:textId="38CA3280" w:rsidR="002F34E8" w:rsidRPr="00BF6343" w:rsidRDefault="002F34E8" w:rsidP="00BF6343">
      <w:pPr>
        <w:pStyle w:val="ListBullet"/>
      </w:pPr>
      <w:r w:rsidRPr="00BF6343">
        <w:t xml:space="preserve">Assessment of consumer’s physical and mental health, emotional </w:t>
      </w:r>
      <w:proofErr w:type="gramStart"/>
      <w:r w:rsidRPr="00BF6343">
        <w:t>wellbeing</w:t>
      </w:r>
      <w:proofErr w:type="gramEnd"/>
      <w:r w:rsidRPr="00BF6343">
        <w:t xml:space="preserve"> and social care needs</w:t>
      </w:r>
      <w:r w:rsidR="0093573A" w:rsidRPr="00BF6343">
        <w:t>.</w:t>
      </w:r>
    </w:p>
    <w:p w14:paraId="4640C1C3" w14:textId="40001A10" w:rsidR="002F34E8" w:rsidRPr="00BF6343" w:rsidRDefault="002F34E8" w:rsidP="00BF6343">
      <w:pPr>
        <w:pStyle w:val="ListBullet"/>
      </w:pPr>
      <w:r w:rsidRPr="00BF6343">
        <w:t>How each service or sector will be involved in the consumer’s care plan and relevant key contacts</w:t>
      </w:r>
      <w:r w:rsidR="0093573A" w:rsidRPr="00BF6343">
        <w:t>.</w:t>
      </w:r>
    </w:p>
    <w:p w14:paraId="3D562EB5" w14:textId="5EF4AF2D" w:rsidR="002F34E8" w:rsidRPr="00BF6343" w:rsidRDefault="002F34E8" w:rsidP="00BF6343">
      <w:pPr>
        <w:pStyle w:val="ListBullet"/>
      </w:pPr>
      <w:r w:rsidRPr="00BF6343">
        <w:t xml:space="preserve">Key lead coordinator or person to support the consumer in identifying, </w:t>
      </w:r>
      <w:proofErr w:type="gramStart"/>
      <w:r w:rsidRPr="00BF6343">
        <w:t>navigating</w:t>
      </w:r>
      <w:proofErr w:type="gramEnd"/>
      <w:r w:rsidRPr="00BF6343">
        <w:t xml:space="preserve"> or accessing services</w:t>
      </w:r>
      <w:r w:rsidR="0093573A" w:rsidRPr="00BF6343">
        <w:t>.</w:t>
      </w:r>
    </w:p>
    <w:p w14:paraId="2E4A9991" w14:textId="63C0420F" w:rsidR="002F34E8" w:rsidRPr="00D3663C" w:rsidRDefault="002F34E8" w:rsidP="00BF6343">
      <w:pPr>
        <w:pStyle w:val="ListBullet"/>
      </w:pPr>
      <w:r w:rsidRPr="00BF6343">
        <w:t>Escalation pathways</w:t>
      </w:r>
      <w:r>
        <w:t xml:space="preserve"> and risk management.</w:t>
      </w:r>
    </w:p>
    <w:p w14:paraId="7EF211E9" w14:textId="6015B1E6" w:rsidR="002F34E8" w:rsidRPr="00BF6343" w:rsidRDefault="002F34E8" w:rsidP="00BF6343">
      <w:r>
        <w:t xml:space="preserve">Care plans must reflect the </w:t>
      </w:r>
      <w:r w:rsidR="00165465">
        <w:t xml:space="preserve">individual’s </w:t>
      </w:r>
      <w:r>
        <w:t xml:space="preserve">needs, </w:t>
      </w:r>
      <w:proofErr w:type="gramStart"/>
      <w:r>
        <w:t>goals</w:t>
      </w:r>
      <w:proofErr w:type="gramEnd"/>
      <w:r>
        <w:t xml:space="preserve"> and desires. For Aboriginal and Torres Strait Islander </w:t>
      </w:r>
      <w:r w:rsidR="00520DD8">
        <w:t>people</w:t>
      </w:r>
      <w:r>
        <w:t>, there should be consideration of kinship responsibilities. Care plans should be created, reviewed and updated at agreed time</w:t>
      </w:r>
      <w:r w:rsidR="009420A1">
        <w:t xml:space="preserve"> </w:t>
      </w:r>
      <w:r>
        <w:t>points accordingly (</w:t>
      </w:r>
      <w:proofErr w:type="gramStart"/>
      <w:r>
        <w:t>e.g.</w:t>
      </w:r>
      <w:proofErr w:type="gramEnd"/>
      <w:r>
        <w:t xml:space="preserve"> in acute situations, reviews may be needed more frequently). The decision of who oversees these reviews and updates will vary for each individual consumer. The nominated </w:t>
      </w:r>
      <w:r w:rsidRPr="00BF6343">
        <w:t xml:space="preserve">person should be agreed to by the consumer and other stakeholders involved the multiagency </w:t>
      </w:r>
      <w:r w:rsidR="00DE7993" w:rsidRPr="00BF6343">
        <w:t xml:space="preserve">care </w:t>
      </w:r>
      <w:r w:rsidRPr="00BF6343">
        <w:t>plan.</w:t>
      </w:r>
    </w:p>
    <w:p w14:paraId="27A6075D" w14:textId="1B78806D" w:rsidR="002F34E8" w:rsidRPr="00BF6343" w:rsidRDefault="002F34E8" w:rsidP="00BF6343">
      <w:r w:rsidRPr="00BF6343">
        <w:t xml:space="preserve">Mechanisms must be in place to support open communication, transparency and accountability between the consumer, </w:t>
      </w:r>
      <w:proofErr w:type="gramStart"/>
      <w:r w:rsidRPr="00BF6343">
        <w:t>carer</w:t>
      </w:r>
      <w:proofErr w:type="gramEnd"/>
      <w:r w:rsidRPr="00BF6343">
        <w:t xml:space="preserve"> and members of the multiagency </w:t>
      </w:r>
      <w:r w:rsidR="00DE7993" w:rsidRPr="00BF6343">
        <w:t xml:space="preserve">care </w:t>
      </w:r>
      <w:r w:rsidRPr="00BF6343">
        <w:t xml:space="preserve">plan. This may include regularly scheduled meetings (virtual or face-to-face) and notifications to communicate any changes. Care plans should be available to and shared with the consumer, carer, </w:t>
      </w:r>
      <w:proofErr w:type="gramStart"/>
      <w:r w:rsidRPr="00BF6343">
        <w:t>family</w:t>
      </w:r>
      <w:proofErr w:type="gramEnd"/>
      <w:r w:rsidRPr="00BF6343">
        <w:t xml:space="preserve"> or other nominated supports without the need to ask for access. Sharing of </w:t>
      </w:r>
      <w:r w:rsidR="005046CA" w:rsidRPr="00BF6343">
        <w:t xml:space="preserve">the </w:t>
      </w:r>
      <w:r w:rsidRPr="00BF6343">
        <w:t xml:space="preserve">care plan between participating </w:t>
      </w:r>
      <w:r w:rsidR="007D5550" w:rsidRPr="00BF6343">
        <w:t>services and sectors</w:t>
      </w:r>
      <w:r w:rsidRPr="00BF6343">
        <w:t xml:space="preserve"> should align with </w:t>
      </w:r>
      <w:hyperlink w:anchor="Four" w:history="1">
        <w:r w:rsidRPr="00BF6343">
          <w:rPr>
            <w:rStyle w:val="Hyperlink"/>
          </w:rPr>
          <w:t>Recommendation 4</w:t>
        </w:r>
      </w:hyperlink>
      <w:r w:rsidRPr="00BF6343">
        <w:t>.</w:t>
      </w:r>
    </w:p>
    <w:p w14:paraId="27754E08" w14:textId="02F5FC38" w:rsidR="002F34E8" w:rsidRDefault="002F34E8" w:rsidP="00BF6343">
      <w:r w:rsidRPr="00BF6343">
        <w:t xml:space="preserve">There should be shared language and shared assessment tools across </w:t>
      </w:r>
      <w:r w:rsidR="00DE7E4A" w:rsidRPr="00BF6343">
        <w:t>services and sectors</w:t>
      </w:r>
      <w:r w:rsidRPr="00BF6343">
        <w:t xml:space="preserve"> to enhance communication and coordination</w:t>
      </w:r>
      <w:r>
        <w:t xml:space="preserve">. These should be discussed during the process of multiagency </w:t>
      </w:r>
      <w:r w:rsidR="00BF51D4">
        <w:t xml:space="preserve">care </w:t>
      </w:r>
      <w:r>
        <w:t>planning and mutually agreed upon. Tools used</w:t>
      </w:r>
      <w:r w:rsidDel="00A62EE3">
        <w:t xml:space="preserve"> </w:t>
      </w:r>
      <w:r>
        <w:t>need to be appropriate</w:t>
      </w:r>
      <w:r w:rsidR="005254C5">
        <w:t>,</w:t>
      </w:r>
      <w:r>
        <w:t xml:space="preserve"> relevant for each consumer and should encourage </w:t>
      </w:r>
      <w:r w:rsidR="002F4E14">
        <w:t>individual</w:t>
      </w:r>
      <w:r w:rsidR="007F1BD5">
        <w:t xml:space="preserve"> </w:t>
      </w:r>
      <w:r>
        <w:t xml:space="preserve">self-assessment. All services must have a shared understanding of the </w:t>
      </w:r>
      <w:r w:rsidR="003879AC">
        <w:t>person</w:t>
      </w:r>
      <w:r w:rsidR="0075202B">
        <w:t>’</w:t>
      </w:r>
      <w:r w:rsidR="003879AC">
        <w:t>s</w:t>
      </w:r>
      <w:r>
        <w:t xml:space="preserve"> diagnosis, treatments, supports, preferences and needs.</w:t>
      </w:r>
    </w:p>
    <w:p w14:paraId="5A3F5B2D" w14:textId="31B673AA" w:rsidR="002F34E8" w:rsidRPr="00BF6343" w:rsidRDefault="002F34E8" w:rsidP="00BF6343">
      <w:r>
        <w:t xml:space="preserve">Digital technology should be utilised to facilitate multiagency </w:t>
      </w:r>
      <w:r w:rsidR="00BF51D4">
        <w:t xml:space="preserve">care </w:t>
      </w:r>
      <w:r>
        <w:t>planning</w:t>
      </w:r>
      <w:r w:rsidR="00C70846">
        <w:t xml:space="preserve"> where appropriate</w:t>
      </w:r>
      <w:r>
        <w:t xml:space="preserve">. This may be through virtual meetings and web-based collaborative platforms. Consideration of legislation, privacy and consent in sharing and storing information is needed. The multiagency team, including the consumer, </w:t>
      </w:r>
      <w:proofErr w:type="gramStart"/>
      <w:r>
        <w:t>carer</w:t>
      </w:r>
      <w:proofErr w:type="gramEnd"/>
      <w:r>
        <w:t xml:space="preserve"> and </w:t>
      </w:r>
      <w:r w:rsidR="00EE6D89">
        <w:t>community</w:t>
      </w:r>
      <w:r>
        <w:t xml:space="preserve">, must discuss and formally </w:t>
      </w:r>
      <w:r w:rsidRPr="00BF6343">
        <w:t>agree on mechanisms used to facilitate multiagency</w:t>
      </w:r>
      <w:r w:rsidR="00BF4578" w:rsidRPr="00BF6343">
        <w:t xml:space="preserve"> care</w:t>
      </w:r>
      <w:r w:rsidRPr="00BF6343">
        <w:t xml:space="preserve"> planning.</w:t>
      </w:r>
    </w:p>
    <w:p w14:paraId="4B99B81F" w14:textId="5A3FD6E0" w:rsidR="002F34E8" w:rsidRPr="00BF6343" w:rsidRDefault="002F34E8" w:rsidP="00BF6343">
      <w:r w:rsidRPr="00BF6343">
        <w:t xml:space="preserve">Consumer, </w:t>
      </w:r>
      <w:proofErr w:type="gramStart"/>
      <w:r w:rsidRPr="00BF6343">
        <w:t>carer</w:t>
      </w:r>
      <w:proofErr w:type="gramEnd"/>
      <w:r w:rsidRPr="00BF6343">
        <w:t xml:space="preserve"> and community satisfaction tools should be utilised by services to evaluate and improve the delivery of multiagency care plans.</w:t>
      </w:r>
    </w:p>
    <w:p w14:paraId="633950E1" w14:textId="4D7F9F60" w:rsidR="002F34E8" w:rsidRPr="00BF6343" w:rsidRDefault="002F34E8" w:rsidP="00BF6343">
      <w:pPr>
        <w:pStyle w:val="H4nonum"/>
      </w:pPr>
      <w:r w:rsidRPr="00BF6343">
        <w:t>Recommendation 3.3</w:t>
      </w:r>
    </w:p>
    <w:p w14:paraId="28E0BCDA" w14:textId="4E45151E" w:rsidR="002F34E8" w:rsidRPr="00BF6343" w:rsidRDefault="002F34E8" w:rsidP="00BF6343">
      <w:r>
        <w:t xml:space="preserve">Multiagency care planning must be person-centred and </w:t>
      </w:r>
      <w:proofErr w:type="gramStart"/>
      <w:r>
        <w:t>consumer-led</w:t>
      </w:r>
      <w:proofErr w:type="gramEnd"/>
      <w:r>
        <w:t>. Meetings should be made in</w:t>
      </w:r>
      <w:r w:rsidDel="00FC78A9">
        <w:t xml:space="preserve"> </w:t>
      </w:r>
      <w:r>
        <w:t xml:space="preserve">collaboration with the consumer, </w:t>
      </w:r>
      <w:proofErr w:type="gramStart"/>
      <w:r>
        <w:t>carer</w:t>
      </w:r>
      <w:proofErr w:type="gramEnd"/>
      <w:r>
        <w:t xml:space="preserve"> and community to ensure full participation from everyone involved. This should include kinship family for Aboriginal and Torres Strait Islander </w:t>
      </w:r>
      <w:r w:rsidR="00EE6D89">
        <w:t>people</w:t>
      </w:r>
      <w:r>
        <w:t>. Where possible, the consumer must be present at all discussions and meetings. Where appropriate, and with the consumers consent, carers, family members and/or other nominated support persons should also be present. Services should work alongside the consumer as an active participant in their recovery journey, empowering them to be involved decision-makers.</w:t>
      </w:r>
    </w:p>
    <w:p w14:paraId="50B9CD5D" w14:textId="3B09E294" w:rsidR="002F34E8" w:rsidRPr="00BF6343" w:rsidRDefault="002F34E8" w:rsidP="00BF6343">
      <w:r w:rsidRPr="00BF6343">
        <w:t xml:space="preserve">If a consumer is unable to attend a meeting, the meeting should be rescheduled. If </w:t>
      </w:r>
      <w:r w:rsidR="00D90497" w:rsidRPr="00BF6343">
        <w:t>the meeting</w:t>
      </w:r>
      <w:r w:rsidRPr="00BF6343">
        <w:t xml:space="preserve"> cannot be rescheduled, a nominated person to represent the consumer (</w:t>
      </w:r>
      <w:proofErr w:type="gramStart"/>
      <w:r w:rsidRPr="00BF6343">
        <w:t>e.g.</w:t>
      </w:r>
      <w:proofErr w:type="gramEnd"/>
      <w:r w:rsidRPr="00BF6343">
        <w:t xml:space="preserve"> family member, carer) should be present. This person should have the authority to speak on behalf of the consumer.</w:t>
      </w:r>
    </w:p>
    <w:p w14:paraId="03083E48" w14:textId="3C7381E8" w:rsidR="002F34E8" w:rsidRPr="00BF6343" w:rsidRDefault="002F34E8" w:rsidP="00BF6343">
      <w:proofErr w:type="gramStart"/>
      <w:r w:rsidRPr="00BF6343">
        <w:lastRenderedPageBreak/>
        <w:t>Consumer’s</w:t>
      </w:r>
      <w:proofErr w:type="gramEnd"/>
      <w:r w:rsidRPr="00BF6343">
        <w:t xml:space="preserve"> should feel safe and supported to raise any emerging concerns or unmet needs. Services should work with the consumer, </w:t>
      </w:r>
      <w:proofErr w:type="gramStart"/>
      <w:r w:rsidRPr="00BF6343">
        <w:t>carer</w:t>
      </w:r>
      <w:proofErr w:type="gramEnd"/>
      <w:r w:rsidRPr="00BF6343">
        <w:t xml:space="preserve"> and community to build safe environments that facilitate open communication and active responses.</w:t>
      </w:r>
    </w:p>
    <w:p w14:paraId="5CB42F29" w14:textId="44F73266" w:rsidR="002F34E8" w:rsidRDefault="002F34E8" w:rsidP="002F34E8">
      <w:pPr>
        <w:pStyle w:val="H3nonom"/>
      </w:pPr>
      <w:r>
        <w:t>How could this look in practice?</w:t>
      </w:r>
    </w:p>
    <w:p w14:paraId="2E1F0101" w14:textId="603A6C1D" w:rsidR="003D31D1" w:rsidRPr="000145E2" w:rsidRDefault="002F34E8" w:rsidP="000145E2">
      <w:pPr>
        <w:pStyle w:val="H4nonum"/>
      </w:pPr>
      <w:r w:rsidRPr="000145E2">
        <w:t>Housing and Accommodation Support Initiative</w:t>
      </w:r>
    </w:p>
    <w:p w14:paraId="07821D6D" w14:textId="6C55AEC7" w:rsidR="002F34E8" w:rsidRPr="00A06FFF" w:rsidRDefault="002F34E8" w:rsidP="000145E2">
      <w:pPr>
        <w:pStyle w:val="H5nonum"/>
      </w:pPr>
      <w:r w:rsidRPr="000E55CA">
        <w:t>New South Wales</w:t>
      </w:r>
      <w:r w:rsidRPr="003210C3">
        <w:t>, Australia</w:t>
      </w:r>
    </w:p>
    <w:p w14:paraId="25AF96CC" w14:textId="31D9AFA9" w:rsidR="002F34E8" w:rsidRPr="000145E2" w:rsidRDefault="002F34E8" w:rsidP="000145E2">
      <w:r w:rsidRPr="000145E2">
        <w:t xml:space="preserve">The Housing and Accommodation Support Initiative (HASI) is a successful demonstration of effective partnerships between Housing New South Wales, New South Wales Health, </w:t>
      </w:r>
      <w:r w:rsidR="00921AF3" w:rsidRPr="000145E2">
        <w:t>Non-government</w:t>
      </w:r>
      <w:r w:rsidRPr="000145E2">
        <w:t xml:space="preserve"> Organisation Accommodation Support Providers and community housing providers.</w:t>
      </w:r>
    </w:p>
    <w:p w14:paraId="5C38CC6D" w14:textId="2F9DCC53" w:rsidR="002F34E8" w:rsidRPr="000145E2" w:rsidRDefault="002F34E8" w:rsidP="000145E2">
      <w:r w:rsidRPr="000145E2">
        <w:t xml:space="preserve">Evaluation identified various enabling factors that contributed to successful and effective partnerships. These included clearly communicated direction; open communication lines and strategies; commitment to the consumers and each other; sound governance processes including regular meetings, shared policy priorities, and senior staff involvement; and mutual understanding of purpose, goals and roles and responsibilities </w:t>
      </w:r>
      <w:r w:rsidR="005254C5" w:rsidRPr="000145E2">
        <w:t xml:space="preserve">of </w:t>
      </w:r>
      <w:r w:rsidRPr="000145E2">
        <w:t>all stakeholders.</w:t>
      </w:r>
    </w:p>
    <w:p w14:paraId="0A0753E8" w14:textId="2A79D7C4" w:rsidR="002F34E8" w:rsidRPr="000145E2" w:rsidRDefault="00B85DB9" w:rsidP="000145E2">
      <w:r w:rsidRPr="000145E2">
        <w:rPr>
          <w:noProof/>
        </w:rPr>
        <w:drawing>
          <wp:anchor distT="0" distB="0" distL="114300" distR="114300" simplePos="0" relativeHeight="251658253" behindDoc="1" locked="0" layoutInCell="1" allowOverlap="1" wp14:anchorId="6EF4D157" wp14:editId="30A9095E">
            <wp:simplePos x="0" y="0"/>
            <wp:positionH relativeFrom="column">
              <wp:posOffset>2080260</wp:posOffset>
            </wp:positionH>
            <wp:positionV relativeFrom="paragraph">
              <wp:posOffset>443230</wp:posOffset>
            </wp:positionV>
            <wp:extent cx="7302500" cy="8465928"/>
            <wp:effectExtent l="1371600" t="19050" r="1289050" b="109728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364736">
                      <a:off x="0" y="0"/>
                      <a:ext cx="7302500" cy="8465928"/>
                    </a:xfrm>
                    <a:prstGeom prst="rect">
                      <a:avLst/>
                    </a:prstGeom>
                  </pic:spPr>
                </pic:pic>
              </a:graphicData>
            </a:graphic>
            <wp14:sizeRelH relativeFrom="page">
              <wp14:pctWidth>0</wp14:pctWidth>
            </wp14:sizeRelH>
            <wp14:sizeRelV relativeFrom="page">
              <wp14:pctHeight>0</wp14:pctHeight>
            </wp14:sizeRelV>
          </wp:anchor>
        </w:drawing>
      </w:r>
      <w:r w:rsidR="002F34E8" w:rsidRPr="000145E2">
        <w:t>HASI demonstrated that with appropriate,</w:t>
      </w:r>
      <w:r w:rsidR="002F34E8" w:rsidRPr="000145E2" w:rsidDel="00F0149A">
        <w:t xml:space="preserve"> </w:t>
      </w:r>
      <w:proofErr w:type="gramStart"/>
      <w:r w:rsidR="002F34E8" w:rsidRPr="000145E2">
        <w:t>consistent</w:t>
      </w:r>
      <w:proofErr w:type="gramEnd"/>
      <w:r w:rsidR="002F34E8" w:rsidRPr="000145E2">
        <w:t xml:space="preserve"> and supported mechanisms, multiple agencies across various health and social care services can work effectively and efficiently together to coordinate and meet the needs of people with severe and complex mental illness.</w:t>
      </w:r>
    </w:p>
    <w:p w14:paraId="18B7D5C7" w14:textId="2F99DC3A" w:rsidR="00AF78AC" w:rsidRPr="00B01F0E" w:rsidRDefault="002F34E8" w:rsidP="000145E2">
      <w:pPr>
        <w:rPr>
          <w:rStyle w:val="SubtleReference"/>
        </w:rPr>
      </w:pPr>
      <w:r w:rsidRPr="00B01F0E">
        <w:rPr>
          <w:rStyle w:val="SubtleReference"/>
        </w:rPr>
        <w:t xml:space="preserve">Source: </w:t>
      </w:r>
      <w:hyperlink w:anchor="_ENREF_43" w:tooltip="Bruce, 2012 #36" w:history="1">
        <w:r w:rsidR="00B62322" w:rsidRPr="00B01F0E">
          <w:rPr>
            <w:rStyle w:val="SubtleReference"/>
          </w:rPr>
          <w:fldChar w:fldCharType="begin"/>
        </w:r>
        <w:r w:rsidR="00B62322" w:rsidRPr="00B01F0E">
          <w:rPr>
            <w:rStyle w:val="SubtleReference"/>
          </w:rPr>
          <w:instrText xml:space="preserve"> ADDIN EN.CITE &lt;EndNote&gt;&lt;Cite AuthorYear="1"&gt;&lt;Author&gt;Bruce&lt;/Author&gt;&lt;Year&gt;2012&lt;/Year&gt;&lt;RecNum&gt;36&lt;/RecNum&gt;&lt;DisplayText&gt;Bruce, McDermott [43]&lt;/DisplayText&gt;&lt;record&gt;&lt;rec-number&gt;36&lt;/rec-number&gt;&lt;foreign-keys&gt;&lt;key app="EN" db-id="sxav952500rtw5esdav59t5gwf9wfer5xfft" timestamp="1593583997"&gt;36&lt;/key&gt;&lt;/foreign-keys&gt;&lt;ref-type name="Government Document"&gt;46&lt;/ref-type&gt;&lt;contributors&gt;&lt;authors&gt;&lt;author&gt;Bruce, J.&lt;/author&gt;&lt;author&gt;McDermott, S.&lt;/author&gt;&lt;author&gt;Ramia, I.&lt;/author&gt;&lt;author&gt;Bullen, J. &lt;/author&gt;&lt;author&gt;Fisher, K.R.&lt;/author&gt;&lt;/authors&gt;&lt;/contributors&gt;&lt;titles&gt;&lt;title&gt;Evaluation of the Housing and Accommodation Support Initiative (HASI) Final Report&lt;/title&gt;&lt;secondary-title&gt;for NSW Health and Housing NSW, Social Policy Research Centre Report&lt;/secondary-title&gt;&lt;/titles&gt;&lt;dates&gt;&lt;year&gt;2012&lt;/year&gt;&lt;/dates&gt;&lt;pub-location&gt;Sydney&lt;/pub-location&gt;&lt;urls&gt;&lt;/urls&gt;&lt;electronic-resource-num&gt;https://www.health.nsw.gov.au/mentalhealth/resources/Publications/hasi-final-report.pdf&lt;/electronic-resource-num&gt;&lt;/record&gt;&lt;/Cite&gt;&lt;/EndNote&gt;</w:instrText>
        </w:r>
        <w:r w:rsidR="00B62322" w:rsidRPr="00B01F0E">
          <w:rPr>
            <w:rStyle w:val="SubtleReference"/>
          </w:rPr>
          <w:fldChar w:fldCharType="separate"/>
        </w:r>
        <w:r w:rsidR="00B62322" w:rsidRPr="00B01F0E">
          <w:rPr>
            <w:rStyle w:val="SubtleReference"/>
          </w:rPr>
          <w:t>Bruce, McDermott [43]</w:t>
        </w:r>
        <w:r w:rsidR="00B62322" w:rsidRPr="00B01F0E">
          <w:rPr>
            <w:rStyle w:val="SubtleReference"/>
          </w:rPr>
          <w:fldChar w:fldCharType="end"/>
        </w:r>
      </w:hyperlink>
    </w:p>
    <w:p w14:paraId="1D409BB4" w14:textId="142BA3EA" w:rsidR="002F34E8" w:rsidRPr="0098487A" w:rsidRDefault="002F34E8" w:rsidP="00B01F0E">
      <w:pPr>
        <w:pStyle w:val="H2nonum"/>
        <w:pageBreakBefore/>
      </w:pPr>
      <w:bookmarkStart w:id="54" w:name="Four"/>
      <w:bookmarkStart w:id="55" w:name="_Toc102141859"/>
      <w:r>
        <w:lastRenderedPageBreak/>
        <w:t>Recommendation 4</w:t>
      </w:r>
      <w:bookmarkEnd w:id="54"/>
      <w:r>
        <w:t>.</w:t>
      </w:r>
      <w:r w:rsidR="0098487A" w:rsidRPr="0098487A">
        <w:t xml:space="preserve"> –</w:t>
      </w:r>
      <w:r w:rsidR="0098487A">
        <w:t xml:space="preserve"> </w:t>
      </w:r>
      <w:r w:rsidR="0098487A" w:rsidRPr="0098487A">
        <w:t>Develop and implement practices that support communication and information sharing</w:t>
      </w:r>
      <w:bookmarkEnd w:id="55"/>
    </w:p>
    <w:p w14:paraId="592D37A3" w14:textId="5C3118B1" w:rsidR="002F34E8" w:rsidRPr="0098487A" w:rsidRDefault="00541C96" w:rsidP="00541C96">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98487A">
        <w:rPr>
          <w:rStyle w:val="Boxtext"/>
        </w:rPr>
        <w:t>4.1</w:t>
      </w:r>
      <w:r w:rsidRPr="0098487A">
        <w:rPr>
          <w:rStyle w:val="Boxtext"/>
        </w:rPr>
        <w:tab/>
      </w:r>
      <w:r w:rsidR="002F34E8" w:rsidRPr="0098487A">
        <w:rPr>
          <w:rStyle w:val="Boxtext"/>
        </w:rPr>
        <w:t>Develop information sharing protocols that are underpinned by principles of informed consent and confidentiality</w:t>
      </w:r>
      <w:r w:rsidR="00790BE3" w:rsidRPr="0098487A">
        <w:rPr>
          <w:rStyle w:val="Boxtext"/>
        </w:rPr>
        <w:t>.</w:t>
      </w:r>
    </w:p>
    <w:p w14:paraId="36BC41E8" w14:textId="019A7CC0" w:rsidR="002F34E8" w:rsidRPr="0098487A" w:rsidRDefault="009232C6" w:rsidP="00541C96">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98487A">
        <w:rPr>
          <w:rStyle w:val="Boxtext"/>
        </w:rPr>
        <w:t>4.2</w:t>
      </w:r>
      <w:r w:rsidRPr="0098487A">
        <w:rPr>
          <w:rStyle w:val="Boxtext"/>
        </w:rPr>
        <w:tab/>
      </w:r>
      <w:r w:rsidR="002F34E8" w:rsidRPr="0098487A">
        <w:rPr>
          <w:rStyle w:val="Boxtext"/>
        </w:rPr>
        <w:t xml:space="preserve">Develop information sharing protocols in collaboration </w:t>
      </w:r>
      <w:r w:rsidR="009420A1" w:rsidRPr="0098487A">
        <w:rPr>
          <w:rStyle w:val="Boxtext"/>
        </w:rPr>
        <w:t xml:space="preserve">with </w:t>
      </w:r>
      <w:r w:rsidR="002F34E8" w:rsidRPr="0098487A">
        <w:rPr>
          <w:rStyle w:val="Boxtext"/>
        </w:rPr>
        <w:t>health and social care services and sectors</w:t>
      </w:r>
      <w:r w:rsidR="00E0425E" w:rsidRPr="0098487A">
        <w:rPr>
          <w:rStyle w:val="Boxtext"/>
        </w:rPr>
        <w:t>,</w:t>
      </w:r>
      <w:r w:rsidR="002F34E8" w:rsidRPr="0098487A">
        <w:rPr>
          <w:rStyle w:val="Boxtext"/>
        </w:rPr>
        <w:t xml:space="preserve"> and across states and territories</w:t>
      </w:r>
      <w:r w:rsidR="00790BE3" w:rsidRPr="0098487A">
        <w:rPr>
          <w:rStyle w:val="Boxtext"/>
        </w:rPr>
        <w:t>.</w:t>
      </w:r>
    </w:p>
    <w:p w14:paraId="6F392504" w14:textId="1435F498" w:rsidR="002F34E8" w:rsidRPr="0098487A" w:rsidRDefault="009232C6" w:rsidP="00541C96">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98487A">
        <w:rPr>
          <w:rStyle w:val="Boxtext"/>
        </w:rPr>
        <w:t>4.3</w:t>
      </w:r>
      <w:r w:rsidRPr="0098487A">
        <w:rPr>
          <w:rStyle w:val="Boxtext"/>
        </w:rPr>
        <w:tab/>
      </w:r>
      <w:r w:rsidR="002F34E8" w:rsidRPr="0098487A">
        <w:rPr>
          <w:rStyle w:val="Boxtext"/>
        </w:rPr>
        <w:t xml:space="preserve">Ensure </w:t>
      </w:r>
      <w:r w:rsidR="0044621B" w:rsidRPr="0098487A">
        <w:rPr>
          <w:rStyle w:val="Boxtext"/>
        </w:rPr>
        <w:t xml:space="preserve">all </w:t>
      </w:r>
      <w:r w:rsidR="002F34E8" w:rsidRPr="0098487A">
        <w:rPr>
          <w:rStyle w:val="Boxtext"/>
        </w:rPr>
        <w:t>professionals have access to education and resources on how to gain and document informed consent</w:t>
      </w:r>
      <w:r w:rsidR="00CF0544" w:rsidRPr="0098487A">
        <w:rPr>
          <w:rStyle w:val="Boxtext"/>
        </w:rPr>
        <w:t>,</w:t>
      </w:r>
      <w:r w:rsidR="002F34E8" w:rsidRPr="0098487A">
        <w:rPr>
          <w:rStyle w:val="Boxtext"/>
        </w:rPr>
        <w:t xml:space="preserve"> </w:t>
      </w:r>
      <w:r w:rsidR="00BF46C2" w:rsidRPr="0098487A">
        <w:rPr>
          <w:rStyle w:val="Boxtext"/>
        </w:rPr>
        <w:t>the legislation</w:t>
      </w:r>
      <w:r w:rsidR="007F1BD5" w:rsidRPr="0098487A">
        <w:rPr>
          <w:rStyle w:val="Boxtext"/>
        </w:rPr>
        <w:t xml:space="preserve"> </w:t>
      </w:r>
      <w:r w:rsidR="00BF46C2" w:rsidRPr="0098487A">
        <w:rPr>
          <w:rStyle w:val="Boxtext"/>
        </w:rPr>
        <w:t xml:space="preserve">in </w:t>
      </w:r>
      <w:r w:rsidR="002F34E8" w:rsidRPr="0098487A">
        <w:rPr>
          <w:rStyle w:val="Boxtext"/>
        </w:rPr>
        <w:t xml:space="preserve">each state and </w:t>
      </w:r>
      <w:r w:rsidR="007F1BD5" w:rsidRPr="0098487A">
        <w:rPr>
          <w:rStyle w:val="Boxtext"/>
        </w:rPr>
        <w:t>territory</w:t>
      </w:r>
      <w:r w:rsidR="00BF46C2" w:rsidRPr="0098487A">
        <w:rPr>
          <w:rStyle w:val="Boxtext"/>
        </w:rPr>
        <w:t xml:space="preserve"> and how to communicate information</w:t>
      </w:r>
      <w:r w:rsidR="00367D69" w:rsidRPr="0098487A">
        <w:rPr>
          <w:rStyle w:val="Boxtext"/>
        </w:rPr>
        <w:t>.</w:t>
      </w:r>
    </w:p>
    <w:p w14:paraId="7E4DEC15" w14:textId="745C8C5A" w:rsidR="002F34E8" w:rsidRPr="0098487A" w:rsidRDefault="009232C6" w:rsidP="00541C96">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98487A">
        <w:rPr>
          <w:rStyle w:val="Boxtext"/>
        </w:rPr>
        <w:t>4.4</w:t>
      </w:r>
      <w:r w:rsidRPr="0098487A">
        <w:rPr>
          <w:rStyle w:val="Boxtext"/>
        </w:rPr>
        <w:tab/>
      </w:r>
      <w:r w:rsidR="002F34E8" w:rsidRPr="0098487A">
        <w:rPr>
          <w:rStyle w:val="Boxtext"/>
        </w:rPr>
        <w:t>Ensure consumers, carers and communities have access to education and resources on consent and information sharing processes</w:t>
      </w:r>
      <w:r w:rsidR="00790BE3" w:rsidRPr="0098487A">
        <w:rPr>
          <w:rStyle w:val="Boxtext"/>
        </w:rPr>
        <w:t>.</w:t>
      </w:r>
    </w:p>
    <w:p w14:paraId="5BBA836A" w14:textId="77777777" w:rsidR="00C70846" w:rsidRDefault="00C70846" w:rsidP="00C70846">
      <w:pPr>
        <w:pStyle w:val="H3nonom"/>
      </w:pPr>
      <w:r>
        <w:t>Why this is a priority?</w:t>
      </w:r>
    </w:p>
    <w:p w14:paraId="1D5060D6" w14:textId="7376FCD2" w:rsidR="00C70846" w:rsidRPr="000145E2" w:rsidRDefault="009420A1" w:rsidP="000145E2">
      <w:r w:rsidRPr="000145E2">
        <w:t xml:space="preserve">Consumers, </w:t>
      </w:r>
      <w:proofErr w:type="gramStart"/>
      <w:r w:rsidRPr="000145E2">
        <w:t>carers</w:t>
      </w:r>
      <w:proofErr w:type="gramEnd"/>
      <w:r w:rsidRPr="000145E2">
        <w:t xml:space="preserve"> and communities</w:t>
      </w:r>
      <w:r w:rsidR="00C70846" w:rsidRPr="000145E2">
        <w:t xml:space="preserve"> may interact with many health and social care services and sectors in their day-to-day life. To support good care coordination, data and information should be shared and done so in a timely manner.</w:t>
      </w:r>
    </w:p>
    <w:p w14:paraId="2F9FB7BA" w14:textId="0ACBA87D" w:rsidR="00C70846" w:rsidRPr="000145E2" w:rsidRDefault="005254C5" w:rsidP="000145E2">
      <w:r w:rsidRPr="000145E2">
        <w:t>When underpinned by consumer consent and confidentiality, g</w:t>
      </w:r>
      <w:r w:rsidR="00C70846" w:rsidRPr="000145E2">
        <w:t xml:space="preserve">ood information sharing practices can improve the quality of </w:t>
      </w:r>
      <w:r w:rsidR="002522ED" w:rsidRPr="000145E2">
        <w:t>the</w:t>
      </w:r>
      <w:r w:rsidR="00C70846" w:rsidRPr="000145E2">
        <w:t xml:space="preserve"> service and support provided to the consumer, their family and carer. When services know and understand what information should and should not be shared with other services or sectors, it improves service satisfaction and health outcomes.</w:t>
      </w:r>
    </w:p>
    <w:p w14:paraId="1D582713" w14:textId="2194B6DA" w:rsidR="00C70846" w:rsidRPr="000145E2" w:rsidRDefault="00C70846" w:rsidP="000145E2">
      <w:r w:rsidRPr="000145E2">
        <w:t xml:space="preserve">In addition, if the information sharing protocol is trauma informed, it can reduce the risk that a </w:t>
      </w:r>
      <w:r w:rsidR="002522ED" w:rsidRPr="000145E2">
        <w:t xml:space="preserve">person </w:t>
      </w:r>
      <w:r w:rsidRPr="000145E2">
        <w:t xml:space="preserve">is reminded of their trauma when interacting with a new service. For some </w:t>
      </w:r>
      <w:r w:rsidR="002522ED" w:rsidRPr="000145E2">
        <w:t>people</w:t>
      </w:r>
      <w:r w:rsidRPr="000145E2">
        <w:t xml:space="preserve">, retelling details of trauma can cause them to experience emotional or biological stress. For professionals, knowing extensive detail of someone’s trauma is not usually necessary to work and support them </w:t>
      </w:r>
      <w:r w:rsidR="002522ED" w:rsidRPr="000145E2">
        <w:t>i</w:t>
      </w:r>
      <w:r w:rsidRPr="000145E2">
        <w:t>n their recovery journey. Having a clear understanding o</w:t>
      </w:r>
      <w:r w:rsidR="002522ED" w:rsidRPr="000145E2">
        <w:t>f</w:t>
      </w:r>
      <w:r w:rsidRPr="000145E2">
        <w:t xml:space="preserve"> what information should be shared</w:t>
      </w:r>
      <w:r w:rsidR="007A34E2" w:rsidRPr="000145E2">
        <w:t>,</w:t>
      </w:r>
      <w:r w:rsidRPr="000145E2">
        <w:t xml:space="preserve"> and what the </w:t>
      </w:r>
      <w:r w:rsidR="007A34E2" w:rsidRPr="000145E2">
        <w:t xml:space="preserve">person </w:t>
      </w:r>
      <w:r w:rsidRPr="000145E2">
        <w:t>wants shared</w:t>
      </w:r>
      <w:r w:rsidR="002522ED" w:rsidRPr="000145E2">
        <w:t>,</w:t>
      </w:r>
      <w:r w:rsidRPr="000145E2">
        <w:t xml:space="preserve"> can assist in creating a safe environment for the </w:t>
      </w:r>
      <w:r w:rsidR="002522ED" w:rsidRPr="000145E2">
        <w:t>person, their carer and community</w:t>
      </w:r>
      <w:r w:rsidRPr="000145E2">
        <w:t>.</w:t>
      </w:r>
    </w:p>
    <w:p w14:paraId="59DFC8D6" w14:textId="29CA97BE" w:rsidR="00C70846" w:rsidRPr="000145E2" w:rsidRDefault="00C70846" w:rsidP="000145E2">
      <w:r w:rsidRPr="000145E2">
        <w:t xml:space="preserve">Information sharing across states and territories should also be supported to improve care coordination and continuity of care. </w:t>
      </w:r>
      <w:r w:rsidR="00B67B1A" w:rsidRPr="000145E2">
        <w:t>People</w:t>
      </w:r>
      <w:r w:rsidRPr="000145E2">
        <w:t xml:space="preserve"> who are placed under an involuntary mental health order in one state </w:t>
      </w:r>
      <w:r w:rsidR="00B67B1A" w:rsidRPr="000145E2">
        <w:t xml:space="preserve">or territory </w:t>
      </w:r>
      <w:r w:rsidRPr="000145E2">
        <w:t>should be able to receive the appropriate treatment and supports if they travel or move to another state or territory.</w:t>
      </w:r>
    </w:p>
    <w:p w14:paraId="792897C6" w14:textId="037D2035" w:rsidR="00C70846" w:rsidRPr="000145E2" w:rsidRDefault="00C70846" w:rsidP="000145E2">
      <w:r w:rsidRPr="000145E2">
        <w:t>All health and social care services</w:t>
      </w:r>
      <w:r w:rsidRPr="000145E2" w:rsidDel="00B60623">
        <w:t xml:space="preserve"> </w:t>
      </w:r>
      <w:r w:rsidRPr="000145E2">
        <w:t>and sectors</w:t>
      </w:r>
      <w:r w:rsidRPr="000145E2" w:rsidDel="00B60623">
        <w:t xml:space="preserve"> </w:t>
      </w:r>
      <w:r w:rsidRPr="000145E2">
        <w:t>have their own local policies regarding information sharing. By developing an information sharing protocol between health and social care service</w:t>
      </w:r>
      <w:r w:rsidR="00B67B1A" w:rsidRPr="000145E2">
        <w:t>s</w:t>
      </w:r>
      <w:r w:rsidRPr="000145E2">
        <w:t xml:space="preserve"> and sectors</w:t>
      </w:r>
      <w:r w:rsidR="005B535B" w:rsidRPr="000145E2">
        <w:t>,</w:t>
      </w:r>
      <w:r w:rsidRPr="000145E2">
        <w:t xml:space="preserve"> as well as across states and territories, local policies are not replaced, rather they are enhanced by facilitating a shared cross-boundary dialogue and understanding.</w:t>
      </w:r>
    </w:p>
    <w:p w14:paraId="3ED52B02" w14:textId="209BF5D8" w:rsidR="008E35BE" w:rsidRDefault="00C70846" w:rsidP="000145E2">
      <w:r w:rsidRPr="000145E2">
        <w:t>Developing a protocol in collaboration with various sectors at the local, state and territory level will enable the development</w:t>
      </w:r>
      <w:r>
        <w:t xml:space="preserve"> of a shared language and understanding on how to gain and document consent.</w:t>
      </w:r>
    </w:p>
    <w:p w14:paraId="2553858F" w14:textId="0703FB87" w:rsidR="00C70846" w:rsidRDefault="00C70846" w:rsidP="000145E2">
      <w:r>
        <w:t xml:space="preserve">Additionally, the process of developing protocols for information sharing between </w:t>
      </w:r>
      <w:r w:rsidR="009247EE">
        <w:t xml:space="preserve">services and </w:t>
      </w:r>
      <w:r>
        <w:t>sectors not only provides a gateway for information sharing but also secures buy-in from key stakeholders. This helps develop the partnerships and relationships required to agree on a shared aim and outcome.</w:t>
      </w:r>
    </w:p>
    <w:p w14:paraId="3FCAD09B" w14:textId="1A332561" w:rsidR="00C70846" w:rsidRDefault="00C70846" w:rsidP="003D6A6E">
      <w:pPr>
        <w:pStyle w:val="H3nonom"/>
      </w:pPr>
      <w:r>
        <w:t>About the recommendation</w:t>
      </w:r>
    </w:p>
    <w:p w14:paraId="1A1B0F56" w14:textId="77777777" w:rsidR="002F34E8" w:rsidRPr="00A06FFF" w:rsidRDefault="002F34E8" w:rsidP="00BF6343">
      <w:pPr>
        <w:pStyle w:val="H4nonum"/>
      </w:pPr>
      <w:r w:rsidRPr="00A06FFF">
        <w:t>Recommendation 4.1</w:t>
      </w:r>
    </w:p>
    <w:p w14:paraId="1B2827EB" w14:textId="4CE273E1" w:rsidR="002F34E8" w:rsidRPr="009232C6" w:rsidRDefault="00C70846" w:rsidP="009232C6">
      <w:r>
        <w:t xml:space="preserve">Consent to share </w:t>
      </w:r>
      <w:r w:rsidRPr="009232C6">
        <w:t xml:space="preserve">information must be gained </w:t>
      </w:r>
      <w:r w:rsidR="003C1ACE" w:rsidRPr="009232C6">
        <w:t>wherever possible</w:t>
      </w:r>
      <w:r w:rsidR="009247EE" w:rsidRPr="009232C6">
        <w:t>.</w:t>
      </w:r>
      <w:r w:rsidR="003C1ACE" w:rsidRPr="009232C6">
        <w:t xml:space="preserve"> </w:t>
      </w:r>
      <w:r w:rsidR="009247EE" w:rsidRPr="009232C6">
        <w:t>G</w:t>
      </w:r>
      <w:r w:rsidR="002F34E8" w:rsidRPr="009232C6">
        <w:t xml:space="preserve">aining </w:t>
      </w:r>
      <w:r w:rsidR="009247EE" w:rsidRPr="009232C6">
        <w:t>an individual’s</w:t>
      </w:r>
      <w:r w:rsidR="002F34E8" w:rsidRPr="009232C6">
        <w:t xml:space="preserve"> consent for information sharing and communication must underpin any information sharing protocol that is developed.</w:t>
      </w:r>
    </w:p>
    <w:p w14:paraId="6E901565" w14:textId="31C37930" w:rsidR="002F34E8" w:rsidRPr="00200320" w:rsidRDefault="002F34E8" w:rsidP="009232C6">
      <w:pPr>
        <w:rPr>
          <w:rStyle w:val="Strong"/>
        </w:rPr>
      </w:pPr>
      <w:r w:rsidRPr="009232C6">
        <w:lastRenderedPageBreak/>
        <w:t xml:space="preserve">Information sharing, without </w:t>
      </w:r>
      <w:r w:rsidR="000642B0" w:rsidRPr="009232C6">
        <w:t>the consumer</w:t>
      </w:r>
      <w:r w:rsidR="00744494" w:rsidRPr="009232C6">
        <w:t>’</w:t>
      </w:r>
      <w:r w:rsidR="000642B0" w:rsidRPr="009232C6">
        <w:t>s</w:t>
      </w:r>
      <w:r w:rsidRPr="009232C6">
        <w:t xml:space="preserve"> consent should only occur in certain situations. For example, if the person disclosing the information believes, on reasonable grounds, that the person is at risk of harm to themselves or others. Some </w:t>
      </w:r>
      <w:r w:rsidR="000642B0" w:rsidRPr="009232C6">
        <w:t xml:space="preserve">people </w:t>
      </w:r>
      <w:r w:rsidRPr="009232C6">
        <w:t xml:space="preserve">may also be under an involuntary treatment order which enables </w:t>
      </w:r>
      <w:r w:rsidR="000642B0" w:rsidRPr="009232C6">
        <w:t xml:space="preserve">some service professionals </w:t>
      </w:r>
      <w:r w:rsidRPr="009232C6">
        <w:t>to share certain information without the need for consent and without breaching confidentiality laws or professional</w:t>
      </w:r>
      <w:r>
        <w:t xml:space="preserve"> ethics </w:t>
      </w:r>
      <w:r w:rsidR="00D227D4">
        <w:t>and</w:t>
      </w:r>
      <w:r>
        <w:t xml:space="preserve"> standards.</w:t>
      </w:r>
    </w:p>
    <w:p w14:paraId="2891B848" w14:textId="77777777" w:rsidR="002F34E8" w:rsidRPr="00A06FFF" w:rsidRDefault="002F34E8" w:rsidP="00BF6343">
      <w:pPr>
        <w:pStyle w:val="H4nonum"/>
      </w:pPr>
      <w:r w:rsidRPr="00A06FFF">
        <w:t>Recommendation 4.2</w:t>
      </w:r>
    </w:p>
    <w:p w14:paraId="79576DE8" w14:textId="77777777" w:rsidR="002F34E8" w:rsidRPr="00A06FFF" w:rsidRDefault="002F34E8" w:rsidP="00BF6343">
      <w:pPr>
        <w:pStyle w:val="H5nonum"/>
      </w:pPr>
      <w:r w:rsidRPr="00A06FFF">
        <w:t>Between health and social care services and sectors</w:t>
      </w:r>
    </w:p>
    <w:p w14:paraId="2A204FA0" w14:textId="1520F1D9" w:rsidR="002F34E8" w:rsidRPr="009232C6" w:rsidRDefault="002F34E8" w:rsidP="009232C6">
      <w:r>
        <w:t xml:space="preserve">Information </w:t>
      </w:r>
      <w:r w:rsidRPr="00642B87">
        <w:t xml:space="preserve">sharing </w:t>
      </w:r>
      <w:r w:rsidRPr="009232C6">
        <w:t xml:space="preserve">protocols between health and social care services and sectors should be developed at the local level to align with the various </w:t>
      </w:r>
      <w:r w:rsidR="00BC06CF" w:rsidRPr="009232C6">
        <w:t xml:space="preserve">state and territory </w:t>
      </w:r>
      <w:r w:rsidRPr="009232C6">
        <w:t>information sharing principles</w:t>
      </w:r>
      <w:r w:rsidR="00D227D4" w:rsidRPr="009232C6">
        <w:t>,</w:t>
      </w:r>
      <w:r w:rsidRPr="009232C6">
        <w:t xml:space="preserve"> </w:t>
      </w:r>
      <w:proofErr w:type="gramStart"/>
      <w:r w:rsidRPr="009232C6">
        <w:t>guidelines</w:t>
      </w:r>
      <w:proofErr w:type="gramEnd"/>
      <w:r w:rsidR="00D227D4" w:rsidRPr="009232C6">
        <w:t xml:space="preserve"> and legislation</w:t>
      </w:r>
      <w:r w:rsidRPr="009232C6">
        <w:t xml:space="preserve">. The protocol should also be co-designed with consumers, </w:t>
      </w:r>
      <w:proofErr w:type="gramStart"/>
      <w:r w:rsidRPr="009232C6">
        <w:t>carers</w:t>
      </w:r>
      <w:proofErr w:type="gramEnd"/>
      <w:r w:rsidRPr="009232C6">
        <w:t xml:space="preserve"> and communities.</w:t>
      </w:r>
    </w:p>
    <w:p w14:paraId="349B67CB" w14:textId="55A41213" w:rsidR="002F34E8" w:rsidRPr="009232C6" w:rsidRDefault="002F34E8" w:rsidP="009232C6">
      <w:r w:rsidRPr="009232C6">
        <w:t>The protocol developed should support professionals in sharing information in a safe, timely and effective manner. As far as possible, the consumer</w:t>
      </w:r>
      <w:r w:rsidR="003C1ACE" w:rsidRPr="009232C6">
        <w:t>’</w:t>
      </w:r>
      <w:r w:rsidRPr="009232C6">
        <w:t>s preferences regarding disclosure of information should be respected.</w:t>
      </w:r>
    </w:p>
    <w:p w14:paraId="48E9B934" w14:textId="77777777" w:rsidR="002F34E8" w:rsidRDefault="002F34E8" w:rsidP="009232C6">
      <w:r w:rsidRPr="009232C6">
        <w:t>The protocol should include</w:t>
      </w:r>
      <w:r>
        <w:t xml:space="preserve"> (but not be limited to):</w:t>
      </w:r>
    </w:p>
    <w:p w14:paraId="4972CD4B" w14:textId="2BEAC48F" w:rsidR="002F34E8" w:rsidRPr="00B01F0E" w:rsidRDefault="00D227D4" w:rsidP="00B01F0E">
      <w:pPr>
        <w:pStyle w:val="ListBullet"/>
      </w:pPr>
      <w:r>
        <w:t>A s</w:t>
      </w:r>
      <w:r w:rsidR="002F34E8">
        <w:t xml:space="preserve">hared aim </w:t>
      </w:r>
      <w:r w:rsidR="002F34E8" w:rsidRPr="00B01F0E">
        <w:t>and understanding of why information sharing needs to occur.</w:t>
      </w:r>
    </w:p>
    <w:p w14:paraId="543A8213" w14:textId="77777777" w:rsidR="002F34E8" w:rsidRPr="00B01F0E" w:rsidRDefault="002F34E8" w:rsidP="00B01F0E">
      <w:pPr>
        <w:pStyle w:val="ListBullet"/>
      </w:pPr>
      <w:r w:rsidRPr="00B01F0E">
        <w:t>How to gain informed consent.</w:t>
      </w:r>
    </w:p>
    <w:p w14:paraId="639CE5D9" w14:textId="1705A7FF" w:rsidR="002F34E8" w:rsidRPr="00B01F0E" w:rsidRDefault="002F34E8" w:rsidP="00B01F0E">
      <w:pPr>
        <w:pStyle w:val="ListBullet"/>
      </w:pPr>
      <w:r w:rsidRPr="00B01F0E">
        <w:t xml:space="preserve">What information should be shared </w:t>
      </w:r>
      <w:r w:rsidR="00D227D4" w:rsidRPr="00B01F0E">
        <w:t xml:space="preserve">between </w:t>
      </w:r>
      <w:r w:rsidRPr="00B01F0E">
        <w:t>services and sectors.</w:t>
      </w:r>
    </w:p>
    <w:p w14:paraId="152A9299" w14:textId="6779C380" w:rsidR="002F34E8" w:rsidRPr="00B01F0E" w:rsidRDefault="002F34E8" w:rsidP="00B01F0E">
      <w:pPr>
        <w:pStyle w:val="ListBullet"/>
      </w:pPr>
      <w:r w:rsidRPr="00B01F0E">
        <w:t xml:space="preserve">How communication and information sharing will be carried out to maintain </w:t>
      </w:r>
      <w:r w:rsidR="00FB7A7C" w:rsidRPr="00B01F0E">
        <w:t>the</w:t>
      </w:r>
      <w:r w:rsidR="00FC51C8" w:rsidRPr="00B01F0E">
        <w:t xml:space="preserve"> individual’s </w:t>
      </w:r>
      <w:r w:rsidRPr="00B01F0E">
        <w:t>privacy, confidentiality and needs.</w:t>
      </w:r>
    </w:p>
    <w:p w14:paraId="1D46A61D" w14:textId="77777777" w:rsidR="002F34E8" w:rsidRPr="00B01F0E" w:rsidRDefault="002F34E8" w:rsidP="00B01F0E">
      <w:pPr>
        <w:pStyle w:val="ListBullet"/>
      </w:pPr>
      <w:r w:rsidRPr="00B01F0E">
        <w:t>How the information will be appropriately stored.</w:t>
      </w:r>
    </w:p>
    <w:p w14:paraId="3A5F78A8" w14:textId="77777777" w:rsidR="002F34E8" w:rsidRDefault="002F34E8" w:rsidP="00B01F0E">
      <w:pPr>
        <w:pStyle w:val="ListBullet"/>
      </w:pPr>
      <w:r w:rsidRPr="00B01F0E">
        <w:t>Communication strategies</w:t>
      </w:r>
      <w:r>
        <w:t xml:space="preserve"> that align with trauma informed care and culturally safe practice.</w:t>
      </w:r>
    </w:p>
    <w:p w14:paraId="7BA4A1DD" w14:textId="30002299" w:rsidR="002F34E8" w:rsidRDefault="002F34E8" w:rsidP="009232C6">
      <w:r>
        <w:t xml:space="preserve">The protocols should be </w:t>
      </w:r>
      <w:r w:rsidR="00FC51C8">
        <w:t>co-</w:t>
      </w:r>
      <w:r w:rsidR="00FC51C8" w:rsidRPr="009232C6">
        <w:t>designed</w:t>
      </w:r>
      <w:r w:rsidR="00FC51C8">
        <w:t xml:space="preserve"> </w:t>
      </w:r>
      <w:r>
        <w:t>and regularly reviewed in collaboration with services and sectors involved as well as with consumers</w:t>
      </w:r>
      <w:r w:rsidR="00FC51C8">
        <w:t xml:space="preserve">, carers, </w:t>
      </w:r>
      <w:proofErr w:type="gramStart"/>
      <w:r w:rsidR="00FC51C8">
        <w:t>communities</w:t>
      </w:r>
      <w:proofErr w:type="gramEnd"/>
      <w:r>
        <w:t xml:space="preserve"> and those with lived experiences. The use of technology</w:t>
      </w:r>
      <w:r w:rsidR="000F4584">
        <w:t>,</w:t>
      </w:r>
      <w:r>
        <w:t xml:space="preserve"> </w:t>
      </w:r>
      <w:r w:rsidR="000F4584">
        <w:t>including the</w:t>
      </w:r>
      <w:r>
        <w:t xml:space="preserve"> development or improvement of an information sharing platform (</w:t>
      </w:r>
      <w:r w:rsidR="0021179F">
        <w:t xml:space="preserve">see </w:t>
      </w:r>
      <w:hyperlink w:anchor="Nine" w:history="1">
        <w:r w:rsidRPr="00EE1584">
          <w:rPr>
            <w:rStyle w:val="Hyperlink"/>
          </w:rPr>
          <w:t>Recommendation 9</w:t>
        </w:r>
      </w:hyperlink>
      <w:r>
        <w:t>)</w:t>
      </w:r>
      <w:r w:rsidR="0015767B">
        <w:t>,</w:t>
      </w:r>
      <w:r>
        <w:t xml:space="preserve"> will support the protocol and issues of platform incompatibility between current information sharing systems.</w:t>
      </w:r>
    </w:p>
    <w:p w14:paraId="75E29D82" w14:textId="77777777" w:rsidR="002F34E8" w:rsidRPr="00A06FFF" w:rsidRDefault="002F34E8" w:rsidP="00BF6343">
      <w:pPr>
        <w:pStyle w:val="H5nonum"/>
      </w:pPr>
      <w:r w:rsidRPr="00A06FFF">
        <w:t>Across states and territories</w:t>
      </w:r>
    </w:p>
    <w:p w14:paraId="11C178BE" w14:textId="46F8FCA8" w:rsidR="002F34E8" w:rsidRPr="009232C6" w:rsidRDefault="002F34E8" w:rsidP="009232C6">
      <w:r w:rsidRPr="009232C6">
        <w:t xml:space="preserve">When people with severe and complex mental illness cross state or territory borders, ensuring the continuity of their care is a common challenge. Each Australian jurisdiction has its own mental health legislation. This means that mental health orders made under the legislation of one state or territory may not have effect under another. This also contributes to difficulties in the sharing of </w:t>
      </w:r>
      <w:r w:rsidR="00E422BC" w:rsidRPr="009232C6">
        <w:t xml:space="preserve">an individual’s </w:t>
      </w:r>
      <w:r w:rsidRPr="009232C6">
        <w:t>information between services and sectors and their counterparts in other states or territories.</w:t>
      </w:r>
    </w:p>
    <w:p w14:paraId="4641D5E2" w14:textId="6CC074FB" w:rsidR="002F34E8" w:rsidRPr="009232C6" w:rsidRDefault="002F34E8" w:rsidP="009232C6">
      <w:r>
        <w:t xml:space="preserve">To facilitate the sharing of </w:t>
      </w:r>
      <w:r w:rsidR="00E422BC">
        <w:t xml:space="preserve">an individual’s </w:t>
      </w:r>
      <w:r>
        <w:t xml:space="preserve">information </w:t>
      </w:r>
      <w:r w:rsidR="00E422BC">
        <w:t>to support</w:t>
      </w:r>
      <w:r>
        <w:t xml:space="preserve"> care coordination</w:t>
      </w:r>
      <w:r w:rsidR="00650300">
        <w:t>,</w:t>
      </w:r>
      <w:r>
        <w:t xml:space="preserve"> states and territories should take two primary steps:</w:t>
      </w:r>
    </w:p>
    <w:p w14:paraId="66B7162B" w14:textId="77777777" w:rsidR="002F34E8" w:rsidRDefault="002F34E8" w:rsidP="00B01F0E">
      <w:pPr>
        <w:pStyle w:val="ListBullet"/>
      </w:pPr>
      <w:r>
        <w:t>Adopt a mutual recognition principle within mental health legislation, so that each state or territory legally recognises mental health orders made under the legislation of all others.</w:t>
      </w:r>
    </w:p>
    <w:p w14:paraId="18DA4C03" w14:textId="1994D4BC" w:rsidR="002F34E8" w:rsidRDefault="002F34E8" w:rsidP="00B01F0E">
      <w:pPr>
        <w:pStyle w:val="ListBullet"/>
      </w:pPr>
      <w:r>
        <w:t xml:space="preserve">Develop a Memorandum of Understanding, which sets out the principles for the sharing of consumer information </w:t>
      </w:r>
      <w:r w:rsidRPr="00B01F0E">
        <w:t>between</w:t>
      </w:r>
      <w:r>
        <w:t xml:space="preserve"> </w:t>
      </w:r>
      <w:r w:rsidR="00E422BC">
        <w:t xml:space="preserve">services and sectors </w:t>
      </w:r>
      <w:r>
        <w:t>in different states or territories.</w:t>
      </w:r>
    </w:p>
    <w:p w14:paraId="09A2C125" w14:textId="77777777" w:rsidR="002F34E8" w:rsidRPr="00733243" w:rsidRDefault="002F34E8" w:rsidP="009232C6">
      <w:r>
        <w:t xml:space="preserve">This can in turn provide the framework to enable services and sectors to develop information sharing protocols with their counterparts in other states or territories – </w:t>
      </w:r>
      <w:proofErr w:type="gramStart"/>
      <w:r>
        <w:t>similar to</w:t>
      </w:r>
      <w:proofErr w:type="gramEnd"/>
      <w:r>
        <w:t xml:space="preserve"> those described for information sharing between </w:t>
      </w:r>
      <w:r w:rsidRPr="009232C6">
        <w:t>services</w:t>
      </w:r>
      <w:r>
        <w:t xml:space="preserve"> and sectors within the same state. For example, if a person under a mental health order moved from one state to another, the health department in their new state could be alerted to the existence of the mental health order, as well as request other information to </w:t>
      </w:r>
      <w:proofErr w:type="gramStart"/>
      <w:r>
        <w:t>more proactively provide care and supports</w:t>
      </w:r>
      <w:proofErr w:type="gramEnd"/>
      <w:r>
        <w:t>.</w:t>
      </w:r>
    </w:p>
    <w:p w14:paraId="43D868CE" w14:textId="77777777" w:rsidR="002F34E8" w:rsidRPr="00A06FFF" w:rsidRDefault="002F34E8" w:rsidP="00BF6343">
      <w:pPr>
        <w:pStyle w:val="H4nonum"/>
      </w:pPr>
      <w:r w:rsidRPr="00A06FFF">
        <w:lastRenderedPageBreak/>
        <w:t>Recommendation 4.3</w:t>
      </w:r>
    </w:p>
    <w:p w14:paraId="603981CC" w14:textId="584F4541" w:rsidR="002F34E8" w:rsidRPr="009232C6" w:rsidRDefault="002F34E8" w:rsidP="009232C6">
      <w:r>
        <w:t xml:space="preserve">When developing and disseminating the information sharing protocols, professionals involved in coordination should be provided with ongoing support and education. Consumers, </w:t>
      </w:r>
      <w:proofErr w:type="gramStart"/>
      <w:r>
        <w:t>carers</w:t>
      </w:r>
      <w:proofErr w:type="gramEnd"/>
      <w:r>
        <w:t xml:space="preserve"> and communities should be included to provide training as well as share their experiences. The training should be</w:t>
      </w:r>
      <w:r w:rsidR="00580BF7">
        <w:t xml:space="preserve"> at least once a year,</w:t>
      </w:r>
      <w:r>
        <w:t xml:space="preserve"> tailored to the state or territory and include:</w:t>
      </w:r>
    </w:p>
    <w:p w14:paraId="19355C95" w14:textId="77777777" w:rsidR="002F34E8" w:rsidRPr="00B01F0E" w:rsidRDefault="002F34E8" w:rsidP="00B01F0E">
      <w:pPr>
        <w:pStyle w:val="ListBullet"/>
      </w:pPr>
      <w:r w:rsidRPr="00B01F0E">
        <w:t>What informed consent means.</w:t>
      </w:r>
    </w:p>
    <w:p w14:paraId="2F2D8211" w14:textId="77777777" w:rsidR="002F34E8" w:rsidRPr="00B01F0E" w:rsidRDefault="002F34E8" w:rsidP="00B01F0E">
      <w:pPr>
        <w:pStyle w:val="ListBullet"/>
      </w:pPr>
      <w:r w:rsidRPr="00B01F0E">
        <w:t>How to gain informed consent to share information.</w:t>
      </w:r>
    </w:p>
    <w:p w14:paraId="7FE39A04" w14:textId="77777777" w:rsidR="002F34E8" w:rsidRPr="00B01F0E" w:rsidRDefault="002F34E8" w:rsidP="00B01F0E">
      <w:pPr>
        <w:pStyle w:val="ListBullet"/>
      </w:pPr>
      <w:r w:rsidRPr="00B01F0E">
        <w:t>When informed consent is not needed.</w:t>
      </w:r>
    </w:p>
    <w:p w14:paraId="59989578" w14:textId="26844FE3" w:rsidR="002F34E8" w:rsidRPr="00B01F0E" w:rsidRDefault="002F34E8" w:rsidP="00B01F0E">
      <w:pPr>
        <w:pStyle w:val="ListBullet"/>
      </w:pPr>
      <w:r w:rsidRPr="00B01F0E">
        <w:t xml:space="preserve">How to document </w:t>
      </w:r>
      <w:r w:rsidR="00757365" w:rsidRPr="00B01F0E">
        <w:t>when</w:t>
      </w:r>
      <w:r w:rsidRPr="00B01F0E">
        <w:t xml:space="preserve"> consent has been gained.</w:t>
      </w:r>
    </w:p>
    <w:p w14:paraId="2BD1E74A" w14:textId="00E82177" w:rsidR="00831D4F" w:rsidRPr="00B01F0E" w:rsidRDefault="00627E72" w:rsidP="00B01F0E">
      <w:pPr>
        <w:pStyle w:val="ListBullet"/>
      </w:pPr>
      <w:r w:rsidRPr="00B01F0E">
        <w:t>Processes of reviewing and regaining informed consent.</w:t>
      </w:r>
    </w:p>
    <w:p w14:paraId="4DAB0CE9" w14:textId="77777777" w:rsidR="002F34E8" w:rsidRPr="00B01F0E" w:rsidRDefault="002F34E8" w:rsidP="00B01F0E">
      <w:pPr>
        <w:pStyle w:val="ListBullet"/>
      </w:pPr>
      <w:r w:rsidRPr="00B01F0E">
        <w:t>What the information sharing protocol means and what information can be shared with various organisations and services.</w:t>
      </w:r>
    </w:p>
    <w:p w14:paraId="361B2B33" w14:textId="77777777" w:rsidR="002F34E8" w:rsidRPr="00B01F0E" w:rsidRDefault="002F34E8" w:rsidP="00B01F0E">
      <w:pPr>
        <w:pStyle w:val="ListBullet"/>
      </w:pPr>
      <w:r w:rsidRPr="00B01F0E">
        <w:t>What the information sharing laws and principles are according to the state or territory they are in.</w:t>
      </w:r>
    </w:p>
    <w:p w14:paraId="488B0F15" w14:textId="7122D7FB" w:rsidR="0093652D" w:rsidRPr="00B01F0E" w:rsidRDefault="0093652D" w:rsidP="00B01F0E">
      <w:pPr>
        <w:pStyle w:val="ListBullet"/>
      </w:pPr>
      <w:r w:rsidRPr="00B01F0E">
        <w:t xml:space="preserve">Strategies to effectively communicate information with </w:t>
      </w:r>
      <w:r w:rsidR="009B0BC3" w:rsidRPr="00B01F0E">
        <w:t xml:space="preserve">the </w:t>
      </w:r>
      <w:r w:rsidRPr="00B01F0E">
        <w:t>consumer</w:t>
      </w:r>
      <w:r w:rsidR="009B0BC3" w:rsidRPr="00B01F0E">
        <w:t>,</w:t>
      </w:r>
      <w:r w:rsidRPr="00B01F0E">
        <w:t xml:space="preserve"> </w:t>
      </w:r>
      <w:r w:rsidR="009B0BC3" w:rsidRPr="00B01F0E">
        <w:t xml:space="preserve">their </w:t>
      </w:r>
      <w:r w:rsidRPr="00B01F0E">
        <w:t>carer and community</w:t>
      </w:r>
      <w:r w:rsidR="006F0C7D" w:rsidRPr="00B01F0E">
        <w:t xml:space="preserve"> and </w:t>
      </w:r>
      <w:r w:rsidR="000418FD" w:rsidRPr="00B01F0E">
        <w:t>ways to ensure they understand</w:t>
      </w:r>
      <w:r w:rsidR="00835A4A" w:rsidRPr="00B01F0E">
        <w:t>.</w:t>
      </w:r>
    </w:p>
    <w:p w14:paraId="19F5C09A" w14:textId="06238CCA" w:rsidR="002F34E8" w:rsidRDefault="002F34E8" w:rsidP="009232C6">
      <w:r>
        <w:t xml:space="preserve">Regular training will </w:t>
      </w:r>
      <w:r w:rsidRPr="009232C6">
        <w:t>provide</w:t>
      </w:r>
      <w:r>
        <w:t xml:space="preserve"> professionals with a strong understanding of how to gain consent and what the information sharing protocols, laws and principles are in their state or territory.</w:t>
      </w:r>
    </w:p>
    <w:p w14:paraId="03EA8B06" w14:textId="77777777" w:rsidR="002F34E8" w:rsidRPr="00BF6343" w:rsidRDefault="002F34E8" w:rsidP="00BF6343">
      <w:pPr>
        <w:pStyle w:val="H4nonum"/>
      </w:pPr>
      <w:r w:rsidRPr="00BF6343">
        <w:t>Recommendation 4.4</w:t>
      </w:r>
    </w:p>
    <w:p w14:paraId="57E405B3" w14:textId="578B4944" w:rsidR="002F34E8" w:rsidRPr="009417A2" w:rsidRDefault="002F34E8" w:rsidP="009232C6">
      <w:r w:rsidRPr="00ED4AAE">
        <w:t xml:space="preserve">Consumers, </w:t>
      </w:r>
      <w:proofErr w:type="gramStart"/>
      <w:r w:rsidRPr="00ED4AAE">
        <w:t>carers</w:t>
      </w:r>
      <w:proofErr w:type="gramEnd"/>
      <w:r w:rsidRPr="00ED4AAE">
        <w:t xml:space="preserve"> and communities have a right to </w:t>
      </w:r>
      <w:r>
        <w:t xml:space="preserve">be provided with appropriate and adequate information. This means having access to education and resources to understand and provide informed consent. Consumers, </w:t>
      </w:r>
      <w:proofErr w:type="gramStart"/>
      <w:r>
        <w:t>carers</w:t>
      </w:r>
      <w:proofErr w:type="gramEnd"/>
      <w:r>
        <w:t xml:space="preserve"> and communities should also have access to resources to understand their rights and ability to participate in the </w:t>
      </w:r>
      <w:r w:rsidR="003C1ACE">
        <w:t xml:space="preserve">consumer’s </w:t>
      </w:r>
      <w:r>
        <w:t xml:space="preserve">care. Open communication is also needed between consumers, carers, </w:t>
      </w:r>
      <w:proofErr w:type="gramStart"/>
      <w:r>
        <w:t>communities</w:t>
      </w:r>
      <w:proofErr w:type="gramEnd"/>
      <w:r>
        <w:t xml:space="preserve"> and professionals. Service level improvements </w:t>
      </w:r>
      <w:r w:rsidR="003C1ACE">
        <w:t xml:space="preserve">should </w:t>
      </w:r>
      <w:r>
        <w:t xml:space="preserve">include but </w:t>
      </w:r>
      <w:r w:rsidR="003C1ACE">
        <w:t xml:space="preserve">are </w:t>
      </w:r>
      <w:r>
        <w:t>not limited to:</w:t>
      </w:r>
    </w:p>
    <w:p w14:paraId="6FE14A71" w14:textId="77777777" w:rsidR="002F34E8" w:rsidRPr="00B01F0E" w:rsidRDefault="002F34E8" w:rsidP="00B01F0E">
      <w:pPr>
        <w:pStyle w:val="ListBullet"/>
      </w:pPr>
      <w:r w:rsidRPr="00B01F0E">
        <w:t>Increased communication about what information needs to be shared with who, when, how and why it may need to be shared.</w:t>
      </w:r>
    </w:p>
    <w:p w14:paraId="30F1B395" w14:textId="77777777" w:rsidR="002F34E8" w:rsidRPr="00B01F0E" w:rsidRDefault="002F34E8" w:rsidP="00B01F0E">
      <w:pPr>
        <w:pStyle w:val="ListBullet"/>
      </w:pPr>
      <w:r w:rsidRPr="00B01F0E">
        <w:t>Provision of resources, for example web-based or pamphlets.</w:t>
      </w:r>
    </w:p>
    <w:p w14:paraId="43832F93" w14:textId="77777777" w:rsidR="002F34E8" w:rsidRPr="00B01F0E" w:rsidRDefault="002F34E8" w:rsidP="00B01F0E">
      <w:pPr>
        <w:pStyle w:val="ListBullet"/>
      </w:pPr>
      <w:r w:rsidRPr="00B01F0E">
        <w:t>Access to translators if required.</w:t>
      </w:r>
    </w:p>
    <w:p w14:paraId="0F2E7378" w14:textId="29AAC943" w:rsidR="002F34E8" w:rsidRDefault="002F34E8" w:rsidP="009232C6">
      <w:r>
        <w:t xml:space="preserve">The resources must be easy to understand, available and accessible in different languages. Resources should be </w:t>
      </w:r>
      <w:r w:rsidR="002C5985">
        <w:t>co-</w:t>
      </w:r>
      <w:r>
        <w:t>designed and developed</w:t>
      </w:r>
      <w:r w:rsidR="00082DAF">
        <w:t xml:space="preserve"> </w:t>
      </w:r>
      <w:r>
        <w:t xml:space="preserve">with </w:t>
      </w:r>
      <w:r w:rsidR="00AB252F">
        <w:t>and for</w:t>
      </w:r>
      <w:r>
        <w:t xml:space="preserve"> consumers, </w:t>
      </w:r>
      <w:proofErr w:type="gramStart"/>
      <w:r>
        <w:t>carers</w:t>
      </w:r>
      <w:proofErr w:type="gramEnd"/>
      <w:r>
        <w:t xml:space="preserve"> and communities.</w:t>
      </w:r>
    </w:p>
    <w:p w14:paraId="50CDF1AA" w14:textId="07BCE638" w:rsidR="00B85DB9" w:rsidRDefault="00B85DB9">
      <w:r>
        <w:br w:type="page"/>
      </w:r>
    </w:p>
    <w:p w14:paraId="2A41963E" w14:textId="709D3594" w:rsidR="002F34E8" w:rsidRPr="0098487A" w:rsidRDefault="002F34E8" w:rsidP="00A06FFF">
      <w:pPr>
        <w:pStyle w:val="H2nonum"/>
      </w:pPr>
      <w:bookmarkStart w:id="56" w:name="Five"/>
      <w:bookmarkStart w:id="57" w:name="_Toc102141860"/>
      <w:r>
        <w:lastRenderedPageBreak/>
        <w:t>Recommendation</w:t>
      </w:r>
      <w:r w:rsidRPr="00700C62">
        <w:t xml:space="preserve"> </w:t>
      </w:r>
      <w:r>
        <w:t>5</w:t>
      </w:r>
      <w:bookmarkEnd w:id="56"/>
      <w:r>
        <w:t>.</w:t>
      </w:r>
      <w:r w:rsidR="0098487A">
        <w:t xml:space="preserve"> </w:t>
      </w:r>
      <w:r w:rsidR="0098487A" w:rsidRPr="0098487A">
        <w:t>–</w:t>
      </w:r>
      <w:r w:rsidR="0098487A">
        <w:t xml:space="preserve"> </w:t>
      </w:r>
      <w:r w:rsidR="0098487A" w:rsidRPr="0098487A">
        <w:t>Establish and support safe transitions of care</w:t>
      </w:r>
      <w:bookmarkEnd w:id="57"/>
    </w:p>
    <w:p w14:paraId="4B4FAC44" w14:textId="5E3D212E" w:rsidR="002F34E8" w:rsidRPr="001E1888" w:rsidRDefault="00BF6343" w:rsidP="001E1888">
      <w:pPr>
        <w:pStyle w:val="Recommendationtextinbox"/>
        <w:rPr>
          <w:rStyle w:val="Boxtext"/>
        </w:rPr>
      </w:pPr>
      <w:r w:rsidRPr="001E1888">
        <w:rPr>
          <w:rStyle w:val="Boxtext"/>
        </w:rPr>
        <w:t>5.1</w:t>
      </w:r>
      <w:r w:rsidR="001E1888">
        <w:rPr>
          <w:rStyle w:val="Boxtext"/>
        </w:rPr>
        <w:tab/>
      </w:r>
      <w:r w:rsidR="002F34E8" w:rsidRPr="001E1888">
        <w:rPr>
          <w:rStyle w:val="Boxtext"/>
        </w:rPr>
        <w:t>Improve or develop formal pathways</w:t>
      </w:r>
      <w:r w:rsidR="003C1ACE" w:rsidRPr="001E1888">
        <w:rPr>
          <w:rStyle w:val="Boxtext"/>
        </w:rPr>
        <w:t xml:space="preserve"> </w:t>
      </w:r>
      <w:r w:rsidR="002F34E8" w:rsidRPr="001E1888">
        <w:rPr>
          <w:rStyle w:val="Boxtext"/>
        </w:rPr>
        <w:t>with shared agreements between health and social care services and sectors.</w:t>
      </w:r>
    </w:p>
    <w:p w14:paraId="4A907A54" w14:textId="3A0D255B" w:rsidR="002F34E8" w:rsidRPr="000145E2" w:rsidRDefault="001E1888" w:rsidP="001E1888">
      <w:pPr>
        <w:pStyle w:val="Recommendationtextinbox"/>
        <w:rPr>
          <w:rStyle w:val="Boxtext"/>
        </w:rPr>
      </w:pPr>
      <w:r>
        <w:rPr>
          <w:rStyle w:val="Boxtext"/>
        </w:rPr>
        <w:t>5.2</w:t>
      </w:r>
      <w:r>
        <w:rPr>
          <w:rStyle w:val="Boxtext"/>
        </w:rPr>
        <w:tab/>
      </w:r>
      <w:r w:rsidR="002F34E8" w:rsidRPr="000145E2">
        <w:rPr>
          <w:rStyle w:val="Boxtext"/>
        </w:rPr>
        <w:t xml:space="preserve">Clearly define and clarify </w:t>
      </w:r>
      <w:r w:rsidR="00FF251F" w:rsidRPr="000145E2">
        <w:rPr>
          <w:rStyle w:val="Boxtext"/>
        </w:rPr>
        <w:t xml:space="preserve">the </w:t>
      </w:r>
      <w:r w:rsidR="002F34E8" w:rsidRPr="000145E2">
        <w:rPr>
          <w:rStyle w:val="Boxtext"/>
        </w:rPr>
        <w:t>roles and responsibilities of those involved in the transition of care.</w:t>
      </w:r>
    </w:p>
    <w:p w14:paraId="23B1C940" w14:textId="1A21A964" w:rsidR="002F34E8" w:rsidRPr="001E1888" w:rsidRDefault="001E1888" w:rsidP="001E1888">
      <w:pPr>
        <w:pStyle w:val="Recommendationtextinbox"/>
        <w:rPr>
          <w:rStyle w:val="Boxtext"/>
        </w:rPr>
      </w:pPr>
      <w:r w:rsidRPr="001E1888">
        <w:rPr>
          <w:rStyle w:val="Boxtext"/>
        </w:rPr>
        <w:t>5.3</w:t>
      </w:r>
      <w:r w:rsidRPr="001E1888">
        <w:rPr>
          <w:rStyle w:val="Boxtext"/>
        </w:rPr>
        <w:tab/>
      </w:r>
      <w:r w:rsidR="002F34E8" w:rsidRPr="001E1888">
        <w:rPr>
          <w:rStyle w:val="Boxtext"/>
        </w:rPr>
        <w:t xml:space="preserve">Identify </w:t>
      </w:r>
      <w:r w:rsidR="002F34E8" w:rsidRPr="000145E2">
        <w:rPr>
          <w:rStyle w:val="Boxtext"/>
        </w:rPr>
        <w:t xml:space="preserve">a </w:t>
      </w:r>
      <w:r w:rsidR="00313FA7" w:rsidRPr="000145E2">
        <w:rPr>
          <w:rStyle w:val="Boxtext"/>
        </w:rPr>
        <w:t>coordinator to support the consumer and assist in ensuring safe and effective transitions</w:t>
      </w:r>
      <w:r w:rsidR="002F34E8" w:rsidRPr="000145E2">
        <w:rPr>
          <w:rStyle w:val="Boxtext"/>
        </w:rPr>
        <w:t>.</w:t>
      </w:r>
    </w:p>
    <w:p w14:paraId="241B7FE5" w14:textId="77777777" w:rsidR="003C1ACE" w:rsidRDefault="003C1ACE" w:rsidP="003C1ACE">
      <w:pPr>
        <w:pStyle w:val="H3nonom"/>
      </w:pPr>
      <w:r>
        <w:t xml:space="preserve">Why </w:t>
      </w:r>
      <w:r w:rsidDel="00F302F9">
        <w:t>this is a priority?</w:t>
      </w:r>
    </w:p>
    <w:p w14:paraId="4E063E5F" w14:textId="52D50952" w:rsidR="003C1ACE" w:rsidRPr="00B01F0E" w:rsidRDefault="003C1ACE" w:rsidP="00B01F0E">
      <w:r>
        <w:t>The most vulnerable period for people with severe and complex mental illness is when they are transitioning through various care episodes and/or settings. This includes from child and adolescent services to adult and older adult services, as well as forensic or inpatient services transitioning to</w:t>
      </w:r>
      <w:r w:rsidR="004C13C9">
        <w:t xml:space="preserve"> or between</w:t>
      </w:r>
      <w:r>
        <w:t xml:space="preserve"> community-based services. The transition may also be </w:t>
      </w:r>
      <w:r w:rsidR="0018204D">
        <w:t xml:space="preserve">from a service back into </w:t>
      </w:r>
      <w:r w:rsidR="003F5CFD">
        <w:t>the care of th</w:t>
      </w:r>
      <w:r w:rsidR="006B731C">
        <w:t>e person</w:t>
      </w:r>
      <w:r w:rsidR="00757365">
        <w:t>’</w:t>
      </w:r>
      <w:r w:rsidR="006B731C">
        <w:t>s</w:t>
      </w:r>
      <w:r w:rsidR="003F5CFD">
        <w:t xml:space="preserve"> carer or community.</w:t>
      </w:r>
    </w:p>
    <w:p w14:paraId="6093959B" w14:textId="5216E224" w:rsidR="003C1ACE" w:rsidRDefault="003C1ACE" w:rsidP="00B01F0E">
      <w:r w:rsidRPr="00B01F0E">
        <w:t xml:space="preserve">The constant in </w:t>
      </w:r>
      <w:r w:rsidR="00516ED6" w:rsidRPr="00B01F0E">
        <w:t xml:space="preserve">any </w:t>
      </w:r>
      <w:r w:rsidRPr="00B01F0E">
        <w:t xml:space="preserve">transition is the consumer. The transition should therefore be reflective of the </w:t>
      </w:r>
      <w:r w:rsidR="006B731C" w:rsidRPr="00B01F0E">
        <w:t xml:space="preserve">individual’s </w:t>
      </w:r>
      <w:r w:rsidRPr="00B01F0E">
        <w:t xml:space="preserve">needs, </w:t>
      </w:r>
      <w:proofErr w:type="gramStart"/>
      <w:r w:rsidRPr="00B01F0E">
        <w:t>strengths</w:t>
      </w:r>
      <w:proofErr w:type="gramEnd"/>
      <w:r w:rsidRPr="00B01F0E">
        <w:t xml:space="preserve"> and choices. They should </w:t>
      </w:r>
      <w:r w:rsidR="006F57F1" w:rsidRPr="00B01F0E">
        <w:t>feel</w:t>
      </w:r>
      <w:r w:rsidRPr="00B01F0E">
        <w:t xml:space="preserve"> safe</w:t>
      </w:r>
      <w:r w:rsidR="006F57F1" w:rsidRPr="00B01F0E">
        <w:t xml:space="preserve"> and supported throughout the transition</w:t>
      </w:r>
      <w:r w:rsidRPr="00B01F0E">
        <w:t xml:space="preserve"> which will ensure </w:t>
      </w:r>
      <w:r w:rsidR="006B731C" w:rsidRPr="00B01F0E">
        <w:t>that the person</w:t>
      </w:r>
      <w:r>
        <w:t xml:space="preserve"> receive</w:t>
      </w:r>
      <w:r w:rsidR="006B731C">
        <w:t>s</w:t>
      </w:r>
      <w:r>
        <w:t xml:space="preserve"> timely and appropriate care, reducing hospital readmissions and improving health outcomes and overall quality of life. Carers and communities will also experience higher satisfaction with care when transitions are managed effectively.</w:t>
      </w:r>
    </w:p>
    <w:p w14:paraId="488D8761" w14:textId="76751930" w:rsidR="003C1ACE" w:rsidRDefault="003C1ACE" w:rsidP="003D6A6E">
      <w:pPr>
        <w:pStyle w:val="H3nonom"/>
      </w:pPr>
      <w:r>
        <w:t>About the recommendation</w:t>
      </w:r>
    </w:p>
    <w:p w14:paraId="03166345" w14:textId="359AE8A7" w:rsidR="002F34E8" w:rsidRPr="00BF6343" w:rsidRDefault="002F34E8" w:rsidP="00BF6343">
      <w:pPr>
        <w:pStyle w:val="H4nonum"/>
      </w:pPr>
      <w:r w:rsidRPr="00BF6343">
        <w:t>Recommendation 5.1</w:t>
      </w:r>
    </w:p>
    <w:p w14:paraId="0CEAF21C" w14:textId="2CC9EDFE" w:rsidR="002F34E8" w:rsidRDefault="002F34E8" w:rsidP="00B01F0E">
      <w:r>
        <w:t xml:space="preserve">Shared agreements for formal pathways within and between health and social care services and sectors, should be </w:t>
      </w:r>
      <w:r w:rsidR="006D11F0">
        <w:t>improved or developed</w:t>
      </w:r>
      <w:r>
        <w:t xml:space="preserve"> for streamlined and safe transitions. There should be a focus on shared agreements between </w:t>
      </w:r>
      <w:r w:rsidRPr="00B01F0E">
        <w:t>hospital</w:t>
      </w:r>
      <w:r>
        <w:t xml:space="preserve"> and community services </w:t>
      </w:r>
      <w:r w:rsidR="008F506F">
        <w:t xml:space="preserve">which are </w:t>
      </w:r>
      <w:r>
        <w:t xml:space="preserve">co-designed with consumers, </w:t>
      </w:r>
      <w:proofErr w:type="gramStart"/>
      <w:r>
        <w:t>carers</w:t>
      </w:r>
      <w:proofErr w:type="gramEnd"/>
      <w:r>
        <w:t xml:space="preserve"> and communities. These agreements should:</w:t>
      </w:r>
    </w:p>
    <w:p w14:paraId="2C56DDD0" w14:textId="60F757E6" w:rsidR="002F34E8" w:rsidRPr="00B01F0E" w:rsidRDefault="002F34E8" w:rsidP="00B01F0E">
      <w:pPr>
        <w:pStyle w:val="ListBullet"/>
      </w:pPr>
      <w:r>
        <w:t xml:space="preserve">Clearly define </w:t>
      </w:r>
      <w:r w:rsidRPr="00B01F0E">
        <w:t xml:space="preserve">agreed roles and responsibilities of each service </w:t>
      </w:r>
      <w:r w:rsidR="00334AE6" w:rsidRPr="00B01F0E">
        <w:t>and sector</w:t>
      </w:r>
      <w:r w:rsidRPr="00B01F0E">
        <w:t xml:space="preserve"> in the transition.</w:t>
      </w:r>
    </w:p>
    <w:p w14:paraId="1B884388" w14:textId="0E7AB79E" w:rsidR="002F34E8" w:rsidRPr="00B01F0E" w:rsidRDefault="002F34E8" w:rsidP="00B01F0E">
      <w:pPr>
        <w:pStyle w:val="ListBullet"/>
      </w:pPr>
      <w:r w:rsidRPr="00B01F0E">
        <w:t xml:space="preserve">Define how information will be shared at transition (in line with </w:t>
      </w:r>
      <w:hyperlink w:anchor="Four" w:history="1">
        <w:r w:rsidR="000B123C" w:rsidRPr="00B01F0E">
          <w:rPr>
            <w:rStyle w:val="Hyperlink"/>
            <w:color w:val="auto"/>
            <w:u w:val="none"/>
          </w:rPr>
          <w:t>R</w:t>
        </w:r>
        <w:r w:rsidRPr="00B01F0E">
          <w:rPr>
            <w:rStyle w:val="Hyperlink"/>
            <w:color w:val="auto"/>
            <w:u w:val="none"/>
          </w:rPr>
          <w:t>ecommendation 4</w:t>
        </w:r>
      </w:hyperlink>
      <w:r w:rsidRPr="00B01F0E">
        <w:t>).</w:t>
      </w:r>
    </w:p>
    <w:p w14:paraId="55936DDE" w14:textId="77777777" w:rsidR="002F34E8" w:rsidRPr="00B01F0E" w:rsidRDefault="002F34E8" w:rsidP="00B01F0E">
      <w:pPr>
        <w:pStyle w:val="ListBullet"/>
      </w:pPr>
      <w:r w:rsidRPr="00B01F0E">
        <w:t>Promote warm referrals— in person or over the phone with appropriate documentation.</w:t>
      </w:r>
    </w:p>
    <w:p w14:paraId="13EABB59" w14:textId="4AF2EBFC" w:rsidR="002F34E8" w:rsidRPr="00B01F0E" w:rsidRDefault="002F34E8" w:rsidP="00B01F0E">
      <w:pPr>
        <w:pStyle w:val="ListBullet"/>
      </w:pPr>
      <w:r w:rsidRPr="00B01F0E">
        <w:t>Promote culturally safe transitions.</w:t>
      </w:r>
    </w:p>
    <w:p w14:paraId="2F221176" w14:textId="5471CD76" w:rsidR="002F34E8" w:rsidRPr="00B01F0E" w:rsidRDefault="00B7719A" w:rsidP="00B01F0E">
      <w:pPr>
        <w:pStyle w:val="ListBullet"/>
      </w:pPr>
      <w:r w:rsidRPr="00B01F0E">
        <w:t>Have</w:t>
      </w:r>
      <w:r w:rsidR="00300A47" w:rsidRPr="00B01F0E">
        <w:t xml:space="preserve"> </w:t>
      </w:r>
      <w:r w:rsidR="00C30E22" w:rsidRPr="00B01F0E">
        <w:t>c</w:t>
      </w:r>
      <w:r w:rsidR="002F34E8" w:rsidRPr="00B01F0E">
        <w:t>lear, effective and timely documented communication between stakeholders.</w:t>
      </w:r>
    </w:p>
    <w:p w14:paraId="4904A453" w14:textId="617C6A2D" w:rsidR="002F34E8" w:rsidRPr="00B01F0E" w:rsidRDefault="00176782" w:rsidP="00B01F0E">
      <w:pPr>
        <w:pStyle w:val="ListBullet"/>
      </w:pPr>
      <w:r w:rsidRPr="00B01F0E">
        <w:t>Have</w:t>
      </w:r>
      <w:r w:rsidR="002F34E8" w:rsidRPr="00B01F0E">
        <w:t xml:space="preserve"> flexibility in service provision</w:t>
      </w:r>
      <w:r w:rsidR="004E1A39" w:rsidRPr="00B01F0E">
        <w:t xml:space="preserve"> during transition</w:t>
      </w:r>
      <w:r w:rsidR="002B48C1" w:rsidRPr="00B01F0E">
        <w:t>.</w:t>
      </w:r>
    </w:p>
    <w:p w14:paraId="5220D06E" w14:textId="77777777" w:rsidR="002F34E8" w:rsidRPr="00B01F0E" w:rsidRDefault="002F34E8" w:rsidP="00B01F0E">
      <w:pPr>
        <w:pStyle w:val="ListBullet"/>
      </w:pPr>
      <w:r w:rsidRPr="00B01F0E">
        <w:t>Define follow up and evaluation processes.</w:t>
      </w:r>
    </w:p>
    <w:p w14:paraId="4FE8E25A" w14:textId="77777777" w:rsidR="002F34E8" w:rsidRPr="00B01F0E" w:rsidRDefault="002F34E8" w:rsidP="00B01F0E">
      <w:pPr>
        <w:pStyle w:val="ListBullet"/>
      </w:pPr>
      <w:r w:rsidRPr="00B01F0E">
        <w:t>Develop and define local escalation pathways.</w:t>
      </w:r>
    </w:p>
    <w:p w14:paraId="34408118" w14:textId="358A0247" w:rsidR="002F34E8" w:rsidRPr="00BF6343" w:rsidRDefault="002F34E8" w:rsidP="00BF6343">
      <w:r>
        <w:t xml:space="preserve">Follow up is needed to make sure the </w:t>
      </w:r>
      <w:r w:rsidR="00BA6220">
        <w:t xml:space="preserve">person </w:t>
      </w:r>
      <w:r>
        <w:t xml:space="preserve">has engaged with the receiving service. If the </w:t>
      </w:r>
      <w:r w:rsidR="00BA6220">
        <w:t xml:space="preserve">person </w:t>
      </w:r>
      <w:r>
        <w:t>has been unable to engage with the receiving service, the original service and coordinator should work with and support the consumer</w:t>
      </w:r>
      <w:r w:rsidR="00BA6220">
        <w:t xml:space="preserve">, </w:t>
      </w:r>
      <w:r>
        <w:t xml:space="preserve">their carer </w:t>
      </w:r>
      <w:r w:rsidR="00BA6220">
        <w:t>and</w:t>
      </w:r>
      <w:r>
        <w:t xml:space="preserve"> community to make alternative arrangements. This may involve using the escalation pathways developed to ensure consumers do not deteriorate while waiting to receive the appropriate treatment and supports. With the </w:t>
      </w:r>
      <w:r w:rsidR="007A6BA1">
        <w:t>person</w:t>
      </w:r>
      <w:r w:rsidR="00C5368A">
        <w:t>’</w:t>
      </w:r>
      <w:r w:rsidR="007A6BA1">
        <w:t>s</w:t>
      </w:r>
      <w:r>
        <w:t xml:space="preserve"> consent, the original service must maintain contact with the consumer, </w:t>
      </w:r>
      <w:proofErr w:type="gramStart"/>
      <w:r>
        <w:t>carer</w:t>
      </w:r>
      <w:proofErr w:type="gramEnd"/>
      <w:r>
        <w:t xml:space="preserve"> and community a</w:t>
      </w:r>
      <w:r w:rsidR="007A6BA1">
        <w:t>s well as</w:t>
      </w:r>
      <w:r>
        <w:t xml:space="preserve"> the receiving service for a period of time after transition. When all parties agree that the transition has been successfully completed, the original service can cease contact</w:t>
      </w:r>
      <w:r w:rsidR="00231E5E">
        <w:t xml:space="preserve"> if no longer required</w:t>
      </w:r>
      <w:r>
        <w:t>.</w:t>
      </w:r>
    </w:p>
    <w:p w14:paraId="29A54CDD" w14:textId="41420839" w:rsidR="002F34E8" w:rsidRPr="00BF6343" w:rsidRDefault="002F34E8" w:rsidP="00BF6343">
      <w:r>
        <w:lastRenderedPageBreak/>
        <w:t xml:space="preserve">Monitoring and evaluation processes will ensure consumers, carers and communities are supported in providing feedback about the transition process. Their experiences </w:t>
      </w:r>
      <w:r w:rsidRPr="00BF6343">
        <w:t>can</w:t>
      </w:r>
      <w:r>
        <w:t xml:space="preserve"> then be used to inform and improve future transitions. Both the original and receiving service should undertake monitoring and evaluation. The data collected should be used to inform service </w:t>
      </w:r>
      <w:r w:rsidRPr="00BF6343">
        <w:t>development</w:t>
      </w:r>
      <w:r w:rsidR="00647BEB">
        <w:t xml:space="preserve"> and future transition processes</w:t>
      </w:r>
      <w:r>
        <w:t>.</w:t>
      </w:r>
    </w:p>
    <w:p w14:paraId="45827747" w14:textId="77777777" w:rsidR="002F34E8" w:rsidRPr="00BF6343" w:rsidRDefault="002F34E8" w:rsidP="00BF6343">
      <w:pPr>
        <w:pStyle w:val="H4nonum"/>
      </w:pPr>
      <w:r w:rsidRPr="00BF6343">
        <w:t>Recommendation 5.2</w:t>
      </w:r>
    </w:p>
    <w:p w14:paraId="3926B317" w14:textId="77777777" w:rsidR="002F34E8" w:rsidRPr="00BF6343" w:rsidRDefault="002F34E8" w:rsidP="00BF6343">
      <w:r>
        <w:t>The transition process will ensure that services are informed and responsive to the needs of the consumer. Planning for transition should begin as early as possible and is built around the consumers’ needs and goals. The consumer should always be involved in all aspects of the transition process. Other key stakeholder such as the carer or community should be included as appropriate.</w:t>
      </w:r>
    </w:p>
    <w:p w14:paraId="560E8229" w14:textId="6836AFD2" w:rsidR="002F34E8" w:rsidRPr="00BF6343" w:rsidRDefault="002F34E8" w:rsidP="00BF6343">
      <w:r>
        <w:t xml:space="preserve">When providing effective transitional care planning and processes, the </w:t>
      </w:r>
      <w:proofErr w:type="gramStart"/>
      <w:r>
        <w:t>roles</w:t>
      </w:r>
      <w:proofErr w:type="gramEnd"/>
      <w:r>
        <w:t xml:space="preserve"> and responsibilities of each service and professional in the transition of care should be clearly defined. This should be defined in the multiagency care plan to ensure a level of accountability.</w:t>
      </w:r>
      <w:r w:rsidR="0093573A">
        <w:t xml:space="preserve"> </w:t>
      </w:r>
      <w:r>
        <w:t>This should include:</w:t>
      </w:r>
    </w:p>
    <w:p w14:paraId="05A437C3" w14:textId="77777777" w:rsidR="002F34E8" w:rsidRDefault="002F34E8" w:rsidP="003D6A6E">
      <w:pPr>
        <w:pStyle w:val="ListBullet"/>
        <w:ind w:left="720"/>
      </w:pPr>
      <w:r>
        <w:t xml:space="preserve">An agreement to engage and support the consumer, </w:t>
      </w:r>
      <w:proofErr w:type="gramStart"/>
      <w:r>
        <w:t>carer</w:t>
      </w:r>
      <w:proofErr w:type="gramEnd"/>
      <w:r>
        <w:t xml:space="preserve"> and community.</w:t>
      </w:r>
    </w:p>
    <w:p w14:paraId="07FBF7A7" w14:textId="77777777" w:rsidR="002F34E8" w:rsidRDefault="002F34E8" w:rsidP="003D6A6E">
      <w:pPr>
        <w:pStyle w:val="ListBullet"/>
        <w:ind w:left="720"/>
      </w:pPr>
      <w:r>
        <w:t>What supports each service, organisation and professional will provide and when.</w:t>
      </w:r>
    </w:p>
    <w:p w14:paraId="685883E7" w14:textId="34EF0F6B" w:rsidR="002F34E8" w:rsidRPr="00BF6343" w:rsidRDefault="002F34E8" w:rsidP="00BF6343">
      <w:r>
        <w:t xml:space="preserve">If the consumer is being transitioned back into the care of the carer or community then it is essential that the service or organisation engages with them. </w:t>
      </w:r>
      <w:proofErr w:type="gramStart"/>
      <w:r>
        <w:t>As long as</w:t>
      </w:r>
      <w:proofErr w:type="gramEnd"/>
      <w:r>
        <w:t xml:space="preserve"> this is the consumer</w:t>
      </w:r>
      <w:r w:rsidR="003C1ACE">
        <w:t>’</w:t>
      </w:r>
      <w:r>
        <w:t>s choice, the communication process with the consumer and carer or community should be clear. This includes</w:t>
      </w:r>
      <w:r w:rsidR="00212198">
        <w:t>, but is not limited to,</w:t>
      </w:r>
      <w:r>
        <w:t xml:space="preserve"> discharge processes with a simple summary of the discharge papers, follow up appointments and any next steps. This will ensure continuity of care.</w:t>
      </w:r>
    </w:p>
    <w:p w14:paraId="26C924A3" w14:textId="4AA953F2" w:rsidR="002F34E8" w:rsidRDefault="002F34E8" w:rsidP="00BF6343">
      <w:r>
        <w:t xml:space="preserve">Consideration for the diverse needs of any consumer, carer or community in </w:t>
      </w:r>
      <w:r w:rsidRPr="00BF6343">
        <w:t>the</w:t>
      </w:r>
      <w:r>
        <w:t xml:space="preserve"> transition process must be respected. For more information</w:t>
      </w:r>
      <w:r w:rsidR="009420A1">
        <w:t xml:space="preserve"> on the diverse needs of specific populations,</w:t>
      </w:r>
      <w:r>
        <w:t xml:space="preserve"> see </w:t>
      </w:r>
      <w:hyperlink w:anchor="Populations" w:history="1">
        <w:r w:rsidR="009420A1" w:rsidRPr="005C3A2B">
          <w:rPr>
            <w:rStyle w:val="Hyperlink"/>
          </w:rPr>
          <w:t>Specific Populations</w:t>
        </w:r>
      </w:hyperlink>
      <w:r>
        <w:t>.</w:t>
      </w:r>
    </w:p>
    <w:p w14:paraId="0D8F5463" w14:textId="77777777" w:rsidR="002F34E8" w:rsidRPr="00BF6343" w:rsidRDefault="002F34E8" w:rsidP="00BF6343">
      <w:pPr>
        <w:pStyle w:val="H4nonum"/>
      </w:pPr>
      <w:r w:rsidRPr="00BF6343">
        <w:t>Recommendation 5.3</w:t>
      </w:r>
    </w:p>
    <w:p w14:paraId="68D560FA" w14:textId="5FE954F3" w:rsidR="002F34E8" w:rsidRDefault="003C1ACE" w:rsidP="00BF6343">
      <w:r>
        <w:t>If supported by the consumer and in consultation with their carer and/or community, a</w:t>
      </w:r>
      <w:r w:rsidR="002F34E8">
        <w:t xml:space="preserve"> </w:t>
      </w:r>
      <w:r w:rsidR="00A84782">
        <w:t xml:space="preserve">care coordinator </w:t>
      </w:r>
      <w:r w:rsidR="00797119">
        <w:t>should be identified</w:t>
      </w:r>
      <w:r w:rsidR="00271E93">
        <w:t>. The care coordinator will</w:t>
      </w:r>
      <w:r w:rsidR="003B63D0">
        <w:t xml:space="preserve"> support the consumer, their carer and community throughout the whole transition.</w:t>
      </w:r>
      <w:r w:rsidR="0044527B">
        <w:t xml:space="preserve"> If a care coordinator is not available, a key person should be identified who is responsible for ensuring a safe transition. </w:t>
      </w:r>
      <w:r w:rsidR="002F34E8">
        <w:t xml:space="preserve">The </w:t>
      </w:r>
      <w:r w:rsidR="003B7CF7">
        <w:t xml:space="preserve">care coordinator or </w:t>
      </w:r>
      <w:r w:rsidR="002F34E8">
        <w:t>key person should have the authority to ensure that all treatment and supports needed for the consumer are engaged and involved (</w:t>
      </w:r>
      <w:r w:rsidR="00250D6D">
        <w:t>see</w:t>
      </w:r>
      <w:r w:rsidR="00266205">
        <w:t xml:space="preserve"> </w:t>
      </w:r>
      <w:hyperlink w:anchor="Two" w:history="1">
        <w:r w:rsidR="00266205" w:rsidRPr="00DB23C8">
          <w:rPr>
            <w:rStyle w:val="Hyperlink"/>
          </w:rPr>
          <w:t>Recommendation 2</w:t>
        </w:r>
      </w:hyperlink>
      <w:r w:rsidR="00266205">
        <w:t>).</w:t>
      </w:r>
    </w:p>
    <w:p w14:paraId="24DD7EDE" w14:textId="77777777" w:rsidR="002F34E8" w:rsidRDefault="002F34E8" w:rsidP="002F34E8">
      <w:pPr>
        <w:pStyle w:val="H3nonom"/>
      </w:pPr>
      <w:r>
        <w:t>How could this look i</w:t>
      </w:r>
      <w:r w:rsidRPr="00BF5FB8">
        <w:t>n practice</w:t>
      </w:r>
      <w:r>
        <w:t>?</w:t>
      </w:r>
    </w:p>
    <w:p w14:paraId="0D662719" w14:textId="66CE0FF1" w:rsidR="00BF6343" w:rsidRPr="00BF6343" w:rsidRDefault="002F34E8" w:rsidP="00BF6343">
      <w:pPr>
        <w:pStyle w:val="H4nonum"/>
      </w:pPr>
      <w:r w:rsidRPr="00BF6343">
        <w:t>Transitional Care Program</w:t>
      </w:r>
    </w:p>
    <w:p w14:paraId="6058D965" w14:textId="680E7332" w:rsidR="002F34E8" w:rsidRPr="00BF6343" w:rsidRDefault="002F34E8" w:rsidP="00BF6343">
      <w:pPr>
        <w:pStyle w:val="H5nonum"/>
      </w:pPr>
      <w:r w:rsidRPr="00BF6343">
        <w:t>New South Wales, Australia</w:t>
      </w:r>
    </w:p>
    <w:p w14:paraId="4B98F439" w14:textId="5717F2B2" w:rsidR="002F34E8" w:rsidRPr="00CA2284" w:rsidRDefault="002F34E8" w:rsidP="00CA2284">
      <w:r w:rsidRPr="00CA2284">
        <w:t xml:space="preserve">The Transitional Care Program enables </w:t>
      </w:r>
      <w:r w:rsidR="00CD583E" w:rsidRPr="00CA2284">
        <w:t>people with a mental illness</w:t>
      </w:r>
      <w:r w:rsidRPr="00CA2284">
        <w:t xml:space="preserve"> who have been admitted into hospital to be provided with support from a mental health nurse.</w:t>
      </w:r>
    </w:p>
    <w:p w14:paraId="45DE0433" w14:textId="77777777" w:rsidR="002F34E8" w:rsidRPr="00CA2284" w:rsidRDefault="002F34E8" w:rsidP="00CA2284">
      <w:r w:rsidRPr="00CA2284">
        <w:t>The mental health nurse is engaged with the consumer from the hospital for up to 12 weeks to support their transition from tertiary care back into the community. The nurse ensures the consumer has access to a regular general practitioner, psychologist or other services that can assist and support them to reach or maintain their recovery goals.</w:t>
      </w:r>
    </w:p>
    <w:p w14:paraId="7153FC08" w14:textId="77777777" w:rsidR="002F34E8" w:rsidRPr="00CA2284" w:rsidRDefault="002F34E8" w:rsidP="00CA2284">
      <w:r w:rsidRPr="00CA2284">
        <w:t>The program provides the consumer with a single point of contact to help coordinate services for them and ensure they receive timely and appropriate care.</w:t>
      </w:r>
    </w:p>
    <w:p w14:paraId="3DF8A123" w14:textId="77777777" w:rsidR="002F34E8" w:rsidRPr="00B01F0E" w:rsidRDefault="002F34E8" w:rsidP="00CA2284">
      <w:pPr>
        <w:rPr>
          <w:rStyle w:val="SubtleReference"/>
        </w:rPr>
      </w:pPr>
      <w:r w:rsidRPr="00B01F0E">
        <w:rPr>
          <w:rStyle w:val="SubtleReference"/>
        </w:rPr>
        <w:t xml:space="preserve">Source: </w:t>
      </w:r>
      <w:hyperlink w:anchor="_ENREF_44" w:tooltip="Central Coast Primary Care (CCPC), 2020 #66" w:history="1">
        <w:r w:rsidR="00B62322" w:rsidRPr="00B01F0E">
          <w:rPr>
            <w:rStyle w:val="SubtleReference"/>
          </w:rPr>
          <w:fldChar w:fldCharType="begin"/>
        </w:r>
        <w:r w:rsidR="00B62322" w:rsidRPr="00B01F0E">
          <w:rPr>
            <w:rStyle w:val="SubtleReference"/>
          </w:rPr>
          <w:instrText xml:space="preserve"> ADDIN EN.CITE &lt;EndNote&gt;&lt;Cite AuthorYear="1"&gt;&lt;Author&gt;Central Coast Primary Care (CCPC)&lt;/Author&gt;&lt;Year&gt;2020&lt;/Year&gt;&lt;RecNum&gt;66&lt;/RecNum&gt;&lt;DisplayText&gt;Central Coast Primary Care (CCPC) [44]&lt;/DisplayText&gt;&lt;record&gt;&lt;rec-number&gt;66&lt;/rec-number&gt;&lt;foreign-keys&gt;&lt;key app="EN" db-id="vsv0fswrqzr0emerwtopp5viz2sdpeszwwtf" timestamp="1603846890"&gt;66&lt;/key&gt;&lt;/foreign-keys&gt;&lt;ref-type name="Web Page"&gt;12&lt;/ref-type&gt;&lt;contributors&gt;&lt;authors&gt;&lt;author&gt;Central Coast Primary Care (CCPC), &lt;/author&gt;&lt;/authors&gt;&lt;/contributors&gt;&lt;titles&gt;&lt;title&gt;Transitional Care: What is transitional care&lt;/title&gt;&lt;/titles&gt;&lt;volume&gt;2020&lt;/volume&gt;&lt;number&gt;July 6 &lt;/number&gt;&lt;dates&gt;&lt;year&gt;2020&lt;/year&gt;&lt;/dates&gt;&lt;publisher&gt;CCPC&lt;/publisher&gt;&lt;urls&gt;&lt;related-urls&gt;&lt;url&gt;https://ccpc.com.au/mental-health-programs/transitional-care/&lt;/url&gt;&lt;/related-urls&gt;&lt;/urls&gt;&lt;custom1&gt;2020&lt;/custom1&gt;&lt;custom2&gt;July 7 &lt;/custom2&gt;&lt;/record&gt;&lt;/Cite&gt;&lt;Cite AuthorYear="1"&gt;&lt;Author&gt;Central Coast Primary Care (CCPC)&lt;/Author&gt;&lt;Year&gt;2020&lt;/Year&gt;&lt;RecNum&gt;66&lt;/RecNum&gt;&lt;record&gt;&lt;rec-number&gt;66&lt;/rec-number&gt;&lt;foreign-keys&gt;&lt;key app="EN" db-id="vsv0fswrqzr0emerwtopp5viz2sdpeszwwtf" timestamp="1603846890"&gt;66&lt;/key&gt;&lt;/foreign-keys&gt;&lt;ref-type name="Web Page"&gt;12&lt;/ref-type&gt;&lt;contributors&gt;&lt;authors&gt;&lt;author&gt;Central Coast Primary Care (CCPC), &lt;/author&gt;&lt;/authors&gt;&lt;/contributors&gt;&lt;titles&gt;&lt;title&gt;Transitional Care: What is transitional care&lt;/title&gt;&lt;/titles&gt;&lt;volume&gt;2020&lt;/volume&gt;&lt;number&gt;July 6 &lt;/number&gt;&lt;dates&gt;&lt;year&gt;2020&lt;/year&gt;&lt;/dates&gt;&lt;publisher&gt;CCPC&lt;/publisher&gt;&lt;urls&gt;&lt;related-urls&gt;&lt;url&gt;https://ccpc.com.au/mental-health-programs/transitional-care/&lt;/url&gt;&lt;/related-urls&gt;&lt;/urls&gt;&lt;custom1&gt;2020&lt;/custom1&gt;&lt;custom2&gt;July 7 &lt;/custom2&gt;&lt;/record&gt;&lt;/Cite&gt;&lt;/EndNote&gt;</w:instrText>
        </w:r>
        <w:r w:rsidR="00B62322" w:rsidRPr="00B01F0E">
          <w:rPr>
            <w:rStyle w:val="SubtleReference"/>
          </w:rPr>
          <w:fldChar w:fldCharType="separate"/>
        </w:r>
        <w:r w:rsidR="00B62322" w:rsidRPr="00B01F0E">
          <w:rPr>
            <w:rStyle w:val="SubtleReference"/>
          </w:rPr>
          <w:t>Central Coast Primary Care (CCPC) [44]</w:t>
        </w:r>
        <w:r w:rsidR="00B62322" w:rsidRPr="00B01F0E">
          <w:rPr>
            <w:rStyle w:val="SubtleReference"/>
          </w:rPr>
          <w:fldChar w:fldCharType="end"/>
        </w:r>
      </w:hyperlink>
    </w:p>
    <w:p w14:paraId="208E31DC" w14:textId="47A466DB" w:rsidR="00CA2284" w:rsidRDefault="002F34E8" w:rsidP="00CA2284">
      <w:pPr>
        <w:pStyle w:val="H4nonum"/>
      </w:pPr>
      <w:r>
        <w:lastRenderedPageBreak/>
        <w:t>The Peer Supported Transfer of Care</w:t>
      </w:r>
    </w:p>
    <w:p w14:paraId="771BB176" w14:textId="10DA44CD" w:rsidR="002F34E8" w:rsidRPr="00CA2284" w:rsidRDefault="002F34E8" w:rsidP="00CA2284">
      <w:pPr>
        <w:pStyle w:val="H5nonum"/>
      </w:pPr>
      <w:r w:rsidRPr="00CA2284">
        <w:t>New South Wales, Australia</w:t>
      </w:r>
    </w:p>
    <w:p w14:paraId="7C73EFEE" w14:textId="77777777" w:rsidR="002F34E8" w:rsidRPr="00CA2284" w:rsidRDefault="002F34E8" w:rsidP="00CA2284">
      <w:r w:rsidRPr="00CA2284">
        <w:t xml:space="preserve">The Peer Supported Transfer of Care (Peer-STOC) initiative offers support via a peer worker to consumers during the difficult transition between inpatient care and community-based care. Consumers </w:t>
      </w:r>
      <w:proofErr w:type="gramStart"/>
      <w:r w:rsidRPr="00CA2284">
        <w:t>are connected with</w:t>
      </w:r>
      <w:proofErr w:type="gramEnd"/>
      <w:r w:rsidRPr="00CA2284">
        <w:t xml:space="preserve"> peer workers who have lived experience of recovery and managing their wellbeing.</w:t>
      </w:r>
    </w:p>
    <w:p w14:paraId="06C8653E" w14:textId="77777777" w:rsidR="002F34E8" w:rsidRPr="00CA2284" w:rsidRDefault="002F34E8" w:rsidP="00CA2284">
      <w:r w:rsidRPr="00CA2284">
        <w:t xml:space="preserve">The peer workers provide support by helping consumers navigate the various services and sectors and connect them to the information, knowledge, </w:t>
      </w:r>
      <w:proofErr w:type="gramStart"/>
      <w:r w:rsidRPr="00CA2284">
        <w:t>resources</w:t>
      </w:r>
      <w:proofErr w:type="gramEnd"/>
      <w:r w:rsidRPr="00CA2284">
        <w:t xml:space="preserve"> and services they need to live well in the community. They empower the consumer to be active participants in their recovery journey and act as a beacon of hope for the consumer, their carer and community.</w:t>
      </w:r>
    </w:p>
    <w:p w14:paraId="37D12EEA" w14:textId="70E56ED3" w:rsidR="002F34E8" w:rsidRPr="00CA2284" w:rsidRDefault="002F34E8" w:rsidP="00CA2284">
      <w:r w:rsidRPr="00CA2284">
        <w:t xml:space="preserve">Source: New South Wales Mental Health Commission </w:t>
      </w:r>
      <w:r w:rsidRPr="00CA2284">
        <w:fldChar w:fldCharType="begin"/>
      </w:r>
      <w:r w:rsidR="00B62322" w:rsidRPr="00CA2284">
        <w:instrText xml:space="preserve"> ADDIN EN.CITE &lt;EndNote&gt;&lt;Cite&gt;&lt;Author&gt;New South Wales Mental Health Commission&lt;/Author&gt;&lt;Year&gt;2020&lt;/Year&gt;&lt;RecNum&gt;67&lt;/RecNum&gt;&lt;DisplayText&gt;[45]&lt;/DisplayText&gt;&lt;record&gt;&lt;rec-number&gt;67&lt;/rec-number&gt;&lt;foreign-keys&gt;&lt;key app="EN" db-id="vsv0fswrqzr0emerwtopp5viz2sdpeszwwtf" timestamp="1603846890"&gt;67&lt;/key&gt;&lt;/foreign-keys&gt;&lt;ref-type name="Web Page"&gt;12&lt;/ref-type&gt;&lt;contributors&gt;&lt;authors&gt;&lt;author&gt;New South Wales Mental Health Commission,&lt;/author&gt;&lt;/authors&gt;&lt;/contributors&gt;&lt;titles&gt;&lt;title&gt;Peer Supported Transfer of Care initiative&lt;/title&gt;&lt;/titles&gt;&lt;dates&gt;&lt;year&gt;2020&lt;/year&gt;&lt;/dates&gt;&lt;urls&gt;&lt;related-urls&gt;&lt;url&gt;https://nswmentalhealthcommission.com.au/&lt;/url&gt;&lt;/related-urls&gt;&lt;/urls&gt;&lt;custom1&gt;2020&lt;/custom1&gt;&lt;custom2&gt;October 28&lt;/custom2&gt;&lt;/record&gt;&lt;/Cite&gt;&lt;/EndNote&gt;</w:instrText>
      </w:r>
      <w:r w:rsidRPr="00CA2284">
        <w:fldChar w:fldCharType="separate"/>
      </w:r>
      <w:r w:rsidR="00B62322" w:rsidRPr="00CA2284">
        <w:t>[</w:t>
      </w:r>
      <w:hyperlink w:anchor="_ENREF_45" w:tooltip="New South Wales Mental Health Commission, 2020 #67" w:history="1">
        <w:r w:rsidR="00B62322" w:rsidRPr="00CA2284">
          <w:rPr>
            <w:rStyle w:val="Hyperlink"/>
          </w:rPr>
          <w:t>45</w:t>
        </w:r>
      </w:hyperlink>
      <w:r w:rsidR="00B62322" w:rsidRPr="00CA2284">
        <w:t>]</w:t>
      </w:r>
      <w:r w:rsidRPr="00CA2284">
        <w:fldChar w:fldCharType="end"/>
      </w:r>
    </w:p>
    <w:p w14:paraId="5433C0DD" w14:textId="6DE92B7C" w:rsidR="002F34E8" w:rsidRPr="0098487A" w:rsidRDefault="00955048" w:rsidP="00B01F0E">
      <w:pPr>
        <w:pStyle w:val="H2nonum"/>
        <w:pageBreakBefore/>
      </w:pPr>
      <w:bookmarkStart w:id="58" w:name="_Toc102141861"/>
      <w:r>
        <w:rPr>
          <w:noProof/>
          <w:lang w:eastAsia="en-AU"/>
        </w:rPr>
        <w:lastRenderedPageBreak/>
        <w:drawing>
          <wp:anchor distT="0" distB="0" distL="114300" distR="114300" simplePos="0" relativeHeight="251658274" behindDoc="1" locked="0" layoutInCell="1" allowOverlap="1" wp14:anchorId="61DA636F" wp14:editId="7979F3FF">
            <wp:simplePos x="0" y="0"/>
            <wp:positionH relativeFrom="column">
              <wp:posOffset>2073275</wp:posOffset>
            </wp:positionH>
            <wp:positionV relativeFrom="paragraph">
              <wp:posOffset>1430020</wp:posOffset>
            </wp:positionV>
            <wp:extent cx="7302500" cy="8465928"/>
            <wp:effectExtent l="1657350" t="0" r="1460500" b="1287780"/>
            <wp:wrapNone/>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extLst>
                        <a:ext uri="{C183D7F6-B498-43B3-948B-1728B52AA6E4}">
                          <adec:decorative xmlns:adec="http://schemas.microsoft.com/office/drawing/2017/decorative" val="1"/>
                        </a:ext>
                      </a:extLst>
                    </pic:cNvPr>
                    <pic:cNvPicPr/>
                  </pic:nvPicPr>
                  <pic:blipFill>
                    <a:blip r:embed="rId1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842361">
                      <a:off x="0" y="0"/>
                      <a:ext cx="7302500" cy="8465928"/>
                    </a:xfrm>
                    <a:prstGeom prst="rect">
                      <a:avLst/>
                    </a:prstGeom>
                  </pic:spPr>
                </pic:pic>
              </a:graphicData>
            </a:graphic>
            <wp14:sizeRelH relativeFrom="page">
              <wp14:pctWidth>0</wp14:pctWidth>
            </wp14:sizeRelH>
            <wp14:sizeRelV relativeFrom="page">
              <wp14:pctHeight>0</wp14:pctHeight>
            </wp14:sizeRelV>
          </wp:anchor>
        </w:drawing>
      </w:r>
      <w:bookmarkStart w:id="59" w:name="Six"/>
      <w:r w:rsidR="002F34E8">
        <w:t>Recommendation 6</w:t>
      </w:r>
      <w:bookmarkEnd w:id="59"/>
      <w:r w:rsidR="002F34E8">
        <w:t>.</w:t>
      </w:r>
      <w:r w:rsidR="0098487A">
        <w:t xml:space="preserve"> </w:t>
      </w:r>
      <w:r w:rsidR="0098487A" w:rsidRPr="0098487A">
        <w:t>–</w:t>
      </w:r>
      <w:r w:rsidR="0098487A">
        <w:t xml:space="preserve"> </w:t>
      </w:r>
      <w:r w:rsidR="0098487A" w:rsidRPr="0098487A">
        <w:t>Ensure Aboriginal and Torres Strait Islander services are involved and available</w:t>
      </w:r>
      <w:bookmarkEnd w:id="58"/>
    </w:p>
    <w:p w14:paraId="4934C742" w14:textId="274F1847" w:rsidR="002F34E8" w:rsidRPr="000145E2" w:rsidRDefault="001E1888" w:rsidP="001E1888">
      <w:pPr>
        <w:pStyle w:val="Recommendationtextinbox"/>
        <w:rPr>
          <w:rStyle w:val="Boxtext"/>
        </w:rPr>
      </w:pPr>
      <w:r>
        <w:rPr>
          <w:rStyle w:val="Boxtext"/>
        </w:rPr>
        <w:t>6.1</w:t>
      </w:r>
      <w:r>
        <w:rPr>
          <w:rStyle w:val="Boxtext"/>
        </w:rPr>
        <w:tab/>
      </w:r>
      <w:r w:rsidR="002F34E8" w:rsidRPr="000145E2">
        <w:rPr>
          <w:rStyle w:val="Boxtext"/>
        </w:rPr>
        <w:t xml:space="preserve">Ensure Aboriginal and Torres Strait Islander services, professionals and social and emotional wellbeing teams are embedded </w:t>
      </w:r>
      <w:r w:rsidR="003040FB" w:rsidRPr="000145E2">
        <w:rPr>
          <w:rStyle w:val="Boxtext"/>
        </w:rPr>
        <w:t>across</w:t>
      </w:r>
      <w:r w:rsidR="002F34E8" w:rsidRPr="000145E2">
        <w:rPr>
          <w:rStyle w:val="Boxtext"/>
        </w:rPr>
        <w:t xml:space="preserve"> government and </w:t>
      </w:r>
      <w:r w:rsidR="00921AF3" w:rsidRPr="000145E2">
        <w:rPr>
          <w:rStyle w:val="Boxtext"/>
        </w:rPr>
        <w:t>non-government</w:t>
      </w:r>
      <w:r w:rsidR="002F34E8" w:rsidRPr="000145E2">
        <w:rPr>
          <w:rStyle w:val="Boxtext"/>
        </w:rPr>
        <w:t xml:space="preserve"> health and social care services and sectors</w:t>
      </w:r>
      <w:r w:rsidR="00790BE3" w:rsidRPr="000145E2">
        <w:rPr>
          <w:rStyle w:val="Boxtext"/>
        </w:rPr>
        <w:t>.</w:t>
      </w:r>
    </w:p>
    <w:p w14:paraId="08CCFE67" w14:textId="04CF4A99" w:rsidR="002F34E8" w:rsidRPr="000145E2" w:rsidRDefault="001E1888" w:rsidP="001E1888">
      <w:pPr>
        <w:pStyle w:val="Recommendationtextinbox"/>
        <w:rPr>
          <w:rStyle w:val="Boxtext"/>
        </w:rPr>
      </w:pPr>
      <w:r>
        <w:rPr>
          <w:rStyle w:val="Boxtext"/>
        </w:rPr>
        <w:t>6.2</w:t>
      </w:r>
      <w:r>
        <w:rPr>
          <w:rStyle w:val="Boxtext"/>
        </w:rPr>
        <w:tab/>
      </w:r>
      <w:r w:rsidR="002F34E8" w:rsidRPr="000145E2">
        <w:rPr>
          <w:rStyle w:val="Boxtext"/>
        </w:rPr>
        <w:t>Develop strong culturally safe partnerships that enable coordination with health and social care services and sectors, as well as communities, to meet the social and emotional wellbeing needs of Aboriginal and Torres Strait Islander consumers</w:t>
      </w:r>
      <w:r w:rsidR="00790BE3" w:rsidRPr="000145E2">
        <w:rPr>
          <w:rStyle w:val="Boxtext"/>
        </w:rPr>
        <w:t>.</w:t>
      </w:r>
    </w:p>
    <w:p w14:paraId="6706472B" w14:textId="2A5CED08" w:rsidR="002F34E8" w:rsidRPr="000145E2" w:rsidRDefault="001E1888" w:rsidP="001E1888">
      <w:pPr>
        <w:pStyle w:val="Recommendationtextinbox"/>
        <w:rPr>
          <w:rStyle w:val="Boxtext"/>
        </w:rPr>
      </w:pPr>
      <w:r>
        <w:rPr>
          <w:rStyle w:val="Boxtext"/>
        </w:rPr>
        <w:t>6.3</w:t>
      </w:r>
      <w:r>
        <w:rPr>
          <w:rStyle w:val="Boxtext"/>
        </w:rPr>
        <w:tab/>
      </w:r>
      <w:r w:rsidR="002F34E8" w:rsidRPr="000145E2">
        <w:rPr>
          <w:rStyle w:val="Boxtext"/>
        </w:rPr>
        <w:t xml:space="preserve">Continually consider and assess the social and emotional wellbeing and needs of </w:t>
      </w:r>
      <w:proofErr w:type="gramStart"/>
      <w:r w:rsidR="00DC3C59" w:rsidRPr="000145E2">
        <w:rPr>
          <w:rStyle w:val="Boxtext"/>
        </w:rPr>
        <w:t>each</w:t>
      </w:r>
      <w:r w:rsidR="002F34E8" w:rsidRPr="000145E2">
        <w:rPr>
          <w:rStyle w:val="Boxtext"/>
        </w:rPr>
        <w:t xml:space="preserve"> individual</w:t>
      </w:r>
      <w:proofErr w:type="gramEnd"/>
      <w:r w:rsidR="002F34E8" w:rsidRPr="000145E2">
        <w:rPr>
          <w:rStyle w:val="Boxtext"/>
        </w:rPr>
        <w:t>, offering access to culturally safe treatment and supports that include the kinship family</w:t>
      </w:r>
      <w:r w:rsidR="00790BE3" w:rsidRPr="000145E2">
        <w:rPr>
          <w:rStyle w:val="Boxtext"/>
        </w:rPr>
        <w:t>.</w:t>
      </w:r>
    </w:p>
    <w:p w14:paraId="78E448FA" w14:textId="77777777" w:rsidR="003C1ACE" w:rsidRPr="001E1888" w:rsidRDefault="003C1ACE" w:rsidP="001E1888">
      <w:pPr>
        <w:pStyle w:val="H3nonom"/>
      </w:pPr>
      <w:r w:rsidRPr="001E1888">
        <w:t>Why this is a priority?</w:t>
      </w:r>
    </w:p>
    <w:p w14:paraId="68D084A5" w14:textId="15D38592" w:rsidR="003C1ACE" w:rsidRPr="00B01F0E" w:rsidRDefault="003C1ACE" w:rsidP="00B01F0E">
      <w:r>
        <w:t>Aboriginal and Torres Strait Islander people have a significantly increased risk of experiencing psychological distress and suicide compared to other Australians. Services and sectors must have support available to connect Aboriginal and Torres Strait Islander people with culturally safe treatment and supports.</w:t>
      </w:r>
    </w:p>
    <w:p w14:paraId="227DA874" w14:textId="77777777" w:rsidR="003C1ACE" w:rsidRPr="00B01F0E" w:rsidRDefault="003C1ACE" w:rsidP="00B01F0E">
      <w:r w:rsidRPr="00B01F0E">
        <w:t xml:space="preserve">Aboriginal and Torres Strait Islander people have a deep-rooted, holistic approach to mental health. Social and emotional wellbeing is fundamental and encompasses the physical, </w:t>
      </w:r>
      <w:proofErr w:type="gramStart"/>
      <w:r w:rsidRPr="00B01F0E">
        <w:t>emotional</w:t>
      </w:r>
      <w:proofErr w:type="gramEnd"/>
      <w:r w:rsidRPr="00B01F0E">
        <w:t xml:space="preserve"> and cultural wellbeing of the individual and their community.</w:t>
      </w:r>
    </w:p>
    <w:p w14:paraId="49B41CF1" w14:textId="6EB7F2A0" w:rsidR="003C1ACE" w:rsidRDefault="003C1ACE" w:rsidP="00B01F0E">
      <w:r w:rsidRPr="00B01F0E">
        <w:t xml:space="preserve">Connecting Aboriginal and Torres Strait Islander people with culturally </w:t>
      </w:r>
      <w:r w:rsidR="00131CE0" w:rsidRPr="00B01F0E">
        <w:t xml:space="preserve">safe </w:t>
      </w:r>
      <w:r w:rsidRPr="00B01F0E">
        <w:t>services will empower Aboriginal and Torres Strait Islander people when engaging with and receiving treatment and supports. The partnerships and</w:t>
      </w:r>
      <w:r>
        <w:t xml:space="preserve"> networks services make with </w:t>
      </w:r>
      <w:proofErr w:type="gramStart"/>
      <w:r>
        <w:t>Aboriginal</w:t>
      </w:r>
      <w:proofErr w:type="gramEnd"/>
      <w:r>
        <w:t xml:space="preserve"> and Torres Strait Islander community-controlled services will increase professional awareness and understanding when providing coordinated care to Aboriginal and Torres Strait Islander consumers and communities.</w:t>
      </w:r>
    </w:p>
    <w:p w14:paraId="7C85BAE9" w14:textId="53F96FA0" w:rsidR="003C1ACE" w:rsidRDefault="003C1ACE" w:rsidP="003D6A6E">
      <w:pPr>
        <w:pStyle w:val="H3nonom"/>
      </w:pPr>
      <w:r>
        <w:t>About the recommendation</w:t>
      </w:r>
    </w:p>
    <w:p w14:paraId="76E5237F" w14:textId="3407AB99" w:rsidR="002F34E8" w:rsidRPr="00CA2284" w:rsidRDefault="002F34E8" w:rsidP="00CA2284">
      <w:pPr>
        <w:pStyle w:val="H4nonum"/>
      </w:pPr>
      <w:r w:rsidRPr="00CA2284">
        <w:t>Recommendation 6.1</w:t>
      </w:r>
    </w:p>
    <w:p w14:paraId="4F8FA809" w14:textId="21E3D3FF" w:rsidR="002F34E8" w:rsidRPr="00B01F0E" w:rsidRDefault="002F34E8" w:rsidP="00B01F0E">
      <w:r>
        <w:t xml:space="preserve">Effectively coordinating treatment and supports for Aboriginal and Torres Strait Islander people requires leadership, engagement and partnership in the planning, delivery, management, monitoring, evaluation and measurement of services and programs. This is crucial for developing and fostering greater involvement, trust, </w:t>
      </w:r>
      <w:proofErr w:type="gramStart"/>
      <w:r>
        <w:t>connectivity</w:t>
      </w:r>
      <w:proofErr w:type="gramEnd"/>
      <w:r>
        <w:t xml:space="preserve"> and culturally </w:t>
      </w:r>
      <w:r w:rsidR="005870C3">
        <w:t xml:space="preserve">safe </w:t>
      </w:r>
      <w:r>
        <w:t xml:space="preserve">care and for achieving better outcomes for Aboriginal </w:t>
      </w:r>
      <w:r w:rsidRPr="00B01F0E">
        <w:t>and Torres Strait Islander people and communities.</w:t>
      </w:r>
    </w:p>
    <w:p w14:paraId="552E467F" w14:textId="3C489875" w:rsidR="002F34E8" w:rsidRPr="00B01F0E" w:rsidRDefault="002F34E8" w:rsidP="00B01F0E">
      <w:r w:rsidRPr="00B01F0E">
        <w:t>All</w:t>
      </w:r>
      <w:r w:rsidRPr="00B01F0E" w:rsidDel="00426107">
        <w:t xml:space="preserve"> </w:t>
      </w:r>
      <w:r w:rsidRPr="00B01F0E">
        <w:t xml:space="preserve">services and sectors must contribute to bridging the gap and coordinating culturally </w:t>
      </w:r>
      <w:r w:rsidR="008744DF" w:rsidRPr="00B01F0E">
        <w:t xml:space="preserve">safe </w:t>
      </w:r>
      <w:r w:rsidRPr="00B01F0E">
        <w:t xml:space="preserve">treatment and supports for Aboriginal and Torres Strait Islander consumers, carers, </w:t>
      </w:r>
      <w:proofErr w:type="gramStart"/>
      <w:r w:rsidRPr="00B01F0E">
        <w:t>communities</w:t>
      </w:r>
      <w:proofErr w:type="gramEnd"/>
      <w:r w:rsidRPr="00B01F0E">
        <w:t xml:space="preserve"> and kinship families. Aboriginal and Torres Strait Islander professionals and, where possible, </w:t>
      </w:r>
      <w:proofErr w:type="gramStart"/>
      <w:r w:rsidRPr="00B01F0E">
        <w:t>social</w:t>
      </w:r>
      <w:proofErr w:type="gramEnd"/>
      <w:r w:rsidRPr="00B01F0E">
        <w:t xml:space="preserve"> and emotional wellbeing teams, should be included and involved in health and social care services and sectors. To support this, there must be commitment from governments to invest in Aboriginal and Torres Strait Islander community-controlled services, </w:t>
      </w:r>
      <w:proofErr w:type="gramStart"/>
      <w:r w:rsidRPr="00B01F0E">
        <w:t>professionals</w:t>
      </w:r>
      <w:proofErr w:type="gramEnd"/>
      <w:r w:rsidRPr="00B01F0E">
        <w:t xml:space="preserve"> and social and emotional wellbeing teams.</w:t>
      </w:r>
    </w:p>
    <w:p w14:paraId="6B535F2F" w14:textId="2B83F2F0" w:rsidR="002F34E8" w:rsidRDefault="002F34E8" w:rsidP="00B01F0E">
      <w:r w:rsidRPr="00B01F0E">
        <w:lastRenderedPageBreak/>
        <w:t xml:space="preserve">Aboriginal and Torres Strait Islander people and communities should have the option and opportunity to connect with Aboriginal and Torres Strait Islander community-controlled services, </w:t>
      </w:r>
      <w:proofErr w:type="gramStart"/>
      <w:r w:rsidRPr="00B01F0E">
        <w:t>professionals</w:t>
      </w:r>
      <w:proofErr w:type="gramEnd"/>
      <w:r w:rsidRPr="00B01F0E">
        <w:t xml:space="preserve"> and teams</w:t>
      </w:r>
      <w:r>
        <w:t>.</w:t>
      </w:r>
    </w:p>
    <w:p w14:paraId="7877813C" w14:textId="4508B47F" w:rsidR="002F34E8" w:rsidRDefault="002F34E8" w:rsidP="00B01F0E">
      <w:r>
        <w:t xml:space="preserve">Where Aboriginal and Torres Strait Islander professionals and teams are not available within a service, </w:t>
      </w:r>
      <w:proofErr w:type="gramStart"/>
      <w:r>
        <w:t>agreements</w:t>
      </w:r>
      <w:proofErr w:type="gramEnd"/>
      <w:r>
        <w:t xml:space="preserve"> and partnerships with Aboriginal and Torres Strait Islander community-controlled services should be in place to connect Aboriginal and Torres Strait Islander consumers, with appropriate treatment and supports.</w:t>
      </w:r>
    </w:p>
    <w:p w14:paraId="7A014E84" w14:textId="65B2EEA9" w:rsidR="00017D24" w:rsidRPr="00CA2284" w:rsidRDefault="00017D24" w:rsidP="00CA2284">
      <w:pPr>
        <w:pStyle w:val="H4nonum"/>
      </w:pPr>
      <w:r w:rsidRPr="00CA2284">
        <w:t>Recommendation 6.2</w:t>
      </w:r>
    </w:p>
    <w:p w14:paraId="4224BECD" w14:textId="31803695" w:rsidR="00017D24" w:rsidRPr="00B01F0E" w:rsidRDefault="00017D24" w:rsidP="00B01F0E">
      <w:r>
        <w:t>Aboriginal Community Controlled Health Organisations and/or Services (ACCHOS) and Aboriginal Medical Services (AMS) are a wealth of knowledge. ACCHOS</w:t>
      </w:r>
      <w:r w:rsidR="000E2655">
        <w:t xml:space="preserve"> are</w:t>
      </w:r>
      <w:r w:rsidR="00750B95">
        <w:t xml:space="preserve"> primary health care services initiated and operated by </w:t>
      </w:r>
      <w:r w:rsidR="000A6BA6">
        <w:t>the local community</w:t>
      </w:r>
      <w:r w:rsidR="00935252">
        <w:t xml:space="preserve">, delivering </w:t>
      </w:r>
      <w:r w:rsidR="00E8638C">
        <w:t xml:space="preserve">culturally safe </w:t>
      </w:r>
      <w:r w:rsidR="00E25DAB">
        <w:t>care to the community controlling it.</w:t>
      </w:r>
      <w:r>
        <w:t xml:space="preserve"> AMS</w:t>
      </w:r>
      <w:r w:rsidR="003A317D">
        <w:t xml:space="preserve"> are </w:t>
      </w:r>
      <w:r w:rsidR="00C43405">
        <w:t>funded services</w:t>
      </w:r>
      <w:r w:rsidR="00194205">
        <w:t xml:space="preserve"> addressing the needs of Aboriginal and Torres Strait Islander people.</w:t>
      </w:r>
      <w:r w:rsidR="00C43405">
        <w:t xml:space="preserve"> </w:t>
      </w:r>
      <w:r w:rsidR="00194205">
        <w:t>ACCHOS and AMS</w:t>
      </w:r>
      <w:r w:rsidR="00F13564">
        <w:t xml:space="preserve"> </w:t>
      </w:r>
      <w:r>
        <w:t xml:space="preserve">should be involved in the design, </w:t>
      </w:r>
      <w:proofErr w:type="gramStart"/>
      <w:r>
        <w:t>development</w:t>
      </w:r>
      <w:proofErr w:type="gramEnd"/>
      <w:r>
        <w:t xml:space="preserve"> and delivery of culturally safe and responsive coordination training. Robust partnerships with ACCHOS should be developed across various health and social care services and sectors, including but not limited to:</w:t>
      </w:r>
    </w:p>
    <w:p w14:paraId="16B8A61A" w14:textId="6F146D09" w:rsidR="00017D24" w:rsidRPr="00B01F0E" w:rsidRDefault="00017D24" w:rsidP="00B01F0E">
      <w:pPr>
        <w:pStyle w:val="ListBullet"/>
      </w:pPr>
      <w:r w:rsidRPr="00B01F0E">
        <w:t xml:space="preserve">Commonwealth, state, </w:t>
      </w:r>
      <w:proofErr w:type="gramStart"/>
      <w:r w:rsidRPr="00B01F0E">
        <w:t>territory</w:t>
      </w:r>
      <w:proofErr w:type="gramEnd"/>
      <w:r w:rsidRPr="00B01F0E">
        <w:t xml:space="preserve"> and local governments</w:t>
      </w:r>
    </w:p>
    <w:p w14:paraId="44C8EEF0" w14:textId="7DA7E488" w:rsidR="00017D24" w:rsidRPr="00B01F0E" w:rsidRDefault="00017D24" w:rsidP="00B01F0E">
      <w:pPr>
        <w:pStyle w:val="ListBullet"/>
      </w:pPr>
      <w:r w:rsidRPr="00B01F0E">
        <w:t>Primary Health Networks and Local Health Networks</w:t>
      </w:r>
    </w:p>
    <w:p w14:paraId="6B834F91" w14:textId="2CF735C3" w:rsidR="00017D24" w:rsidRPr="00B01F0E" w:rsidRDefault="00017D24" w:rsidP="00B01F0E">
      <w:pPr>
        <w:pStyle w:val="ListBullet"/>
      </w:pPr>
      <w:r w:rsidRPr="00B01F0E">
        <w:t>Mental health and alcohol and other drug services</w:t>
      </w:r>
    </w:p>
    <w:p w14:paraId="27905A79" w14:textId="22D63329" w:rsidR="00017D24" w:rsidRPr="00B01F0E" w:rsidRDefault="00017D24" w:rsidP="00B01F0E">
      <w:pPr>
        <w:pStyle w:val="ListBullet"/>
      </w:pPr>
      <w:r w:rsidRPr="00B01F0E">
        <w:t>Psychosocial services</w:t>
      </w:r>
    </w:p>
    <w:p w14:paraId="67EBA3E7" w14:textId="0E758403" w:rsidR="00017D24" w:rsidRPr="00B01F0E" w:rsidRDefault="00017D24" w:rsidP="00B01F0E">
      <w:pPr>
        <w:pStyle w:val="ListBullet"/>
      </w:pPr>
      <w:r w:rsidRPr="00B01F0E">
        <w:t>Community mental health services</w:t>
      </w:r>
    </w:p>
    <w:p w14:paraId="55FBCDDA" w14:textId="446BF1A4" w:rsidR="00017D24" w:rsidRPr="00B01F0E" w:rsidRDefault="00017D24" w:rsidP="00B01F0E">
      <w:pPr>
        <w:pStyle w:val="ListBullet"/>
      </w:pPr>
      <w:r w:rsidRPr="00B01F0E">
        <w:t>Education and vocation services</w:t>
      </w:r>
      <w:r w:rsidR="0093573A" w:rsidRPr="00B01F0E">
        <w:t>.</w:t>
      </w:r>
    </w:p>
    <w:p w14:paraId="7EECA30A" w14:textId="1C7ABA8A" w:rsidR="00017D24" w:rsidRDefault="00017D24" w:rsidP="00B01F0E">
      <w:r>
        <w:t xml:space="preserve">Developing strong partnerships in health and social care services and sectors will help to forge new directions and mental </w:t>
      </w:r>
      <w:r w:rsidRPr="00B01F0E">
        <w:t>health</w:t>
      </w:r>
      <w:r>
        <w:t xml:space="preserve"> outcomes for Aboriginal and Torres Strait Islander populations.</w:t>
      </w:r>
    </w:p>
    <w:p w14:paraId="14343E2A" w14:textId="77777777" w:rsidR="002F34E8" w:rsidRPr="00CA2284" w:rsidRDefault="002F34E8" w:rsidP="00CA2284">
      <w:pPr>
        <w:pStyle w:val="H4nonum"/>
      </w:pPr>
      <w:r w:rsidRPr="00CA2284">
        <w:t>Recommendation 6.3</w:t>
      </w:r>
    </w:p>
    <w:p w14:paraId="334198E4" w14:textId="6261C220" w:rsidR="002F34E8" w:rsidRPr="00B01F0E" w:rsidRDefault="002F34E8" w:rsidP="00B01F0E">
      <w:r>
        <w:t xml:space="preserve">The </w:t>
      </w:r>
      <w:r w:rsidRPr="00932BA9">
        <w:rPr>
          <w:rStyle w:val="Emphasis"/>
        </w:rPr>
        <w:t xml:space="preserve">National Strategic Framework for Aboriginal and Torres Strait Islander Peoples’ Mental </w:t>
      </w:r>
      <w:r w:rsidR="009539B8" w:rsidRPr="00932BA9">
        <w:rPr>
          <w:rStyle w:val="Emphasis"/>
        </w:rPr>
        <w:t>H</w:t>
      </w:r>
      <w:r w:rsidRPr="00932BA9">
        <w:rPr>
          <w:rStyle w:val="Emphasis"/>
        </w:rPr>
        <w:t>ealth and Social and Emotional Wellbeing</w:t>
      </w:r>
      <w:r>
        <w:t xml:space="preserve"> </w:t>
      </w:r>
      <w:r>
        <w:fldChar w:fldCharType="begin"/>
      </w:r>
      <w:r w:rsidR="00CC12EC">
        <w:instrText xml:space="preserve"> ADDIN EN.CITE &lt;EndNote&gt;&lt;Cite&gt;&lt;Author&gt;Commonwealth of Australia&lt;/Author&gt;&lt;Year&gt;2017&lt;/Year&gt;&lt;RecNum&gt;26&lt;/RecNum&gt;&lt;DisplayText&gt;[26]&lt;/DisplayText&gt;&lt;record&gt;&lt;rec-number&gt;26&lt;/rec-number&gt;&lt;foreign-keys&gt;&lt;key app="EN" db-id="sxav952500rtw5esdav59t5gwf9wfer5xfft" timestamp="1591768265"&gt;26&lt;/key&gt;&lt;/foreign-keys&gt;&lt;ref-type name="Government Document"&gt;46&lt;/ref-type&gt;&lt;contributors&gt;&lt;authors&gt;&lt;author&gt;Commonwealth of Australia,&lt;/author&gt;&lt;/authors&gt;&lt;secondary-authors&gt;&lt;author&gt;Department of the Prime Minister and Cabinet&lt;/author&gt;&lt;/secondary-authors&gt;&lt;/contributors&gt;&lt;titles&gt;&lt;title&gt;National Strategic Framework for Aboriginal and Torres Strait Islander Peoples&amp;apos; Mental Health and Social and Emotional Wellbeing 2017-2023&lt;/title&gt;&lt;/titles&gt;&lt;dates&gt;&lt;year&gt;2017&lt;/year&gt;&lt;/dates&gt;&lt;pub-location&gt;Canberra&lt;/pub-location&gt;&lt;urls&gt;&lt;/urls&gt;&lt;/record&gt;&lt;/Cite&gt;&lt;/EndNote&gt;</w:instrText>
      </w:r>
      <w:r>
        <w:fldChar w:fldCharType="separate"/>
      </w:r>
      <w:r w:rsidR="00CC12EC">
        <w:rPr>
          <w:noProof/>
        </w:rPr>
        <w:t>[</w:t>
      </w:r>
      <w:hyperlink w:anchor="_ENREF_26" w:tooltip="Commonwealth of Australia, 2017 #26" w:history="1">
        <w:r w:rsidR="00CC12EC">
          <w:rPr>
            <w:noProof/>
          </w:rPr>
          <w:t>26</w:t>
        </w:r>
      </w:hyperlink>
      <w:r w:rsidR="00CC12EC">
        <w:rPr>
          <w:noProof/>
        </w:rPr>
        <w:t>]</w:t>
      </w:r>
      <w:r>
        <w:fldChar w:fldCharType="end"/>
      </w:r>
      <w:r>
        <w:t xml:space="preserve"> is available to guide and support services and professionals when working with Aboriginal and Torres Strait Islander people (see </w:t>
      </w:r>
      <w:hyperlink w:anchor="Appendix" w:history="1">
        <w:r w:rsidRPr="002051CB">
          <w:rPr>
            <w:rStyle w:val="Hyperlink"/>
          </w:rPr>
          <w:t>Appendix A</w:t>
        </w:r>
      </w:hyperlink>
      <w:r>
        <w:t>)</w:t>
      </w:r>
      <w:r w:rsidR="00C45D16">
        <w:t>.</w:t>
      </w:r>
    </w:p>
    <w:p w14:paraId="76932F2D" w14:textId="29C07798" w:rsidR="002F34E8" w:rsidRPr="00B01F0E" w:rsidRDefault="002F34E8" w:rsidP="00B01F0E">
      <w:r>
        <w:t>Aboriginal and Torres Strait Islander people and communities</w:t>
      </w:r>
      <w:r w:rsidDel="00F24339">
        <w:t xml:space="preserve"> </w:t>
      </w:r>
      <w:r>
        <w:t>must be included in all decision-making when coordinating treatment and supports</w:t>
      </w:r>
      <w:r w:rsidR="00E60F8A">
        <w:t xml:space="preserve"> </w:t>
      </w:r>
      <w:r w:rsidR="00674EC9">
        <w:t>–</w:t>
      </w:r>
      <w:r w:rsidR="00E60F8A">
        <w:t xml:space="preserve"> </w:t>
      </w:r>
      <w:r w:rsidR="00674EC9">
        <w:t>‘nothing about us without us</w:t>
      </w:r>
      <w:r w:rsidR="00E42A38">
        <w:t>.’</w:t>
      </w:r>
      <w:r>
        <w:t xml:space="preserve"> Services</w:t>
      </w:r>
      <w:r w:rsidDel="00AF6744">
        <w:t xml:space="preserve"> </w:t>
      </w:r>
      <w:r>
        <w:t>should consider the individual’s needs, understanding of their diagnosis and, wherever possible, connect with appropriate Aboriginal and Torres Strait Islander community-controlled services to support the communication and coordination of care.</w:t>
      </w:r>
    </w:p>
    <w:p w14:paraId="0785D513" w14:textId="45ECF002" w:rsidR="002F34E8" w:rsidRPr="00B01F0E" w:rsidRDefault="002F34E8" w:rsidP="00B01F0E">
      <w:r>
        <w:t>Aboriginal and Torres Strait Islander consumers should be empowered as active participants and involved decision-makers in their treatment and recovery journey. Providing culturally safe coordinated care should include the opportunity to access services including, but not limited to:</w:t>
      </w:r>
    </w:p>
    <w:p w14:paraId="344BF9F8" w14:textId="2DC0645B" w:rsidR="002F34E8" w:rsidRPr="00B01F0E" w:rsidRDefault="002F34E8" w:rsidP="00B01F0E">
      <w:pPr>
        <w:pStyle w:val="ListBullet"/>
      </w:pPr>
      <w:r w:rsidRPr="00B01F0E">
        <w:t>Elders</w:t>
      </w:r>
    </w:p>
    <w:p w14:paraId="61C15E2E" w14:textId="48D6B28D" w:rsidR="002F34E8" w:rsidRPr="00B01F0E" w:rsidRDefault="002F34E8" w:rsidP="00B01F0E">
      <w:pPr>
        <w:pStyle w:val="ListBullet"/>
      </w:pPr>
      <w:r w:rsidRPr="00B01F0E">
        <w:t>Traditional healers</w:t>
      </w:r>
    </w:p>
    <w:p w14:paraId="524708AA" w14:textId="6F8CAD9A" w:rsidR="002F34E8" w:rsidRPr="00B01F0E" w:rsidRDefault="002F34E8" w:rsidP="00B01F0E">
      <w:pPr>
        <w:pStyle w:val="ListBullet"/>
      </w:pPr>
      <w:r w:rsidRPr="00B01F0E">
        <w:t>Cultural healers</w:t>
      </w:r>
    </w:p>
    <w:p w14:paraId="0A244890" w14:textId="1646E220" w:rsidR="002F34E8" w:rsidRPr="00B01F0E" w:rsidRDefault="002F34E8" w:rsidP="00B01F0E">
      <w:pPr>
        <w:pStyle w:val="ListBullet"/>
      </w:pPr>
      <w:r w:rsidRPr="00B01F0E">
        <w:t>Interpreters</w:t>
      </w:r>
      <w:r w:rsidR="004C11B9" w:rsidRPr="00B01F0E">
        <w:t>.</w:t>
      </w:r>
    </w:p>
    <w:p w14:paraId="2D0077E2" w14:textId="308A4E7C" w:rsidR="002F34E8" w:rsidRDefault="002F34E8" w:rsidP="00B01F0E">
      <w:r w:rsidRPr="002D7E55">
        <w:t>Culturally</w:t>
      </w:r>
      <w:r>
        <w:t xml:space="preserve"> </w:t>
      </w:r>
      <w:r w:rsidRPr="002D7E55">
        <w:t xml:space="preserve">safe </w:t>
      </w:r>
      <w:r>
        <w:t xml:space="preserve">treatment </w:t>
      </w:r>
      <w:r w:rsidRPr="00B01F0E">
        <w:t>and</w:t>
      </w:r>
      <w:r>
        <w:t xml:space="preserve"> supports must resonate with the </w:t>
      </w:r>
      <w:r w:rsidR="00836726">
        <w:t xml:space="preserve">person </w:t>
      </w:r>
      <w:r>
        <w:t>as well as their carer</w:t>
      </w:r>
      <w:r w:rsidR="00836726">
        <w:t xml:space="preserve">, </w:t>
      </w:r>
      <w:proofErr w:type="gramStart"/>
      <w:r w:rsidR="00836726">
        <w:t>community</w:t>
      </w:r>
      <w:proofErr w:type="gramEnd"/>
      <w:r>
        <w:t xml:space="preserve"> and kinship family.</w:t>
      </w:r>
    </w:p>
    <w:p w14:paraId="1715A2AD" w14:textId="0E1946E2" w:rsidR="002F34E8" w:rsidRPr="001245C2" w:rsidRDefault="002F34E8" w:rsidP="00E17D22">
      <w:pPr>
        <w:pStyle w:val="H3nonom"/>
      </w:pPr>
      <w:r>
        <w:lastRenderedPageBreak/>
        <w:t>How could this look in practice</w:t>
      </w:r>
      <w:r w:rsidRPr="001245C2">
        <w:t>?</w:t>
      </w:r>
    </w:p>
    <w:p w14:paraId="06B85DE1" w14:textId="77777777" w:rsidR="00CA2284" w:rsidRPr="00CA2284" w:rsidRDefault="002F34E8" w:rsidP="00CA2284">
      <w:pPr>
        <w:pStyle w:val="H4nonum"/>
      </w:pPr>
      <w:proofErr w:type="spellStart"/>
      <w:r w:rsidRPr="00CA2284">
        <w:t>Wadamba</w:t>
      </w:r>
      <w:proofErr w:type="spellEnd"/>
      <w:r w:rsidRPr="00CA2284">
        <w:t xml:space="preserve"> </w:t>
      </w:r>
      <w:proofErr w:type="spellStart"/>
      <w:r w:rsidRPr="00CA2284">
        <w:t>Wilam</w:t>
      </w:r>
      <w:proofErr w:type="spellEnd"/>
      <w:r w:rsidRPr="00CA2284">
        <w:t xml:space="preserve"> (Renew Shelter)</w:t>
      </w:r>
    </w:p>
    <w:p w14:paraId="340E74A1" w14:textId="6F82C47A" w:rsidR="002F34E8" w:rsidRPr="00CA2284" w:rsidRDefault="002F34E8" w:rsidP="00CA2284">
      <w:pPr>
        <w:pStyle w:val="H5nonum"/>
      </w:pPr>
      <w:r w:rsidRPr="00CA2284">
        <w:t>Victoria, Australia</w:t>
      </w:r>
    </w:p>
    <w:p w14:paraId="299D1DA8" w14:textId="77777777" w:rsidR="002F34E8" w:rsidRPr="00CA2284" w:rsidRDefault="002F34E8" w:rsidP="00CA2284">
      <w:r w:rsidRPr="00CA2284">
        <w:t xml:space="preserve">Working in a holistic way, </w:t>
      </w:r>
      <w:proofErr w:type="spellStart"/>
      <w:r w:rsidRPr="00CA2284">
        <w:t>Wadamba</w:t>
      </w:r>
      <w:proofErr w:type="spellEnd"/>
      <w:r w:rsidRPr="00CA2284">
        <w:t xml:space="preserve"> </w:t>
      </w:r>
      <w:proofErr w:type="spellStart"/>
      <w:r w:rsidRPr="00CA2284">
        <w:t>Wilam</w:t>
      </w:r>
      <w:proofErr w:type="spellEnd"/>
      <w:r w:rsidRPr="00CA2284">
        <w:t xml:space="preserve"> provides outreach support to Aboriginal and Torres Strait Islander people who are experiencing homelessness and require support around their social and emotional wellbeing.</w:t>
      </w:r>
    </w:p>
    <w:p w14:paraId="0B876F5B" w14:textId="77777777" w:rsidR="002F34E8" w:rsidRPr="00CA2284" w:rsidRDefault="002F34E8" w:rsidP="00CA2284">
      <w:r w:rsidRPr="00CA2284">
        <w:t xml:space="preserve">The service is a partnership of organisations including Neami National, the Victorian Aboriginal Health Service, Uniting Care </w:t>
      </w:r>
      <w:proofErr w:type="spellStart"/>
      <w:r w:rsidRPr="00CA2284">
        <w:t>ReGen</w:t>
      </w:r>
      <w:proofErr w:type="spellEnd"/>
      <w:r w:rsidRPr="00CA2284">
        <w:t xml:space="preserve"> and the Northern Area Mental Health Service.</w:t>
      </w:r>
    </w:p>
    <w:p w14:paraId="65C7A7CF" w14:textId="77777777" w:rsidR="002F34E8" w:rsidRPr="00CA2284" w:rsidRDefault="002F34E8" w:rsidP="00CA2284">
      <w:proofErr w:type="spellStart"/>
      <w:r w:rsidRPr="00CA2284">
        <w:t>Wadamba</w:t>
      </w:r>
      <w:proofErr w:type="spellEnd"/>
      <w:r w:rsidRPr="00CA2284">
        <w:t xml:space="preserve"> </w:t>
      </w:r>
      <w:proofErr w:type="spellStart"/>
      <w:r w:rsidRPr="00CA2284">
        <w:t>Wilam</w:t>
      </w:r>
      <w:proofErr w:type="spellEnd"/>
      <w:r w:rsidRPr="00CA2284">
        <w:t xml:space="preserve"> works with consumers from intake and throughout their journey, helping to ensure sustained long-term housing. The service also works to provide support to consumers in areas including mental health, housing, physical health, social and cultural wellbeing, substance use, </w:t>
      </w:r>
      <w:proofErr w:type="gramStart"/>
      <w:r w:rsidRPr="00CA2284">
        <w:t>employment</w:t>
      </w:r>
      <w:proofErr w:type="gramEnd"/>
      <w:r w:rsidRPr="00CA2284">
        <w:t xml:space="preserve"> and education.</w:t>
      </w:r>
    </w:p>
    <w:p w14:paraId="377DA16B" w14:textId="77777777" w:rsidR="002F34E8" w:rsidRPr="00CA2284" w:rsidRDefault="002F34E8" w:rsidP="00CA2284">
      <w:r w:rsidRPr="00CA2284">
        <w:t>The team have diverse skills and capacity to work intensively with consumers which reduces the need for referrals and minimised the chance of consumers not receiving the care they require</w:t>
      </w:r>
    </w:p>
    <w:p w14:paraId="69A64AF4" w14:textId="2A43989D" w:rsidR="002F34E8" w:rsidRPr="00B01F0E" w:rsidRDefault="002F34E8" w:rsidP="00CA2284">
      <w:pPr>
        <w:rPr>
          <w:rStyle w:val="SubtleReference"/>
        </w:rPr>
      </w:pPr>
      <w:r w:rsidRPr="00B01F0E">
        <w:rPr>
          <w:rStyle w:val="SubtleReference"/>
        </w:rPr>
        <w:t xml:space="preserve">Source: </w:t>
      </w:r>
      <w:hyperlink w:anchor="_ENREF_46" w:tooltip="Neami International,  #68" w:history="1">
        <w:r w:rsidR="00B62322" w:rsidRPr="00B01F0E">
          <w:rPr>
            <w:rStyle w:val="SubtleReference"/>
          </w:rPr>
          <w:fldChar w:fldCharType="begin"/>
        </w:r>
        <w:r w:rsidR="00B62322" w:rsidRPr="00B01F0E">
          <w:rPr>
            <w:rStyle w:val="SubtleReference"/>
          </w:rPr>
          <w:instrText xml:space="preserve"> ADDIN EN.CITE &lt;EndNote&gt;&lt;Cite ExcludeYear="1" AuthorYear="1"&gt;&lt;Author&gt;Neami International&lt;/Author&gt;&lt;RecNum&gt;68&lt;/RecNum&gt;&lt;DisplayText&gt;Neami International [46]&lt;/DisplayText&gt;&lt;record&gt;&lt;rec-number&gt;68&lt;/rec-number&gt;&lt;foreign-keys&gt;&lt;key app="EN" db-id="vsv0fswrqzr0emerwtopp5viz2sdpeszwwtf" timestamp="1603846890"&gt;68&lt;/key&gt;&lt;/foreign-keys&gt;&lt;ref-type name="Web Page"&gt;12&lt;/ref-type&gt;&lt;contributors&gt;&lt;authors&gt;&lt;author&gt;Neami International,&lt;/author&gt;&lt;/authors&gt;&lt;/contributors&gt;&lt;titles&gt;&lt;title&gt;Wadamba Wilam (Renew Shelter)&lt;/title&gt;&lt;/titles&gt;&lt;dates&gt;&lt;/dates&gt;&lt;urls&gt;&lt;related-urls&gt;&lt;url&gt;https://www.neaminational.org.au/&lt;/url&gt;&lt;/related-urls&gt;&lt;/urls&gt;&lt;/record&gt;&lt;/Cite&gt;&lt;/EndNote&gt;</w:instrText>
        </w:r>
        <w:r w:rsidR="00B62322" w:rsidRPr="00B01F0E">
          <w:rPr>
            <w:rStyle w:val="SubtleReference"/>
          </w:rPr>
          <w:fldChar w:fldCharType="separate"/>
        </w:r>
        <w:r w:rsidR="00B62322" w:rsidRPr="00B01F0E">
          <w:rPr>
            <w:rStyle w:val="SubtleReference"/>
          </w:rPr>
          <w:t>Neami International [46]</w:t>
        </w:r>
        <w:r w:rsidR="00B62322" w:rsidRPr="00B01F0E">
          <w:rPr>
            <w:rStyle w:val="SubtleReference"/>
          </w:rPr>
          <w:fldChar w:fldCharType="end"/>
        </w:r>
      </w:hyperlink>
    </w:p>
    <w:p w14:paraId="77C9BB29" w14:textId="77777777" w:rsidR="002F34E8" w:rsidRPr="00CA2284" w:rsidRDefault="00E302A4" w:rsidP="00CA2284">
      <w:r w:rsidRPr="00CA2284">
        <w:rPr>
          <w:noProof/>
        </w:rPr>
        <w:drawing>
          <wp:anchor distT="0" distB="0" distL="114300" distR="114300" simplePos="0" relativeHeight="251658302" behindDoc="1" locked="0" layoutInCell="1" allowOverlap="1" wp14:anchorId="1AB81B37" wp14:editId="3F72827E">
            <wp:simplePos x="0" y="0"/>
            <wp:positionH relativeFrom="column">
              <wp:posOffset>2075815</wp:posOffset>
            </wp:positionH>
            <wp:positionV relativeFrom="paragraph">
              <wp:posOffset>423545</wp:posOffset>
            </wp:positionV>
            <wp:extent cx="7302500" cy="8465928"/>
            <wp:effectExtent l="1371600" t="19050" r="1289050" b="1097280"/>
            <wp:wrapNone/>
            <wp:docPr id="223" name="Pictur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a:extLst>
                        <a:ext uri="{C183D7F6-B498-43B3-948B-1728B52AA6E4}">
                          <adec:decorative xmlns:adec="http://schemas.microsoft.com/office/drawing/2017/decorative" val="1"/>
                        </a:ext>
                      </a:extLst>
                    </pic:cNvPr>
                    <pic:cNvPicPr/>
                  </pic:nvPicPr>
                  <pic:blipFill>
                    <a:blip r:embed="rId1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364736">
                      <a:off x="0" y="0"/>
                      <a:ext cx="7302500" cy="8465928"/>
                    </a:xfrm>
                    <a:prstGeom prst="rect">
                      <a:avLst/>
                    </a:prstGeom>
                  </pic:spPr>
                </pic:pic>
              </a:graphicData>
            </a:graphic>
            <wp14:sizeRelH relativeFrom="page">
              <wp14:pctWidth>0</wp14:pctWidth>
            </wp14:sizeRelH>
            <wp14:sizeRelV relativeFrom="page">
              <wp14:pctHeight>0</wp14:pctHeight>
            </wp14:sizeRelV>
          </wp:anchor>
        </w:drawing>
      </w:r>
      <w:r w:rsidR="00AF78AC" w:rsidRPr="00CA2284">
        <w:br w:type="page"/>
      </w:r>
    </w:p>
    <w:p w14:paraId="29A72BF4" w14:textId="5A940F79" w:rsidR="00793BAF" w:rsidRPr="0098487A" w:rsidRDefault="006A6B6A" w:rsidP="00A06FFF">
      <w:pPr>
        <w:pStyle w:val="H2nonum"/>
      </w:pPr>
      <w:bookmarkStart w:id="60" w:name="Seven"/>
      <w:bookmarkStart w:id="61" w:name="_Toc102141862"/>
      <w:r>
        <w:lastRenderedPageBreak/>
        <w:t>Recommendation 7</w:t>
      </w:r>
      <w:bookmarkEnd w:id="60"/>
      <w:r w:rsidR="00CB2030">
        <w:t>.</w:t>
      </w:r>
      <w:r w:rsidR="0098487A">
        <w:t xml:space="preserve"> </w:t>
      </w:r>
      <w:r w:rsidR="0098487A" w:rsidRPr="0098487A">
        <w:t>–</w:t>
      </w:r>
      <w:r w:rsidR="0098487A">
        <w:t xml:space="preserve"> </w:t>
      </w:r>
      <w:r w:rsidR="0098487A" w:rsidRPr="0098487A">
        <w:t>Promote and strengthen innovative leadership</w:t>
      </w:r>
      <w:bookmarkEnd w:id="61"/>
    </w:p>
    <w:p w14:paraId="4FEFA32D" w14:textId="37E3D22C" w:rsidR="00F13AE0" w:rsidRPr="0098487A" w:rsidRDefault="00B01F0E" w:rsidP="00B01F0E">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98487A">
        <w:rPr>
          <w:rStyle w:val="Boxtext"/>
        </w:rPr>
        <w:t>7.1</w:t>
      </w:r>
      <w:r w:rsidRPr="0098487A">
        <w:rPr>
          <w:rStyle w:val="Boxtext"/>
        </w:rPr>
        <w:tab/>
      </w:r>
      <w:r w:rsidR="002F34E8" w:rsidRPr="0098487A">
        <w:rPr>
          <w:rStyle w:val="Boxtext"/>
        </w:rPr>
        <w:t>Develop and support internal system and organisation</w:t>
      </w:r>
      <w:r w:rsidR="000433A9" w:rsidRPr="0098487A">
        <w:rPr>
          <w:rStyle w:val="Boxtext"/>
        </w:rPr>
        <w:t>al</w:t>
      </w:r>
      <w:r w:rsidR="002F34E8" w:rsidRPr="0098487A">
        <w:rPr>
          <w:rStyle w:val="Boxtext"/>
        </w:rPr>
        <w:t xml:space="preserve"> leadership to facilitate effective communication and care coordination</w:t>
      </w:r>
      <w:r w:rsidR="00790BE3" w:rsidRPr="0098487A">
        <w:rPr>
          <w:rStyle w:val="Boxtext"/>
        </w:rPr>
        <w:t>.</w:t>
      </w:r>
    </w:p>
    <w:p w14:paraId="252915A3" w14:textId="08AA8F3B" w:rsidR="002F34E8" w:rsidRPr="0098487A" w:rsidRDefault="00B01F0E" w:rsidP="00B01F0E">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98487A">
        <w:rPr>
          <w:rStyle w:val="Boxtext"/>
        </w:rPr>
        <w:t>7.2</w:t>
      </w:r>
      <w:r w:rsidRPr="0098487A">
        <w:rPr>
          <w:rStyle w:val="Boxtext"/>
        </w:rPr>
        <w:tab/>
      </w:r>
      <w:r w:rsidR="002F34E8" w:rsidRPr="0098487A">
        <w:rPr>
          <w:rStyle w:val="Boxtext"/>
        </w:rPr>
        <w:t xml:space="preserve">Support consumers, </w:t>
      </w:r>
      <w:proofErr w:type="gramStart"/>
      <w:r w:rsidR="002F34E8" w:rsidRPr="0098487A">
        <w:rPr>
          <w:rStyle w:val="Boxtext"/>
        </w:rPr>
        <w:t>carers</w:t>
      </w:r>
      <w:proofErr w:type="gramEnd"/>
      <w:r w:rsidR="002F34E8" w:rsidRPr="0098487A">
        <w:rPr>
          <w:rStyle w:val="Boxtext"/>
        </w:rPr>
        <w:t xml:space="preserve"> and communities to develop</w:t>
      </w:r>
      <w:r w:rsidR="00790BE3" w:rsidRPr="0098487A">
        <w:rPr>
          <w:rStyle w:val="Boxtext"/>
        </w:rPr>
        <w:t xml:space="preserve"> independent</w:t>
      </w:r>
      <w:r w:rsidR="002F34E8" w:rsidRPr="0098487A">
        <w:rPr>
          <w:rStyle w:val="Boxtext"/>
        </w:rPr>
        <w:t xml:space="preserve"> </w:t>
      </w:r>
      <w:r w:rsidR="00E10D66" w:rsidRPr="0098487A">
        <w:rPr>
          <w:rStyle w:val="Boxtext"/>
        </w:rPr>
        <w:t xml:space="preserve">life and </w:t>
      </w:r>
      <w:r w:rsidR="002F34E8" w:rsidRPr="0098487A">
        <w:rPr>
          <w:rStyle w:val="Boxtext"/>
        </w:rPr>
        <w:t>leadership skills</w:t>
      </w:r>
      <w:r w:rsidR="009420A1" w:rsidRPr="0098487A">
        <w:rPr>
          <w:rStyle w:val="Boxtext"/>
        </w:rPr>
        <w:t xml:space="preserve"> that will assist in their recovery journey.</w:t>
      </w:r>
    </w:p>
    <w:p w14:paraId="342FDFE3" w14:textId="11B7AA81" w:rsidR="002F34E8" w:rsidRPr="0098487A" w:rsidRDefault="00B01F0E" w:rsidP="00B01F0E">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98487A">
        <w:rPr>
          <w:rStyle w:val="Boxtext"/>
        </w:rPr>
        <w:t>7.3</w:t>
      </w:r>
      <w:r w:rsidRPr="0098487A">
        <w:rPr>
          <w:rStyle w:val="Boxtext"/>
        </w:rPr>
        <w:tab/>
      </w:r>
      <w:r w:rsidR="00E10D66" w:rsidRPr="0098487A">
        <w:rPr>
          <w:rStyle w:val="Boxtext"/>
        </w:rPr>
        <w:t xml:space="preserve">Establish, </w:t>
      </w:r>
      <w:proofErr w:type="gramStart"/>
      <w:r w:rsidR="00E10D66" w:rsidRPr="0098487A">
        <w:rPr>
          <w:rStyle w:val="Boxtext"/>
        </w:rPr>
        <w:t>build</w:t>
      </w:r>
      <w:proofErr w:type="gramEnd"/>
      <w:r w:rsidR="00E10D66" w:rsidRPr="0098487A">
        <w:rPr>
          <w:rStyle w:val="Boxtext"/>
        </w:rPr>
        <w:t xml:space="preserve"> </w:t>
      </w:r>
      <w:r w:rsidR="002F34E8" w:rsidRPr="0098487A">
        <w:rPr>
          <w:rStyle w:val="Boxtext"/>
        </w:rPr>
        <w:t xml:space="preserve">and maintain trusting relationships and partnerships with other </w:t>
      </w:r>
      <w:r w:rsidR="00790BE3" w:rsidRPr="0098487A">
        <w:rPr>
          <w:rStyle w:val="Boxtext"/>
        </w:rPr>
        <w:t>services</w:t>
      </w:r>
      <w:r w:rsidR="002F34E8" w:rsidRPr="0098487A">
        <w:rPr>
          <w:rStyle w:val="Boxtext"/>
        </w:rPr>
        <w:t>,</w:t>
      </w:r>
      <w:r w:rsidR="00790BE3" w:rsidRPr="0098487A">
        <w:rPr>
          <w:rStyle w:val="Boxtext"/>
        </w:rPr>
        <w:t xml:space="preserve"> professionals,</w:t>
      </w:r>
      <w:r w:rsidR="002F34E8" w:rsidRPr="0098487A">
        <w:rPr>
          <w:rStyle w:val="Boxtext"/>
        </w:rPr>
        <w:t xml:space="preserve"> carers and communities</w:t>
      </w:r>
      <w:r w:rsidR="00790BE3" w:rsidRPr="0098487A">
        <w:rPr>
          <w:rStyle w:val="Boxtext"/>
        </w:rPr>
        <w:t>.</w:t>
      </w:r>
    </w:p>
    <w:p w14:paraId="4D05FA6B" w14:textId="77777777" w:rsidR="00E10D66" w:rsidRDefault="00E10D66" w:rsidP="00E10D66">
      <w:pPr>
        <w:pStyle w:val="H3nonom"/>
      </w:pPr>
      <w:r>
        <w:t>Why is this a priority?</w:t>
      </w:r>
    </w:p>
    <w:p w14:paraId="7964BADA" w14:textId="6DA4C872" w:rsidR="00E10D66" w:rsidRPr="00B01F0E" w:rsidRDefault="00E10D66" w:rsidP="00B01F0E">
      <w:r>
        <w:t xml:space="preserve">Bringing people together and working towards one common goal is a key component of achieving and providing </w:t>
      </w:r>
      <w:r w:rsidRPr="00B01F0E">
        <w:t xml:space="preserve">effective and coordinated care for </w:t>
      </w:r>
      <w:r w:rsidR="00524D70" w:rsidRPr="00B01F0E">
        <w:t>people with severe and complex mental illness.</w:t>
      </w:r>
    </w:p>
    <w:p w14:paraId="28613130" w14:textId="7FCBCE63" w:rsidR="00E10D66" w:rsidRDefault="00E10D66" w:rsidP="00B01F0E">
      <w:r w:rsidRPr="00B01F0E">
        <w:t>Strong leaders, or leadership teams, help to direct and inspire services</w:t>
      </w:r>
      <w:r w:rsidR="00EC35AA" w:rsidRPr="00B01F0E">
        <w:t>, sectors</w:t>
      </w:r>
      <w:r w:rsidRPr="00B01F0E">
        <w:t xml:space="preserve"> and staff when working towards a common goal. Having strong leadership keeps everyone person-centred and recovery oriented when coordinating</w:t>
      </w:r>
      <w:r>
        <w:t xml:space="preserve"> treatment and supports. </w:t>
      </w:r>
      <w:r w:rsidR="009420A1">
        <w:t>Building strong</w:t>
      </w:r>
      <w:r>
        <w:t xml:space="preserve"> leadership across services will assist to build and maintain robust networks that will benefit service productivity as well as consumer outcomes.</w:t>
      </w:r>
    </w:p>
    <w:p w14:paraId="6AC6A3C8" w14:textId="40CFE802" w:rsidR="00E10D66" w:rsidRDefault="00E10D66" w:rsidP="003D6A6E">
      <w:pPr>
        <w:pStyle w:val="H3nonom"/>
      </w:pPr>
      <w:r>
        <w:t>About the recommendation</w:t>
      </w:r>
    </w:p>
    <w:p w14:paraId="223AFFC9" w14:textId="35B2B804" w:rsidR="002F34E8" w:rsidRPr="00CA2284" w:rsidRDefault="002F34E8" w:rsidP="00CA2284">
      <w:pPr>
        <w:pStyle w:val="H4nonum"/>
      </w:pPr>
      <w:r w:rsidRPr="00CA2284">
        <w:t>Recommendation 7.1</w:t>
      </w:r>
    </w:p>
    <w:p w14:paraId="4C738DC6" w14:textId="122B57E9" w:rsidR="002F34E8" w:rsidRPr="00B01F0E" w:rsidRDefault="002F34E8" w:rsidP="00B01F0E">
      <w:r>
        <w:t>Leaders, or leadership teams (</w:t>
      </w:r>
      <w:proofErr w:type="gramStart"/>
      <w:r>
        <w:t>i.e.</w:t>
      </w:r>
      <w:proofErr w:type="gramEnd"/>
      <w:r>
        <w:t xml:space="preserve"> a group of leaders within an organisation), need to be developed thoughtfully and strategically. Leaders will bring unique skillsets that initiate and cultivate strong relationships both within the services and across services and sectors. Services should strive to select leaders who are innovative thinkers, </w:t>
      </w:r>
      <w:r w:rsidRPr="00B01F0E">
        <w:t>outward looking, courageous, creative and, open to change.</w:t>
      </w:r>
    </w:p>
    <w:p w14:paraId="0812B0E9" w14:textId="0F7E082E" w:rsidR="002F34E8" w:rsidRPr="00B01F0E" w:rsidRDefault="002F34E8" w:rsidP="00B01F0E">
      <w:r w:rsidRPr="00B01F0E">
        <w:t>Adequate resourcing and time must be made available to ensure that there is capacity to build and foster lasting leaders, or leadership teams.</w:t>
      </w:r>
    </w:p>
    <w:p w14:paraId="5019952A" w14:textId="77777777" w:rsidR="002F34E8" w:rsidRDefault="002F34E8" w:rsidP="00B01F0E">
      <w:r w:rsidRPr="00B01F0E">
        <w:t>All governments should develop leadership teams that support the integration of systems and services. This will influence how a consumer, carer or</w:t>
      </w:r>
      <w:r>
        <w:t xml:space="preserve"> community receives coordinated care. Leadership teams should:</w:t>
      </w:r>
    </w:p>
    <w:p w14:paraId="007C40C8" w14:textId="77777777" w:rsidR="002F34E8" w:rsidRPr="00B01F0E" w:rsidRDefault="002F34E8" w:rsidP="00B01F0E">
      <w:pPr>
        <w:pStyle w:val="ListBullet"/>
      </w:pPr>
      <w:r w:rsidRPr="00B01F0E">
        <w:t>Build effective personal relationships with other health and social care services and sectors.</w:t>
      </w:r>
    </w:p>
    <w:p w14:paraId="39CDE7F0" w14:textId="77777777" w:rsidR="002F34E8" w:rsidRPr="00B01F0E" w:rsidRDefault="002F34E8" w:rsidP="00B01F0E">
      <w:pPr>
        <w:pStyle w:val="ListBullet"/>
      </w:pPr>
      <w:r w:rsidRPr="00B01F0E">
        <w:t>Negotiate and mobilise resources and networks to achieve the desired outcomes.</w:t>
      </w:r>
    </w:p>
    <w:p w14:paraId="2B47AD45" w14:textId="77777777" w:rsidR="002F34E8" w:rsidRPr="00B01F0E" w:rsidRDefault="002F34E8" w:rsidP="00B01F0E">
      <w:pPr>
        <w:pStyle w:val="ListBullet"/>
      </w:pPr>
      <w:r w:rsidRPr="00B01F0E">
        <w:t>Undertake performance reviews and reflective practices to measure changes and maintain accountability.</w:t>
      </w:r>
    </w:p>
    <w:p w14:paraId="77CEEF27" w14:textId="65AAB4D9" w:rsidR="002F34E8" w:rsidRPr="000E24CA" w:rsidRDefault="002F34E8" w:rsidP="00B01F0E">
      <w:r>
        <w:t xml:space="preserve">All </w:t>
      </w:r>
      <w:r w:rsidRPr="00B01F0E">
        <w:t>community</w:t>
      </w:r>
      <w:r>
        <w:t xml:space="preserve">, public and private services should develop leadership teams. Not all leaders will work directly with consumers and carers, but their work </w:t>
      </w:r>
      <w:r w:rsidR="007E709D">
        <w:t xml:space="preserve">can </w:t>
      </w:r>
      <w:r>
        <w:t xml:space="preserve">affect how consumers interact with, receive and experience care. Peer workers should be taught leadership skills. Consumers, </w:t>
      </w:r>
      <w:proofErr w:type="gramStart"/>
      <w:r>
        <w:t>carers</w:t>
      </w:r>
      <w:proofErr w:type="gramEnd"/>
      <w:r>
        <w:t xml:space="preserve"> and communities should also be included in leadership teams. Leadership teams need to:</w:t>
      </w:r>
    </w:p>
    <w:p w14:paraId="58B9A91F" w14:textId="08765457" w:rsidR="002F34E8" w:rsidRPr="00B01F0E" w:rsidRDefault="002F34E8" w:rsidP="00B01F0E">
      <w:pPr>
        <w:pStyle w:val="ListBullet"/>
      </w:pPr>
      <w:r w:rsidRPr="00B01F0E">
        <w:t>Facilitate seamless integration with services and sectors</w:t>
      </w:r>
      <w:r w:rsidR="0093573A" w:rsidRPr="00B01F0E">
        <w:t>.</w:t>
      </w:r>
    </w:p>
    <w:p w14:paraId="6599F123" w14:textId="3E8E3731" w:rsidR="002F34E8" w:rsidRPr="00B01F0E" w:rsidRDefault="002F34E8" w:rsidP="00B01F0E">
      <w:pPr>
        <w:pStyle w:val="ListBullet"/>
      </w:pPr>
      <w:r w:rsidRPr="00B01F0E">
        <w:t>Develop and maintain strong relationships and networks with other leadership teams</w:t>
      </w:r>
      <w:r w:rsidR="0093573A" w:rsidRPr="00B01F0E">
        <w:t>.</w:t>
      </w:r>
    </w:p>
    <w:p w14:paraId="5DC4B49D" w14:textId="77777777" w:rsidR="002F34E8" w:rsidRPr="00B01F0E" w:rsidRDefault="002F34E8" w:rsidP="00B01F0E">
      <w:pPr>
        <w:pStyle w:val="ListBullet"/>
      </w:pPr>
      <w:r w:rsidRPr="00B01F0E">
        <w:t>Support frontline staff in providing coordinated care for consumers.</w:t>
      </w:r>
    </w:p>
    <w:p w14:paraId="5E51D043" w14:textId="77777777" w:rsidR="002F34E8" w:rsidRDefault="002F34E8" w:rsidP="00B01F0E">
      <w:r>
        <w:t xml:space="preserve">All leaders, or leadership </w:t>
      </w:r>
      <w:r w:rsidRPr="00B01F0E">
        <w:t>teams</w:t>
      </w:r>
      <w:r>
        <w:t>, should:</w:t>
      </w:r>
    </w:p>
    <w:p w14:paraId="03AF8365" w14:textId="70E8255E" w:rsidR="002F34E8" w:rsidRPr="00B01F0E" w:rsidRDefault="002F34E8" w:rsidP="00B01F0E">
      <w:pPr>
        <w:pStyle w:val="ListBullet"/>
      </w:pPr>
      <w:r w:rsidRPr="00B01F0E">
        <w:t>Be developed to withstand any workforce changes</w:t>
      </w:r>
      <w:r w:rsidR="0093573A" w:rsidRPr="00B01F0E">
        <w:t>.</w:t>
      </w:r>
    </w:p>
    <w:p w14:paraId="7F506020" w14:textId="14EE8DCC" w:rsidR="002F34E8" w:rsidRPr="00B01F0E" w:rsidRDefault="002F34E8" w:rsidP="00B01F0E">
      <w:pPr>
        <w:pStyle w:val="ListBullet"/>
      </w:pPr>
      <w:r w:rsidRPr="00B01F0E">
        <w:t>Be developed to ensure longevity and sustainability</w:t>
      </w:r>
      <w:r w:rsidR="0093573A" w:rsidRPr="00B01F0E">
        <w:t>.</w:t>
      </w:r>
    </w:p>
    <w:p w14:paraId="02CC09AA" w14:textId="01DE7807" w:rsidR="002F34E8" w:rsidRPr="00B01F0E" w:rsidRDefault="002F34E8" w:rsidP="00B01F0E">
      <w:pPr>
        <w:pStyle w:val="ListBullet"/>
      </w:pPr>
      <w:r w:rsidRPr="00B01F0E">
        <w:t>Include reflective practices that assess leadership performance and maintain accountability and focus.</w:t>
      </w:r>
    </w:p>
    <w:p w14:paraId="43646BC0" w14:textId="77777777" w:rsidR="00017D24" w:rsidRPr="00CA2284" w:rsidRDefault="00017D24" w:rsidP="00CA2284">
      <w:pPr>
        <w:pStyle w:val="H4nonum"/>
      </w:pPr>
      <w:r w:rsidRPr="00CA2284">
        <w:lastRenderedPageBreak/>
        <w:t>Recommendation 7.2</w:t>
      </w:r>
    </w:p>
    <w:p w14:paraId="7B4C823A" w14:textId="582A1344" w:rsidR="00017D24" w:rsidRPr="00B01F0E" w:rsidRDefault="00017D24" w:rsidP="00B01F0E">
      <w:r>
        <w:t xml:space="preserve">Consumers, </w:t>
      </w:r>
      <w:proofErr w:type="gramStart"/>
      <w:r>
        <w:t>carers</w:t>
      </w:r>
      <w:proofErr w:type="gramEnd"/>
      <w:r>
        <w:t xml:space="preserve"> and communities should be provided with resources and support that develop their own leadership skills. Where possible, services should connect consumers, carers and communities with Elders, mentors or educators who can support the development of life and leadership skills. Resources and supports must be </w:t>
      </w:r>
      <w:r w:rsidR="00177B70">
        <w:t>co-</w:t>
      </w:r>
      <w:r>
        <w:t xml:space="preserve">designed and developed with consumers, </w:t>
      </w:r>
      <w:proofErr w:type="gramStart"/>
      <w:r>
        <w:t>carers</w:t>
      </w:r>
      <w:proofErr w:type="gramEnd"/>
      <w:r>
        <w:t xml:space="preserve"> and communities. They should assist consumers to understand how they can take control of their health and wellbeing journey and assist carers to understand and overcome barriers to accessing services (</w:t>
      </w:r>
      <w:proofErr w:type="gramStart"/>
      <w:r>
        <w:t>e.g.</w:t>
      </w:r>
      <w:proofErr w:type="gramEnd"/>
      <w:r>
        <w:t xml:space="preserve"> language, technology, health literacy).</w:t>
      </w:r>
    </w:p>
    <w:p w14:paraId="0914F422" w14:textId="77777777" w:rsidR="00017D24" w:rsidRPr="00CA2284" w:rsidRDefault="00017D24" w:rsidP="00CA2284">
      <w:pPr>
        <w:pStyle w:val="H4nonum"/>
      </w:pPr>
      <w:r w:rsidRPr="00CA2284">
        <w:t>Recommendation 7.3</w:t>
      </w:r>
    </w:p>
    <w:p w14:paraId="03E67CB8" w14:textId="60E8D759" w:rsidR="00017D24" w:rsidRPr="00B01F0E" w:rsidRDefault="00017D24" w:rsidP="00B01F0E">
      <w:r>
        <w:t xml:space="preserve">Leaders and leadership teams are responsible for developing trusting relationships and partnerships with various services. </w:t>
      </w:r>
      <w:r w:rsidRPr="00B01F0E">
        <w:t>Leaders and leadership teams must maintain regular contact with other leaders and leadership teams through various channels, including email, phone calls and face-to-face meetings (virtual or physical).</w:t>
      </w:r>
    </w:p>
    <w:p w14:paraId="3C4B5372" w14:textId="77777777" w:rsidR="00017D24" w:rsidRDefault="00017D24" w:rsidP="00B01F0E">
      <w:r w:rsidRPr="00B01F0E">
        <w:t xml:space="preserve">Networking events should be scheduled at regular intervals throughout the year that support the relationship and partnerships between services and sectors. This includes, but is not limited to, mental health and alcohol and other substance use services, community services, hospitals, psychosocial, housing, </w:t>
      </w:r>
      <w:proofErr w:type="gramStart"/>
      <w:r w:rsidRPr="00B01F0E">
        <w:t>education</w:t>
      </w:r>
      <w:proofErr w:type="gramEnd"/>
      <w:r w:rsidRPr="00B01F0E">
        <w:t xml:space="preserve"> and</w:t>
      </w:r>
      <w:r>
        <w:t xml:space="preserve"> justice.</w:t>
      </w:r>
    </w:p>
    <w:p w14:paraId="68CBB27D" w14:textId="1F9E90B8" w:rsidR="00A24E49" w:rsidRPr="00B01F0E" w:rsidRDefault="00017D24" w:rsidP="00B01F0E">
      <w:r>
        <w:t xml:space="preserve">Leaders and leadership teams are responsible for ensuring staff members are supported when coordinating care. This means relaying relevant information and practices that will enable staff to connect </w:t>
      </w:r>
      <w:r w:rsidR="00592958">
        <w:t xml:space="preserve">people </w:t>
      </w:r>
      <w:r>
        <w:t>with appropriate services. Leaders ensure nobody gets left behind.</w:t>
      </w:r>
    </w:p>
    <w:p w14:paraId="19A85460" w14:textId="77777777" w:rsidR="002F34E8" w:rsidRDefault="002F34E8" w:rsidP="002F34E8">
      <w:pPr>
        <w:pStyle w:val="H3nonom"/>
      </w:pPr>
      <w:r w:rsidRPr="001A37DF">
        <w:t xml:space="preserve">How </w:t>
      </w:r>
      <w:r>
        <w:t>could</w:t>
      </w:r>
      <w:r w:rsidRPr="001A37DF">
        <w:t xml:space="preserve"> this look in practice?</w:t>
      </w:r>
    </w:p>
    <w:p w14:paraId="1649C931" w14:textId="77777777" w:rsidR="00CA2284" w:rsidRPr="00CA2284" w:rsidRDefault="002F34E8" w:rsidP="00CA2284">
      <w:pPr>
        <w:pStyle w:val="H4nonum"/>
      </w:pPr>
      <w:r w:rsidRPr="00CA2284">
        <w:t xml:space="preserve">Transformational leadership </w:t>
      </w:r>
    </w:p>
    <w:p w14:paraId="69B9AEA7" w14:textId="76542CDB" w:rsidR="002F34E8" w:rsidRPr="00CA2284" w:rsidRDefault="002F34E8" w:rsidP="00CA2284">
      <w:pPr>
        <w:pStyle w:val="H5nonum"/>
      </w:pPr>
      <w:r w:rsidRPr="00CA2284">
        <w:t>Australia</w:t>
      </w:r>
    </w:p>
    <w:p w14:paraId="136E3D53" w14:textId="77777777" w:rsidR="002F34E8" w:rsidRPr="00B01F0E" w:rsidRDefault="002F34E8" w:rsidP="00B01F0E">
      <w:r w:rsidRPr="00CA2284">
        <w:t xml:space="preserve">One Australian project strived to improve the </w:t>
      </w:r>
      <w:r w:rsidRPr="00B01F0E">
        <w:t>culture and practice of an acute mental health inpatient setting. Using person-centred principles, the project aimed to align the working culture with that of management and leadership. This approach allowed all staff, particularly those working with consumers, to express views and ideas and contribute to the development of a shared action plan. Creating and promoting positive workplace experiences positively influences the care and coordination experienced by people with severe and complex mental illness.</w:t>
      </w:r>
    </w:p>
    <w:p w14:paraId="073347E9" w14:textId="5596A2F6" w:rsidR="002F34E8" w:rsidRPr="00CA2284" w:rsidRDefault="002F34E8" w:rsidP="00B01F0E">
      <w:r w:rsidRPr="00B01F0E">
        <w:t>Developing transformational leadership involves time and resources</w:t>
      </w:r>
      <w:r w:rsidR="00EC1383" w:rsidRPr="00B01F0E">
        <w:t>. However,</w:t>
      </w:r>
      <w:r w:rsidR="003D59E4" w:rsidRPr="00B01F0E">
        <w:t xml:space="preserve"> </w:t>
      </w:r>
      <w:r w:rsidRPr="00B01F0E">
        <w:t>when implemented the process was found to bridge any differences between staff</w:t>
      </w:r>
      <w:r w:rsidRPr="00CA2284">
        <w:t xml:space="preserve"> perceptions and organisational values and</w:t>
      </w:r>
      <w:r w:rsidR="00EC1383" w:rsidRPr="00CA2284">
        <w:t xml:space="preserve"> </w:t>
      </w:r>
      <w:r w:rsidRPr="00CA2284">
        <w:t>led to better outcomes and experiences for people with mental illness.</w:t>
      </w:r>
    </w:p>
    <w:p w14:paraId="5ED1E2C2" w14:textId="77777777" w:rsidR="002F34E8" w:rsidRPr="00B01F0E" w:rsidRDefault="002F34E8" w:rsidP="00CA2284">
      <w:pPr>
        <w:rPr>
          <w:rStyle w:val="SubtleReference"/>
        </w:rPr>
      </w:pPr>
      <w:r w:rsidRPr="00B01F0E">
        <w:rPr>
          <w:rStyle w:val="SubtleReference"/>
        </w:rPr>
        <w:t xml:space="preserve">Source: </w:t>
      </w:r>
      <w:hyperlink w:anchor="_ENREF_47" w:tooltip="Beckett, 2013 #43" w:history="1">
        <w:r w:rsidR="00B62322" w:rsidRPr="00B01F0E">
          <w:rPr>
            <w:rStyle w:val="SubtleReference"/>
          </w:rPr>
          <w:fldChar w:fldCharType="begin"/>
        </w:r>
        <w:r w:rsidR="00B62322" w:rsidRPr="00B01F0E">
          <w:rPr>
            <w:rStyle w:val="SubtleReference"/>
          </w:rPr>
          <w:instrText xml:space="preserve"> ADDIN EN.CITE &lt;EndNote&gt;&lt;Cite AuthorYear="1"&gt;&lt;Author&gt;Beckett&lt;/Author&gt;&lt;Year&gt;2013&lt;/Year&gt;&lt;RecNum&gt;43&lt;/RecNum&gt;&lt;DisplayText&gt;Beckett, Field [47]&lt;/DisplayText&gt;&lt;record&gt;&lt;rec-number&gt;43&lt;/rec-number&gt;&lt;foreign-keys&gt;&lt;key app="EN" db-id="sxav952500rtw5esdav59t5gwf9wfer5xfft" timestamp="1593739656"&gt;43&lt;/key&gt;&lt;/foreign-keys&gt;&lt;ref-type name="Journal Article"&gt;17&lt;/ref-type&gt;&lt;contributors&gt;&lt;authors&gt;&lt;author&gt;Beckett, Paul&lt;/author&gt;&lt;author&gt;Field, John&lt;/author&gt;&lt;author&gt;Molloy, Luke&lt;/author&gt;&lt;author&gt;Yu, Nickolas&lt;/author&gt;&lt;author&gt;Holmes, Douglas&lt;/author&gt;&lt;author&gt;Pile, Emily&lt;/author&gt;&lt;/authors&gt;&lt;/contributors&gt;&lt;titles&gt;&lt;title&gt;Practice What You Preach: Developing Person-Centred Culture in Inpatient Mental Health Settings through Strengths-Based, Transformational Leadership&lt;/title&gt;&lt;secondary-title&gt;Issues in Mental Health Nursing&lt;/secondary-title&gt;&lt;/titles&gt;&lt;periodical&gt;&lt;full-title&gt;Issues in Mental Health Nursing&lt;/full-title&gt;&lt;/periodical&gt;&lt;pages&gt;595-601&lt;/pages&gt;&lt;volume&gt;34&lt;/volume&gt;&lt;number&gt;8&lt;/number&gt;&lt;dates&gt;&lt;year&gt;2013&lt;/year&gt;&lt;pub-dates&gt;&lt;date&gt;2013/08/01&lt;/date&gt;&lt;/pub-dates&gt;&lt;/dates&gt;&lt;publisher&gt;Taylor &amp;amp; Francis&lt;/publisher&gt;&lt;isbn&gt;0161-2840&lt;/isbn&gt;&lt;urls&gt;&lt;related-urls&gt;&lt;url&gt;https://doi.org/10.3109/01612840.2013.790524&lt;/url&gt;&lt;/related-urls&gt;&lt;/urls&gt;&lt;electronic-resource-num&gt;10.3109/01612840.2013.790524&lt;/electronic-resource-num&gt;&lt;/record&gt;&lt;/Cite&gt;&lt;/EndNote&gt;</w:instrText>
        </w:r>
        <w:r w:rsidR="00B62322" w:rsidRPr="00B01F0E">
          <w:rPr>
            <w:rStyle w:val="SubtleReference"/>
          </w:rPr>
          <w:fldChar w:fldCharType="separate"/>
        </w:r>
        <w:r w:rsidR="00B62322" w:rsidRPr="00B01F0E">
          <w:rPr>
            <w:rStyle w:val="SubtleReference"/>
          </w:rPr>
          <w:t>Beckett, Field [47]</w:t>
        </w:r>
        <w:r w:rsidR="00B62322" w:rsidRPr="00B01F0E">
          <w:rPr>
            <w:rStyle w:val="SubtleReference"/>
          </w:rPr>
          <w:fldChar w:fldCharType="end"/>
        </w:r>
      </w:hyperlink>
    </w:p>
    <w:p w14:paraId="73D88FDB" w14:textId="77777777" w:rsidR="00AF78AC" w:rsidRPr="00CA2284" w:rsidRDefault="00AF78AC" w:rsidP="00CA2284">
      <w:r w:rsidRPr="00CA2284">
        <w:br w:type="page"/>
      </w:r>
    </w:p>
    <w:p w14:paraId="72F6C5F8" w14:textId="0DAF3718" w:rsidR="002F34E8" w:rsidRPr="0098487A" w:rsidRDefault="002F34E8" w:rsidP="00FF24AA">
      <w:pPr>
        <w:pStyle w:val="H2nonum"/>
      </w:pPr>
      <w:bookmarkStart w:id="62" w:name="Eight"/>
      <w:bookmarkStart w:id="63" w:name="_Toc102141863"/>
      <w:r>
        <w:lastRenderedPageBreak/>
        <w:t>Recommendation 8</w:t>
      </w:r>
      <w:bookmarkEnd w:id="62"/>
      <w:r>
        <w:t>.</w:t>
      </w:r>
      <w:r w:rsidR="0098487A" w:rsidRPr="0098487A">
        <w:t xml:space="preserve"> –</w:t>
      </w:r>
      <w:r w:rsidR="0098487A">
        <w:t xml:space="preserve"> </w:t>
      </w:r>
      <w:r w:rsidR="0098487A" w:rsidRPr="0098487A">
        <w:t xml:space="preserve">Ensure workforces are equipped to deliver effective </w:t>
      </w:r>
      <w:r w:rsidR="0098487A" w:rsidRPr="00FF24AA">
        <w:t>coordination</w:t>
      </w:r>
      <w:bookmarkEnd w:id="63"/>
    </w:p>
    <w:p w14:paraId="5FA20A3D" w14:textId="37D3A035" w:rsidR="002F34E8" w:rsidRPr="001E1888" w:rsidRDefault="00CA2284" w:rsidP="00FF24AA">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1E1888">
        <w:rPr>
          <w:rStyle w:val="Boxtext"/>
        </w:rPr>
        <w:t>8.1</w:t>
      </w:r>
      <w:r w:rsidRPr="001E1888">
        <w:rPr>
          <w:rStyle w:val="Boxtext"/>
        </w:rPr>
        <w:tab/>
      </w:r>
      <w:r w:rsidR="002F34E8" w:rsidRPr="001E1888">
        <w:rPr>
          <w:rStyle w:val="Boxtext"/>
        </w:rPr>
        <w:t xml:space="preserve">Ensure services and sectors </w:t>
      </w:r>
      <w:r w:rsidR="00790BE3" w:rsidRPr="001E1888">
        <w:rPr>
          <w:rStyle w:val="Boxtext"/>
        </w:rPr>
        <w:t xml:space="preserve">are trained to </w:t>
      </w:r>
      <w:r w:rsidR="002F34E8" w:rsidRPr="001E1888">
        <w:rPr>
          <w:rStyle w:val="Boxtext"/>
        </w:rPr>
        <w:t>provide</w:t>
      </w:r>
      <w:r w:rsidR="00790BE3" w:rsidRPr="001E1888">
        <w:rPr>
          <w:rStyle w:val="Boxtext"/>
        </w:rPr>
        <w:t>d</w:t>
      </w:r>
      <w:r w:rsidR="002F34E8" w:rsidRPr="001E1888">
        <w:rPr>
          <w:rStyle w:val="Boxtext"/>
        </w:rPr>
        <w:t xml:space="preserve"> culturally</w:t>
      </w:r>
      <w:r w:rsidR="00790BE3" w:rsidRPr="001E1888">
        <w:rPr>
          <w:rStyle w:val="Boxtext"/>
        </w:rPr>
        <w:t xml:space="preserve"> </w:t>
      </w:r>
      <w:r w:rsidR="002F34E8" w:rsidRPr="001E1888">
        <w:rPr>
          <w:rStyle w:val="Boxtext"/>
        </w:rPr>
        <w:t xml:space="preserve">safe and </w:t>
      </w:r>
      <w:r w:rsidR="00790BE3" w:rsidRPr="001E1888">
        <w:rPr>
          <w:rStyle w:val="Boxtext"/>
        </w:rPr>
        <w:t xml:space="preserve">effective </w:t>
      </w:r>
      <w:r w:rsidR="002F34E8" w:rsidRPr="001E1888">
        <w:rPr>
          <w:rStyle w:val="Boxtext"/>
        </w:rPr>
        <w:t>coordination</w:t>
      </w:r>
      <w:r w:rsidR="00790BE3" w:rsidRPr="001E1888">
        <w:rPr>
          <w:rStyle w:val="Boxtext"/>
        </w:rPr>
        <w:t>.</w:t>
      </w:r>
    </w:p>
    <w:p w14:paraId="666FA518" w14:textId="5C665D10" w:rsidR="002F34E8" w:rsidRPr="001E1888" w:rsidRDefault="00CA2284" w:rsidP="00FF24AA">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1E1888">
        <w:rPr>
          <w:rStyle w:val="Boxtext"/>
        </w:rPr>
        <w:t>8.2</w:t>
      </w:r>
      <w:r w:rsidRPr="001E1888">
        <w:rPr>
          <w:rStyle w:val="Boxtext"/>
        </w:rPr>
        <w:tab/>
      </w:r>
      <w:r w:rsidR="00E10D66" w:rsidRPr="001E1888">
        <w:rPr>
          <w:rStyle w:val="Boxtext"/>
        </w:rPr>
        <w:t>Ensure p</w:t>
      </w:r>
      <w:r w:rsidR="002F34E8" w:rsidRPr="001E1888">
        <w:rPr>
          <w:rStyle w:val="Boxtext"/>
        </w:rPr>
        <w:t>eer workers are</w:t>
      </w:r>
      <w:r w:rsidR="00790BE3" w:rsidRPr="001E1888">
        <w:rPr>
          <w:rStyle w:val="Boxtext"/>
        </w:rPr>
        <w:t xml:space="preserve"> treated as</w:t>
      </w:r>
      <w:r w:rsidR="002F34E8" w:rsidRPr="001E1888">
        <w:rPr>
          <w:rStyle w:val="Boxtext"/>
        </w:rPr>
        <w:t xml:space="preserve"> valued members of the workforce</w:t>
      </w:r>
      <w:r w:rsidR="00790BE3" w:rsidRPr="001E1888">
        <w:rPr>
          <w:rStyle w:val="Boxtext"/>
        </w:rPr>
        <w:t>.</w:t>
      </w:r>
    </w:p>
    <w:p w14:paraId="641D68E0" w14:textId="0AF312B3" w:rsidR="002F34E8" w:rsidRPr="001E1888" w:rsidRDefault="00CA2284" w:rsidP="00FF24AA">
      <w:pPr>
        <w:pBdr>
          <w:top w:val="single" w:sz="12" w:space="1" w:color="50AFB4" w:themeColor="accent2"/>
          <w:left w:val="single" w:sz="12" w:space="1" w:color="50AFB4" w:themeColor="accent2"/>
          <w:bottom w:val="single" w:sz="12" w:space="1" w:color="50AFB4" w:themeColor="accent2"/>
          <w:right w:val="single" w:sz="12" w:space="1" w:color="50AFB4" w:themeColor="accent2"/>
        </w:pBdr>
        <w:rPr>
          <w:rStyle w:val="Boxtext"/>
        </w:rPr>
      </w:pPr>
      <w:r w:rsidRPr="001E1888">
        <w:rPr>
          <w:rStyle w:val="Boxtext"/>
        </w:rPr>
        <w:t>8.3</w:t>
      </w:r>
      <w:r w:rsidRPr="001E1888">
        <w:rPr>
          <w:rStyle w:val="Boxtext"/>
        </w:rPr>
        <w:tab/>
      </w:r>
      <w:r w:rsidR="002F34E8" w:rsidRPr="001E1888">
        <w:rPr>
          <w:rStyle w:val="Boxtext"/>
        </w:rPr>
        <w:t xml:space="preserve">Build the capacity and confidence of consumers, </w:t>
      </w:r>
      <w:proofErr w:type="gramStart"/>
      <w:r w:rsidR="002F34E8" w:rsidRPr="001E1888">
        <w:rPr>
          <w:rStyle w:val="Boxtext"/>
        </w:rPr>
        <w:t>carers</w:t>
      </w:r>
      <w:proofErr w:type="gramEnd"/>
      <w:r w:rsidR="002F34E8" w:rsidRPr="001E1888">
        <w:rPr>
          <w:rStyle w:val="Boxtext"/>
        </w:rPr>
        <w:t xml:space="preserve"> and communities to engage in their own health and wellbeing journey</w:t>
      </w:r>
      <w:r w:rsidR="00790BE3" w:rsidRPr="001E1888">
        <w:rPr>
          <w:rStyle w:val="Boxtext"/>
        </w:rPr>
        <w:t>.</w:t>
      </w:r>
    </w:p>
    <w:p w14:paraId="7499E604" w14:textId="77777777" w:rsidR="00E10D66" w:rsidRDefault="00E10D66" w:rsidP="00E10D66">
      <w:pPr>
        <w:pStyle w:val="H3nonom"/>
      </w:pPr>
      <w:r>
        <w:t>Why this is a priority?</w:t>
      </w:r>
    </w:p>
    <w:p w14:paraId="4F1A1286" w14:textId="77777777" w:rsidR="00E10D66" w:rsidRPr="00B01F0E" w:rsidRDefault="00E10D66" w:rsidP="00B01F0E">
      <w:r>
        <w:t xml:space="preserve">People with severe and complex mental illness have unique needs and require well-connected and experienced workers. This ensures there is continuity of care provided to the consumer, </w:t>
      </w:r>
      <w:proofErr w:type="gramStart"/>
      <w:r>
        <w:t>carer</w:t>
      </w:r>
      <w:proofErr w:type="gramEnd"/>
      <w:r>
        <w:t xml:space="preserve"> and family throughout their recovery journey</w:t>
      </w:r>
      <w:r w:rsidRPr="00B01F0E">
        <w:t>.</w:t>
      </w:r>
    </w:p>
    <w:p w14:paraId="36458E40" w14:textId="7001A84A" w:rsidR="00E10D66" w:rsidRPr="00B01F0E" w:rsidRDefault="00E10D66" w:rsidP="00B01F0E">
      <w:r w:rsidRPr="00B01F0E">
        <w:t>Investment in adequate resourcing to ensure the workforce is adequately equipped and supported to provide effective coordination is crucial. A workforce that has opportunities to train and upskill will mean that staff are prepared to coordinate care in a culturally safe way that will meet the needs of each person with severe and complex mental illness.</w:t>
      </w:r>
    </w:p>
    <w:p w14:paraId="256EF27C" w14:textId="2C595298" w:rsidR="00E10D66" w:rsidRPr="00B01F0E" w:rsidRDefault="00E10D66" w:rsidP="00B01F0E">
      <w:r w:rsidRPr="00B01F0E">
        <w:t>The contribution of peer workers, carers and communities is invaluable in supporting coordination. When</w:t>
      </w:r>
      <w:r w:rsidRPr="00B01F0E" w:rsidDel="002B1884">
        <w:t xml:space="preserve"> </w:t>
      </w:r>
      <w:r w:rsidRPr="00B01F0E">
        <w:t>services harness these contributions within the workforce, the experiences of all persons directly and indirectly involved can significantly improve.</w:t>
      </w:r>
    </w:p>
    <w:p w14:paraId="79C258FF" w14:textId="5E2EEA08" w:rsidR="00E10D66" w:rsidRDefault="00E10D66" w:rsidP="003D6A6E">
      <w:pPr>
        <w:pStyle w:val="H3nonom"/>
      </w:pPr>
      <w:r>
        <w:t>About the recommendation</w:t>
      </w:r>
    </w:p>
    <w:p w14:paraId="4BA0A963" w14:textId="1FDA88BA" w:rsidR="002F34E8" w:rsidRPr="00CA2284" w:rsidRDefault="002F34E8" w:rsidP="00CA2284">
      <w:pPr>
        <w:pStyle w:val="H4nonum"/>
      </w:pPr>
      <w:r w:rsidRPr="00CA2284">
        <w:t>Recommendation 8.1</w:t>
      </w:r>
    </w:p>
    <w:p w14:paraId="6D8F23C9" w14:textId="171853FE" w:rsidR="002F34E8" w:rsidRPr="00B01F0E" w:rsidRDefault="002F34E8" w:rsidP="00B01F0E">
      <w:r>
        <w:t>All</w:t>
      </w:r>
      <w:r w:rsidDel="007664D4">
        <w:t xml:space="preserve"> </w:t>
      </w:r>
      <w:r>
        <w:t>services must provide culturally safe and responsive care coordination to people with severe and complex mental illness. This requires access to adequate resources, supports and professional development. Adequate funding from governments is vital to support services in delivering effective coordination.</w:t>
      </w:r>
    </w:p>
    <w:p w14:paraId="275CDAA5" w14:textId="77777777" w:rsidR="002F34E8" w:rsidRDefault="002F34E8" w:rsidP="00B01F0E">
      <w:r w:rsidRPr="00B01F0E">
        <w:t>Regular training should be provided to all community, public and private health and social care services and sectors. Mechanisms to allow equal access to this training should be developed and practiced. Training sessions should cover relevant topics to support staff in effectively coordinating the various treatments and supports of consumers. This includes</w:t>
      </w:r>
      <w:r>
        <w:t>, but is not limited to:</w:t>
      </w:r>
    </w:p>
    <w:p w14:paraId="303CB2E6" w14:textId="77777777" w:rsidR="002F34E8" w:rsidRPr="00B01F0E" w:rsidRDefault="002F34E8" w:rsidP="00B01F0E">
      <w:pPr>
        <w:pStyle w:val="ListBullet"/>
      </w:pPr>
      <w:r w:rsidRPr="00B01F0E">
        <w:t>Understanding the discrimination and barriers consumers, carers and communities experience when accessing services, treatment and supports.</w:t>
      </w:r>
    </w:p>
    <w:p w14:paraId="23A7FBEC" w14:textId="44840059" w:rsidR="002F34E8" w:rsidRPr="00B01F0E" w:rsidDel="00766F1C" w:rsidRDefault="00E10D66" w:rsidP="00B01F0E">
      <w:pPr>
        <w:pStyle w:val="ListBullet"/>
      </w:pPr>
      <w:r w:rsidRPr="00B01F0E">
        <w:t>Understanding of c</w:t>
      </w:r>
      <w:r w:rsidR="002F34E8" w:rsidRPr="00B01F0E" w:rsidDel="00766F1C">
        <w:t xml:space="preserve">urrent services available within the </w:t>
      </w:r>
      <w:r w:rsidR="008659EA" w:rsidRPr="00B01F0E">
        <w:t>local</w:t>
      </w:r>
      <w:r w:rsidR="002F34E8" w:rsidRPr="00B01F0E" w:rsidDel="00766F1C">
        <w:t xml:space="preserve"> area</w:t>
      </w:r>
      <w:r w:rsidR="002F34E8" w:rsidRPr="00B01F0E">
        <w:t xml:space="preserve"> and eligibility requirements.</w:t>
      </w:r>
    </w:p>
    <w:p w14:paraId="7E784274" w14:textId="0AA212CD" w:rsidR="002F34E8" w:rsidRPr="00B01F0E" w:rsidDel="00766F1C" w:rsidRDefault="002F34E8" w:rsidP="00B01F0E">
      <w:pPr>
        <w:pStyle w:val="ListBullet"/>
      </w:pPr>
      <w:r w:rsidRPr="00B01F0E" w:rsidDel="00766F1C">
        <w:t xml:space="preserve">Providing and maintaining culturally </w:t>
      </w:r>
      <w:r w:rsidR="00C86C95" w:rsidRPr="00B01F0E">
        <w:t>safe</w:t>
      </w:r>
      <w:r w:rsidR="00C86C95" w:rsidRPr="00B01F0E" w:rsidDel="00766F1C">
        <w:t xml:space="preserve"> </w:t>
      </w:r>
      <w:r w:rsidRPr="00B01F0E" w:rsidDel="00766F1C">
        <w:t>coordination</w:t>
      </w:r>
      <w:r w:rsidRPr="00B01F0E">
        <w:t>.</w:t>
      </w:r>
    </w:p>
    <w:p w14:paraId="669A6568" w14:textId="77777777" w:rsidR="002F34E8" w:rsidRPr="00B01F0E" w:rsidRDefault="002F34E8" w:rsidP="00B01F0E">
      <w:pPr>
        <w:pStyle w:val="ListBullet"/>
      </w:pPr>
      <w:r w:rsidRPr="00B01F0E" w:rsidDel="00766F1C">
        <w:t xml:space="preserve">How to access services including housing, psychosocial, community services and mental health, </w:t>
      </w:r>
      <w:proofErr w:type="gramStart"/>
      <w:r w:rsidRPr="00B01F0E" w:rsidDel="00766F1C">
        <w:t>alcohol</w:t>
      </w:r>
      <w:proofErr w:type="gramEnd"/>
      <w:r w:rsidRPr="00B01F0E" w:rsidDel="00766F1C">
        <w:t xml:space="preserve"> and other substance use services</w:t>
      </w:r>
      <w:r w:rsidRPr="00B01F0E">
        <w:t>.</w:t>
      </w:r>
    </w:p>
    <w:p w14:paraId="4C313DFE" w14:textId="77777777" w:rsidR="002F34E8" w:rsidRPr="00B01F0E" w:rsidRDefault="002F34E8" w:rsidP="00B01F0E">
      <w:pPr>
        <w:pStyle w:val="ListBullet"/>
      </w:pPr>
      <w:r w:rsidRPr="00B01F0E" w:rsidDel="00766F1C">
        <w:t xml:space="preserve">Eligibility criteria of various services including housing, psychosocial, community services and mental health, </w:t>
      </w:r>
      <w:proofErr w:type="gramStart"/>
      <w:r w:rsidRPr="00B01F0E" w:rsidDel="00766F1C">
        <w:t>alcohol</w:t>
      </w:r>
      <w:proofErr w:type="gramEnd"/>
      <w:r w:rsidRPr="00B01F0E" w:rsidDel="00766F1C">
        <w:t xml:space="preserve"> and other substance use</w:t>
      </w:r>
      <w:r w:rsidRPr="00B01F0E">
        <w:t>.</w:t>
      </w:r>
    </w:p>
    <w:p w14:paraId="182412BE" w14:textId="77777777" w:rsidR="002F34E8" w:rsidRPr="00B01F0E" w:rsidRDefault="002F34E8" w:rsidP="00B01F0E">
      <w:r>
        <w:t>All</w:t>
      </w:r>
      <w:r w:rsidDel="005F6CC4">
        <w:t xml:space="preserve"> </w:t>
      </w:r>
      <w:r>
        <w:t>services should have access to and provide training to staff on the following:</w:t>
      </w:r>
    </w:p>
    <w:p w14:paraId="3AEFB1DB" w14:textId="28D5EC19" w:rsidR="002F34E8" w:rsidRPr="00B01F0E" w:rsidRDefault="002F34E8" w:rsidP="00B01F0E">
      <w:pPr>
        <w:pStyle w:val="ListBullet"/>
      </w:pPr>
      <w:r>
        <w:t xml:space="preserve">The importance and value of the peer workforce in supporting and coordinating care for </w:t>
      </w:r>
      <w:r w:rsidRPr="00B01F0E">
        <w:t xml:space="preserve">consumers, </w:t>
      </w:r>
      <w:proofErr w:type="gramStart"/>
      <w:r w:rsidRPr="00B01F0E">
        <w:t>carers</w:t>
      </w:r>
      <w:proofErr w:type="gramEnd"/>
      <w:r w:rsidRPr="00B01F0E">
        <w:t xml:space="preserve"> and communities</w:t>
      </w:r>
      <w:r w:rsidR="0093573A" w:rsidRPr="00B01F0E">
        <w:t>.</w:t>
      </w:r>
    </w:p>
    <w:p w14:paraId="1886E631" w14:textId="31CF4C75" w:rsidR="002F34E8" w:rsidRPr="00B01F0E" w:rsidRDefault="002F34E8" w:rsidP="00B01F0E">
      <w:pPr>
        <w:pStyle w:val="ListBullet"/>
      </w:pPr>
      <w:r w:rsidRPr="00B01F0E">
        <w:t xml:space="preserve">The importance and value of capacity building for consumers, </w:t>
      </w:r>
      <w:proofErr w:type="gramStart"/>
      <w:r w:rsidRPr="00B01F0E">
        <w:t>carers</w:t>
      </w:r>
      <w:proofErr w:type="gramEnd"/>
      <w:r w:rsidRPr="00B01F0E">
        <w:t xml:space="preserve"> and communities in achieving coordinated care</w:t>
      </w:r>
      <w:r w:rsidR="0093573A" w:rsidRPr="00B01F0E">
        <w:t>.</w:t>
      </w:r>
    </w:p>
    <w:p w14:paraId="0A39B228" w14:textId="77777777" w:rsidR="002F34E8" w:rsidRPr="00ED4AAE" w:rsidRDefault="002F34E8" w:rsidP="002F34E8">
      <w:pPr>
        <w:pStyle w:val="BodyText"/>
      </w:pPr>
      <w:r>
        <w:lastRenderedPageBreak/>
        <w:t>All education and training must include evaluation, monitoring and feedback mechanisms that allow improvement of training. Measures to evaluate and monitor the consumer, carer and community satisfaction and experience of care coordination</w:t>
      </w:r>
      <w:r w:rsidDel="000024FA">
        <w:t xml:space="preserve"> </w:t>
      </w:r>
      <w:r>
        <w:t>must be used.</w:t>
      </w:r>
    </w:p>
    <w:p w14:paraId="62745F87" w14:textId="77777777" w:rsidR="002F34E8" w:rsidRPr="00CA2284" w:rsidRDefault="002F34E8" w:rsidP="00CA2284">
      <w:pPr>
        <w:pStyle w:val="H4nonum"/>
      </w:pPr>
      <w:r w:rsidRPr="00CA2284">
        <w:t>Recommendation 8.2</w:t>
      </w:r>
    </w:p>
    <w:p w14:paraId="7989B54D" w14:textId="51D8027E" w:rsidR="002F34E8" w:rsidRDefault="002F34E8" w:rsidP="00B01F0E">
      <w:r>
        <w:t xml:space="preserve">All peer workers must be viewed as equal and valued members of the workforce. Services and sectors should strive to include peer workers that can connect with and support consumers, </w:t>
      </w:r>
      <w:proofErr w:type="gramStart"/>
      <w:r>
        <w:t>carers</w:t>
      </w:r>
      <w:proofErr w:type="gramEnd"/>
      <w:r w:rsidDel="00E74014">
        <w:t xml:space="preserve"> </w:t>
      </w:r>
      <w:r>
        <w:t xml:space="preserve">and communities in meaningful ways. Strong leadership will be fundamental to the </w:t>
      </w:r>
      <w:r w:rsidRPr="00B01F0E">
        <w:t>smooth</w:t>
      </w:r>
      <w:r>
        <w:t xml:space="preserve"> integration of peer workers within the workforce (</w:t>
      </w:r>
      <w:r w:rsidR="00250D6D">
        <w:t>see</w:t>
      </w:r>
      <w:r w:rsidR="005D263D">
        <w:t xml:space="preserve"> </w:t>
      </w:r>
      <w:hyperlink w:anchor="Seven" w:history="1">
        <w:r w:rsidR="005D263D" w:rsidRPr="00DB23C8">
          <w:rPr>
            <w:rStyle w:val="Hyperlink"/>
          </w:rPr>
          <w:t>Recommendation 7</w:t>
        </w:r>
      </w:hyperlink>
      <w:r>
        <w:t>).</w:t>
      </w:r>
    </w:p>
    <w:p w14:paraId="32FD512C" w14:textId="77777777" w:rsidR="002F34E8" w:rsidRDefault="002F34E8" w:rsidP="00B01F0E">
      <w:r>
        <w:t>Peer workers should have access to ongoing training and professional development to support them in providing effective coordination. Education and training sessions should be developed by, and where possible led by, peer workers. This</w:t>
      </w:r>
      <w:r w:rsidDel="00BF6710">
        <w:t xml:space="preserve"> </w:t>
      </w:r>
      <w:r>
        <w:t>ensures training is relevant to the unique challenges and experiences of peer workers.</w:t>
      </w:r>
    </w:p>
    <w:p w14:paraId="3B1FC4C0" w14:textId="77777777" w:rsidR="002F34E8" w:rsidRDefault="002F34E8" w:rsidP="00B01F0E">
      <w:r>
        <w:t xml:space="preserve">Peer workers should have the opportunity to share their experiences and learnings </w:t>
      </w:r>
      <w:r w:rsidRPr="00B01F0E">
        <w:t>with</w:t>
      </w:r>
      <w:r>
        <w:t xml:space="preserve"> other members of the workforce. They must feel safe and supported to share and participate. Services should strive to reflect on these to improve care coordination.</w:t>
      </w:r>
    </w:p>
    <w:p w14:paraId="4CCBC354" w14:textId="77777777" w:rsidR="002F34E8" w:rsidRPr="00CA2284" w:rsidRDefault="002F34E8" w:rsidP="00CA2284">
      <w:pPr>
        <w:pStyle w:val="H4nonum"/>
      </w:pPr>
      <w:r w:rsidRPr="00CA2284">
        <w:t>Recommendation 8.3</w:t>
      </w:r>
    </w:p>
    <w:p w14:paraId="40115597" w14:textId="77777777" w:rsidR="002F34E8" w:rsidRPr="00B01F0E" w:rsidRDefault="002F34E8" w:rsidP="00B01F0E">
      <w:r>
        <w:t xml:space="preserve">Consumers, </w:t>
      </w:r>
      <w:proofErr w:type="gramStart"/>
      <w:r>
        <w:t>carers</w:t>
      </w:r>
      <w:proofErr w:type="gramEnd"/>
      <w:r>
        <w:t xml:space="preserve"> and communities are key stakeholders in the coordination of treatment and supports. Services and sectors need to work with consumers, </w:t>
      </w:r>
      <w:proofErr w:type="gramStart"/>
      <w:r>
        <w:t>carers</w:t>
      </w:r>
      <w:proofErr w:type="gramEnd"/>
      <w:r>
        <w:t xml:space="preserve"> and communities to build their capacity and confidence to be leaders in their own health and wellbeing journey.</w:t>
      </w:r>
    </w:p>
    <w:p w14:paraId="740D6728" w14:textId="0F3017C9" w:rsidR="002F34E8" w:rsidRDefault="002F34E8" w:rsidP="00B01F0E">
      <w:r w:rsidRPr="00B01F0E">
        <w:t xml:space="preserve">Services and sectors should have access to funding and resources that support consumer, </w:t>
      </w:r>
      <w:proofErr w:type="gramStart"/>
      <w:r w:rsidRPr="00B01F0E">
        <w:t>carer</w:t>
      </w:r>
      <w:proofErr w:type="gramEnd"/>
      <w:r w:rsidRPr="00B01F0E">
        <w:t xml:space="preserve"> and community capacity building. For consumers receiving an NDIS package,</w:t>
      </w:r>
      <w:r>
        <w:t xml:space="preserve"> funding should be allocated to support capacity building training and education. For consumers who are not eligible for the NDIS, or choose not to access the NDIS, capacity building training and education should be provided through other funding streams.</w:t>
      </w:r>
    </w:p>
    <w:p w14:paraId="6A76DDC1" w14:textId="77777777" w:rsidR="002F34E8" w:rsidRPr="00656A7E" w:rsidRDefault="002F34E8" w:rsidP="002F34E8">
      <w:pPr>
        <w:pStyle w:val="H3nonom"/>
      </w:pPr>
      <w:r w:rsidRPr="002D4C48">
        <w:t xml:space="preserve">How </w:t>
      </w:r>
      <w:r>
        <w:t xml:space="preserve">could </w:t>
      </w:r>
      <w:r w:rsidRPr="002D4C48">
        <w:t>this look in practice?</w:t>
      </w:r>
    </w:p>
    <w:p w14:paraId="2C06874A" w14:textId="50301553" w:rsidR="00CA2284" w:rsidRPr="00CA2284" w:rsidRDefault="002F34E8" w:rsidP="00CA2284">
      <w:pPr>
        <w:pStyle w:val="H4nonum"/>
      </w:pPr>
      <w:r w:rsidRPr="00CA2284">
        <w:t>Why Not a Peer Worker?</w:t>
      </w:r>
    </w:p>
    <w:p w14:paraId="6D262B7F" w14:textId="5251ED39" w:rsidR="002F34E8" w:rsidRPr="00CA2284" w:rsidRDefault="002F34E8" w:rsidP="00CA2284">
      <w:pPr>
        <w:pStyle w:val="H5nonum"/>
      </w:pPr>
      <w:r w:rsidRPr="00CA2284">
        <w:t>Australia</w:t>
      </w:r>
    </w:p>
    <w:p w14:paraId="6C5FA709" w14:textId="3A3A9810" w:rsidR="002F34E8" w:rsidRPr="00CA2284" w:rsidRDefault="002F34E8" w:rsidP="00CA2284">
      <w:r w:rsidRPr="00CA2284">
        <w:t>Flourish Australia have a strong peer workforce that complements and empowers teams to provide person-centred and recovery</w:t>
      </w:r>
      <w:r w:rsidR="005D263D" w:rsidRPr="00CA2284">
        <w:t>-</w:t>
      </w:r>
      <w:r w:rsidRPr="00CA2284">
        <w:t>oriented care.</w:t>
      </w:r>
    </w:p>
    <w:p w14:paraId="2C9806DF" w14:textId="77777777" w:rsidR="002F34E8" w:rsidRPr="00CA2284" w:rsidRDefault="002F34E8" w:rsidP="00CA2284">
      <w:r w:rsidRPr="00CA2284">
        <w:t>Their approach to employing peer workers has changed the mindset of hiring managers when filing positions that work directly with people with mental health issues. The strategy challenged hiring managers to justify why a peer worker could not fulfil the requirements. This process supported an organisational cultural mindset shift and peer workers remain valuable assets to Flourish Australia.</w:t>
      </w:r>
    </w:p>
    <w:p w14:paraId="5F4C6390" w14:textId="77777777" w:rsidR="002F34E8" w:rsidRPr="00CA2284" w:rsidRDefault="002F34E8" w:rsidP="00CA2284">
      <w:r w:rsidRPr="00CA2284">
        <w:t>Peer workers are required to meet certain expectations to fulfil their roles and responsibilities. Peer workers are also provided with adequate access to professional development and support to ensure job satisfaction and stability.</w:t>
      </w:r>
    </w:p>
    <w:p w14:paraId="255B311A" w14:textId="25DEBB8D" w:rsidR="00AF78AC" w:rsidRPr="00B01F0E" w:rsidRDefault="002F34E8" w:rsidP="00CA2284">
      <w:pPr>
        <w:rPr>
          <w:rStyle w:val="SubtleReference"/>
        </w:rPr>
      </w:pPr>
      <w:r w:rsidRPr="00B01F0E">
        <w:rPr>
          <w:rStyle w:val="SubtleReference"/>
        </w:rPr>
        <w:t xml:space="preserve">Source: </w:t>
      </w:r>
      <w:hyperlink w:anchor="_ENREF_48" w:tooltip="Jackson, 2017 #46" w:history="1">
        <w:r w:rsidR="00B62322" w:rsidRPr="00B01F0E">
          <w:rPr>
            <w:rStyle w:val="SubtleReference"/>
          </w:rPr>
          <w:fldChar w:fldCharType="begin">
            <w:fldData xml:space="preserve">PEVuZE5vdGU+PENpdGUgQXV0aG9yWWVhcj0iMSI+PEF1dGhvcj5KYWNrc29uPC9BdXRob3I+PFll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</w:fldData>
          </w:fldChar>
        </w:r>
        <w:r w:rsidR="00B62322" w:rsidRPr="00B01F0E">
          <w:rPr>
            <w:rStyle w:val="SubtleReference"/>
          </w:rPr>
          <w:instrText xml:space="preserve"> ADDIN EN.CITE </w:instrText>
        </w:r>
        <w:r w:rsidR="00B62322" w:rsidRPr="00B01F0E">
          <w:rPr>
            <w:rStyle w:val="SubtleReference"/>
          </w:rPr>
          <w:fldChar w:fldCharType="begin">
            <w:fldData xml:space="preserve">PEVuZE5vdGU+PENpdGUgQXV0aG9yWWVhcj0iMSI+PEF1dGhvcj5KYWNrc29uPC9BdXRob3I+PFll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</w:fldData>
          </w:fldChar>
        </w:r>
        <w:r w:rsidR="00B62322" w:rsidRPr="00B01F0E">
          <w:rPr>
            <w:rStyle w:val="SubtleReference"/>
          </w:rPr>
          <w:instrText xml:space="preserve"> ADDIN EN.CITE.DATA </w:instrText>
        </w:r>
        <w:r w:rsidR="00B62322" w:rsidRPr="00B01F0E">
          <w:rPr>
            <w:rStyle w:val="SubtleReference"/>
          </w:rPr>
        </w:r>
        <w:r w:rsidR="00B62322" w:rsidRPr="00B01F0E">
          <w:rPr>
            <w:rStyle w:val="SubtleReference"/>
          </w:rPr>
          <w:fldChar w:fldCharType="end"/>
        </w:r>
        <w:r w:rsidR="00B62322" w:rsidRPr="00B01F0E">
          <w:rPr>
            <w:rStyle w:val="SubtleReference"/>
          </w:rPr>
        </w:r>
        <w:r w:rsidR="00B62322" w:rsidRPr="00B01F0E">
          <w:rPr>
            <w:rStyle w:val="SubtleReference"/>
          </w:rPr>
          <w:fldChar w:fldCharType="separate"/>
        </w:r>
        <w:r w:rsidR="00B62322" w:rsidRPr="00B01F0E">
          <w:rPr>
            <w:rStyle w:val="SubtleReference"/>
          </w:rPr>
          <w:t>Jackson and Fong [48]</w:t>
        </w:r>
        <w:r w:rsidR="00B62322" w:rsidRPr="00B01F0E">
          <w:rPr>
            <w:rStyle w:val="SubtleReference"/>
          </w:rPr>
          <w:fldChar w:fldCharType="end"/>
        </w:r>
      </w:hyperlink>
    </w:p>
    <w:p w14:paraId="66234148" w14:textId="0A65AC3E" w:rsidR="000145E2" w:rsidRPr="0098487A" w:rsidRDefault="002F34E8" w:rsidP="0098487A">
      <w:pPr>
        <w:pStyle w:val="H2nonum"/>
        <w:pageBreakBefore/>
      </w:pPr>
      <w:bookmarkStart w:id="64" w:name="Nine"/>
      <w:bookmarkStart w:id="65" w:name="_Toc102141864"/>
      <w:r w:rsidRPr="0098487A">
        <w:lastRenderedPageBreak/>
        <w:t>Recommendation 9</w:t>
      </w:r>
      <w:bookmarkEnd w:id="64"/>
      <w:r w:rsidRPr="0098487A">
        <w:t>.</w:t>
      </w:r>
      <w:r w:rsidR="0098487A" w:rsidRPr="0098487A">
        <w:t xml:space="preserve"> – Commit to improve and increase the use of data and technology in care coordination</w:t>
      </w:r>
      <w:bookmarkEnd w:id="65"/>
    </w:p>
    <w:p w14:paraId="4929130D" w14:textId="76AA6A73" w:rsidR="002F34E8" w:rsidRPr="0090215B" w:rsidRDefault="0098487A" w:rsidP="0098487A">
      <w:pPr>
        <w:pBdr>
          <w:top w:val="single" w:sz="12" w:space="1" w:color="50AFB4" w:themeColor="accent2"/>
          <w:left w:val="single" w:sz="12" w:space="4" w:color="50AFB4" w:themeColor="accent2"/>
          <w:bottom w:val="single" w:sz="12" w:space="1" w:color="50AFB4" w:themeColor="accent2"/>
          <w:right w:val="single" w:sz="12" w:space="4" w:color="50AFB4" w:themeColor="accent2"/>
        </w:pBdr>
        <w:rPr>
          <w:rStyle w:val="Boxtext"/>
        </w:rPr>
      </w:pPr>
      <w:r w:rsidRPr="0090215B">
        <w:rPr>
          <w:rStyle w:val="Boxtext"/>
        </w:rPr>
        <w:t>9.1</w:t>
      </w:r>
      <w:r w:rsidRPr="0090215B">
        <w:rPr>
          <w:rStyle w:val="Boxtext"/>
        </w:rPr>
        <w:tab/>
      </w:r>
      <w:r w:rsidR="002F34E8" w:rsidRPr="0090215B">
        <w:rPr>
          <w:rStyle w:val="Boxtext"/>
        </w:rPr>
        <w:t>E</w:t>
      </w:r>
      <w:r w:rsidR="00E10D66" w:rsidRPr="0090215B">
        <w:rPr>
          <w:rStyle w:val="Boxtext"/>
        </w:rPr>
        <w:t>nsure e</w:t>
      </w:r>
      <w:r w:rsidR="002F34E8" w:rsidRPr="0090215B">
        <w:rPr>
          <w:rStyle w:val="Boxtext"/>
        </w:rPr>
        <w:t xml:space="preserve">lectronic information sharing platforms are compatible across government and </w:t>
      </w:r>
      <w:r w:rsidR="00921AF3" w:rsidRPr="0090215B">
        <w:rPr>
          <w:rStyle w:val="Boxtext"/>
        </w:rPr>
        <w:t>non-government</w:t>
      </w:r>
      <w:r w:rsidR="002F34E8" w:rsidRPr="0090215B">
        <w:rPr>
          <w:rStyle w:val="Boxtext"/>
        </w:rPr>
        <w:t xml:space="preserve"> </w:t>
      </w:r>
      <w:r w:rsidR="002F34E8" w:rsidRPr="0090215B" w:rsidDel="001D5003">
        <w:rPr>
          <w:rStyle w:val="Boxtext"/>
        </w:rPr>
        <w:t xml:space="preserve">services </w:t>
      </w:r>
      <w:r w:rsidR="002F34E8" w:rsidRPr="0090215B">
        <w:rPr>
          <w:rStyle w:val="Boxtext"/>
        </w:rPr>
        <w:t>and sectors</w:t>
      </w:r>
      <w:r w:rsidR="00790BE3" w:rsidRPr="0090215B">
        <w:rPr>
          <w:rStyle w:val="Boxtext"/>
        </w:rPr>
        <w:t>.</w:t>
      </w:r>
    </w:p>
    <w:p w14:paraId="47CCB0A4" w14:textId="44C8F20F" w:rsidR="002F34E8" w:rsidRPr="0090215B" w:rsidRDefault="0098487A" w:rsidP="0098487A">
      <w:pPr>
        <w:pBdr>
          <w:top w:val="single" w:sz="12" w:space="1" w:color="50AFB4" w:themeColor="accent2"/>
          <w:left w:val="single" w:sz="12" w:space="4" w:color="50AFB4" w:themeColor="accent2"/>
          <w:bottom w:val="single" w:sz="12" w:space="1" w:color="50AFB4" w:themeColor="accent2"/>
          <w:right w:val="single" w:sz="12" w:space="4" w:color="50AFB4" w:themeColor="accent2"/>
        </w:pBdr>
        <w:rPr>
          <w:rStyle w:val="Boxtext"/>
        </w:rPr>
      </w:pPr>
      <w:r w:rsidRPr="0090215B">
        <w:rPr>
          <w:rStyle w:val="Boxtext"/>
        </w:rPr>
        <w:t>9.2</w:t>
      </w:r>
      <w:r w:rsidRPr="0090215B">
        <w:rPr>
          <w:rStyle w:val="Boxtext"/>
        </w:rPr>
        <w:tab/>
      </w:r>
      <w:r w:rsidR="002F34E8" w:rsidRPr="0090215B">
        <w:rPr>
          <w:rStyle w:val="Boxtext"/>
        </w:rPr>
        <w:t>Collaborate with consumers, carers and communities in the development and implementation of electronic platforms</w:t>
      </w:r>
      <w:r w:rsidR="00790BE3" w:rsidRPr="0090215B">
        <w:rPr>
          <w:rStyle w:val="Boxtext"/>
        </w:rPr>
        <w:t>.</w:t>
      </w:r>
    </w:p>
    <w:p w14:paraId="12A15208" w14:textId="329FD329" w:rsidR="002F34E8" w:rsidRPr="0090215B" w:rsidRDefault="0098487A" w:rsidP="0098487A">
      <w:pPr>
        <w:pBdr>
          <w:top w:val="single" w:sz="12" w:space="1" w:color="50AFB4" w:themeColor="accent2"/>
          <w:left w:val="single" w:sz="12" w:space="4" w:color="50AFB4" w:themeColor="accent2"/>
          <w:bottom w:val="single" w:sz="12" w:space="1" w:color="50AFB4" w:themeColor="accent2"/>
          <w:right w:val="single" w:sz="12" w:space="4" w:color="50AFB4" w:themeColor="accent2"/>
        </w:pBdr>
        <w:rPr>
          <w:rStyle w:val="Boxtext"/>
        </w:rPr>
      </w:pPr>
      <w:r w:rsidRPr="0090215B">
        <w:rPr>
          <w:rStyle w:val="Boxtext"/>
        </w:rPr>
        <w:t>9.3</w:t>
      </w:r>
      <w:r w:rsidRPr="0090215B">
        <w:rPr>
          <w:rStyle w:val="Boxtext"/>
        </w:rPr>
        <w:tab/>
      </w:r>
      <w:r w:rsidR="00E10D66" w:rsidRPr="0090215B">
        <w:rPr>
          <w:rStyle w:val="Boxtext"/>
        </w:rPr>
        <w:t>Ensure c</w:t>
      </w:r>
      <w:r w:rsidR="002F34E8" w:rsidRPr="0090215B">
        <w:rPr>
          <w:rStyle w:val="Boxtext"/>
        </w:rPr>
        <w:t xml:space="preserve">onsumers have the opportunity </w:t>
      </w:r>
      <w:r w:rsidR="00790BE3" w:rsidRPr="0090215B">
        <w:rPr>
          <w:rStyle w:val="Boxtext"/>
        </w:rPr>
        <w:t>and</w:t>
      </w:r>
      <w:r w:rsidR="002F34E8" w:rsidRPr="0090215B">
        <w:rPr>
          <w:rStyle w:val="Boxtext"/>
        </w:rPr>
        <w:t xml:space="preserve"> cho</w:t>
      </w:r>
      <w:r w:rsidR="00790BE3" w:rsidRPr="0090215B">
        <w:rPr>
          <w:rStyle w:val="Boxtext"/>
        </w:rPr>
        <w:t>ice</w:t>
      </w:r>
      <w:r w:rsidR="002F34E8" w:rsidRPr="0090215B">
        <w:rPr>
          <w:rStyle w:val="Boxtext"/>
        </w:rPr>
        <w:t xml:space="preserve"> to use digital technology (</w:t>
      </w:r>
      <w:proofErr w:type="gramStart"/>
      <w:r w:rsidR="002F34E8" w:rsidRPr="0090215B">
        <w:rPr>
          <w:rStyle w:val="Boxtext"/>
        </w:rPr>
        <w:t>i.e.</w:t>
      </w:r>
      <w:proofErr w:type="gramEnd"/>
      <w:r w:rsidR="002F34E8" w:rsidRPr="0090215B">
        <w:rPr>
          <w:rStyle w:val="Boxtext"/>
        </w:rPr>
        <w:t xml:space="preserve"> telehealth) to supplement face-to-face contact for remote monitoring and consultations</w:t>
      </w:r>
      <w:r w:rsidR="00790BE3" w:rsidRPr="0090215B">
        <w:rPr>
          <w:rStyle w:val="Boxtext"/>
        </w:rPr>
        <w:t>.</w:t>
      </w:r>
    </w:p>
    <w:p w14:paraId="03F6A115" w14:textId="77777777" w:rsidR="00E10D66" w:rsidRDefault="00E10D66" w:rsidP="00E10D66">
      <w:pPr>
        <w:pStyle w:val="H3nonom"/>
      </w:pPr>
      <w:r>
        <w:t>Why this is a priority?</w:t>
      </w:r>
    </w:p>
    <w:p w14:paraId="278E4506" w14:textId="0C45F97B" w:rsidR="00E10D66" w:rsidRDefault="00E10D66" w:rsidP="000145E2">
      <w:r>
        <w:t xml:space="preserve">Enabling information </w:t>
      </w:r>
      <w:r w:rsidRPr="000145E2">
        <w:t>sharing</w:t>
      </w:r>
      <w:r>
        <w:t xml:space="preserve"> and multiagency care planning through a system-based commitment will improve the overall care, health outcomes and satisfaction of the consumers, </w:t>
      </w:r>
      <w:proofErr w:type="gramStart"/>
      <w:r>
        <w:t>carers</w:t>
      </w:r>
      <w:proofErr w:type="gramEnd"/>
      <w:r>
        <w:t xml:space="preserve"> and communities. A shared platform can truly harness collaborative working to maximise resources and improve outcomes for </w:t>
      </w:r>
      <w:r w:rsidR="00693159">
        <w:t>people</w:t>
      </w:r>
      <w:r>
        <w:t>.</w:t>
      </w:r>
    </w:p>
    <w:p w14:paraId="17FAB8F8" w14:textId="474C8E34" w:rsidR="00E10D66" w:rsidRPr="000145E2" w:rsidRDefault="00E10D66" w:rsidP="000145E2">
      <w:r>
        <w:t xml:space="preserve">Enabling </w:t>
      </w:r>
      <w:r w:rsidRPr="000145E2">
        <w:t xml:space="preserve">appropriate and timely communication of data and information among professionals, consumers, </w:t>
      </w:r>
      <w:proofErr w:type="gramStart"/>
      <w:r w:rsidRPr="000145E2">
        <w:t>carers</w:t>
      </w:r>
      <w:proofErr w:type="gramEnd"/>
      <w:r w:rsidRPr="000145E2">
        <w:t xml:space="preserve"> and communities can support effective multiagency care planning and continuity of care. </w:t>
      </w:r>
      <w:r w:rsidR="00693159" w:rsidRPr="000145E2">
        <w:t>Service</w:t>
      </w:r>
      <w:r w:rsidR="00A41E6A" w:rsidRPr="000145E2">
        <w:t>s</w:t>
      </w:r>
      <w:r w:rsidR="00533E99" w:rsidRPr="000145E2">
        <w:t xml:space="preserve">, </w:t>
      </w:r>
      <w:proofErr w:type="gramStart"/>
      <w:r w:rsidR="00533E99" w:rsidRPr="000145E2">
        <w:t>sectors</w:t>
      </w:r>
      <w:proofErr w:type="gramEnd"/>
      <w:r w:rsidR="00A41E6A" w:rsidRPr="000145E2">
        <w:t xml:space="preserve"> </w:t>
      </w:r>
      <w:r w:rsidR="00F966CB" w:rsidRPr="000145E2">
        <w:t>and</w:t>
      </w:r>
      <w:r w:rsidR="00C40F7F" w:rsidRPr="000145E2">
        <w:t xml:space="preserve"> </w:t>
      </w:r>
      <w:r w:rsidR="00A41E6A" w:rsidRPr="000145E2">
        <w:t>professionals</w:t>
      </w:r>
      <w:r w:rsidRPr="000145E2">
        <w:t xml:space="preserve"> can identify who is involved in the persons care and understand how each </w:t>
      </w:r>
      <w:r w:rsidR="00A41E6A" w:rsidRPr="000145E2">
        <w:t>service</w:t>
      </w:r>
      <w:r w:rsidRPr="000145E2">
        <w:t xml:space="preserve"> and professional will be involved in the </w:t>
      </w:r>
      <w:r w:rsidR="00533E99" w:rsidRPr="000145E2">
        <w:t xml:space="preserve">person’s </w:t>
      </w:r>
      <w:r w:rsidRPr="000145E2">
        <w:t>care. This can minimise risk and facilitate seamless transitions between care episodes and settings.</w:t>
      </w:r>
    </w:p>
    <w:p w14:paraId="21CDA79D" w14:textId="1D2AD2A3" w:rsidR="00E10D66" w:rsidRDefault="00E10D66" w:rsidP="000145E2">
      <w:r w:rsidRPr="000145E2">
        <w:t xml:space="preserve">Similarly, digital mental health platforms offer opportunities for facilitating care coordination. Phone and internet-based support services can be particularly effective for people in </w:t>
      </w:r>
      <w:r w:rsidR="000C6F5F" w:rsidRPr="000145E2">
        <w:t xml:space="preserve">regional, </w:t>
      </w:r>
      <w:proofErr w:type="gramStart"/>
      <w:r w:rsidRPr="000145E2">
        <w:t>rural</w:t>
      </w:r>
      <w:proofErr w:type="gramEnd"/>
      <w:r w:rsidRPr="000145E2">
        <w:t xml:space="preserve"> and remote areas, particularly if shared platforms are used to help coordinate access.</w:t>
      </w:r>
      <w:r w:rsidR="00EE4EEA" w:rsidRPr="000145E2">
        <w:t xml:space="preserve"> This means a person living in a</w:t>
      </w:r>
      <w:r w:rsidR="000C6F5F" w:rsidRPr="000145E2">
        <w:t xml:space="preserve"> regional,</w:t>
      </w:r>
      <w:r w:rsidR="00EE4EEA" w:rsidRPr="000145E2">
        <w:t xml:space="preserve"> </w:t>
      </w:r>
      <w:proofErr w:type="gramStart"/>
      <w:r w:rsidR="00EE4EEA" w:rsidRPr="000145E2">
        <w:t>rural</w:t>
      </w:r>
      <w:proofErr w:type="gramEnd"/>
      <w:r w:rsidR="00EE4EEA" w:rsidRPr="000145E2">
        <w:t xml:space="preserve"> or remote area </w:t>
      </w:r>
      <w:r w:rsidR="005121DD" w:rsidRPr="000145E2">
        <w:t xml:space="preserve">can </w:t>
      </w:r>
      <w:r w:rsidR="000C6F5F" w:rsidRPr="000145E2">
        <w:t xml:space="preserve">seamlessly </w:t>
      </w:r>
      <w:r w:rsidR="005121DD" w:rsidRPr="000145E2">
        <w:t xml:space="preserve">access a service </w:t>
      </w:r>
      <w:r w:rsidR="00317ACE" w:rsidRPr="000145E2">
        <w:t xml:space="preserve">located </w:t>
      </w:r>
      <w:r w:rsidR="005121DD" w:rsidRPr="000145E2">
        <w:t xml:space="preserve">in </w:t>
      </w:r>
      <w:r w:rsidR="000C6F5F" w:rsidRPr="000145E2">
        <w:t>a major city as the professional is able to access their records in</w:t>
      </w:r>
      <w:r w:rsidR="000C6F5F">
        <w:t xml:space="preserve"> a timely manner.</w:t>
      </w:r>
    </w:p>
    <w:p w14:paraId="0BB99028" w14:textId="739F8BBE" w:rsidR="00E10D66" w:rsidRDefault="00E10D66" w:rsidP="003D6A6E">
      <w:pPr>
        <w:pStyle w:val="H3nonom"/>
      </w:pPr>
      <w:r>
        <w:t>About the recommendation</w:t>
      </w:r>
    </w:p>
    <w:p w14:paraId="68850581" w14:textId="1B8393E6" w:rsidR="002F34E8" w:rsidRPr="00A06FFF" w:rsidRDefault="002F34E8" w:rsidP="00A06FFF">
      <w:pPr>
        <w:pStyle w:val="H4nonum"/>
      </w:pPr>
      <w:r w:rsidRPr="00A06FFF">
        <w:t>Recommendation 9.1</w:t>
      </w:r>
    </w:p>
    <w:p w14:paraId="523107DE" w14:textId="0EDF7E2D" w:rsidR="002F34E8" w:rsidRPr="000145E2" w:rsidRDefault="0073797F" w:rsidP="00B01F0E">
      <w:r>
        <w:t xml:space="preserve">Increase the interoperability of </w:t>
      </w:r>
      <w:r w:rsidRPr="000145E2">
        <w:t xml:space="preserve">current </w:t>
      </w:r>
      <w:r w:rsidR="002F34E8" w:rsidRPr="000145E2">
        <w:t xml:space="preserve">information sharing platform </w:t>
      </w:r>
      <w:r w:rsidRPr="000145E2">
        <w:t>or</w:t>
      </w:r>
      <w:r w:rsidR="002F34E8" w:rsidRPr="000145E2">
        <w:t xml:space="preserve"> develop </w:t>
      </w:r>
      <w:r w:rsidR="000C6F5F" w:rsidRPr="000145E2">
        <w:t xml:space="preserve">a </w:t>
      </w:r>
      <w:r w:rsidRPr="000145E2">
        <w:t>new</w:t>
      </w:r>
      <w:r w:rsidR="002F34E8" w:rsidRPr="000145E2">
        <w:t xml:space="preserve"> </w:t>
      </w:r>
      <w:r w:rsidR="000C6F5F" w:rsidRPr="000145E2">
        <w:t xml:space="preserve">platform </w:t>
      </w:r>
      <w:r w:rsidRPr="000145E2">
        <w:t>that enable</w:t>
      </w:r>
      <w:r w:rsidR="000C6F5F" w:rsidRPr="000145E2">
        <w:t>s</w:t>
      </w:r>
      <w:r w:rsidRPr="000145E2">
        <w:t xml:space="preserve"> effective information sharing</w:t>
      </w:r>
      <w:r w:rsidR="002F34E8" w:rsidRPr="000145E2">
        <w:t xml:space="preserve">. </w:t>
      </w:r>
      <w:r w:rsidRPr="000145E2">
        <w:t xml:space="preserve">Any </w:t>
      </w:r>
      <w:r w:rsidR="002F34E8" w:rsidRPr="000145E2">
        <w:t>platform</w:t>
      </w:r>
      <w:r w:rsidRPr="000145E2">
        <w:t xml:space="preserve"> that is</w:t>
      </w:r>
      <w:r w:rsidR="002F34E8" w:rsidRPr="000145E2">
        <w:t xml:space="preserve"> </w:t>
      </w:r>
      <w:r w:rsidR="000C6F5F" w:rsidRPr="000145E2">
        <w:t>improved or developed</w:t>
      </w:r>
      <w:r w:rsidR="002F34E8" w:rsidRPr="000145E2">
        <w:t xml:space="preserve"> should be consumer centred and led with the following objectives:</w:t>
      </w:r>
    </w:p>
    <w:p w14:paraId="3E07BFF7" w14:textId="0DA294BA" w:rsidR="002F34E8" w:rsidRPr="00B01F0E" w:rsidRDefault="002F34E8" w:rsidP="00B01F0E">
      <w:pPr>
        <w:pStyle w:val="ListBullet"/>
      </w:pPr>
      <w:r w:rsidRPr="00B01F0E">
        <w:t xml:space="preserve">To assist the workforce across government and </w:t>
      </w:r>
      <w:r w:rsidR="00921AF3" w:rsidRPr="00B01F0E">
        <w:t>non-government</w:t>
      </w:r>
      <w:r w:rsidRPr="00B01F0E">
        <w:t xml:space="preserve"> services and sectors to protect the confidentiality of consumers, only shar</w:t>
      </w:r>
      <w:r w:rsidR="00CA7D5E" w:rsidRPr="00B01F0E">
        <w:t>e</w:t>
      </w:r>
      <w:r w:rsidRPr="00B01F0E">
        <w:t xml:space="preserve"> data where necessary and in accordance with Commonwealth and state and territory information sharing and confidentiality legislation and guidelines.</w:t>
      </w:r>
    </w:p>
    <w:p w14:paraId="51C10037" w14:textId="03968A6C" w:rsidR="002F34E8" w:rsidRPr="00B01F0E" w:rsidRDefault="002F34E8" w:rsidP="00B01F0E">
      <w:pPr>
        <w:pStyle w:val="ListBullet"/>
      </w:pPr>
      <w:r w:rsidRPr="00B01F0E">
        <w:t xml:space="preserve">To enable </w:t>
      </w:r>
      <w:r w:rsidR="009C4E91" w:rsidRPr="00B01F0E">
        <w:t xml:space="preserve">people </w:t>
      </w:r>
      <w:r w:rsidRPr="00B01F0E">
        <w:t>to have access to their own information and data</w:t>
      </w:r>
      <w:r w:rsidR="00E10D66" w:rsidRPr="00B01F0E">
        <w:t xml:space="preserve"> t</w:t>
      </w:r>
      <w:r w:rsidRPr="00B01F0E">
        <w:t>o support self-care, appointment reminders</w:t>
      </w:r>
      <w:r w:rsidR="00E10D66" w:rsidRPr="00B01F0E">
        <w:t xml:space="preserve"> and</w:t>
      </w:r>
      <w:r w:rsidRPr="00B01F0E">
        <w:t xml:space="preserve"> medication</w:t>
      </w:r>
      <w:r w:rsidR="00E10D66" w:rsidRPr="00B01F0E">
        <w:t xml:space="preserve"> requirements</w:t>
      </w:r>
      <w:r w:rsidRPr="00B01F0E">
        <w:t>.</w:t>
      </w:r>
    </w:p>
    <w:p w14:paraId="74322FDE" w14:textId="41490DC7" w:rsidR="002F34E8" w:rsidRPr="00B01F0E" w:rsidRDefault="002F34E8" w:rsidP="00B01F0E">
      <w:pPr>
        <w:pStyle w:val="ListBullet"/>
      </w:pPr>
      <w:r w:rsidRPr="00B01F0E">
        <w:t>To enable multiagency care planning, providing a secure and efficient way for multiple services and sectors to input into, identifying as a minimum, the care coordinator and all services and professionals involved in the persons’ care.</w:t>
      </w:r>
    </w:p>
    <w:p w14:paraId="44635B73" w14:textId="77777777" w:rsidR="002F34E8" w:rsidRPr="00B01F0E" w:rsidRDefault="002F34E8" w:rsidP="00B01F0E">
      <w:pPr>
        <w:pStyle w:val="ListBullet"/>
      </w:pPr>
      <w:r w:rsidRPr="00B01F0E">
        <w:t>To have regular workforce training to support safe information sharing.</w:t>
      </w:r>
    </w:p>
    <w:p w14:paraId="5A8D33A9" w14:textId="40F24963" w:rsidR="002F34E8" w:rsidRPr="00B01F0E" w:rsidRDefault="002F34E8" w:rsidP="00B01F0E">
      <w:pPr>
        <w:pStyle w:val="ListBullet"/>
      </w:pPr>
      <w:r w:rsidRPr="00B01F0E">
        <w:t xml:space="preserve">To promote and educate consumers, carers and communities </w:t>
      </w:r>
      <w:r w:rsidR="001629BB" w:rsidRPr="00B01F0E">
        <w:t>on</w:t>
      </w:r>
      <w:r w:rsidRPr="00B01F0E">
        <w:t xml:space="preserve"> the privacy and security settings.</w:t>
      </w:r>
    </w:p>
    <w:p w14:paraId="2E1D3704" w14:textId="3FF92F8B" w:rsidR="00693159" w:rsidRDefault="00693159" w:rsidP="00B01F0E">
      <w:pPr>
        <w:pStyle w:val="ListBullet"/>
      </w:pPr>
      <w:r w:rsidRPr="00B01F0E">
        <w:t>To have evaluation</w:t>
      </w:r>
      <w:r>
        <w:t xml:space="preserve"> and feedback mechanisms embedded for continuous improvement.</w:t>
      </w:r>
    </w:p>
    <w:p w14:paraId="7603B67A" w14:textId="7CC24DAC" w:rsidR="002F34E8" w:rsidRPr="007B757B" w:rsidRDefault="002F34E8" w:rsidP="003D6A6E">
      <w:pPr>
        <w:pStyle w:val="BodyText"/>
      </w:pPr>
      <w:r>
        <w:t>Governments have a responsibility to ensure that a regulative body ensure</w:t>
      </w:r>
      <w:r w:rsidR="00E10D66">
        <w:t>s the safe use and sharing of</w:t>
      </w:r>
      <w:r>
        <w:t xml:space="preserve"> consumer information </w:t>
      </w:r>
      <w:r w:rsidR="00E10D66">
        <w:t xml:space="preserve">on any electronic </w:t>
      </w:r>
      <w:r>
        <w:t>sharing platform.</w:t>
      </w:r>
    </w:p>
    <w:p w14:paraId="077C6F98" w14:textId="77777777" w:rsidR="002F34E8" w:rsidRPr="00A06FFF" w:rsidRDefault="002F34E8" w:rsidP="00A06FFF">
      <w:pPr>
        <w:pStyle w:val="H4nonum"/>
      </w:pPr>
      <w:r w:rsidRPr="00A06FFF">
        <w:lastRenderedPageBreak/>
        <w:t>Recommendation 9.2</w:t>
      </w:r>
    </w:p>
    <w:p w14:paraId="4BD1C4B4" w14:textId="77777777" w:rsidR="002F34E8" w:rsidRPr="00B01F0E" w:rsidRDefault="002F34E8" w:rsidP="00B01F0E">
      <w:r>
        <w:t xml:space="preserve">To develop </w:t>
      </w:r>
      <w:r w:rsidRPr="00B01F0E">
        <w:t xml:space="preserve">or improve on existing systems requires collaboration with consumers, </w:t>
      </w:r>
      <w:proofErr w:type="gramStart"/>
      <w:r w:rsidRPr="00B01F0E">
        <w:t>carers</w:t>
      </w:r>
      <w:proofErr w:type="gramEnd"/>
      <w:r w:rsidRPr="00B01F0E">
        <w:t xml:space="preserve"> and communities. This will assist in ensuring that the platform is safe and supported.</w:t>
      </w:r>
    </w:p>
    <w:p w14:paraId="497406DB" w14:textId="77777777" w:rsidR="002F34E8" w:rsidRPr="00953CFC" w:rsidRDefault="002F34E8" w:rsidP="00B01F0E">
      <w:r w:rsidRPr="00B01F0E">
        <w:t xml:space="preserve">Time and dedicated resources by Commonwealth, states and territories are needed to develop, improve, implement, </w:t>
      </w:r>
      <w:proofErr w:type="gramStart"/>
      <w:r w:rsidRPr="00B01F0E">
        <w:t>maintain</w:t>
      </w:r>
      <w:proofErr w:type="gramEnd"/>
      <w:r w:rsidRPr="00B01F0E">
        <w:t xml:space="preserve"> and evaluate electronic tools. However, given the benefits of improved coordination within</w:t>
      </w:r>
      <w:r>
        <w:t xml:space="preserve"> and across services, a strategic design of systems and understanding of the foundations required will ensure the best return on investment.</w:t>
      </w:r>
    </w:p>
    <w:p w14:paraId="0337D4C2" w14:textId="77777777" w:rsidR="002F34E8" w:rsidRPr="00A06FFF" w:rsidRDefault="002F34E8" w:rsidP="00A06FFF">
      <w:pPr>
        <w:pStyle w:val="H4nonum"/>
      </w:pPr>
      <w:r w:rsidRPr="00A06FFF">
        <w:t>Recommendation 9.3</w:t>
      </w:r>
    </w:p>
    <w:p w14:paraId="0FE9B7BF" w14:textId="2AA25C24" w:rsidR="002F34E8" w:rsidRPr="00B01F0E" w:rsidRDefault="002F34E8" w:rsidP="00B01F0E">
      <w:r>
        <w:t xml:space="preserve">Consumers, </w:t>
      </w:r>
      <w:proofErr w:type="gramStart"/>
      <w:r>
        <w:t>carers</w:t>
      </w:r>
      <w:proofErr w:type="gramEnd"/>
      <w:r>
        <w:t xml:space="preserve"> and their communities have a right to choose how they would like to access the service or</w:t>
      </w:r>
      <w:r w:rsidR="0073797F">
        <w:t xml:space="preserve"> which </w:t>
      </w:r>
      <w:r w:rsidRPr="00B01F0E">
        <w:t>professionals</w:t>
      </w:r>
      <w:r w:rsidR="0073797F" w:rsidRPr="00B01F0E">
        <w:t xml:space="preserve"> they engage with</w:t>
      </w:r>
      <w:r w:rsidRPr="00B01F0E">
        <w:t xml:space="preserve">. Digital technology for communication and coordination such as telehealth and internet-based support services should therefore be available and offered to </w:t>
      </w:r>
      <w:r w:rsidR="00AD3817" w:rsidRPr="00B01F0E">
        <w:t>people</w:t>
      </w:r>
      <w:r w:rsidR="00262BB3" w:rsidRPr="00B01F0E">
        <w:t xml:space="preserve"> </w:t>
      </w:r>
      <w:r w:rsidRPr="00B01F0E">
        <w:t>and used when it is appropriate.</w:t>
      </w:r>
    </w:p>
    <w:p w14:paraId="13F46E72" w14:textId="77777777" w:rsidR="002F34E8" w:rsidRPr="00B01F0E" w:rsidRDefault="002F34E8" w:rsidP="00B01F0E">
      <w:r w:rsidRPr="00B01F0E">
        <w:t xml:space="preserve">These services can be particularly effective for consumers, </w:t>
      </w:r>
      <w:proofErr w:type="gramStart"/>
      <w:r w:rsidRPr="00B01F0E">
        <w:t>carers</w:t>
      </w:r>
      <w:proofErr w:type="gramEnd"/>
      <w:r w:rsidRPr="00B01F0E">
        <w:t xml:space="preserve"> and communities in rural, regional and remote areas, especially if information sharing platforms are used to assist in coordinating access. Digital communication with consumers should not replace face-to-face but it can be used as an adjunct to increase access to services and support.</w:t>
      </w:r>
    </w:p>
    <w:p w14:paraId="7EAC7227" w14:textId="313054F3" w:rsidR="00887CE9" w:rsidRPr="00B01F0E" w:rsidRDefault="001E44AE" w:rsidP="00B01F0E">
      <w:r>
        <w:t>Co-designed</w:t>
      </w:r>
      <w:r w:rsidR="007B3854">
        <w:t xml:space="preserve"> with consumers, carers, clinicians, service providers and technical experts, the </w:t>
      </w:r>
      <w:r w:rsidR="00887CE9" w:rsidRPr="00932BA9">
        <w:rPr>
          <w:rStyle w:val="Emphasis"/>
        </w:rPr>
        <w:t>National Safety and Quality Digital Mental Health Standards</w:t>
      </w:r>
      <w:r w:rsidR="00887CE9">
        <w:t xml:space="preserve"> </w:t>
      </w:r>
      <w:r w:rsidR="00C449CA">
        <w:t xml:space="preserve">address key safety and quality risks for digital mental health service users. </w:t>
      </w:r>
      <w:r w:rsidR="00BD2C4A">
        <w:t xml:space="preserve">Services, </w:t>
      </w:r>
      <w:proofErr w:type="gramStart"/>
      <w:r w:rsidR="00BD2C4A">
        <w:t>sectors</w:t>
      </w:r>
      <w:proofErr w:type="gramEnd"/>
      <w:r w:rsidR="00BD2C4A">
        <w:t xml:space="preserve"> and professionals are recommended to </w:t>
      </w:r>
      <w:r w:rsidR="00B50957">
        <w:t>align</w:t>
      </w:r>
      <w:r w:rsidR="006E09D5">
        <w:t xml:space="preserve"> </w:t>
      </w:r>
      <w:r w:rsidR="004B2C01">
        <w:t>with these best practices.</w:t>
      </w:r>
    </w:p>
    <w:p w14:paraId="6E312262" w14:textId="77777777" w:rsidR="002F34E8" w:rsidRDefault="002F34E8" w:rsidP="002F34E8">
      <w:pPr>
        <w:pStyle w:val="H3nonom"/>
      </w:pPr>
      <w:r w:rsidRPr="00665141">
        <w:t>How could this look in practice?</w:t>
      </w:r>
    </w:p>
    <w:p w14:paraId="635F8A0D" w14:textId="77777777" w:rsidR="00A06FFF" w:rsidRPr="00A06FFF" w:rsidRDefault="002F34E8" w:rsidP="00A06FFF">
      <w:pPr>
        <w:pStyle w:val="H4nonum"/>
      </w:pPr>
      <w:r w:rsidRPr="00354B63">
        <w:t>Child Link</w:t>
      </w:r>
    </w:p>
    <w:p w14:paraId="6E00F56C" w14:textId="50FF0B40" w:rsidR="002F34E8" w:rsidRPr="00873AA7" w:rsidRDefault="002F34E8" w:rsidP="00A06FFF">
      <w:pPr>
        <w:pStyle w:val="H5nonum"/>
      </w:pPr>
      <w:r w:rsidRPr="00873AA7">
        <w:t xml:space="preserve">Victoria, </w:t>
      </w:r>
      <w:r w:rsidRPr="003D31D1">
        <w:t>Australia</w:t>
      </w:r>
    </w:p>
    <w:p w14:paraId="24C6B34E" w14:textId="31B5AA8B" w:rsidR="002F34E8" w:rsidRPr="00CA2284" w:rsidRDefault="002F34E8" w:rsidP="00CA2284">
      <w:r w:rsidRPr="00CA2284">
        <w:t>The Child Information Sharing Scheme aimed for final implementation in 2021, will authorise a range of services</w:t>
      </w:r>
      <w:r w:rsidR="009D786C" w:rsidRPr="00CA2284">
        <w:t xml:space="preserve"> and sectors</w:t>
      </w:r>
      <w:r w:rsidRPr="00CA2284">
        <w:t xml:space="preserve"> to have access to information required to promote children’s wellbeing and safety. The scheme is intended to promote collaboration and integration through identifying unmet needs and risks, promote early and effective intervention to improve overall outcomes for children and families.</w:t>
      </w:r>
    </w:p>
    <w:p w14:paraId="75D96F3B" w14:textId="77777777" w:rsidR="002F34E8" w:rsidRPr="00CA2284" w:rsidRDefault="002F34E8" w:rsidP="00CA2284">
      <w:r w:rsidRPr="00CA2284">
        <w:t>The scheme will develop a web-based register, that will provide authorised professionals with critical information about the children in their care. The register will bring together data from existing systems and services to form a single and aggregated source of information about a child as well as their engagement in key childhood services such as school and child health services.</w:t>
      </w:r>
    </w:p>
    <w:p w14:paraId="318D179B" w14:textId="77777777" w:rsidR="002F34E8" w:rsidRPr="00CA2284" w:rsidRDefault="002F34E8" w:rsidP="00CA2284">
      <w:r w:rsidRPr="00CA2284">
        <w:t>To ensure a holistic response the appropriate organisations and services that may have access to the scheme include health and support services, public hospitals, early childhood education care providers and schools.</w:t>
      </w:r>
    </w:p>
    <w:p w14:paraId="0CCF61D0" w14:textId="51752902" w:rsidR="002F34E8" w:rsidRPr="00541C96" w:rsidRDefault="002F34E8" w:rsidP="00CA2284">
      <w:pPr>
        <w:rPr>
          <w:rStyle w:val="SubtleReference"/>
        </w:rPr>
      </w:pPr>
      <w:r w:rsidRPr="00541C96">
        <w:rPr>
          <w:rStyle w:val="SubtleReference"/>
        </w:rPr>
        <w:t xml:space="preserve">Source: </w:t>
      </w:r>
      <w:hyperlink w:anchor="_ENREF_49" w:tooltip="Engage Victoria, 2020 #71" w:history="1">
        <w:r w:rsidR="00B62322" w:rsidRPr="00541C96">
          <w:rPr>
            <w:rStyle w:val="SubtleReference"/>
          </w:rPr>
          <w:fldChar w:fldCharType="begin"/>
        </w:r>
        <w:r w:rsidR="00B62322" w:rsidRPr="00541C96">
          <w:rPr>
            <w:rStyle w:val="SubtleReference"/>
          </w:rPr>
          <w:instrText xml:space="preserve"> ADDIN EN.CITE &lt;EndNote&gt;&lt;Cite AuthorYear="1"&gt;&lt;Author&gt;Engage Victoria&lt;/Author&gt;&lt;Year&gt;2020&lt;/Year&gt;&lt;RecNum&gt;71&lt;/RecNum&gt;&lt;DisplayText&gt;Engage Victoria [49]&lt;/DisplayText&gt;&lt;record&gt;&lt;rec-number&gt;71&lt;/rec-number&gt;&lt;foreign-keys&gt;&lt;key app="EN" db-id="vsv0fswrqzr0emerwtopp5viz2sdpeszwwtf" timestamp="1603846890"&gt;71&lt;/key&gt;&lt;/foreign-keys&gt;&lt;ref-type name="Web Page"&gt;12&lt;/ref-type&gt;&lt;contributors&gt;&lt;authors&gt;&lt;author&gt;Engage Victoria,&lt;/author&gt;&lt;/authors&gt;&lt;/contributors&gt;&lt;titles&gt;&lt;title&gt;Child Information Sharing Scheme &lt;/title&gt;&lt;/titles&gt;&lt;volume&gt;2020&lt;/volume&gt;&lt;number&gt;July 2 &lt;/number&gt;&lt;dates&gt;&lt;year&gt;2020&lt;/year&gt;&lt;/dates&gt;&lt;pub-location&gt;Engage Victoria &lt;/pub-location&gt;&lt;urls&gt;&lt;related-urls&gt;&lt;url&gt;https://engage.vic.gov.au/child-information-sharing-scheme&lt;/url&gt;&lt;/related-urls&gt;&lt;/urls&gt;&lt;/record&gt;&lt;/Cite&gt;&lt;/EndNote&gt;</w:instrText>
        </w:r>
        <w:r w:rsidR="00B62322" w:rsidRPr="00541C96">
          <w:rPr>
            <w:rStyle w:val="SubtleReference"/>
          </w:rPr>
          <w:fldChar w:fldCharType="separate"/>
        </w:r>
        <w:r w:rsidR="00B62322" w:rsidRPr="00541C96">
          <w:rPr>
            <w:rStyle w:val="SubtleReference"/>
          </w:rPr>
          <w:t>Engage Victoria [49]</w:t>
        </w:r>
        <w:r w:rsidR="00B62322" w:rsidRPr="00541C96">
          <w:rPr>
            <w:rStyle w:val="SubtleReference"/>
          </w:rPr>
          <w:fldChar w:fldCharType="end"/>
        </w:r>
      </w:hyperlink>
    </w:p>
    <w:p w14:paraId="00AA881B" w14:textId="77777777" w:rsidR="00A06FFF" w:rsidRDefault="002F34E8" w:rsidP="00A06FFF">
      <w:pPr>
        <w:pStyle w:val="H4nonum"/>
      </w:pPr>
      <w:proofErr w:type="spellStart"/>
      <w:r w:rsidRPr="00354B63">
        <w:t>iLINKS</w:t>
      </w:r>
      <w:proofErr w:type="spellEnd"/>
    </w:p>
    <w:p w14:paraId="08263F2D" w14:textId="498B50E0" w:rsidR="002F34E8" w:rsidRPr="00873AA7" w:rsidRDefault="002F34E8" w:rsidP="00A06FFF">
      <w:pPr>
        <w:pStyle w:val="H5nonum"/>
      </w:pPr>
      <w:r w:rsidRPr="00873AA7">
        <w:t xml:space="preserve">Liverpool and Sefton, </w:t>
      </w:r>
      <w:r w:rsidRPr="003D31D1">
        <w:t>United Kingdom</w:t>
      </w:r>
    </w:p>
    <w:p w14:paraId="3E525340" w14:textId="77777777" w:rsidR="002F34E8" w:rsidRPr="00CA2284" w:rsidRDefault="002F34E8" w:rsidP="00CA2284">
      <w:r w:rsidRPr="00CA2284">
        <w:t xml:space="preserve">Exploiting the benefits of existing and future technology, the aim of </w:t>
      </w:r>
      <w:proofErr w:type="spellStart"/>
      <w:r w:rsidRPr="00CA2284">
        <w:t>iLINKS</w:t>
      </w:r>
      <w:proofErr w:type="spellEnd"/>
      <w:r w:rsidRPr="00CA2284">
        <w:t xml:space="preserve"> is to provide the local health and social care workforce the relevant data and information to enable them to work collaboratively. The consumer remains at the centre of care, with the information sharing platform allowing for cross-organisational collaboration, improving the consumers experience and outcomes.</w:t>
      </w:r>
    </w:p>
    <w:p w14:paraId="77509709" w14:textId="215C6BB1" w:rsidR="002F34E8" w:rsidRPr="00873AA7" w:rsidRDefault="002F34E8" w:rsidP="00CA2284">
      <w:r w:rsidRPr="00CA2284">
        <w:t xml:space="preserve">The system provides a structure for information sharing that facilitates a safe, </w:t>
      </w:r>
      <w:proofErr w:type="gramStart"/>
      <w:r w:rsidRPr="00CA2284">
        <w:t>legal</w:t>
      </w:r>
      <w:proofErr w:type="gramEnd"/>
      <w:r w:rsidRPr="00CA2284">
        <w:t xml:space="preserve"> and consistent approach to delivery. Depending on an individual’s role (</w:t>
      </w:r>
      <w:proofErr w:type="gramStart"/>
      <w:r w:rsidRPr="00CA2284">
        <w:t>i.e.</w:t>
      </w:r>
      <w:proofErr w:type="gramEnd"/>
      <w:r w:rsidRPr="00CA2284">
        <w:t xml:space="preserve"> practitioner, carer or individual), only certain information will be provided by default based on the relevance in terms of delivery of care and risk. </w:t>
      </w:r>
      <w:r w:rsidR="00C27F7A" w:rsidRPr="00CA2284">
        <w:lastRenderedPageBreak/>
        <w:t>C</w:t>
      </w:r>
      <w:r w:rsidRPr="00CA2284">
        <w:t>onsent is the central</w:t>
      </w:r>
      <w:r w:rsidRPr="00873AA7">
        <w:t xml:space="preserve"> component to the framework. Consumers are also able to benefit with reminders for appointments or tasks to complete at home.</w:t>
      </w:r>
    </w:p>
    <w:p w14:paraId="69BF3DD6" w14:textId="77777777" w:rsidR="002F34E8" w:rsidRPr="00CA2284" w:rsidRDefault="002F34E8" w:rsidP="00CA2284">
      <w:r w:rsidRPr="00CA2284">
        <w:t>Although, the system is yet to be evaluated, the opportunity to use technology to enable and improve access to real time, accurate information with and across service boundaries shows great benefits to improving coordination and collaboration.</w:t>
      </w:r>
    </w:p>
    <w:p w14:paraId="12ED239E" w14:textId="77777777" w:rsidR="002F34E8" w:rsidRPr="00541C96" w:rsidRDefault="00980D2A" w:rsidP="00CA2284">
      <w:pPr>
        <w:rPr>
          <w:rStyle w:val="SubtleReference"/>
        </w:rPr>
      </w:pPr>
      <w:r w:rsidRPr="00541C96">
        <w:rPr>
          <w:rStyle w:val="SubtleReference"/>
          <w:noProof/>
        </w:rPr>
        <w:drawing>
          <wp:anchor distT="0" distB="0" distL="114300" distR="114300" simplePos="0" relativeHeight="251658304" behindDoc="1" locked="0" layoutInCell="1" allowOverlap="1" wp14:anchorId="7AC6B86C" wp14:editId="4B5A2682">
            <wp:simplePos x="0" y="0"/>
            <wp:positionH relativeFrom="column">
              <wp:posOffset>2200275</wp:posOffset>
            </wp:positionH>
            <wp:positionV relativeFrom="paragraph">
              <wp:posOffset>704215</wp:posOffset>
            </wp:positionV>
            <wp:extent cx="7302500" cy="8465928"/>
            <wp:effectExtent l="1371600" t="19050" r="1289050" b="1097280"/>
            <wp:wrapNone/>
            <wp:docPr id="1749322200" name="Picture 1749322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22200" name="Picture 1749322200">
                      <a:extLst>
                        <a:ext uri="{C183D7F6-B498-43B3-948B-1728B52AA6E4}">
                          <adec:decorative xmlns:adec="http://schemas.microsoft.com/office/drawing/2017/decorative" val="1"/>
                        </a:ext>
                      </a:extLst>
                    </pic:cNvPr>
                    <pic:cNvPicPr/>
                  </pic:nvPicPr>
                  <pic:blipFill>
                    <a:blip r:embed="rId1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364736">
                      <a:off x="0" y="0"/>
                      <a:ext cx="7302500" cy="8465928"/>
                    </a:xfrm>
                    <a:prstGeom prst="rect">
                      <a:avLst/>
                    </a:prstGeom>
                  </pic:spPr>
                </pic:pic>
              </a:graphicData>
            </a:graphic>
            <wp14:sizeRelH relativeFrom="page">
              <wp14:pctWidth>0</wp14:pctWidth>
            </wp14:sizeRelH>
            <wp14:sizeRelV relativeFrom="page">
              <wp14:pctHeight>0</wp14:pctHeight>
            </wp14:sizeRelV>
          </wp:anchor>
        </w:drawing>
      </w:r>
      <w:r w:rsidR="002F34E8" w:rsidRPr="00541C96">
        <w:rPr>
          <w:rStyle w:val="SubtleReference"/>
        </w:rPr>
        <w:t xml:space="preserve">Source: </w:t>
      </w:r>
      <w:hyperlink w:anchor="_ENREF_50" w:tooltip="National Health Service, 2016 #72" w:history="1">
        <w:r w:rsidR="00B62322" w:rsidRPr="00541C96">
          <w:rPr>
            <w:rStyle w:val="SubtleReference"/>
          </w:rPr>
          <w:fldChar w:fldCharType="begin"/>
        </w:r>
        <w:r w:rsidR="00B62322" w:rsidRPr="00541C96">
          <w:rPr>
            <w:rStyle w:val="SubtleReference"/>
          </w:rPr>
          <w:instrText xml:space="preserve"> ADDIN EN.CITE &lt;EndNote&gt;&lt;Cite AuthorYear="1"&gt;&lt;Author&gt;National Health Service&lt;/Author&gt;&lt;Year&gt;2016&lt;/Year&gt;&lt;RecNum&gt;72&lt;/RecNum&gt;&lt;DisplayText&gt;National Health Service [50]&lt;/DisplayText&gt;&lt;record&gt;&lt;rec-number&gt;72&lt;/rec-number&gt;&lt;foreign-keys&gt;&lt;key app="EN" db-id="vsv0fswrqzr0emerwtopp5viz2sdpeszwwtf" timestamp="1603846890"&gt;72&lt;/key&gt;&lt;/foreign-keys&gt;&lt;ref-type name="Report"&gt;27&lt;/ref-type&gt;&lt;contributors&gt;&lt;authors&gt;&lt;author&gt;National Health Service, &lt;/author&gt;&lt;/authors&gt;&lt;/contributors&gt;&lt;titles&gt;&lt;title&gt;iLINKS Information Transformation Strategy 2014 - 2017&lt;/title&gt;&lt;/titles&gt;&lt;dates&gt;&lt;year&gt;2016&lt;/year&gt;&lt;/dates&gt;&lt;pub-location&gt;iLINKS&lt;/pub-location&gt;&lt;publisher&gt;National Health Service&lt;/publisher&gt;&lt;urls&gt;&lt;related-urls&gt;&lt;url&gt;https://www.ilinksmersey.nhs.uk/&lt;/url&gt;&lt;/related-urls&gt;&lt;/urls&gt;&lt;/record&gt;&lt;/Cite&gt;&lt;/EndNote&gt;</w:instrText>
        </w:r>
        <w:r w:rsidR="00B62322" w:rsidRPr="00541C96">
          <w:rPr>
            <w:rStyle w:val="SubtleReference"/>
          </w:rPr>
          <w:fldChar w:fldCharType="separate"/>
        </w:r>
        <w:r w:rsidR="00B62322" w:rsidRPr="00541C96">
          <w:rPr>
            <w:rStyle w:val="SubtleReference"/>
          </w:rPr>
          <w:t>National Health Service [50]</w:t>
        </w:r>
        <w:r w:rsidR="00B62322" w:rsidRPr="00541C96">
          <w:rPr>
            <w:rStyle w:val="SubtleReference"/>
          </w:rPr>
          <w:fldChar w:fldCharType="end"/>
        </w:r>
      </w:hyperlink>
    </w:p>
    <w:p w14:paraId="6B02CEA8" w14:textId="77777777" w:rsidR="00AF78AC" w:rsidRPr="00A06FFF" w:rsidRDefault="00AF78AC" w:rsidP="00A06FFF"/>
    <w:p w14:paraId="75DA9E10" w14:textId="77777777" w:rsidR="002F34E8" w:rsidRDefault="002F34E8" w:rsidP="002F34E8">
      <w:pPr>
        <w:pStyle w:val="BodyText"/>
        <w:sectPr w:rsidR="002F34E8" w:rsidSect="00877B9F">
          <w:footerReference w:type="first" r:id="rId37"/>
          <w:pgSz w:w="11906" w:h="16838" w:code="9"/>
          <w:pgMar w:top="1418" w:right="1077" w:bottom="1247" w:left="1418" w:header="680" w:footer="680" w:gutter="0"/>
          <w:cols w:space="708"/>
          <w:titlePg/>
          <w:docGrid w:linePitch="360"/>
        </w:sectPr>
      </w:pPr>
    </w:p>
    <w:p w14:paraId="61776C23" w14:textId="11BC0A0F" w:rsidR="00AB5D11" w:rsidRPr="007B757B" w:rsidRDefault="006B0C0B" w:rsidP="00AB5D11">
      <w:pPr>
        <w:pStyle w:val="BodyText"/>
      </w:pPr>
      <w:r>
        <w:rPr>
          <w:noProof/>
          <w:lang w:eastAsia="en-AU"/>
        </w:rPr>
        <w:lastRenderedPageBreak/>
        <w:drawing>
          <wp:anchor distT="0" distB="0" distL="114300" distR="114300" simplePos="0" relativeHeight="251658275" behindDoc="1" locked="0" layoutInCell="1" allowOverlap="1" wp14:anchorId="7F718858" wp14:editId="0921CC98">
            <wp:simplePos x="0" y="0"/>
            <wp:positionH relativeFrom="page">
              <wp:posOffset>-1200150</wp:posOffset>
            </wp:positionH>
            <wp:positionV relativeFrom="paragraph">
              <wp:posOffset>-989965</wp:posOffset>
            </wp:positionV>
            <wp:extent cx="9594858" cy="7795555"/>
            <wp:effectExtent l="0" t="0" r="635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alphaModFix amt="50000"/>
                      <a:extLst>
                        <a:ext uri="{28A0092B-C50C-407E-A947-70E740481C1C}">
                          <a14:useLocalDpi xmlns:a14="http://schemas.microsoft.com/office/drawing/2010/main" val="0"/>
                        </a:ext>
                      </a:extLst>
                    </a:blip>
                    <a:srcRect l="19549" t="5204" r="16443"/>
                    <a:stretch/>
                  </pic:blipFill>
                  <pic:spPr bwMode="auto">
                    <a:xfrm>
                      <a:off x="0" y="0"/>
                      <a:ext cx="9594858" cy="779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572">
        <w:rPr>
          <w:noProof/>
          <w:lang w:eastAsia="en-AU"/>
        </w:rPr>
        <mc:AlternateContent>
          <mc:Choice Requires="wps">
            <w:drawing>
              <wp:anchor distT="0" distB="0" distL="114300" distR="114300" simplePos="0" relativeHeight="251658272" behindDoc="0" locked="0" layoutInCell="1" allowOverlap="1" wp14:anchorId="04D448ED" wp14:editId="5253AB17">
                <wp:simplePos x="0" y="0"/>
                <wp:positionH relativeFrom="column">
                  <wp:posOffset>-889871</wp:posOffset>
                </wp:positionH>
                <wp:positionV relativeFrom="paragraph">
                  <wp:posOffset>268649</wp:posOffset>
                </wp:positionV>
                <wp:extent cx="4614530" cy="6507126"/>
                <wp:effectExtent l="0" t="0" r="0" b="8255"/>
                <wp:wrapNone/>
                <wp:docPr id="220" name="Rectangle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14530" cy="6507126"/>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63AE3" id="Rectangle 220" o:spid="_x0000_s1026" alt="&quot;&quot;" style="position:absolute;margin-left:-70.05pt;margin-top:21.15pt;width:363.35pt;height:512.3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" fillcolor="#dceef0 [661]" stroked="f" strokeweight="1pt"/>
            </w:pict>
          </mc:Fallback>
        </mc:AlternateContent>
      </w:r>
      <w:r w:rsidR="00C64D3C" w:rsidRPr="00C64D3C">
        <w:rPr>
          <w:noProof/>
          <w:lang w:eastAsia="en-AU"/>
        </w:rPr>
        <w:drawing>
          <wp:anchor distT="0" distB="0" distL="114300" distR="114300" simplePos="0" relativeHeight="251658270" behindDoc="1" locked="0" layoutInCell="1" allowOverlap="1" wp14:anchorId="2E869E2D" wp14:editId="6ED77D06">
            <wp:simplePos x="0" y="0"/>
            <wp:positionH relativeFrom="column">
              <wp:posOffset>-889798</wp:posOffset>
            </wp:positionH>
            <wp:positionV relativeFrom="paragraph">
              <wp:posOffset>-921696</wp:posOffset>
            </wp:positionV>
            <wp:extent cx="7538483" cy="10903115"/>
            <wp:effectExtent l="0" t="0" r="5715" b="0"/>
            <wp:wrapNone/>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extLst>
                        <a:ext uri="{C183D7F6-B498-43B3-948B-1728B52AA6E4}">
                          <adec:decorative xmlns:adec="http://schemas.microsoft.com/office/drawing/2017/decorative" val="1"/>
                        </a:ext>
                      </a:extLst>
                    </pic:cNvPr>
                    <pic:cNvPicPr/>
                  </pic:nvPicPr>
                  <pic:blipFill>
                    <a:blip r:embed="rId38">
                      <a:alphaModFix/>
                      <a:extLst>
                        <a:ext uri="{28A0092B-C50C-407E-A947-70E740481C1C}">
                          <a14:useLocalDpi xmlns:a14="http://schemas.microsoft.com/office/drawing/2010/main" val="0"/>
                        </a:ext>
                      </a:extLst>
                    </a:blip>
                    <a:stretch>
                      <a:fillRect/>
                    </a:stretch>
                  </pic:blipFill>
                  <pic:spPr>
                    <a:xfrm>
                      <a:off x="0" y="0"/>
                      <a:ext cx="7538483" cy="10903115"/>
                    </a:xfrm>
                    <a:prstGeom prst="rect">
                      <a:avLst/>
                    </a:prstGeom>
                  </pic:spPr>
                </pic:pic>
              </a:graphicData>
            </a:graphic>
            <wp14:sizeRelH relativeFrom="page">
              <wp14:pctWidth>0</wp14:pctWidth>
            </wp14:sizeRelH>
            <wp14:sizeRelV relativeFrom="page">
              <wp14:pctHeight>0</wp14:pctHeight>
            </wp14:sizeRelV>
          </wp:anchor>
        </w:drawing>
      </w:r>
    </w:p>
    <w:p w14:paraId="6A060C3E" w14:textId="167DE801" w:rsidR="00AB5D11" w:rsidRPr="007B757B" w:rsidRDefault="00AB5D11" w:rsidP="00AB5D11">
      <w:pPr>
        <w:pStyle w:val="BodyText"/>
      </w:pPr>
    </w:p>
    <w:p w14:paraId="66AE8F38" w14:textId="3C6577BD" w:rsidR="00AB5D11" w:rsidRPr="007B757B" w:rsidRDefault="0032115F" w:rsidP="00AB5D11">
      <w:pPr>
        <w:pStyle w:val="BodyText"/>
      </w:pPr>
      <w:r w:rsidRPr="006A3A3A">
        <w:rPr>
          <w:noProof/>
          <w:lang w:eastAsia="en-AU"/>
        </w:rPr>
        <mc:AlternateContent>
          <mc:Choice Requires="wps">
            <w:drawing>
              <wp:anchor distT="45720" distB="45720" distL="114300" distR="114300" simplePos="0" relativeHeight="251658273" behindDoc="0" locked="0" layoutInCell="1" allowOverlap="1" wp14:anchorId="4CA94847" wp14:editId="5C84162D">
                <wp:simplePos x="0" y="0"/>
                <wp:positionH relativeFrom="column">
                  <wp:posOffset>-357505</wp:posOffset>
                </wp:positionH>
                <wp:positionV relativeFrom="paragraph">
                  <wp:posOffset>326390</wp:posOffset>
                </wp:positionV>
                <wp:extent cx="3571875" cy="4944110"/>
                <wp:effectExtent l="0" t="0" r="0" b="0"/>
                <wp:wrapSquare wrapText="bothSides"/>
                <wp:docPr id="2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4944110"/>
                        </a:xfrm>
                        <a:prstGeom prst="rect">
                          <a:avLst/>
                        </a:prstGeom>
                        <a:noFill/>
                        <a:ln w="9525">
                          <a:noFill/>
                          <a:miter lim="800000"/>
                          <a:headEnd/>
                          <a:tailEnd/>
                        </a:ln>
                      </wps:spPr>
                      <wps:txbx>
                        <w:txbxContent>
                          <w:p w14:paraId="6929A449" w14:textId="7C157F6E" w:rsidR="00126324" w:rsidRPr="007C6572" w:rsidRDefault="00126324" w:rsidP="006A3A3A">
                            <w:pPr>
                              <w:rPr>
                                <w:rFonts w:ascii="Segoe UI Light" w:hAnsi="Segoe UI Light" w:cs="Segoe UI Light"/>
                                <w:b/>
                                <w:bCs/>
                                <w:sz w:val="28"/>
                                <w:szCs w:val="28"/>
                              </w:rPr>
                            </w:pPr>
                            <w:r w:rsidRPr="007C6572">
                              <w:rPr>
                                <w:rFonts w:ascii="Segoe UI Light" w:hAnsi="Segoe UI Light" w:cs="Segoe UI Light"/>
                                <w:b/>
                                <w:bCs/>
                                <w:sz w:val="28"/>
                                <w:szCs w:val="28"/>
                              </w:rPr>
                              <w:t>OVERVIEW</w:t>
                            </w:r>
                          </w:p>
                          <w:p w14:paraId="7D9085B1" w14:textId="77777777" w:rsidR="00126324" w:rsidRPr="00FE4FDE" w:rsidRDefault="00126324" w:rsidP="006A3A3A">
                            <w:pPr>
                              <w:rPr>
                                <w:rFonts w:ascii="Segoe UI Light" w:hAnsi="Segoe UI Light" w:cs="Segoe UI Light"/>
                                <w:sz w:val="26"/>
                                <w:szCs w:val="26"/>
                              </w:rPr>
                            </w:pPr>
                            <w:r w:rsidRPr="00FE4FDE">
                              <w:rPr>
                                <w:rFonts w:ascii="Segoe UI Light" w:hAnsi="Segoe UI Light" w:cs="Segoe UI Light"/>
                                <w:sz w:val="26"/>
                                <w:szCs w:val="26"/>
                              </w:rPr>
                              <w:t>This section explores some key considerations when coordinating care for different groups. These include:</w:t>
                            </w:r>
                          </w:p>
                          <w:p w14:paraId="2C65DD33" w14:textId="59AD7926" w:rsidR="00126324" w:rsidRPr="00FE4FDE" w:rsidRDefault="00126324" w:rsidP="00FE4FDE">
                            <w:pPr>
                              <w:ind w:left="720" w:hanging="720"/>
                              <w:rPr>
                                <w:rFonts w:ascii="Segoe UI Light" w:hAnsi="Segoe UI Light" w:cs="Segoe UI Light"/>
                                <w:sz w:val="26"/>
                                <w:szCs w:val="26"/>
                              </w:rPr>
                            </w:pPr>
                            <w:r w:rsidRPr="00FE4FDE">
                              <w:rPr>
                                <w:rFonts w:ascii="Segoe UI Light" w:hAnsi="Segoe UI Light" w:cs="Segoe UI Light"/>
                                <w:sz w:val="26"/>
                                <w:szCs w:val="26"/>
                              </w:rPr>
                              <w:t>•</w:t>
                            </w:r>
                            <w:r w:rsidRPr="00FE4FDE">
                              <w:rPr>
                                <w:rFonts w:ascii="Segoe UI Light" w:hAnsi="Segoe UI Light" w:cs="Segoe UI Light"/>
                                <w:sz w:val="26"/>
                                <w:szCs w:val="26"/>
                              </w:rPr>
                              <w:tab/>
                            </w:r>
                            <w:r>
                              <w:rPr>
                                <w:rFonts w:ascii="Segoe UI Light" w:hAnsi="Segoe UI Light" w:cs="Segoe UI Light"/>
                                <w:sz w:val="26"/>
                                <w:szCs w:val="26"/>
                              </w:rPr>
                              <w:t>Life stages and transitions</w:t>
                            </w:r>
                          </w:p>
                          <w:p w14:paraId="5AE3B7C8" w14:textId="77777777" w:rsidR="00126324" w:rsidRPr="00FE4FDE" w:rsidRDefault="00126324" w:rsidP="00FE4FDE">
                            <w:pPr>
                              <w:ind w:left="720" w:hanging="720"/>
                              <w:rPr>
                                <w:rFonts w:ascii="Segoe UI Light" w:hAnsi="Segoe UI Light" w:cs="Segoe UI Light"/>
                                <w:sz w:val="26"/>
                                <w:szCs w:val="26"/>
                              </w:rPr>
                            </w:pPr>
                            <w:r w:rsidRPr="00FE4FDE">
                              <w:rPr>
                                <w:rFonts w:ascii="Segoe UI Light" w:hAnsi="Segoe UI Light" w:cs="Segoe UI Light"/>
                                <w:sz w:val="26"/>
                                <w:szCs w:val="26"/>
                              </w:rPr>
                              <w:t>•</w:t>
                            </w:r>
                            <w:r w:rsidRPr="00FE4FDE">
                              <w:rPr>
                                <w:rFonts w:ascii="Segoe UI Light" w:hAnsi="Segoe UI Light" w:cs="Segoe UI Light"/>
                                <w:sz w:val="26"/>
                                <w:szCs w:val="26"/>
                              </w:rPr>
                              <w:tab/>
                              <w:t>Aboriginal and Torres Strait Islander people</w:t>
                            </w:r>
                          </w:p>
                          <w:p w14:paraId="6D0E4DB8" w14:textId="77777777" w:rsidR="00126324" w:rsidRPr="00FE4FDE" w:rsidRDefault="00126324" w:rsidP="006A3A3A">
                            <w:pPr>
                              <w:rPr>
                                <w:rFonts w:ascii="Segoe UI Light" w:hAnsi="Segoe UI Light" w:cs="Segoe UI Light"/>
                                <w:sz w:val="26"/>
                                <w:szCs w:val="26"/>
                              </w:rPr>
                            </w:pPr>
                            <w:r w:rsidRPr="00FE4FDE">
                              <w:rPr>
                                <w:rFonts w:ascii="Segoe UI Light" w:hAnsi="Segoe UI Light" w:cs="Segoe UI Light"/>
                                <w:sz w:val="26"/>
                                <w:szCs w:val="26"/>
                              </w:rPr>
                              <w:t>•</w:t>
                            </w:r>
                            <w:r w:rsidRPr="00FE4FDE">
                              <w:rPr>
                                <w:rFonts w:ascii="Segoe UI Light" w:hAnsi="Segoe UI Light" w:cs="Segoe UI Light"/>
                                <w:sz w:val="26"/>
                                <w:szCs w:val="26"/>
                              </w:rPr>
                              <w:tab/>
                              <w:t>Culturally and linguistically diverse</w:t>
                            </w:r>
                          </w:p>
                          <w:p w14:paraId="58C8726B" w14:textId="1890648B" w:rsidR="00126324" w:rsidRPr="00FE4FDE" w:rsidRDefault="00126324" w:rsidP="006A3A3A">
                            <w:pPr>
                              <w:rPr>
                                <w:rFonts w:ascii="Segoe UI Light" w:hAnsi="Segoe UI Light" w:cs="Segoe UI Light"/>
                                <w:sz w:val="26"/>
                                <w:szCs w:val="26"/>
                              </w:rPr>
                            </w:pPr>
                            <w:r w:rsidRPr="00FE4FDE">
                              <w:rPr>
                                <w:rFonts w:ascii="Segoe UI Light" w:hAnsi="Segoe UI Light" w:cs="Segoe UI Light"/>
                                <w:sz w:val="26"/>
                                <w:szCs w:val="26"/>
                              </w:rPr>
                              <w:t>•</w:t>
                            </w:r>
                            <w:r w:rsidRPr="00FE4FDE">
                              <w:rPr>
                                <w:rFonts w:ascii="Segoe UI Light" w:hAnsi="Segoe UI Light" w:cs="Segoe UI Light"/>
                                <w:sz w:val="26"/>
                                <w:szCs w:val="26"/>
                              </w:rPr>
                              <w:tab/>
                              <w:t>LGTBQI</w:t>
                            </w:r>
                            <w:r>
                              <w:rPr>
                                <w:rFonts w:ascii="Segoe UI Light" w:hAnsi="Segoe UI Light" w:cs="Segoe UI Light"/>
                                <w:sz w:val="26"/>
                                <w:szCs w:val="26"/>
                              </w:rPr>
                              <w:t>A</w:t>
                            </w:r>
                            <w:r w:rsidRPr="00FE4FDE">
                              <w:rPr>
                                <w:rFonts w:ascii="Segoe UI Light" w:hAnsi="Segoe UI Light" w:cs="Segoe UI Light"/>
                                <w:sz w:val="26"/>
                                <w:szCs w:val="26"/>
                              </w:rPr>
                              <w:t>+</w:t>
                            </w:r>
                          </w:p>
                          <w:p w14:paraId="1CDA6657" w14:textId="16456EF8" w:rsidR="00126324" w:rsidRPr="00FE4FDE" w:rsidRDefault="00126324" w:rsidP="006A3A3A">
                            <w:pPr>
                              <w:rPr>
                                <w:rFonts w:ascii="Segoe UI Light" w:hAnsi="Segoe UI Light" w:cs="Segoe UI Light"/>
                                <w:sz w:val="26"/>
                                <w:szCs w:val="26"/>
                              </w:rPr>
                            </w:pPr>
                            <w:r w:rsidRPr="00FE4FDE">
                              <w:rPr>
                                <w:rFonts w:ascii="Segoe UI Light" w:hAnsi="Segoe UI Light" w:cs="Segoe UI Light"/>
                                <w:sz w:val="26"/>
                                <w:szCs w:val="26"/>
                              </w:rPr>
                              <w:t>•</w:t>
                            </w:r>
                            <w:r w:rsidRPr="00FE4FDE">
                              <w:rPr>
                                <w:rFonts w:ascii="Segoe UI Light" w:hAnsi="Segoe UI Light" w:cs="Segoe UI Light"/>
                                <w:sz w:val="26"/>
                                <w:szCs w:val="26"/>
                              </w:rPr>
                              <w:tab/>
                              <w:t xml:space="preserve">Persons </w:t>
                            </w:r>
                            <w:r>
                              <w:rPr>
                                <w:rFonts w:ascii="Segoe UI Light" w:hAnsi="Segoe UI Light" w:cs="Segoe UI Light"/>
                                <w:sz w:val="26"/>
                                <w:szCs w:val="26"/>
                              </w:rPr>
                              <w:t>living</w:t>
                            </w:r>
                            <w:r w:rsidRPr="00FE4FDE">
                              <w:rPr>
                                <w:rFonts w:ascii="Segoe UI Light" w:hAnsi="Segoe UI Light" w:cs="Segoe UI Light"/>
                                <w:sz w:val="26"/>
                                <w:szCs w:val="26"/>
                              </w:rPr>
                              <w:t xml:space="preserve"> with </w:t>
                            </w:r>
                            <w:r>
                              <w:rPr>
                                <w:rFonts w:ascii="Segoe UI Light" w:hAnsi="Segoe UI Light" w:cs="Segoe UI Light"/>
                                <w:sz w:val="26"/>
                                <w:szCs w:val="26"/>
                              </w:rPr>
                              <w:t>a</w:t>
                            </w:r>
                            <w:r w:rsidRPr="00FE4FDE">
                              <w:rPr>
                                <w:rFonts w:ascii="Segoe UI Light" w:hAnsi="Segoe UI Light" w:cs="Segoe UI Light"/>
                                <w:sz w:val="26"/>
                                <w:szCs w:val="26"/>
                              </w:rPr>
                              <w:t xml:space="preserve"> disabilit</w:t>
                            </w:r>
                            <w:r>
                              <w:rPr>
                                <w:rFonts w:ascii="Segoe UI Light" w:hAnsi="Segoe UI Light" w:cs="Segoe UI Light"/>
                                <w:sz w:val="26"/>
                                <w:szCs w:val="26"/>
                              </w:rPr>
                              <w:t>y</w:t>
                            </w:r>
                          </w:p>
                          <w:p w14:paraId="0194C790" w14:textId="77777777" w:rsidR="00126324" w:rsidRPr="00FE4FDE" w:rsidRDefault="00126324" w:rsidP="006A3A3A">
                            <w:pPr>
                              <w:rPr>
                                <w:rFonts w:ascii="Segoe UI Light" w:hAnsi="Segoe UI Light" w:cs="Segoe UI Light"/>
                                <w:sz w:val="26"/>
                                <w:szCs w:val="26"/>
                              </w:rPr>
                            </w:pPr>
                            <w:r w:rsidRPr="00FE4FDE">
                              <w:rPr>
                                <w:rFonts w:ascii="Segoe UI Light" w:hAnsi="Segoe UI Light" w:cs="Segoe UI Light"/>
                                <w:sz w:val="26"/>
                                <w:szCs w:val="26"/>
                              </w:rPr>
                              <w:t>•</w:t>
                            </w:r>
                            <w:r w:rsidRPr="00FE4FDE">
                              <w:rPr>
                                <w:rFonts w:ascii="Segoe UI Light" w:hAnsi="Segoe UI Light" w:cs="Segoe UI Light"/>
                                <w:sz w:val="26"/>
                                <w:szCs w:val="26"/>
                              </w:rPr>
                              <w:tab/>
                              <w:t xml:space="preserve">Regional, </w:t>
                            </w:r>
                            <w:proofErr w:type="gramStart"/>
                            <w:r w:rsidRPr="00FE4FDE">
                              <w:rPr>
                                <w:rFonts w:ascii="Segoe UI Light" w:hAnsi="Segoe UI Light" w:cs="Segoe UI Light"/>
                                <w:sz w:val="26"/>
                                <w:szCs w:val="26"/>
                              </w:rPr>
                              <w:t>rural</w:t>
                            </w:r>
                            <w:proofErr w:type="gramEnd"/>
                            <w:r w:rsidRPr="00FE4FDE">
                              <w:rPr>
                                <w:rFonts w:ascii="Segoe UI Light" w:hAnsi="Segoe UI Light" w:cs="Segoe UI Light"/>
                                <w:sz w:val="26"/>
                                <w:szCs w:val="26"/>
                              </w:rPr>
                              <w:t xml:space="preserve"> and remote communities</w:t>
                            </w:r>
                          </w:p>
                          <w:p w14:paraId="512E1DC0" w14:textId="00DB6745" w:rsidR="00126324" w:rsidRPr="00FE4FDE" w:rsidRDefault="00126324" w:rsidP="006A3A3A">
                            <w:pPr>
                              <w:rPr>
                                <w:rFonts w:ascii="Segoe UI Light" w:hAnsi="Segoe UI Light" w:cs="Segoe UI Light"/>
                                <w:sz w:val="26"/>
                                <w:szCs w:val="26"/>
                              </w:rPr>
                            </w:pPr>
                            <w:r w:rsidRPr="00FE4FDE">
                              <w:rPr>
                                <w:rFonts w:ascii="Segoe UI Light" w:hAnsi="Segoe UI Light" w:cs="Segoe UI Light"/>
                                <w:sz w:val="26"/>
                                <w:szCs w:val="26"/>
                              </w:rPr>
                              <w:t>It is important to note that there may be other groups that have not been mentioned here that services will need to consider when coordinating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94847" id="_x0000_s1030" type="#_x0000_t202" alt="&quot;&quot;" style="position:absolute;margin-left:-28.15pt;margin-top:25.7pt;width:281.25pt;height:389.3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" filled="f" stroked="f">
                <v:textbox>
                  <w:txbxContent>
                    <w:p w14:paraId="6929A449" w14:textId="7C157F6E" w:rsidR="00126324" w:rsidRPr="007C6572" w:rsidRDefault="00126324" w:rsidP="006A3A3A">
                      <w:pPr>
                        <w:rPr>
                          <w:rFonts w:ascii="Segoe UI Light" w:hAnsi="Segoe UI Light" w:cs="Segoe UI Light"/>
                          <w:b/>
                          <w:bCs/>
                          <w:sz w:val="28"/>
                          <w:szCs w:val="28"/>
                        </w:rPr>
                      </w:pPr>
                      <w:r w:rsidRPr="007C6572">
                        <w:rPr>
                          <w:rFonts w:ascii="Segoe UI Light" w:hAnsi="Segoe UI Light" w:cs="Segoe UI Light"/>
                          <w:b/>
                          <w:bCs/>
                          <w:sz w:val="28"/>
                          <w:szCs w:val="28"/>
                        </w:rPr>
                        <w:t>OVERVIEW</w:t>
                      </w:r>
                    </w:p>
                    <w:p w14:paraId="7D9085B1" w14:textId="77777777" w:rsidR="00126324" w:rsidRPr="00FE4FDE" w:rsidRDefault="00126324" w:rsidP="006A3A3A">
                      <w:pPr>
                        <w:rPr>
                          <w:rFonts w:ascii="Segoe UI Light" w:hAnsi="Segoe UI Light" w:cs="Segoe UI Light"/>
                          <w:sz w:val="26"/>
                          <w:szCs w:val="26"/>
                        </w:rPr>
                      </w:pPr>
                      <w:r w:rsidRPr="00FE4FDE">
                        <w:rPr>
                          <w:rFonts w:ascii="Segoe UI Light" w:hAnsi="Segoe UI Light" w:cs="Segoe UI Light"/>
                          <w:sz w:val="26"/>
                          <w:szCs w:val="26"/>
                        </w:rPr>
                        <w:t>This section explores some key considerations when coordinating care for different groups. These include:</w:t>
                      </w:r>
                    </w:p>
                    <w:p w14:paraId="2C65DD33" w14:textId="59AD7926" w:rsidR="00126324" w:rsidRPr="00FE4FDE" w:rsidRDefault="00126324" w:rsidP="00FE4FDE">
                      <w:pPr>
                        <w:ind w:left="720" w:hanging="720"/>
                        <w:rPr>
                          <w:rFonts w:ascii="Segoe UI Light" w:hAnsi="Segoe UI Light" w:cs="Segoe UI Light"/>
                          <w:sz w:val="26"/>
                          <w:szCs w:val="26"/>
                        </w:rPr>
                      </w:pPr>
                      <w:r w:rsidRPr="00FE4FDE">
                        <w:rPr>
                          <w:rFonts w:ascii="Segoe UI Light" w:hAnsi="Segoe UI Light" w:cs="Segoe UI Light"/>
                          <w:sz w:val="26"/>
                          <w:szCs w:val="26"/>
                        </w:rPr>
                        <w:t>•</w:t>
                      </w:r>
                      <w:r w:rsidRPr="00FE4FDE">
                        <w:rPr>
                          <w:rFonts w:ascii="Segoe UI Light" w:hAnsi="Segoe UI Light" w:cs="Segoe UI Light"/>
                          <w:sz w:val="26"/>
                          <w:szCs w:val="26"/>
                        </w:rPr>
                        <w:tab/>
                      </w:r>
                      <w:r>
                        <w:rPr>
                          <w:rFonts w:ascii="Segoe UI Light" w:hAnsi="Segoe UI Light" w:cs="Segoe UI Light"/>
                          <w:sz w:val="26"/>
                          <w:szCs w:val="26"/>
                        </w:rPr>
                        <w:t>Life stages and transitions</w:t>
                      </w:r>
                    </w:p>
                    <w:p w14:paraId="5AE3B7C8" w14:textId="77777777" w:rsidR="00126324" w:rsidRPr="00FE4FDE" w:rsidRDefault="00126324" w:rsidP="00FE4FDE">
                      <w:pPr>
                        <w:ind w:left="720" w:hanging="720"/>
                        <w:rPr>
                          <w:rFonts w:ascii="Segoe UI Light" w:hAnsi="Segoe UI Light" w:cs="Segoe UI Light"/>
                          <w:sz w:val="26"/>
                          <w:szCs w:val="26"/>
                        </w:rPr>
                      </w:pPr>
                      <w:r w:rsidRPr="00FE4FDE">
                        <w:rPr>
                          <w:rFonts w:ascii="Segoe UI Light" w:hAnsi="Segoe UI Light" w:cs="Segoe UI Light"/>
                          <w:sz w:val="26"/>
                          <w:szCs w:val="26"/>
                        </w:rPr>
                        <w:t>•</w:t>
                      </w:r>
                      <w:r w:rsidRPr="00FE4FDE">
                        <w:rPr>
                          <w:rFonts w:ascii="Segoe UI Light" w:hAnsi="Segoe UI Light" w:cs="Segoe UI Light"/>
                          <w:sz w:val="26"/>
                          <w:szCs w:val="26"/>
                        </w:rPr>
                        <w:tab/>
                        <w:t>Aboriginal and Torres Strait Islander people</w:t>
                      </w:r>
                    </w:p>
                    <w:p w14:paraId="6D0E4DB8" w14:textId="77777777" w:rsidR="00126324" w:rsidRPr="00FE4FDE" w:rsidRDefault="00126324" w:rsidP="006A3A3A">
                      <w:pPr>
                        <w:rPr>
                          <w:rFonts w:ascii="Segoe UI Light" w:hAnsi="Segoe UI Light" w:cs="Segoe UI Light"/>
                          <w:sz w:val="26"/>
                          <w:szCs w:val="26"/>
                        </w:rPr>
                      </w:pPr>
                      <w:r w:rsidRPr="00FE4FDE">
                        <w:rPr>
                          <w:rFonts w:ascii="Segoe UI Light" w:hAnsi="Segoe UI Light" w:cs="Segoe UI Light"/>
                          <w:sz w:val="26"/>
                          <w:szCs w:val="26"/>
                        </w:rPr>
                        <w:t>•</w:t>
                      </w:r>
                      <w:r w:rsidRPr="00FE4FDE">
                        <w:rPr>
                          <w:rFonts w:ascii="Segoe UI Light" w:hAnsi="Segoe UI Light" w:cs="Segoe UI Light"/>
                          <w:sz w:val="26"/>
                          <w:szCs w:val="26"/>
                        </w:rPr>
                        <w:tab/>
                        <w:t>Culturally and linguistically diverse</w:t>
                      </w:r>
                    </w:p>
                    <w:p w14:paraId="58C8726B" w14:textId="1890648B" w:rsidR="00126324" w:rsidRPr="00FE4FDE" w:rsidRDefault="00126324" w:rsidP="006A3A3A">
                      <w:pPr>
                        <w:rPr>
                          <w:rFonts w:ascii="Segoe UI Light" w:hAnsi="Segoe UI Light" w:cs="Segoe UI Light"/>
                          <w:sz w:val="26"/>
                          <w:szCs w:val="26"/>
                        </w:rPr>
                      </w:pPr>
                      <w:r w:rsidRPr="00FE4FDE">
                        <w:rPr>
                          <w:rFonts w:ascii="Segoe UI Light" w:hAnsi="Segoe UI Light" w:cs="Segoe UI Light"/>
                          <w:sz w:val="26"/>
                          <w:szCs w:val="26"/>
                        </w:rPr>
                        <w:t>•</w:t>
                      </w:r>
                      <w:r w:rsidRPr="00FE4FDE">
                        <w:rPr>
                          <w:rFonts w:ascii="Segoe UI Light" w:hAnsi="Segoe UI Light" w:cs="Segoe UI Light"/>
                          <w:sz w:val="26"/>
                          <w:szCs w:val="26"/>
                        </w:rPr>
                        <w:tab/>
                        <w:t>LGTBQI</w:t>
                      </w:r>
                      <w:r>
                        <w:rPr>
                          <w:rFonts w:ascii="Segoe UI Light" w:hAnsi="Segoe UI Light" w:cs="Segoe UI Light"/>
                          <w:sz w:val="26"/>
                          <w:szCs w:val="26"/>
                        </w:rPr>
                        <w:t>A</w:t>
                      </w:r>
                      <w:r w:rsidRPr="00FE4FDE">
                        <w:rPr>
                          <w:rFonts w:ascii="Segoe UI Light" w:hAnsi="Segoe UI Light" w:cs="Segoe UI Light"/>
                          <w:sz w:val="26"/>
                          <w:szCs w:val="26"/>
                        </w:rPr>
                        <w:t>+</w:t>
                      </w:r>
                    </w:p>
                    <w:p w14:paraId="1CDA6657" w14:textId="16456EF8" w:rsidR="00126324" w:rsidRPr="00FE4FDE" w:rsidRDefault="00126324" w:rsidP="006A3A3A">
                      <w:pPr>
                        <w:rPr>
                          <w:rFonts w:ascii="Segoe UI Light" w:hAnsi="Segoe UI Light" w:cs="Segoe UI Light"/>
                          <w:sz w:val="26"/>
                          <w:szCs w:val="26"/>
                        </w:rPr>
                      </w:pPr>
                      <w:r w:rsidRPr="00FE4FDE">
                        <w:rPr>
                          <w:rFonts w:ascii="Segoe UI Light" w:hAnsi="Segoe UI Light" w:cs="Segoe UI Light"/>
                          <w:sz w:val="26"/>
                          <w:szCs w:val="26"/>
                        </w:rPr>
                        <w:t>•</w:t>
                      </w:r>
                      <w:r w:rsidRPr="00FE4FDE">
                        <w:rPr>
                          <w:rFonts w:ascii="Segoe UI Light" w:hAnsi="Segoe UI Light" w:cs="Segoe UI Light"/>
                          <w:sz w:val="26"/>
                          <w:szCs w:val="26"/>
                        </w:rPr>
                        <w:tab/>
                        <w:t xml:space="preserve">Persons </w:t>
                      </w:r>
                      <w:r>
                        <w:rPr>
                          <w:rFonts w:ascii="Segoe UI Light" w:hAnsi="Segoe UI Light" w:cs="Segoe UI Light"/>
                          <w:sz w:val="26"/>
                          <w:szCs w:val="26"/>
                        </w:rPr>
                        <w:t>living</w:t>
                      </w:r>
                      <w:r w:rsidRPr="00FE4FDE">
                        <w:rPr>
                          <w:rFonts w:ascii="Segoe UI Light" w:hAnsi="Segoe UI Light" w:cs="Segoe UI Light"/>
                          <w:sz w:val="26"/>
                          <w:szCs w:val="26"/>
                        </w:rPr>
                        <w:t xml:space="preserve"> with </w:t>
                      </w:r>
                      <w:r>
                        <w:rPr>
                          <w:rFonts w:ascii="Segoe UI Light" w:hAnsi="Segoe UI Light" w:cs="Segoe UI Light"/>
                          <w:sz w:val="26"/>
                          <w:szCs w:val="26"/>
                        </w:rPr>
                        <w:t>a</w:t>
                      </w:r>
                      <w:r w:rsidRPr="00FE4FDE">
                        <w:rPr>
                          <w:rFonts w:ascii="Segoe UI Light" w:hAnsi="Segoe UI Light" w:cs="Segoe UI Light"/>
                          <w:sz w:val="26"/>
                          <w:szCs w:val="26"/>
                        </w:rPr>
                        <w:t xml:space="preserve"> disabilit</w:t>
                      </w:r>
                      <w:r>
                        <w:rPr>
                          <w:rFonts w:ascii="Segoe UI Light" w:hAnsi="Segoe UI Light" w:cs="Segoe UI Light"/>
                          <w:sz w:val="26"/>
                          <w:szCs w:val="26"/>
                        </w:rPr>
                        <w:t>y</w:t>
                      </w:r>
                    </w:p>
                    <w:p w14:paraId="0194C790" w14:textId="77777777" w:rsidR="00126324" w:rsidRPr="00FE4FDE" w:rsidRDefault="00126324" w:rsidP="006A3A3A">
                      <w:pPr>
                        <w:rPr>
                          <w:rFonts w:ascii="Segoe UI Light" w:hAnsi="Segoe UI Light" w:cs="Segoe UI Light"/>
                          <w:sz w:val="26"/>
                          <w:szCs w:val="26"/>
                        </w:rPr>
                      </w:pPr>
                      <w:r w:rsidRPr="00FE4FDE">
                        <w:rPr>
                          <w:rFonts w:ascii="Segoe UI Light" w:hAnsi="Segoe UI Light" w:cs="Segoe UI Light"/>
                          <w:sz w:val="26"/>
                          <w:szCs w:val="26"/>
                        </w:rPr>
                        <w:t>•</w:t>
                      </w:r>
                      <w:r w:rsidRPr="00FE4FDE">
                        <w:rPr>
                          <w:rFonts w:ascii="Segoe UI Light" w:hAnsi="Segoe UI Light" w:cs="Segoe UI Light"/>
                          <w:sz w:val="26"/>
                          <w:szCs w:val="26"/>
                        </w:rPr>
                        <w:tab/>
                        <w:t xml:space="preserve">Regional, </w:t>
                      </w:r>
                      <w:proofErr w:type="gramStart"/>
                      <w:r w:rsidRPr="00FE4FDE">
                        <w:rPr>
                          <w:rFonts w:ascii="Segoe UI Light" w:hAnsi="Segoe UI Light" w:cs="Segoe UI Light"/>
                          <w:sz w:val="26"/>
                          <w:szCs w:val="26"/>
                        </w:rPr>
                        <w:t>rural</w:t>
                      </w:r>
                      <w:proofErr w:type="gramEnd"/>
                      <w:r w:rsidRPr="00FE4FDE">
                        <w:rPr>
                          <w:rFonts w:ascii="Segoe UI Light" w:hAnsi="Segoe UI Light" w:cs="Segoe UI Light"/>
                          <w:sz w:val="26"/>
                          <w:szCs w:val="26"/>
                        </w:rPr>
                        <w:t xml:space="preserve"> and remote communities</w:t>
                      </w:r>
                    </w:p>
                    <w:p w14:paraId="512E1DC0" w14:textId="00DB6745" w:rsidR="00126324" w:rsidRPr="00FE4FDE" w:rsidRDefault="00126324" w:rsidP="006A3A3A">
                      <w:pPr>
                        <w:rPr>
                          <w:rFonts w:ascii="Segoe UI Light" w:hAnsi="Segoe UI Light" w:cs="Segoe UI Light"/>
                          <w:sz w:val="26"/>
                          <w:szCs w:val="26"/>
                        </w:rPr>
                      </w:pPr>
                      <w:r w:rsidRPr="00FE4FDE">
                        <w:rPr>
                          <w:rFonts w:ascii="Segoe UI Light" w:hAnsi="Segoe UI Light" w:cs="Segoe UI Light"/>
                          <w:sz w:val="26"/>
                          <w:szCs w:val="26"/>
                        </w:rPr>
                        <w:t>It is important to note that there may be other groups that have not been mentioned here that services will need to consider when coordinating care.</w:t>
                      </w:r>
                    </w:p>
                  </w:txbxContent>
                </v:textbox>
                <w10:wrap type="square"/>
              </v:shape>
            </w:pict>
          </mc:Fallback>
        </mc:AlternateContent>
      </w:r>
    </w:p>
    <w:p w14:paraId="4D779202" w14:textId="30BC21B2" w:rsidR="00AB5D11" w:rsidRPr="007B757B" w:rsidRDefault="00AB5D11" w:rsidP="00AB5D11">
      <w:pPr>
        <w:pStyle w:val="BodyText"/>
      </w:pPr>
    </w:p>
    <w:p w14:paraId="7CE8F6BC" w14:textId="4A3F5AAD" w:rsidR="00FE4FDE" w:rsidRPr="007B757B" w:rsidRDefault="00FE4FDE" w:rsidP="00AB5D11">
      <w:pPr>
        <w:pStyle w:val="BodyText"/>
      </w:pPr>
    </w:p>
    <w:p w14:paraId="2CAECA15" w14:textId="0A8FA3E7" w:rsidR="00FE4FDE" w:rsidRDefault="00FE4FDE" w:rsidP="00AB5D11">
      <w:pPr>
        <w:pStyle w:val="BodyText"/>
      </w:pPr>
    </w:p>
    <w:p w14:paraId="17AB7494" w14:textId="77777777" w:rsidR="00FE4FDE" w:rsidRDefault="00FE4FDE" w:rsidP="00667A0A">
      <w:pPr>
        <w:pStyle w:val="BodyText"/>
      </w:pPr>
    </w:p>
    <w:p w14:paraId="3CA92B82" w14:textId="77777777" w:rsidR="00FE4FDE" w:rsidRDefault="00FE4FDE" w:rsidP="00FE4FDE">
      <w:pPr>
        <w:pStyle w:val="BodyText"/>
      </w:pPr>
    </w:p>
    <w:p w14:paraId="5B9F51A0" w14:textId="77777777" w:rsidR="00FE4FDE" w:rsidRPr="00FE4FDE" w:rsidRDefault="00FE4FDE" w:rsidP="00FE4FDE">
      <w:pPr>
        <w:pStyle w:val="BodyText"/>
      </w:pPr>
    </w:p>
    <w:p w14:paraId="6D520F31" w14:textId="3FD2ECD5" w:rsidR="00FE4FDE" w:rsidRDefault="00FE4FDE" w:rsidP="00FE4FDE">
      <w:pPr>
        <w:pStyle w:val="BodyText"/>
      </w:pPr>
    </w:p>
    <w:p w14:paraId="110A823C" w14:textId="615A43F9" w:rsidR="00FE4FDE" w:rsidRDefault="00FE4FDE" w:rsidP="00FE4FDE">
      <w:pPr>
        <w:pStyle w:val="BodyText"/>
      </w:pPr>
    </w:p>
    <w:p w14:paraId="4DD18170" w14:textId="2F282FBD" w:rsidR="00FE4FDE" w:rsidRDefault="00FE4FDE" w:rsidP="00FE4FDE">
      <w:pPr>
        <w:pStyle w:val="BodyText"/>
      </w:pPr>
    </w:p>
    <w:p w14:paraId="33BC41AC" w14:textId="58303F6C" w:rsidR="00AB5D11" w:rsidRDefault="00AB5D11" w:rsidP="00FE4FDE">
      <w:pPr>
        <w:pStyle w:val="BodyText"/>
      </w:pPr>
    </w:p>
    <w:p w14:paraId="4DFDE734" w14:textId="209B8EFC" w:rsidR="00AB5D11" w:rsidRDefault="00AB5D11" w:rsidP="00FE4FDE">
      <w:pPr>
        <w:pStyle w:val="BodyText"/>
      </w:pPr>
    </w:p>
    <w:p w14:paraId="0AC90BE7" w14:textId="5DDA52CA" w:rsidR="00AB5D11" w:rsidRDefault="00AB5D11" w:rsidP="00FE4FDE">
      <w:pPr>
        <w:pStyle w:val="BodyText"/>
      </w:pPr>
    </w:p>
    <w:p w14:paraId="1BA7003A" w14:textId="70C079AC" w:rsidR="00AB5D11" w:rsidRDefault="00AB5D11" w:rsidP="00FE4FDE">
      <w:pPr>
        <w:pStyle w:val="BodyText"/>
      </w:pPr>
    </w:p>
    <w:p w14:paraId="2308BC10" w14:textId="21237FF7" w:rsidR="00AB5D11" w:rsidRDefault="00AB5D11" w:rsidP="00FE4FDE">
      <w:pPr>
        <w:pStyle w:val="BodyText"/>
      </w:pPr>
    </w:p>
    <w:p w14:paraId="69F0EB83" w14:textId="5A87F70D" w:rsidR="00AB5D11" w:rsidRDefault="00AB5D11" w:rsidP="00FE4FDE">
      <w:pPr>
        <w:pStyle w:val="BodyText"/>
      </w:pPr>
    </w:p>
    <w:p w14:paraId="2D1D8E3B" w14:textId="77777777" w:rsidR="00AB5D11" w:rsidRDefault="00AB5D11" w:rsidP="00FE4FDE">
      <w:pPr>
        <w:pStyle w:val="BodyText"/>
      </w:pPr>
    </w:p>
    <w:p w14:paraId="3CE8AEAD" w14:textId="77777777" w:rsidR="00AB5D11" w:rsidRDefault="00AB5D11" w:rsidP="00AB5D11">
      <w:pPr>
        <w:pStyle w:val="BodyText"/>
      </w:pPr>
    </w:p>
    <w:p w14:paraId="232D1297" w14:textId="77777777" w:rsidR="00AB5D11" w:rsidRDefault="00AB5D11" w:rsidP="00AB5D11">
      <w:pPr>
        <w:pStyle w:val="BodyText"/>
      </w:pPr>
    </w:p>
    <w:p w14:paraId="0995633A" w14:textId="77777777" w:rsidR="00AB5D11" w:rsidRDefault="00AB5D11" w:rsidP="00AB5D11">
      <w:pPr>
        <w:pStyle w:val="BodyText"/>
      </w:pPr>
    </w:p>
    <w:p w14:paraId="49CAF66E" w14:textId="77777777" w:rsidR="00AB5D11" w:rsidRDefault="00AB5D11" w:rsidP="00AB5D11">
      <w:pPr>
        <w:pStyle w:val="BodyText"/>
      </w:pPr>
    </w:p>
    <w:p w14:paraId="23533B29" w14:textId="10DB2394" w:rsidR="00AB5D11" w:rsidRDefault="00AB5D11" w:rsidP="00AB5D11">
      <w:pPr>
        <w:pStyle w:val="BodyText"/>
      </w:pPr>
    </w:p>
    <w:p w14:paraId="6FF193CB" w14:textId="5D91E548" w:rsidR="00AB5D11" w:rsidRDefault="00AB5D11" w:rsidP="00AB5D11">
      <w:pPr>
        <w:pStyle w:val="BodyText"/>
      </w:pPr>
      <w:r w:rsidRPr="00FE4FDE">
        <w:rPr>
          <w:noProof/>
          <w:lang w:eastAsia="en-AU"/>
        </w:rPr>
        <mc:AlternateContent>
          <mc:Choice Requires="wps">
            <w:drawing>
              <wp:anchor distT="0" distB="0" distL="114300" distR="114300" simplePos="0" relativeHeight="251658271" behindDoc="1" locked="0" layoutInCell="1" allowOverlap="1" wp14:anchorId="5907AE0C" wp14:editId="6D346783">
                <wp:simplePos x="0" y="0"/>
                <wp:positionH relativeFrom="column">
                  <wp:posOffset>-895985</wp:posOffset>
                </wp:positionH>
                <wp:positionV relativeFrom="paragraph">
                  <wp:posOffset>245745</wp:posOffset>
                </wp:positionV>
                <wp:extent cx="7535545" cy="1962785"/>
                <wp:effectExtent l="0" t="0" r="8255" b="0"/>
                <wp:wrapNone/>
                <wp:docPr id="214" name="Freeform: Shap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5545" cy="1962785"/>
                        </a:xfrm>
                        <a:custGeom>
                          <a:avLst/>
                          <a:gdLst/>
                          <a:ahLst/>
                          <a:cxnLst/>
                          <a:rect l="l" t="t" r="r" b="b"/>
                          <a:pathLst>
                            <a:path w="7630646" h="1963271">
                              <a:moveTo>
                                <a:pt x="6595294" y="159481"/>
                              </a:moveTo>
                              <a:cubicBezTo>
                                <a:pt x="6546123" y="159481"/>
                                <a:pt x="6499613" y="164543"/>
                                <a:pt x="6455763" y="174666"/>
                              </a:cubicBezTo>
                              <a:cubicBezTo>
                                <a:pt x="6411914" y="184789"/>
                                <a:pt x="6373306" y="196863"/>
                                <a:pt x="6339939" y="210889"/>
                              </a:cubicBezTo>
                              <a:cubicBezTo>
                                <a:pt x="6306572" y="224915"/>
                                <a:pt x="6277554" y="239865"/>
                                <a:pt x="6252885" y="255740"/>
                              </a:cubicBezTo>
                              <a:cubicBezTo>
                                <a:pt x="6228216" y="271615"/>
                                <a:pt x="6211809" y="283625"/>
                                <a:pt x="6203663" y="291771"/>
                              </a:cubicBezTo>
                              <a:cubicBezTo>
                                <a:pt x="6195517" y="299917"/>
                                <a:pt x="6189406" y="307312"/>
                                <a:pt x="6185330" y="313956"/>
                              </a:cubicBezTo>
                              <a:cubicBezTo>
                                <a:pt x="6181254" y="320599"/>
                                <a:pt x="6177620" y="327657"/>
                                <a:pt x="6174430" y="335129"/>
                              </a:cubicBezTo>
                              <a:cubicBezTo>
                                <a:pt x="6171240" y="342601"/>
                                <a:pt x="6169176" y="350317"/>
                                <a:pt x="6168239" y="358277"/>
                              </a:cubicBezTo>
                              <a:cubicBezTo>
                                <a:pt x="6167302" y="366237"/>
                                <a:pt x="6166833" y="375557"/>
                                <a:pt x="6166833" y="386239"/>
                              </a:cubicBezTo>
                              <a:cubicBezTo>
                                <a:pt x="6166833" y="402480"/>
                                <a:pt x="6167549" y="415632"/>
                                <a:pt x="6168980" y="425698"/>
                              </a:cubicBezTo>
                              <a:cubicBezTo>
                                <a:pt x="6170412" y="435763"/>
                                <a:pt x="6173628" y="445093"/>
                                <a:pt x="6178628" y="453688"/>
                              </a:cubicBezTo>
                              <a:cubicBezTo>
                                <a:pt x="6183629" y="462284"/>
                                <a:pt x="6190151" y="468189"/>
                                <a:pt x="6198194" y="471405"/>
                              </a:cubicBezTo>
                              <a:cubicBezTo>
                                <a:pt x="6206237" y="474621"/>
                                <a:pt x="6214470" y="476229"/>
                                <a:pt x="6222892" y="476229"/>
                              </a:cubicBezTo>
                              <a:cubicBezTo>
                                <a:pt x="6236731" y="476229"/>
                                <a:pt x="6254400" y="468314"/>
                                <a:pt x="6275898" y="452485"/>
                              </a:cubicBezTo>
                              <a:cubicBezTo>
                                <a:pt x="6297396" y="436655"/>
                                <a:pt x="6323018" y="420414"/>
                                <a:pt x="6352765" y="403763"/>
                              </a:cubicBezTo>
                              <a:cubicBezTo>
                                <a:pt x="6382511" y="387112"/>
                                <a:pt x="6416700" y="371815"/>
                                <a:pt x="6455330" y="357873"/>
                              </a:cubicBezTo>
                              <a:cubicBezTo>
                                <a:pt x="6493961" y="343930"/>
                                <a:pt x="6536077" y="336959"/>
                                <a:pt x="6581679" y="336959"/>
                              </a:cubicBezTo>
                              <a:cubicBezTo>
                                <a:pt x="6624867" y="336959"/>
                                <a:pt x="6662423" y="343192"/>
                                <a:pt x="6694345" y="355658"/>
                              </a:cubicBezTo>
                              <a:cubicBezTo>
                                <a:pt x="6726268" y="368124"/>
                                <a:pt x="6752535" y="385202"/>
                                <a:pt x="6773147" y="406893"/>
                              </a:cubicBezTo>
                              <a:cubicBezTo>
                                <a:pt x="6793759" y="428583"/>
                                <a:pt x="6809399" y="454134"/>
                                <a:pt x="6820068" y="483547"/>
                              </a:cubicBezTo>
                              <a:cubicBezTo>
                                <a:pt x="6830737" y="512960"/>
                                <a:pt x="6836071" y="544010"/>
                                <a:pt x="6836071" y="576696"/>
                              </a:cubicBezTo>
                              <a:cubicBezTo>
                                <a:pt x="6836071" y="622336"/>
                                <a:pt x="6828086" y="663519"/>
                                <a:pt x="6812115" y="700243"/>
                              </a:cubicBezTo>
                              <a:cubicBezTo>
                                <a:pt x="6796144" y="736967"/>
                                <a:pt x="6773375" y="768440"/>
                                <a:pt x="6743808" y="794663"/>
                              </a:cubicBezTo>
                              <a:cubicBezTo>
                                <a:pt x="6714242" y="820885"/>
                                <a:pt x="6678230" y="841128"/>
                                <a:pt x="6635773" y="855391"/>
                              </a:cubicBezTo>
                              <a:cubicBezTo>
                                <a:pt x="6593317" y="869655"/>
                                <a:pt x="6545070" y="876786"/>
                                <a:pt x="6491034" y="876786"/>
                              </a:cubicBezTo>
                              <a:lnTo>
                                <a:pt x="6354498" y="876786"/>
                              </a:lnTo>
                              <a:cubicBezTo>
                                <a:pt x="6344445" y="876786"/>
                                <a:pt x="6335035" y="878815"/>
                                <a:pt x="6326266" y="882872"/>
                              </a:cubicBezTo>
                              <a:cubicBezTo>
                                <a:pt x="6317498" y="886929"/>
                                <a:pt x="6309984" y="893027"/>
                                <a:pt x="6303725" y="901166"/>
                              </a:cubicBezTo>
                              <a:cubicBezTo>
                                <a:pt x="6297467" y="909306"/>
                                <a:pt x="6292806" y="918232"/>
                                <a:pt x="6289744" y="927944"/>
                              </a:cubicBezTo>
                              <a:cubicBezTo>
                                <a:pt x="6286682" y="937656"/>
                                <a:pt x="6285151" y="949374"/>
                                <a:pt x="6285151" y="963099"/>
                              </a:cubicBezTo>
                              <a:cubicBezTo>
                                <a:pt x="6285151" y="978633"/>
                                <a:pt x="6286981" y="991619"/>
                                <a:pt x="6290640" y="1002057"/>
                              </a:cubicBezTo>
                              <a:cubicBezTo>
                                <a:pt x="6294299" y="1012494"/>
                                <a:pt x="6299508" y="1021699"/>
                                <a:pt x="6306267" y="1029672"/>
                              </a:cubicBezTo>
                              <a:cubicBezTo>
                                <a:pt x="6313027" y="1037644"/>
                                <a:pt x="6320524" y="1043531"/>
                                <a:pt x="6328760" y="1047331"/>
                              </a:cubicBezTo>
                              <a:cubicBezTo>
                                <a:pt x="6336996" y="1051131"/>
                                <a:pt x="6345614" y="1053031"/>
                                <a:pt x="6354613" y="1053031"/>
                              </a:cubicBezTo>
                              <a:lnTo>
                                <a:pt x="6509598" y="1053031"/>
                              </a:lnTo>
                              <a:cubicBezTo>
                                <a:pt x="6572121" y="1053031"/>
                                <a:pt x="6628372" y="1060323"/>
                                <a:pt x="6678352" y="1074908"/>
                              </a:cubicBezTo>
                              <a:cubicBezTo>
                                <a:pt x="6728332" y="1089492"/>
                                <a:pt x="6770140" y="1109844"/>
                                <a:pt x="6803776" y="1135964"/>
                              </a:cubicBezTo>
                              <a:cubicBezTo>
                                <a:pt x="6837413" y="1162084"/>
                                <a:pt x="6863118" y="1193072"/>
                                <a:pt x="6880893" y="1228930"/>
                              </a:cubicBezTo>
                              <a:cubicBezTo>
                                <a:pt x="6898668" y="1264787"/>
                                <a:pt x="6907555" y="1304727"/>
                                <a:pt x="6907555" y="1348750"/>
                              </a:cubicBezTo>
                              <a:cubicBezTo>
                                <a:pt x="6907555" y="1390616"/>
                                <a:pt x="6900671" y="1429215"/>
                                <a:pt x="6886901" y="1464546"/>
                              </a:cubicBezTo>
                              <a:cubicBezTo>
                                <a:pt x="6873132" y="1499877"/>
                                <a:pt x="6852726" y="1530140"/>
                                <a:pt x="6825682" y="1555336"/>
                              </a:cubicBezTo>
                              <a:cubicBezTo>
                                <a:pt x="6798638" y="1580531"/>
                                <a:pt x="6764793" y="1600273"/>
                                <a:pt x="6724146" y="1614562"/>
                              </a:cubicBezTo>
                              <a:cubicBezTo>
                                <a:pt x="6683500" y="1628851"/>
                                <a:pt x="6635504" y="1635996"/>
                                <a:pt x="6580158" y="1635996"/>
                              </a:cubicBezTo>
                              <a:cubicBezTo>
                                <a:pt x="6525967" y="1635996"/>
                                <a:pt x="6476668" y="1629432"/>
                                <a:pt x="6432260" y="1616305"/>
                              </a:cubicBezTo>
                              <a:cubicBezTo>
                                <a:pt x="6387852" y="1603178"/>
                                <a:pt x="6348531" y="1588747"/>
                                <a:pt x="6314298" y="1573014"/>
                              </a:cubicBezTo>
                              <a:cubicBezTo>
                                <a:pt x="6280064" y="1557281"/>
                                <a:pt x="6251069" y="1542070"/>
                                <a:pt x="6227311" y="1527383"/>
                              </a:cubicBezTo>
                              <a:cubicBezTo>
                                <a:pt x="6203554" y="1512696"/>
                                <a:pt x="6185680" y="1505353"/>
                                <a:pt x="6173689" y="1505353"/>
                              </a:cubicBezTo>
                              <a:cubicBezTo>
                                <a:pt x="6155291" y="1505353"/>
                                <a:pt x="6141744" y="1512712"/>
                                <a:pt x="6133046" y="1527431"/>
                              </a:cubicBezTo>
                              <a:cubicBezTo>
                                <a:pt x="6124348" y="1542151"/>
                                <a:pt x="6119999" y="1563973"/>
                                <a:pt x="6119999" y="1592897"/>
                              </a:cubicBezTo>
                              <a:cubicBezTo>
                                <a:pt x="6119999" y="1608059"/>
                                <a:pt x="6120644" y="1620606"/>
                                <a:pt x="6121934" y="1630536"/>
                              </a:cubicBezTo>
                              <a:cubicBezTo>
                                <a:pt x="6123224" y="1640467"/>
                                <a:pt x="6125198" y="1649421"/>
                                <a:pt x="6127856" y="1657400"/>
                              </a:cubicBezTo>
                              <a:cubicBezTo>
                                <a:pt x="6130513" y="1665380"/>
                                <a:pt x="6133704" y="1672559"/>
                                <a:pt x="6137427" y="1678940"/>
                              </a:cubicBezTo>
                              <a:cubicBezTo>
                                <a:pt x="6141150" y="1685321"/>
                                <a:pt x="6146840" y="1691795"/>
                                <a:pt x="6154499" y="1698361"/>
                              </a:cubicBezTo>
                              <a:cubicBezTo>
                                <a:pt x="6162157" y="1704928"/>
                                <a:pt x="6178137" y="1714916"/>
                                <a:pt x="6202440" y="1728326"/>
                              </a:cubicBezTo>
                              <a:cubicBezTo>
                                <a:pt x="6226743" y="1741736"/>
                                <a:pt x="6257090" y="1754719"/>
                                <a:pt x="6293480" y="1767274"/>
                              </a:cubicBezTo>
                              <a:cubicBezTo>
                                <a:pt x="6329871" y="1779830"/>
                                <a:pt x="6371274" y="1790669"/>
                                <a:pt x="6417691" y="1799791"/>
                              </a:cubicBezTo>
                              <a:cubicBezTo>
                                <a:pt x="6464109" y="1808912"/>
                                <a:pt x="6514123" y="1813473"/>
                                <a:pt x="6567737" y="1813473"/>
                              </a:cubicBezTo>
                              <a:cubicBezTo>
                                <a:pt x="6656308" y="1813473"/>
                                <a:pt x="6734735" y="1801668"/>
                                <a:pt x="6803016" y="1778059"/>
                              </a:cubicBezTo>
                              <a:cubicBezTo>
                                <a:pt x="6871297" y="1754449"/>
                                <a:pt x="6928594" y="1720774"/>
                                <a:pt x="6974909" y="1677034"/>
                              </a:cubicBezTo>
                              <a:cubicBezTo>
                                <a:pt x="7021223" y="1633293"/>
                                <a:pt x="7056085" y="1581629"/>
                                <a:pt x="7079496" y="1522039"/>
                              </a:cubicBezTo>
                              <a:cubicBezTo>
                                <a:pt x="7102907" y="1462450"/>
                                <a:pt x="7114612" y="1397440"/>
                                <a:pt x="7114612" y="1327008"/>
                              </a:cubicBezTo>
                              <a:cubicBezTo>
                                <a:pt x="7114612" y="1273537"/>
                                <a:pt x="7104464" y="1223290"/>
                                <a:pt x="7084166" y="1176270"/>
                              </a:cubicBezTo>
                              <a:cubicBezTo>
                                <a:pt x="7063869" y="1129249"/>
                                <a:pt x="7035785" y="1088032"/>
                                <a:pt x="6999914" y="1052617"/>
                              </a:cubicBezTo>
                              <a:cubicBezTo>
                                <a:pt x="6964044" y="1017203"/>
                                <a:pt x="6922104" y="988454"/>
                                <a:pt x="6874095" y="966372"/>
                              </a:cubicBezTo>
                              <a:cubicBezTo>
                                <a:pt x="6862093" y="960852"/>
                                <a:pt x="6850289" y="955905"/>
                                <a:pt x="6838682" y="951533"/>
                              </a:cubicBezTo>
                              <a:lnTo>
                                <a:pt x="6815299" y="943748"/>
                              </a:lnTo>
                              <a:lnTo>
                                <a:pt x="6825581" y="939134"/>
                              </a:lnTo>
                              <a:cubicBezTo>
                                <a:pt x="6835517" y="934157"/>
                                <a:pt x="6845581" y="928603"/>
                                <a:pt x="6855772" y="922475"/>
                              </a:cubicBezTo>
                              <a:cubicBezTo>
                                <a:pt x="6896533" y="897960"/>
                                <a:pt x="6930690" y="867860"/>
                                <a:pt x="6958241" y="832176"/>
                              </a:cubicBezTo>
                              <a:cubicBezTo>
                                <a:pt x="6985792" y="796492"/>
                                <a:pt x="7006622" y="755810"/>
                                <a:pt x="7020732" y="710131"/>
                              </a:cubicBezTo>
                              <a:cubicBezTo>
                                <a:pt x="7034841" y="664453"/>
                                <a:pt x="7041896" y="615525"/>
                                <a:pt x="7041896" y="563350"/>
                              </a:cubicBezTo>
                              <a:cubicBezTo>
                                <a:pt x="7041896" y="506952"/>
                                <a:pt x="7032887" y="454112"/>
                                <a:pt x="7014868" y="404832"/>
                              </a:cubicBezTo>
                              <a:cubicBezTo>
                                <a:pt x="6996849" y="355552"/>
                                <a:pt x="6969061" y="312588"/>
                                <a:pt x="6931502" y="275941"/>
                              </a:cubicBezTo>
                              <a:cubicBezTo>
                                <a:pt x="6893943" y="239294"/>
                                <a:pt x="6847163" y="210722"/>
                                <a:pt x="6791163" y="190226"/>
                              </a:cubicBezTo>
                              <a:cubicBezTo>
                                <a:pt x="6735162" y="169729"/>
                                <a:pt x="6669872" y="159481"/>
                                <a:pt x="6595294" y="159481"/>
                              </a:cubicBezTo>
                              <a:close/>
                              <a:moveTo>
                                <a:pt x="0" y="0"/>
                              </a:moveTo>
                              <a:lnTo>
                                <a:pt x="7630646" y="0"/>
                              </a:lnTo>
                              <a:lnTo>
                                <a:pt x="7630646" y="1963271"/>
                              </a:lnTo>
                              <a:lnTo>
                                <a:pt x="0" y="1963271"/>
                              </a:lnTo>
                              <a:close/>
                            </a:path>
                          </a:pathLst>
                        </a:custGeom>
                        <a:solidFill>
                          <a:srgbClr val="179ABB">
                            <a:alpha val="81961"/>
                          </a:srgbClr>
                        </a:solidFill>
                        <a:ln w="12700" cap="flat" cmpd="sng" algn="ctr">
                          <a:noFill/>
                          <a:prstDash val="solid"/>
                          <a:miter lim="800000"/>
                        </a:ln>
                        <a:effectLst/>
                      </wps:spPr>
                      <wps:bodyPr wrap="square" rtlCol="0" anchor="ctr">
                        <a:noAutofit/>
                      </wps:bodyPr>
                    </wps:wsp>
                  </a:graphicData>
                </a:graphic>
                <wp14:sizeRelH relativeFrom="margin">
                  <wp14:pctWidth>0</wp14:pctWidth>
                </wp14:sizeRelH>
              </wp:anchor>
            </w:drawing>
          </mc:Choice>
          <mc:Fallback>
            <w:pict>
              <v:shape w14:anchorId="2CD363C2" id="Freeform: Shape 11" o:spid="_x0000_s1026" alt="&quot;&quot;" style="position:absolute;margin-left:-70.55pt;margin-top:19.35pt;width:593.35pt;height:154.55pt;z-index:-2516582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630646,196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" path="m6595294,159481v-49171,,-95681,5062,-139531,15185c6411914,184789,6373306,196863,6339939,210889v-33367,14026,-62385,28976,-87054,44851c6228216,271615,6211809,283625,6203663,291771v-8146,8146,-14257,15541,-18333,22185c6181254,320599,6177620,327657,6174430,335129v-3190,7472,-5254,15188,-6191,23148c6167302,366237,6166833,375557,6166833,386239v,16241,716,29393,2147,39459c6170412,435763,6173628,445093,6178628,453688v5001,8596,11523,14501,19566,17717c6206237,474621,6214470,476229,6222892,476229v13839,,31508,-7915,53006,-23744c6297396,436655,6323018,420414,6352765,403763v29746,-16651,63935,-31948,102565,-45890c6493961,343930,6536077,336959,6581679,336959v43188,,80744,6233,112666,18699c6726268,368124,6752535,385202,6773147,406893v20612,21690,36252,47241,46921,76654c6830737,512960,6836071,544010,6836071,576696v,45640,-7985,86823,-23956,123547c6796144,736967,6773375,768440,6743808,794663v-29566,26222,-65578,46465,-108035,60728c6593317,869655,6545070,876786,6491034,876786r-136536,c6344445,876786,6335035,878815,6326266,882872v-8768,4057,-16282,10155,-22541,18294c6297467,909306,6292806,918232,6289744,927944v-3062,9712,-4593,21430,-4593,35155c6285151,978633,6286981,991619,6290640,1002057v3659,10437,8868,19642,15627,27615c6313027,1037644,6320524,1043531,6328760,1047331v8236,3800,16854,5700,25853,5700l6509598,1053031v62523,,118774,7292,168754,21877c6728332,1089492,6770140,1109844,6803776,1135964v33637,26120,59342,57108,77117,92966c6898668,1264787,6907555,1304727,6907555,1348750v,41866,-6884,80465,-20654,115796c6873132,1499877,6852726,1530140,6825682,1555336v-27044,25195,-60889,44937,-101536,59226c6683500,1628851,6635504,1635996,6580158,1635996v-54191,,-103490,-6564,-147898,-19691c6387852,1603178,6348531,1588747,6314298,1573014v-34234,-15733,-63229,-30944,-86987,-45631c6203554,1512696,6185680,1505353,6173689,1505353v-18398,,-31945,7359,-40643,22078c6124348,1542151,6119999,1563973,6119999,1592897v,15162,645,27709,1935,37639c6123224,1640467,6125198,1649421,6127856,1657400v2657,7980,5848,15159,9571,21540c6141150,1685321,6146840,1691795,6154499,1698361v7658,6567,23638,16555,47941,29965c6226743,1741736,6257090,1754719,6293480,1767274v36391,12556,77794,23395,124211,32517c6464109,1808912,6514123,1813473,6567737,1813473v88571,,166998,-11805,235279,-35414c6871297,1754449,6928594,1720774,6974909,1677034v46314,-43741,81176,-95405,104587,-154995c7102907,1462450,7114612,1397440,7114612,1327008v,-53471,-10148,-103718,-30446,-150738c7063869,1129249,7035785,1088032,6999914,1052617v-35870,-35414,-77810,-64163,-125819,-86245c6862093,960852,6850289,955905,6838682,951533r-23383,-7785l6825581,939134v9936,-4977,20000,-10531,30191,-16659c6896533,897960,6930690,867860,6958241,832176v27551,-35684,48381,-76366,62491,-122045c7034841,664453,7041896,615525,7041896,563350v,-56398,-9009,-109238,-27028,-158518c6996849,355552,6969061,312588,6931502,275941v-37559,-36647,-84339,-65219,-140339,-85715c6735162,169729,6669872,159481,6595294,159481xm,l7630646,r,1963271l,1963271,,xe" fillcolor="#179abb" stroked="f" strokeweight="1pt">
                <v:fill opacity="53713f"/>
                <v:stroke joinstyle="miter"/>
                <v:path arrowok="t"/>
              </v:shape>
            </w:pict>
          </mc:Fallback>
        </mc:AlternateContent>
      </w:r>
    </w:p>
    <w:p w14:paraId="297736D7" w14:textId="1CE9AD4E" w:rsidR="00C64D3C" w:rsidRPr="007C6572" w:rsidRDefault="00FE4FDE" w:rsidP="00FE4FDE">
      <w:pPr>
        <w:pStyle w:val="H1sectionpage"/>
      </w:pPr>
      <w:bookmarkStart w:id="66" w:name="Populations"/>
      <w:r w:rsidRPr="00FE4FDE">
        <w:t>Specific</w:t>
      </w:r>
      <w:r>
        <w:t xml:space="preserve"> </w:t>
      </w:r>
      <w:r w:rsidR="00416A7F">
        <w:t>P</w:t>
      </w:r>
      <w:r>
        <w:t>opulations</w:t>
      </w:r>
    </w:p>
    <w:bookmarkEnd w:id="66"/>
    <w:p w14:paraId="031C53EA" w14:textId="6759FB1A" w:rsidR="00AF78AC" w:rsidRDefault="00AF78AC" w:rsidP="00AF78AC">
      <w:pPr>
        <w:pStyle w:val="BodyText"/>
      </w:pPr>
      <w:r>
        <w:br w:type="page"/>
      </w:r>
    </w:p>
    <w:p w14:paraId="570726B5" w14:textId="696295AB" w:rsidR="008E0EE3" w:rsidRDefault="00286E73" w:rsidP="008E0EE3">
      <w:pPr>
        <w:pStyle w:val="H2nonum"/>
      </w:pPr>
      <w:bookmarkStart w:id="67" w:name="_Toc102141865"/>
      <w:r>
        <w:lastRenderedPageBreak/>
        <w:t>Life stages and transitions</w:t>
      </w:r>
      <w:bookmarkEnd w:id="67"/>
    </w:p>
    <w:p w14:paraId="1FDC448C" w14:textId="37E05B67" w:rsidR="008D4D75" w:rsidRPr="00CA2284" w:rsidRDefault="008D4D75" w:rsidP="00CA2284">
      <w:pPr>
        <w:pStyle w:val="H3nonom"/>
      </w:pPr>
      <w:r w:rsidRPr="00CA2284">
        <w:t>Key considerations</w:t>
      </w:r>
      <w:r w:rsidR="00AD08D0" w:rsidRPr="00CA2284">
        <w:t xml:space="preserve"> for </w:t>
      </w:r>
      <w:r w:rsidR="00A80EA6" w:rsidRPr="00CA2284">
        <w:t>services</w:t>
      </w:r>
    </w:p>
    <w:p w14:paraId="5699B488" w14:textId="0D6595FD" w:rsidR="000B7A43" w:rsidRPr="000B7A43" w:rsidRDefault="00631B9F" w:rsidP="000B7A43">
      <w:pPr>
        <w:pStyle w:val="ListBullet"/>
        <w:ind w:left="360"/>
      </w:pPr>
      <w:r>
        <w:t xml:space="preserve">Identify </w:t>
      </w:r>
      <w:r w:rsidR="00BC4CA7">
        <w:t>the person’s life stage or transition point</w:t>
      </w:r>
      <w:r w:rsidR="00927DEF">
        <w:t xml:space="preserve"> and </w:t>
      </w:r>
      <w:r w:rsidR="002C1625">
        <w:t xml:space="preserve">recognise the impact </w:t>
      </w:r>
      <w:r w:rsidR="00EB0723">
        <w:t>that</w:t>
      </w:r>
      <w:r w:rsidR="00E813FA">
        <w:t xml:space="preserve"> it</w:t>
      </w:r>
      <w:r w:rsidR="00EB0723">
        <w:t xml:space="preserve"> can have on</w:t>
      </w:r>
      <w:r w:rsidR="00927DEF">
        <w:t xml:space="preserve"> </w:t>
      </w:r>
      <w:r w:rsidR="00D55333">
        <w:t xml:space="preserve">the </w:t>
      </w:r>
      <w:r w:rsidR="00BC4C52">
        <w:t>ability to</w:t>
      </w:r>
      <w:r w:rsidR="00927DEF">
        <w:t xml:space="preserve"> </w:t>
      </w:r>
      <w:r w:rsidR="008D4D75">
        <w:t>access services and sectors t</w:t>
      </w:r>
      <w:r w:rsidR="00BC4C52">
        <w:t>hat</w:t>
      </w:r>
      <w:r w:rsidR="008D4D75">
        <w:t xml:space="preserve"> support </w:t>
      </w:r>
      <w:r w:rsidR="00927DEF">
        <w:t xml:space="preserve">their </w:t>
      </w:r>
      <w:r w:rsidR="008D4D75">
        <w:t>mental health and wellbeing</w:t>
      </w:r>
      <w:r w:rsidR="005E11DD">
        <w:t>.</w:t>
      </w:r>
    </w:p>
    <w:p w14:paraId="32B38A21" w14:textId="0D37D3E5" w:rsidR="00DC0A69" w:rsidRDefault="00A96E93" w:rsidP="005B5FA9">
      <w:pPr>
        <w:pStyle w:val="ListBullet"/>
        <w:ind w:left="360"/>
      </w:pPr>
      <w:r>
        <w:t xml:space="preserve">Work </w:t>
      </w:r>
      <w:r w:rsidR="002D3B07">
        <w:t xml:space="preserve">in collaboration with </w:t>
      </w:r>
      <w:r w:rsidR="00035056">
        <w:t>other services and sectors to support the person</w:t>
      </w:r>
      <w:r w:rsidR="001E3B99">
        <w:t xml:space="preserve">, their carer and community to </w:t>
      </w:r>
      <w:r w:rsidR="00C81B39">
        <w:t>mov</w:t>
      </w:r>
      <w:r w:rsidR="00EB1208">
        <w:t>e</w:t>
      </w:r>
      <w:r w:rsidR="00C81B39">
        <w:t xml:space="preserve"> between </w:t>
      </w:r>
      <w:r w:rsidR="005B508D">
        <w:t>significant life stages and events.</w:t>
      </w:r>
    </w:p>
    <w:p w14:paraId="61AFA217" w14:textId="31C8A885" w:rsidR="008D4D75" w:rsidRDefault="008D4D75" w:rsidP="005B5FA9">
      <w:pPr>
        <w:pStyle w:val="ListBullet"/>
        <w:ind w:left="360"/>
      </w:pPr>
      <w:r>
        <w:t>Regularly assess the physical health needs and support</w:t>
      </w:r>
      <w:r w:rsidR="0043023C">
        <w:t>s</w:t>
      </w:r>
      <w:r>
        <w:t xml:space="preserve"> a person may require when planning care</w:t>
      </w:r>
      <w:r w:rsidR="005E11DD">
        <w:t>.</w:t>
      </w:r>
    </w:p>
    <w:p w14:paraId="29EA40A5" w14:textId="79F5D639" w:rsidR="008D4D75" w:rsidRPr="00070B8B" w:rsidRDefault="008D4D75" w:rsidP="005B5FA9">
      <w:pPr>
        <w:pStyle w:val="ListBullet"/>
        <w:ind w:left="360"/>
      </w:pPr>
      <w:r>
        <w:t xml:space="preserve">Acknowledge and provide assessments and coordination of treatment and supports with consideration of the social determinants influencing the </w:t>
      </w:r>
      <w:r w:rsidR="00631B9F">
        <w:t xml:space="preserve">person’s </w:t>
      </w:r>
      <w:r>
        <w:t>environment and experiences</w:t>
      </w:r>
      <w:r w:rsidR="005E11DD">
        <w:t>.</w:t>
      </w:r>
    </w:p>
    <w:p w14:paraId="2545778A" w14:textId="0B542200" w:rsidR="008D4D75" w:rsidRPr="00070B8B" w:rsidRDefault="0063291F" w:rsidP="005B5FA9">
      <w:pPr>
        <w:pStyle w:val="ListBullet"/>
        <w:ind w:left="360"/>
      </w:pPr>
      <w:r>
        <w:t>E</w:t>
      </w:r>
      <w:r w:rsidR="008D4D75">
        <w:t>mpower</w:t>
      </w:r>
      <w:r w:rsidR="00827EC7">
        <w:t xml:space="preserve"> and support</w:t>
      </w:r>
      <w:r w:rsidR="008D4D75">
        <w:t xml:space="preserve"> carers, </w:t>
      </w:r>
      <w:proofErr w:type="gramStart"/>
      <w:r w:rsidR="008D4D75">
        <w:t>families</w:t>
      </w:r>
      <w:proofErr w:type="gramEnd"/>
      <w:r w:rsidR="008D4D75">
        <w:t xml:space="preserve"> and communities to be active participants in the coordination of care for the </w:t>
      </w:r>
      <w:r w:rsidR="00806866">
        <w:t>person</w:t>
      </w:r>
      <w:r w:rsidR="005E11DD">
        <w:t>.</w:t>
      </w:r>
    </w:p>
    <w:p w14:paraId="0EC55090" w14:textId="35A90DC7" w:rsidR="005F5439" w:rsidRDefault="00910DE6" w:rsidP="00A06FFF">
      <w:r>
        <w:t xml:space="preserve">Throughout </w:t>
      </w:r>
      <w:r w:rsidR="00433777">
        <w:t xml:space="preserve">a person’s </w:t>
      </w:r>
      <w:r>
        <w:t xml:space="preserve">life there are </w:t>
      </w:r>
      <w:r w:rsidR="00885FB1">
        <w:t xml:space="preserve">major </w:t>
      </w:r>
      <w:r w:rsidR="002052A4">
        <w:t xml:space="preserve">life </w:t>
      </w:r>
      <w:r w:rsidR="00D67F32">
        <w:t xml:space="preserve">stages </w:t>
      </w:r>
      <w:r w:rsidR="00885FB1">
        <w:t xml:space="preserve">that can </w:t>
      </w:r>
      <w:r w:rsidR="00B8040B">
        <w:t xml:space="preserve">have a significant impact on </w:t>
      </w:r>
      <w:r w:rsidR="00755BEA">
        <w:t>mental health and wellbeing</w:t>
      </w:r>
      <w:r w:rsidR="00D67F32">
        <w:t>, for example</w:t>
      </w:r>
      <w:r w:rsidR="00C819C2">
        <w:t xml:space="preserve"> </w:t>
      </w:r>
      <w:r w:rsidR="00EA3053">
        <w:t>adolescent</w:t>
      </w:r>
      <w:r w:rsidR="00C819C2">
        <w:t xml:space="preserve"> to </w:t>
      </w:r>
      <w:r w:rsidR="0056253E">
        <w:t>adult</w:t>
      </w:r>
      <w:r w:rsidR="00BF5556">
        <w:t>hood</w:t>
      </w:r>
      <w:r w:rsidR="002052A4">
        <w:t xml:space="preserve"> and</w:t>
      </w:r>
      <w:r w:rsidR="0056253E">
        <w:t xml:space="preserve"> old</w:t>
      </w:r>
      <w:r w:rsidR="00D67F32">
        <w:t>er</w:t>
      </w:r>
      <w:r w:rsidR="0056253E">
        <w:t xml:space="preserve"> age</w:t>
      </w:r>
      <w:r w:rsidR="002052A4">
        <w:t xml:space="preserve">. </w:t>
      </w:r>
      <w:r w:rsidR="005D3315">
        <w:t xml:space="preserve">It is critical that when working with </w:t>
      </w:r>
      <w:r w:rsidR="00F76CB2">
        <w:t>a person moving through</w:t>
      </w:r>
      <w:r w:rsidR="00F64597">
        <w:t xml:space="preserve"> any </w:t>
      </w:r>
      <w:r w:rsidR="00F76CB2">
        <w:t>major</w:t>
      </w:r>
      <w:r w:rsidR="00F64597">
        <w:t xml:space="preserve"> </w:t>
      </w:r>
      <w:r w:rsidR="00C24BF4">
        <w:t>life</w:t>
      </w:r>
      <w:r w:rsidR="002B52AE">
        <w:t xml:space="preserve"> stage</w:t>
      </w:r>
      <w:r w:rsidR="00F76CB2">
        <w:t>, t</w:t>
      </w:r>
      <w:r w:rsidR="008D4D75">
        <w:t xml:space="preserve">he whole person </w:t>
      </w:r>
      <w:r w:rsidR="00AF0E21">
        <w:t>is</w:t>
      </w:r>
      <w:r w:rsidR="008D4D75">
        <w:t xml:space="preserve"> considered </w:t>
      </w:r>
      <w:r w:rsidR="00AF0E21">
        <w:t>to</w:t>
      </w:r>
      <w:r w:rsidR="008D4D75" w:rsidDel="00C368C3">
        <w:t xml:space="preserve"> assist </w:t>
      </w:r>
      <w:r w:rsidR="008D4D75">
        <w:t xml:space="preserve">them </w:t>
      </w:r>
      <w:r w:rsidR="00AF0E21">
        <w:t xml:space="preserve">in </w:t>
      </w:r>
      <w:r w:rsidR="008D4D75">
        <w:t>plan</w:t>
      </w:r>
      <w:r w:rsidR="00AF0E21">
        <w:t>ning</w:t>
      </w:r>
      <w:r w:rsidR="008D4D75">
        <w:t xml:space="preserve"> and engag</w:t>
      </w:r>
      <w:r w:rsidR="00AF0E21">
        <w:t>ing</w:t>
      </w:r>
      <w:r w:rsidR="008D4D75">
        <w:t xml:space="preserve"> </w:t>
      </w:r>
      <w:r w:rsidR="00AF0E21">
        <w:t xml:space="preserve">the </w:t>
      </w:r>
      <w:r w:rsidR="00C368C3">
        <w:t xml:space="preserve">relevant </w:t>
      </w:r>
      <w:r w:rsidR="008D4D75">
        <w:t>services and sectors</w:t>
      </w:r>
      <w:r w:rsidR="003B71EA">
        <w:t xml:space="preserve"> that will support their recovery journey</w:t>
      </w:r>
      <w:r w:rsidR="008D4D75">
        <w:t xml:space="preserve">. This includes </w:t>
      </w:r>
      <w:r w:rsidR="005B0271">
        <w:t>c</w:t>
      </w:r>
      <w:r w:rsidR="008D4D75">
        <w:t xml:space="preserve">onsideration and acknowledgment of the social determinants </w:t>
      </w:r>
      <w:r w:rsidR="002D668B">
        <w:t xml:space="preserve">– housing, financial assistance, social support, education or employment – that </w:t>
      </w:r>
      <w:r w:rsidR="008D4D75">
        <w:t>influenc</w:t>
      </w:r>
      <w:r w:rsidR="002D668B">
        <w:t>e</w:t>
      </w:r>
      <w:r w:rsidR="008D4D75">
        <w:t xml:space="preserve"> the</w:t>
      </w:r>
      <w:r w:rsidR="00C9381D">
        <w:t xml:space="preserve"> person’s</w:t>
      </w:r>
      <w:r w:rsidR="008D4D75">
        <w:t xml:space="preserve"> environment and experiences</w:t>
      </w:r>
      <w:r w:rsidR="005F5439">
        <w:t xml:space="preserve"> </w:t>
      </w:r>
      <w:r w:rsidR="005F5439">
        <w:fldChar w:fldCharType="begin"/>
      </w:r>
      <w:r w:rsidR="00B62322">
        <w:instrText xml:space="preserve"> ADDIN EN.CITE &lt;EndNote&gt;&lt;Cite&gt;&lt;Author&gt;Andermann&lt;/Author&gt;&lt;Year&gt;2016&lt;/Year&gt;&lt;RecNum&gt;41&lt;/RecNum&gt;&lt;DisplayText&gt;[51]&lt;/DisplayText&gt;&lt;record&gt;&lt;rec-number&gt;41&lt;/rec-number&gt;&lt;foreign-keys&gt;&lt;key app="EN" db-id="vsv0fswrqzr0emerwtopp5viz2sdpeszwwtf" timestamp="1603846889"&gt;41&lt;/key&gt;&lt;/foreign-keys&gt;&lt;ref-type name="Journal Article"&gt;17&lt;/ref-type&gt;&lt;contributors&gt;&lt;authors&gt;&lt;author&gt;Andermann, Anne&lt;/author&gt;&lt;/authors&gt;&lt;/contributors&gt;&lt;titles&gt;&lt;title&gt;Taking action on the social determinants of health in clinical practice: a framework for health professionals&lt;/title&gt;&lt;secondary-title&gt;Canadian Medical Association Journal&lt;/secondary-title&gt;&lt;/titles&gt;&lt;periodical&gt;&lt;full-title&gt;Canadian Medical Association Journal&lt;/full-title&gt;&lt;/periodical&gt;&lt;pages&gt;E474-E483&lt;/pages&gt;&lt;volume&gt;188&lt;/volume&gt;&lt;number&gt;17-18&lt;/number&gt;&lt;dates&gt;&lt;year&gt;2016&lt;/year&gt;&lt;/dates&gt;&lt;publisher&gt;Joule Inc.&lt;/publisher&gt;&lt;isbn&gt;0820-3946&lt;/isbn&gt;&lt;urls&gt;&lt;related-urls&gt;&lt;url&gt;https://dx.doi.org/10.1503/cmaj.160177&lt;/url&gt;&lt;/related-urls&gt;&lt;/urls&gt;&lt;electronic-resource-num&gt;10.1503/cmaj.160177&lt;/electronic-resource-num&gt;&lt;/record&gt;&lt;/Cite&gt;&lt;/EndNote&gt;</w:instrText>
      </w:r>
      <w:r w:rsidR="005F5439">
        <w:fldChar w:fldCharType="separate"/>
      </w:r>
      <w:r w:rsidR="00B62322">
        <w:rPr>
          <w:noProof/>
        </w:rPr>
        <w:t>[</w:t>
      </w:r>
      <w:hyperlink w:anchor="_ENREF_51" w:tooltip="Andermann, 2016 #41" w:history="1">
        <w:r w:rsidR="00B62322">
          <w:rPr>
            <w:noProof/>
          </w:rPr>
          <w:t>51</w:t>
        </w:r>
      </w:hyperlink>
      <w:r w:rsidR="00B62322">
        <w:rPr>
          <w:noProof/>
        </w:rPr>
        <w:t>]</w:t>
      </w:r>
      <w:r w:rsidR="005F5439">
        <w:fldChar w:fldCharType="end"/>
      </w:r>
      <w:r w:rsidR="005F5439">
        <w:t>.</w:t>
      </w:r>
    </w:p>
    <w:p w14:paraId="4801D881" w14:textId="5B531A3E" w:rsidR="008D4D75" w:rsidRPr="00A06FFF" w:rsidRDefault="009C53B3" w:rsidP="00A06FFF">
      <w:r w:rsidRPr="00A06FFF">
        <w:t xml:space="preserve">Equally important is a person’s physical health. </w:t>
      </w:r>
      <w:r w:rsidR="001E6AE4" w:rsidRPr="00A06FFF">
        <w:t>The</w:t>
      </w:r>
      <w:r w:rsidR="008D4D75" w:rsidRPr="00A06FFF">
        <w:t xml:space="preserve"> co-occurrence of poor physical and mental health has</w:t>
      </w:r>
      <w:r w:rsidR="00EB1208" w:rsidRPr="00A06FFF">
        <w:t xml:space="preserve"> </w:t>
      </w:r>
      <w:r w:rsidR="008D4D75" w:rsidRPr="00A06FFF">
        <w:t>been well documented</w:t>
      </w:r>
      <w:r w:rsidR="00F71EDA" w:rsidRPr="00A06FFF">
        <w:t>.</w:t>
      </w:r>
      <w:r w:rsidR="008D4D75" w:rsidRPr="00A06FFF">
        <w:t xml:space="preserve"> </w:t>
      </w:r>
      <w:r w:rsidR="00F71EDA" w:rsidRPr="00A06FFF">
        <w:t>M</w:t>
      </w:r>
      <w:r w:rsidR="008D4D75" w:rsidRPr="00A06FFF">
        <w:t xml:space="preserve">ental </w:t>
      </w:r>
      <w:r w:rsidR="00F71EDA" w:rsidRPr="00A06FFF">
        <w:t xml:space="preserve">illness </w:t>
      </w:r>
      <w:r w:rsidR="005F5439" w:rsidRPr="00A06FFF">
        <w:t xml:space="preserve">often </w:t>
      </w:r>
      <w:r w:rsidR="008D4D75" w:rsidRPr="00A06FFF">
        <w:t>plays</w:t>
      </w:r>
      <w:r w:rsidR="005F5439" w:rsidRPr="00A06FFF">
        <w:t xml:space="preserve"> a role</w:t>
      </w:r>
      <w:r w:rsidR="008D4D75" w:rsidRPr="00A06FFF">
        <w:t xml:space="preserve"> in increasing vulnerability to physical disability and poorer health outcomes </w:t>
      </w:r>
      <w:r w:rsidR="008D4D75" w:rsidRPr="00A06FFF">
        <w:fldChar w:fldCharType="begin"/>
      </w:r>
      <w:r w:rsidR="00B62322" w:rsidRPr="00A06FFF">
        <w:instrText xml:space="preserve"> ADDIN EN.CITE &lt;EndNote&gt;&lt;Cite&gt;&lt;Author&gt;Health&lt;/Author&gt;&lt;Year&gt;2020&lt;/Year&gt;&lt;RecNum&gt;40&lt;/RecNum&gt;&lt;DisplayText&gt;[52]&lt;/DisplayText&gt;&lt;record&gt;&lt;rec-number&gt;40&lt;/rec-number&gt;&lt;foreign-keys&gt;&lt;key app="EN" db-id="vsv0fswrqzr0emerwtopp5viz2sdpeszwwtf" timestamp="1603846889"&gt;40&lt;/key&gt;&lt;/foreign-keys&gt;&lt;ref-type name="Report"&gt;27&lt;/ref-type&gt;&lt;contributors&gt;&lt;authors&gt;&lt;author&gt;Australian Institute of Health&lt;/author&gt;&lt;author&gt;Welfare,&lt;/author&gt;&lt;/authors&gt;&lt;/contributors&gt;&lt;titles&gt;&lt;title&gt;Physical health of people with mental illness&lt;/title&gt;&lt;/titles&gt;&lt;dates&gt;&lt;year&gt;2020&lt;/year&gt;&lt;/dates&gt;&lt;pub-location&gt;Canberra&lt;/pub-location&gt;&lt;publisher&gt;AIHW&lt;/publisher&gt;&lt;urls&gt;&lt;related-urls&gt;&lt;url&gt;https://www.aihw.gov.au/reports/australias-health/physical-health-of-people-with-mental-illness&lt;/url&gt;&lt;/related-urls&gt;&lt;/urls&gt;&lt;/record&gt;&lt;/Cite&gt;&lt;/EndNote&gt;</w:instrText>
      </w:r>
      <w:r w:rsidR="008D4D75" w:rsidRPr="00A06FFF">
        <w:fldChar w:fldCharType="separate"/>
      </w:r>
      <w:r w:rsidR="00B62322" w:rsidRPr="00A06FFF">
        <w:t>[</w:t>
      </w:r>
      <w:hyperlink w:anchor="_ENREF_52" w:tooltip="Health, 2020 #40" w:history="1">
        <w:r w:rsidR="00B62322" w:rsidRPr="00A06FFF">
          <w:rPr>
            <w:rStyle w:val="Hyperlink"/>
          </w:rPr>
          <w:t>52</w:t>
        </w:r>
      </w:hyperlink>
      <w:r w:rsidR="00B62322" w:rsidRPr="00A06FFF">
        <w:t>]</w:t>
      </w:r>
      <w:r w:rsidR="008D4D75" w:rsidRPr="00A06FFF">
        <w:fldChar w:fldCharType="end"/>
      </w:r>
      <w:r w:rsidR="008D4D75" w:rsidRPr="00A06FFF">
        <w:t xml:space="preserve">. </w:t>
      </w:r>
      <w:r w:rsidR="00762591" w:rsidRPr="00A06FFF">
        <w:t>People living with a mental illness</w:t>
      </w:r>
      <w:r w:rsidR="008D4D75" w:rsidRPr="00A06FFF">
        <w:t xml:space="preserve"> have more than double the mortality rate compared to the general population </w:t>
      </w:r>
      <w:r w:rsidR="008D4D75" w:rsidRPr="00A06FFF">
        <w:fldChar w:fldCharType="begin"/>
      </w:r>
      <w:r w:rsidR="00B62322" w:rsidRPr="00A06FFF">
        <w:instrText xml:space="preserve"> ADDIN EN.CITE &lt;EndNote&gt;&lt;Cite&gt;&lt;Author&gt;Health&lt;/Author&gt;&lt;Year&gt;2020&lt;/Year&gt;&lt;RecNum&gt;40&lt;/RecNum&gt;&lt;DisplayText&gt;[52]&lt;/DisplayText&gt;&lt;record&gt;&lt;rec-number&gt;40&lt;/rec-number&gt;&lt;foreign-keys&gt;&lt;key app="EN" db-id="vsv0fswrqzr0emerwtopp5viz2sdpeszwwtf" timestamp="1603846889"&gt;40&lt;/key&gt;&lt;/foreign-keys&gt;&lt;ref-type name="Report"&gt;27&lt;/ref-type&gt;&lt;contributors&gt;&lt;authors&gt;&lt;author&gt;Australian Institute of Health&lt;/author&gt;&lt;author&gt;Welfare,&lt;/author&gt;&lt;/authors&gt;&lt;/contributors&gt;&lt;titles&gt;&lt;title&gt;Physical health of people with mental illness&lt;/title&gt;&lt;/titles&gt;&lt;dates&gt;&lt;year&gt;2020&lt;/year&gt;&lt;/dates&gt;&lt;pub-location&gt;Canberra&lt;/pub-location&gt;&lt;publisher&gt;AIHW&lt;/publisher&gt;&lt;urls&gt;&lt;related-urls&gt;&lt;url&gt;https://www.aihw.gov.au/reports/australias-health/physical-health-of-people-with-mental-illness&lt;/url&gt;&lt;/related-urls&gt;&lt;/urls&gt;&lt;/record&gt;&lt;/Cite&gt;&lt;/EndNote&gt;</w:instrText>
      </w:r>
      <w:r w:rsidR="008D4D75" w:rsidRPr="00A06FFF">
        <w:fldChar w:fldCharType="separate"/>
      </w:r>
      <w:r w:rsidR="00B62322" w:rsidRPr="00A06FFF">
        <w:t>[</w:t>
      </w:r>
      <w:hyperlink w:anchor="_ENREF_52" w:tooltip="Health, 2020 #40" w:history="1">
        <w:r w:rsidR="00B62322" w:rsidRPr="00A06FFF">
          <w:rPr>
            <w:rStyle w:val="Hyperlink"/>
          </w:rPr>
          <w:t>52</w:t>
        </w:r>
      </w:hyperlink>
      <w:r w:rsidR="00B62322" w:rsidRPr="00A06FFF">
        <w:t>]</w:t>
      </w:r>
      <w:r w:rsidR="008D4D75" w:rsidRPr="00A06FFF">
        <w:fldChar w:fldCharType="end"/>
      </w:r>
      <w:r w:rsidR="008D4D75" w:rsidRPr="00A06FFF">
        <w:t xml:space="preserve">. The physical health needs of a </w:t>
      </w:r>
      <w:r w:rsidR="00216A09" w:rsidRPr="00A06FFF">
        <w:t xml:space="preserve">person </w:t>
      </w:r>
      <w:r w:rsidR="008D4D75" w:rsidRPr="00A06FFF">
        <w:t>must therefore be regularly assessed and included in care planning. This highlights the importance for care planning and coordination to focus on the whole person and overall wellbeing</w:t>
      </w:r>
      <w:r w:rsidR="00216A09" w:rsidRPr="00A06FFF">
        <w:t xml:space="preserve"> and recovery</w:t>
      </w:r>
      <w:r w:rsidR="008D4D75" w:rsidRPr="00A06FFF">
        <w:t>.</w:t>
      </w:r>
    </w:p>
    <w:p w14:paraId="496C2683" w14:textId="27EFD5B7" w:rsidR="008D4D75" w:rsidRPr="00A06FFF" w:rsidRDefault="00B90EF2" w:rsidP="00A06FFF">
      <w:r w:rsidRPr="00A06FFF">
        <w:t>A person’s age</w:t>
      </w:r>
      <w:r w:rsidR="000F6249" w:rsidRPr="00A06FFF">
        <w:t xml:space="preserve"> </w:t>
      </w:r>
      <w:r w:rsidR="008D4D75" w:rsidRPr="00A06FFF">
        <w:t xml:space="preserve">will </w:t>
      </w:r>
      <w:r w:rsidR="008D4D75" w:rsidRPr="00A06FFF" w:rsidDel="00776836">
        <w:t xml:space="preserve">determine </w:t>
      </w:r>
      <w:r w:rsidR="008D4D75" w:rsidRPr="00A06FFF">
        <w:t xml:space="preserve">what services they have access to and the rights they have. </w:t>
      </w:r>
      <w:r w:rsidR="00F93D92" w:rsidRPr="00A06FFF">
        <w:t>T</w:t>
      </w:r>
      <w:r w:rsidR="008D4D75" w:rsidRPr="00A06FFF">
        <w:t xml:space="preserve">he way </w:t>
      </w:r>
      <w:r w:rsidR="00F93D92" w:rsidRPr="00A06FFF">
        <w:t xml:space="preserve">a person </w:t>
      </w:r>
      <w:r w:rsidR="008D4D75" w:rsidRPr="00A06FFF">
        <w:t>interact</w:t>
      </w:r>
      <w:r w:rsidR="00F93D92" w:rsidRPr="00A06FFF">
        <w:t>s</w:t>
      </w:r>
      <w:r w:rsidR="008D4D75" w:rsidRPr="00A06FFF">
        <w:t xml:space="preserve"> with and utilise</w:t>
      </w:r>
      <w:r w:rsidR="00F93D92" w:rsidRPr="00A06FFF">
        <w:t>s</w:t>
      </w:r>
      <w:r w:rsidR="008D4D75" w:rsidRPr="00A06FFF">
        <w:t xml:space="preserve"> services will also differ</w:t>
      </w:r>
      <w:r w:rsidR="00F93D92" w:rsidRPr="00A06FFF">
        <w:t xml:space="preserve"> depending on the person’s </w:t>
      </w:r>
      <w:r w:rsidR="00271CFA" w:rsidRPr="00A06FFF">
        <w:t xml:space="preserve">age and </w:t>
      </w:r>
      <w:r w:rsidR="00F93D92" w:rsidRPr="00A06FFF">
        <w:t>life stage</w:t>
      </w:r>
      <w:r w:rsidR="008D4D75" w:rsidRPr="00A06FFF">
        <w:t>.</w:t>
      </w:r>
      <w:r w:rsidR="00271CFA" w:rsidRPr="00A06FFF">
        <w:t xml:space="preserve"> It is </w:t>
      </w:r>
      <w:r w:rsidR="00105E7F" w:rsidRPr="00A06FFF">
        <w:t>estimated</w:t>
      </w:r>
      <w:r w:rsidR="00271CFA" w:rsidRPr="00A06FFF">
        <w:t xml:space="preserve"> that 75% of people with a psychiatric disorder experienced onset before 24 years of age</w:t>
      </w:r>
      <w:r w:rsidR="00B32027" w:rsidRPr="00A06FFF">
        <w:t xml:space="preserve"> </w:t>
      </w:r>
      <w:r w:rsidR="00F415AF" w:rsidRPr="00A06FFF">
        <w:fldChar w:fldCharType="begin">
          <w:fldData xml:space="preserve">PEVuZE5vdGU+PENpdGU+PEF1dGhvcj5QdXJjZWxsPC9BdXRob3I+PFllYXI+MjAxNTwvWWVhcj48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</w:fldData>
        </w:fldChar>
      </w:r>
      <w:r w:rsidR="00F415AF" w:rsidRPr="00A06FFF">
        <w:instrText xml:space="preserve"> ADDIN EN.CITE </w:instrText>
      </w:r>
      <w:r w:rsidR="00F415AF" w:rsidRPr="00A06FFF">
        <w:fldChar w:fldCharType="begin">
          <w:fldData xml:space="preserve">PEVuZE5vdGU+PENpdGU+PEF1dGhvcj5QdXJjZWxsPC9BdXRob3I+PFllYXI+MjAxNTwvWWVhcj48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</w:fldData>
        </w:fldChar>
      </w:r>
      <w:r w:rsidR="00F415AF" w:rsidRPr="00A06FFF">
        <w:instrText xml:space="preserve"> ADDIN EN.CITE.DATA </w:instrText>
      </w:r>
      <w:r w:rsidR="00F415AF" w:rsidRPr="00A06FFF">
        <w:fldChar w:fldCharType="end"/>
      </w:r>
      <w:r w:rsidR="00F415AF" w:rsidRPr="00A06FFF">
        <w:fldChar w:fldCharType="separate"/>
      </w:r>
      <w:r w:rsidR="00F415AF" w:rsidRPr="00A06FFF">
        <w:t>[</w:t>
      </w:r>
      <w:hyperlink w:anchor="_ENREF_53" w:tooltip="Purcell, 2015 #38" w:history="1">
        <w:r w:rsidR="00F415AF" w:rsidRPr="00A06FFF">
          <w:rPr>
            <w:rStyle w:val="Hyperlink"/>
          </w:rPr>
          <w:t>53</w:t>
        </w:r>
      </w:hyperlink>
      <w:r w:rsidR="00F415AF" w:rsidRPr="00A06FFF">
        <w:t>]</w:t>
      </w:r>
      <w:r w:rsidR="00F415AF" w:rsidRPr="00A06FFF">
        <w:fldChar w:fldCharType="end"/>
      </w:r>
      <w:r w:rsidR="00271CFA" w:rsidRPr="00A06FFF">
        <w:t xml:space="preserve">. Many young people present with mixed symptom patterns, often accompanied with substance misuse. These undifferentiated </w:t>
      </w:r>
      <w:r w:rsidR="00670754" w:rsidRPr="00A06FFF">
        <w:t>or un</w:t>
      </w:r>
      <w:r w:rsidR="00757365" w:rsidRPr="00A06FFF">
        <w:t>-</w:t>
      </w:r>
      <w:r w:rsidR="00670754" w:rsidRPr="00A06FFF">
        <w:t>diagnosable patterns can lead to challenges in accessing appropriate treatment and services, particularly when treatment approaches emphasise formal diagnos</w:t>
      </w:r>
      <w:r w:rsidR="00816032" w:rsidRPr="00A06FFF">
        <w:t>es. As a result, many young people are marginalised or excluded, ultimately leading to ongoing and greater</w:t>
      </w:r>
      <w:r w:rsidR="00BD2F36" w:rsidRPr="00A06FFF">
        <w:t xml:space="preserve"> mental health challenges</w:t>
      </w:r>
      <w:r w:rsidR="00021425" w:rsidRPr="00A06FFF">
        <w:t xml:space="preserve"> </w:t>
      </w:r>
      <w:r w:rsidR="00F415AF" w:rsidRPr="00A06FFF">
        <w:fldChar w:fldCharType="begin">
          <w:fldData xml:space="preserve">PEVuZE5vdGU+PENpdGU+PEF1dGhvcj5QdXJjZWxsPC9BdXRob3I+PFllYXI+MjAxNTwvWWVhcj48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</w:fldData>
        </w:fldChar>
      </w:r>
      <w:r w:rsidR="00F415AF" w:rsidRPr="00A06FFF">
        <w:instrText xml:space="preserve"> ADDIN EN.CITE </w:instrText>
      </w:r>
      <w:r w:rsidR="00F415AF" w:rsidRPr="00A06FFF">
        <w:fldChar w:fldCharType="begin">
          <w:fldData xml:space="preserve">PEVuZE5vdGU+PENpdGU+PEF1dGhvcj5QdXJjZWxsPC9BdXRob3I+PFllYXI+MjAxNTwvWWVhcj48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</w:fldData>
        </w:fldChar>
      </w:r>
      <w:r w:rsidR="00F415AF" w:rsidRPr="00A06FFF">
        <w:instrText xml:space="preserve"> ADDIN EN.CITE.DATA </w:instrText>
      </w:r>
      <w:r w:rsidR="00F415AF" w:rsidRPr="00A06FFF">
        <w:fldChar w:fldCharType="end"/>
      </w:r>
      <w:r w:rsidR="00F415AF" w:rsidRPr="00A06FFF">
        <w:fldChar w:fldCharType="separate"/>
      </w:r>
      <w:r w:rsidR="00F415AF" w:rsidRPr="00A06FFF">
        <w:t>[</w:t>
      </w:r>
      <w:hyperlink w:anchor="_ENREF_53" w:tooltip="Purcell, 2015 #38" w:history="1">
        <w:r w:rsidR="00F415AF" w:rsidRPr="00A06FFF">
          <w:rPr>
            <w:rStyle w:val="Hyperlink"/>
          </w:rPr>
          <w:t>53</w:t>
        </w:r>
      </w:hyperlink>
      <w:r w:rsidR="00F415AF" w:rsidRPr="00A06FFF">
        <w:t>]</w:t>
      </w:r>
      <w:r w:rsidR="00F415AF" w:rsidRPr="00A06FFF">
        <w:fldChar w:fldCharType="end"/>
      </w:r>
      <w:r w:rsidR="00BD2F36" w:rsidRPr="00A06FFF">
        <w:t>. The child-adult split in health</w:t>
      </w:r>
      <w:r w:rsidR="00A246F7" w:rsidRPr="00A06FFF">
        <w:t xml:space="preserve"> </w:t>
      </w:r>
      <w:r w:rsidR="00BD2F36" w:rsidRPr="00A06FFF">
        <w:t>care introduces discontinuities in care. This requires adequate attention and coordination to support the young person</w:t>
      </w:r>
      <w:r w:rsidR="0096416A" w:rsidRPr="00A06FFF">
        <w:t>’s life changes, recovery journey and to</w:t>
      </w:r>
      <w:r w:rsidR="008D4D75" w:rsidRPr="00A06FFF">
        <w:t xml:space="preserve"> meet </w:t>
      </w:r>
      <w:r w:rsidR="008C147D" w:rsidRPr="00A06FFF">
        <w:t xml:space="preserve">any </w:t>
      </w:r>
      <w:r w:rsidR="008D4D75" w:rsidRPr="00A06FFF">
        <w:t>developmental and engagement needs</w:t>
      </w:r>
      <w:r w:rsidR="000677CF" w:rsidRPr="00A06FFF">
        <w:t xml:space="preserve"> </w:t>
      </w:r>
      <w:r w:rsidR="00F415AF" w:rsidRPr="00A06FFF">
        <w:fldChar w:fldCharType="begin">
          <w:fldData xml:space="preserve">PEVuZE5vdGU+PENpdGU+PEF1dGhvcj5TaW5naDwvQXV0aG9yPjxZZWFyPjIwMTA8L1llYXI+PFJl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</w:fldData>
        </w:fldChar>
      </w:r>
      <w:r w:rsidR="00F415AF" w:rsidRPr="00A06FFF">
        <w:instrText xml:space="preserve"> ADDIN EN.CITE </w:instrText>
      </w:r>
      <w:r w:rsidR="00F415AF" w:rsidRPr="00A06FFF">
        <w:fldChar w:fldCharType="begin">
          <w:fldData xml:space="preserve">PEVuZE5vdGU+PENpdGU+PEF1dGhvcj5TaW5naDwvQXV0aG9yPjxZZWFyPjIwMTA8L1llYXI+PFJl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</w:fldData>
        </w:fldChar>
      </w:r>
      <w:r w:rsidR="00F415AF" w:rsidRPr="00A06FFF">
        <w:instrText xml:space="preserve"> ADDIN EN.CITE.DATA </w:instrText>
      </w:r>
      <w:r w:rsidR="00F415AF" w:rsidRPr="00A06FFF">
        <w:fldChar w:fldCharType="end"/>
      </w:r>
      <w:r w:rsidR="00F415AF" w:rsidRPr="00A06FFF">
        <w:fldChar w:fldCharType="separate"/>
      </w:r>
      <w:r w:rsidR="00F415AF" w:rsidRPr="00A06FFF">
        <w:t>[</w:t>
      </w:r>
      <w:hyperlink w:anchor="_ENREF_54" w:tooltip="Singh, 2010 #37" w:history="1">
        <w:r w:rsidR="00F415AF" w:rsidRPr="00A06FFF">
          <w:rPr>
            <w:rStyle w:val="Hyperlink"/>
          </w:rPr>
          <w:t>54</w:t>
        </w:r>
      </w:hyperlink>
      <w:r w:rsidR="00F415AF" w:rsidRPr="00A06FFF">
        <w:t>]</w:t>
      </w:r>
      <w:r w:rsidR="00F415AF" w:rsidRPr="00A06FFF">
        <w:fldChar w:fldCharType="end"/>
      </w:r>
      <w:r w:rsidR="008D4D75" w:rsidRPr="00A06FFF">
        <w:t>.</w:t>
      </w:r>
      <w:r w:rsidR="008C147D" w:rsidRPr="00A06FFF">
        <w:t xml:space="preserve"> </w:t>
      </w:r>
      <w:r w:rsidR="005C7376" w:rsidRPr="00A06FFF">
        <w:t>Various challenges in the transition from adolescence to adulthood include changes in</w:t>
      </w:r>
      <w:r w:rsidR="008D4D75" w:rsidRPr="00A06FFF">
        <w:t xml:space="preserve"> consent</w:t>
      </w:r>
      <w:r w:rsidR="005C7376" w:rsidRPr="00A06FFF">
        <w:t>, diagnosis, needs and goals as well as potential transitions in housing</w:t>
      </w:r>
      <w:r w:rsidR="002D40DD" w:rsidRPr="00A06FFF">
        <w:t>,</w:t>
      </w:r>
      <w:r w:rsidR="005C7376" w:rsidRPr="00A06FFF">
        <w:t xml:space="preserve"> </w:t>
      </w:r>
      <w:proofErr w:type="gramStart"/>
      <w:r w:rsidR="002D40DD" w:rsidRPr="00A06FFF">
        <w:t>education</w:t>
      </w:r>
      <w:proofErr w:type="gramEnd"/>
      <w:r w:rsidR="002D40DD" w:rsidRPr="00A06FFF">
        <w:t xml:space="preserve"> and employment</w:t>
      </w:r>
      <w:r w:rsidR="008D4D75" w:rsidRPr="00A06FFF">
        <w:t>.</w:t>
      </w:r>
    </w:p>
    <w:p w14:paraId="05E810C7" w14:textId="3182527A" w:rsidR="00502365" w:rsidRDefault="00967E4B" w:rsidP="00A06FFF">
      <w:r w:rsidRPr="00A06FFF">
        <w:t xml:space="preserve">Compared </w:t>
      </w:r>
      <w:r w:rsidR="00D045ED" w:rsidRPr="00A06FFF">
        <w:t>to the</w:t>
      </w:r>
      <w:r w:rsidR="00D045ED">
        <w:t xml:space="preserve"> general population, older people are less likely to seek help, be referred by </w:t>
      </w:r>
      <w:r w:rsidR="00105E7F">
        <w:t>professionals</w:t>
      </w:r>
      <w:r w:rsidR="00D045ED">
        <w:t xml:space="preserve"> and receive psychological treatments</w:t>
      </w:r>
      <w:r w:rsidR="00FB64F1">
        <w:t xml:space="preserve"> </w:t>
      </w:r>
      <w:r w:rsidR="00F415AF">
        <w:fldChar w:fldCharType="begin"/>
      </w:r>
      <w:r w:rsidR="00F415AF">
        <w:instrText xml:space="preserve"> ADDIN EN.CITE &lt;EndNote&gt;&lt;Cite&gt;&lt;Author&gt;Berry&lt;/Author&gt;&lt;Year&gt;2020&lt;/Year&gt;&lt;RecNum&gt;41&lt;/RecNum&gt;&lt;DisplayText&gt;[55]&lt;/DisplayText&gt;&lt;record&gt;&lt;rec-number&gt;41&lt;/rec-number&gt;&lt;foreign-keys&gt;&lt;key app="EN" db-id="zzaw95vwuvfdrzefaz7x5pzuaxpp9r00e5ra" timestamp="1606260009"&gt;41&lt;/key&gt;&lt;/foreign-keys&gt;&lt;ref-type name="Journal Article"&gt;17&lt;/ref-type&gt;&lt;contributors&gt;&lt;authors&gt;&lt;author&gt;Berry, Katherine&lt;/author&gt;&lt;author&gt;Sheardown, Jennifer&lt;/author&gt;&lt;author&gt;Pabbineedi, Uma&lt;/author&gt;&lt;author&gt;Haddock, Gillian&lt;/author&gt;&lt;author&gt;Cross, Catherine&lt;/author&gt;&lt;author&gt;Brown, Laura J. E.&lt;/author&gt;&lt;/authors&gt;&lt;/contributors&gt;&lt;titles&gt;&lt;title&gt;Barriers and facilitators to accessing psychological therapies for severe mental health difficulties in later life&lt;/title&gt;&lt;secondary-title&gt;Behavioural and Cognitive Psychotherapy&lt;/secondary-title&gt;&lt;/titles&gt;&lt;periodical&gt;&lt;full-title&gt;Behavioural and Cognitive Psychotherapy&lt;/full-title&gt;&lt;/periodical&gt;&lt;pages&gt;216-228&lt;/pages&gt;&lt;volume&gt;48&lt;/volume&gt;&lt;number&gt;2&lt;/number&gt;&lt;edition&gt;2019/10/24&lt;/edition&gt;&lt;keywords&gt;&lt;keyword&gt;barriers&lt;/keyword&gt;&lt;keyword&gt;facilitators&lt;/keyword&gt;&lt;keyword&gt;later life&lt;/keyword&gt;&lt;keyword&gt;psychological therapy&lt;/keyword&gt;&lt;keyword&gt;qualitative research&lt;/keyword&gt;&lt;keyword&gt;severe mental illness&lt;/keyword&gt;&lt;/keywords&gt;&lt;dates&gt;&lt;year&gt;2020&lt;/year&gt;&lt;/dates&gt;&lt;publisher&gt;Cambridge University Press&lt;/publisher&gt;&lt;isbn&gt;1352-4658&lt;/isbn&gt;&lt;urls&gt;&lt;related-urls&gt;&lt;url&gt;https://www.cambridge.org/core/article/barriers-and-facilitators-to-accessing-psychological-therapies-for-severe-mental-health-difficulties-in-later-life/435389292C7481B864AA26ADA15BD1D8&lt;/url&gt;&lt;url&gt;https://www.cambridge.org/core/journals/behavioural-and-cognitive-psychotherapy/article/barriers-and-facilitators-to-accessing-psychological-therapies-for-severe-mental-health-difficulties-in-later-life/435389292C7481B864AA26ADA15BD1D8&lt;/url&gt;&lt;/related-urls&gt;&lt;/urls&gt;&lt;electronic-resource-num&gt;10.1017/S1352465819000596&lt;/electronic-resource-num&gt;&lt;remote-database-name&gt;Cambridge Core&lt;/remote-database-name&gt;&lt;remote-database-provider&gt;Cambridge University Press&lt;/remote-database-provider&gt;&lt;/record&gt;&lt;/Cite&gt;&lt;/EndNote&gt;</w:instrText>
      </w:r>
      <w:r w:rsidR="00F415AF">
        <w:fldChar w:fldCharType="separate"/>
      </w:r>
      <w:r w:rsidR="00F415AF">
        <w:rPr>
          <w:noProof/>
        </w:rPr>
        <w:t>[</w:t>
      </w:r>
      <w:hyperlink w:anchor="_ENREF_55" w:tooltip="Berry, 2020 #41" w:history="1">
        <w:r w:rsidR="00F415AF">
          <w:rPr>
            <w:noProof/>
          </w:rPr>
          <w:t>55</w:t>
        </w:r>
      </w:hyperlink>
      <w:r w:rsidR="00F415AF">
        <w:rPr>
          <w:noProof/>
        </w:rPr>
        <w:t>]</w:t>
      </w:r>
      <w:r w:rsidR="00F415AF">
        <w:fldChar w:fldCharType="end"/>
      </w:r>
      <w:r w:rsidR="00D045ED">
        <w:t>. For some older people, access to appropriate treatment and support can be hindered by factors including finance</w:t>
      </w:r>
      <w:r w:rsidR="00E8255F">
        <w:t>s, lack of transportation, fear of being a burden, and attitudes and beliefs toward mental health</w:t>
      </w:r>
      <w:r w:rsidR="00F45FA2">
        <w:t xml:space="preserve"> </w:t>
      </w:r>
      <w:r w:rsidR="00F415AF">
        <w:fldChar w:fldCharType="begin"/>
      </w:r>
      <w:r w:rsidR="00F415AF">
        <w:instrText xml:space="preserve"> ADDIN EN.CITE &lt;EndNote&gt;&lt;Cite&gt;&lt;Author&gt;Bartels&lt;/Author&gt;&lt;Year&gt;2004&lt;/Year&gt;&lt;RecNum&gt;39&lt;/RecNum&gt;&lt;DisplayText&gt;[56]&lt;/DisplayText&gt;&lt;record&gt;&lt;rec-number&gt;39&lt;/rec-number&gt;&lt;foreign-keys&gt;&lt;key app="EN" db-id="zzaw95vwuvfdrzefaz7x5pzuaxpp9r00e5ra" timestamp="1606259052"&gt;39&lt;/key&gt;&lt;/foreign-keys&gt;&lt;ref-type name="Journal Article"&gt;17&lt;/ref-type&gt;&lt;contributors&gt;&lt;authors&gt;&lt;author&gt;Bartels, Stephen J.&lt;/author&gt;&lt;/authors&gt;&lt;/contributors&gt;&lt;titles&gt;&lt;title&gt;Caring for the Whole Person: Integrated Health Care for Older Adults with Severe Mental Illness and Medical Comorbidity&lt;/title&gt;&lt;secondary-title&gt;Journal of the American Geriatrics Society&lt;/secondary-title&gt;&lt;/titles&gt;&lt;periodical&gt;&lt;full-title&gt;Journal of the American Geriatrics Society&lt;/full-title&gt;&lt;/periodical&gt;&lt;pages&gt;S249-S257&lt;/pages&gt;&lt;volume&gt;52&lt;/volume&gt;&lt;number&gt;s12&lt;/number&gt;&lt;dates&gt;&lt;year&gt;2004&lt;/year&gt;&lt;pub-dates&gt;&lt;date&gt;2004/12/01&lt;/date&gt;&lt;/pub-dates&gt;&lt;/dates&gt;&lt;publisher&gt;John Wiley &amp;amp; Sons, Ltd&lt;/publisher&gt;&lt;isbn&gt;0002-8614&lt;/isbn&gt;&lt;work-type&gt;https://doi.org/10.1111/j.1532-5415.2004.52601.x&lt;/work-type&gt;&lt;urls&gt;&lt;related-urls&gt;&lt;url&gt;https://doi.org/10.1111/j.1532-5415.2004.52601.x&lt;/url&gt;&lt;/related-urls&gt;&lt;/urls&gt;&lt;electronic-resource-num&gt;https://doi.org/10.1111/j.1532-5415.2004.52601.x&lt;/electronic-resource-num&gt;&lt;access-date&gt;2020/11/24&lt;/access-date&gt;&lt;/record&gt;&lt;/Cite&gt;&lt;/EndNote&gt;</w:instrText>
      </w:r>
      <w:r w:rsidR="00F415AF">
        <w:fldChar w:fldCharType="separate"/>
      </w:r>
      <w:r w:rsidR="00F415AF">
        <w:rPr>
          <w:noProof/>
        </w:rPr>
        <w:t>[</w:t>
      </w:r>
      <w:hyperlink w:anchor="_ENREF_56" w:tooltip="Bartels, 2004 #39" w:history="1">
        <w:r w:rsidR="00F415AF">
          <w:rPr>
            <w:noProof/>
          </w:rPr>
          <w:t>56</w:t>
        </w:r>
      </w:hyperlink>
      <w:r w:rsidR="00F415AF">
        <w:rPr>
          <w:noProof/>
        </w:rPr>
        <w:t>]</w:t>
      </w:r>
      <w:r w:rsidR="00F415AF">
        <w:fldChar w:fldCharType="end"/>
      </w:r>
      <w:r w:rsidR="00E8255F">
        <w:t xml:space="preserve">. A review of barriers in the UK found that older people tend to fall through the gaps due to differing service criteria between adult and later life </w:t>
      </w:r>
      <w:r w:rsidR="00BC4848">
        <w:t>services</w:t>
      </w:r>
      <w:r w:rsidR="00B436AB">
        <w:t xml:space="preserve"> </w:t>
      </w:r>
      <w:r w:rsidR="00F415AF">
        <w:fldChar w:fldCharType="begin"/>
      </w:r>
      <w:r w:rsidR="00F415AF">
        <w:instrText xml:space="preserve"> ADDIN EN.CITE &lt;EndNote&gt;&lt;Cite&gt;&lt;Author&gt;Berry&lt;/Author&gt;&lt;Year&gt;2020&lt;/Year&gt;&lt;RecNum&gt;41&lt;/RecNum&gt;&lt;DisplayText&gt;[55]&lt;/DisplayText&gt;&lt;record&gt;&lt;rec-number&gt;41&lt;/rec-number&gt;&lt;foreign-keys&gt;&lt;key app="EN" db-id="zzaw95vwuvfdrzefaz7x5pzuaxpp9r00e5ra" timestamp="1606260009"&gt;41&lt;/key&gt;&lt;/foreign-keys&gt;&lt;ref-type name="Journal Article"&gt;17&lt;/ref-type&gt;&lt;contributors&gt;&lt;authors&gt;&lt;author&gt;Berry, Katherine&lt;/author&gt;&lt;author&gt;Sheardown, Jennifer&lt;/author&gt;&lt;author&gt;Pabbineedi, Uma&lt;/author&gt;&lt;author&gt;Haddock, Gillian&lt;/author&gt;&lt;author&gt;Cross, Catherine&lt;/author&gt;&lt;author&gt;Brown, Laura J. E.&lt;/author&gt;&lt;/authors&gt;&lt;/contributors&gt;&lt;titles&gt;&lt;title&gt;Barriers and facilitators to accessing psychological therapies for severe mental health difficulties in later life&lt;/title&gt;&lt;secondary-title&gt;Behavioural and Cognitive Psychotherapy&lt;/secondary-title&gt;&lt;/titles&gt;&lt;periodical&gt;&lt;full-title&gt;Behavioural and Cognitive Psychotherapy&lt;/full-title&gt;&lt;/periodical&gt;&lt;pages&gt;216-228&lt;/pages&gt;&lt;volume&gt;48&lt;/volume&gt;&lt;number&gt;2&lt;/number&gt;&lt;edition&gt;2019/10/24&lt;/edition&gt;&lt;keywords&gt;&lt;keyword&gt;barriers&lt;/keyword&gt;&lt;keyword&gt;facilitators&lt;/keyword&gt;&lt;keyword&gt;later life&lt;/keyword&gt;&lt;keyword&gt;psychological therapy&lt;/keyword&gt;&lt;keyword&gt;qualitative research&lt;/keyword&gt;&lt;keyword&gt;severe mental illness&lt;/keyword&gt;&lt;/keywords&gt;&lt;dates&gt;&lt;year&gt;2020&lt;/year&gt;&lt;/dates&gt;&lt;publisher&gt;Cambridge University Press&lt;/publisher&gt;&lt;isbn&gt;1352-4658&lt;/isbn&gt;&lt;urls&gt;&lt;related-urls&gt;&lt;url&gt;https://www.cambridge.org/core/article/barriers-and-facilitators-to-accessing-psychological-therapies-for-severe-mental-health-difficulties-in-later-life/435389292C7481B864AA26ADA15BD1D8&lt;/url&gt;&lt;url&gt;https://www.cambridge.org/core/journals/behavioural-and-cognitive-psychotherapy/article/barriers-and-facilitators-to-accessing-psychological-therapies-for-severe-mental-health-difficulties-in-later-life/435389292C7481B864AA26ADA15BD1D8&lt;/url&gt;&lt;/related-urls&gt;&lt;/urls&gt;&lt;electronic-resource-num&gt;10.1017/S1352465819000596&lt;/electronic-resource-num&gt;&lt;remote-database-name&gt;Cambridge Core&lt;/remote-database-name&gt;&lt;remote-database-provider&gt;Cambridge University Press&lt;/remote-database-provider&gt;&lt;/record&gt;&lt;/Cite&gt;&lt;/EndNote&gt;</w:instrText>
      </w:r>
      <w:r w:rsidR="00F415AF">
        <w:fldChar w:fldCharType="separate"/>
      </w:r>
      <w:r w:rsidR="00F415AF">
        <w:rPr>
          <w:noProof/>
        </w:rPr>
        <w:t>[</w:t>
      </w:r>
      <w:hyperlink w:anchor="_ENREF_55" w:tooltip="Berry, 2020 #41" w:history="1">
        <w:r w:rsidR="00F415AF">
          <w:rPr>
            <w:noProof/>
          </w:rPr>
          <w:t>55</w:t>
        </w:r>
      </w:hyperlink>
      <w:r w:rsidR="00F415AF">
        <w:rPr>
          <w:noProof/>
        </w:rPr>
        <w:t>]</w:t>
      </w:r>
      <w:r w:rsidR="00F415AF">
        <w:fldChar w:fldCharType="end"/>
      </w:r>
      <w:r w:rsidR="00BC4848">
        <w:t>. For some older people there is stigma and generational factors influencing help-seeking.</w:t>
      </w:r>
    </w:p>
    <w:p w14:paraId="1983A25B" w14:textId="434D2C5B" w:rsidR="008D4D75" w:rsidRPr="00A06FFF" w:rsidRDefault="00BC4848" w:rsidP="00A06FFF">
      <w:r w:rsidRPr="00A06FFF">
        <w:t xml:space="preserve">Acknowledging the various barriers and working to understand and support older </w:t>
      </w:r>
      <w:r w:rsidR="00A05F38" w:rsidRPr="00A06FFF">
        <w:t xml:space="preserve">people with severe and complex mental illness </w:t>
      </w:r>
      <w:r w:rsidR="00757365" w:rsidRPr="00A06FFF">
        <w:t>feel</w:t>
      </w:r>
      <w:r w:rsidR="00A05F38" w:rsidRPr="00A06FFF">
        <w:t xml:space="preserve"> safe to access the treatment and support</w:t>
      </w:r>
      <w:r w:rsidR="00651B19" w:rsidRPr="00A06FFF">
        <w:t>s the</w:t>
      </w:r>
      <w:r w:rsidR="00B61E79" w:rsidRPr="00A06FFF">
        <w:t>y</w:t>
      </w:r>
      <w:r w:rsidR="00651B19" w:rsidRPr="00A06FFF">
        <w:t xml:space="preserve"> require is vital for recovery and wellbeing</w:t>
      </w:r>
      <w:r w:rsidR="00B436AB" w:rsidRPr="00A06FFF">
        <w:t xml:space="preserve"> </w:t>
      </w:r>
      <w:r w:rsidR="00F415AF" w:rsidRPr="00A06FFF">
        <w:fldChar w:fldCharType="begin"/>
      </w:r>
      <w:r w:rsidR="00F415AF" w:rsidRPr="00A06FFF">
        <w:instrText xml:space="preserve"> ADDIN EN.CITE &lt;EndNote&gt;&lt;Cite&gt;&lt;Author&gt;Berry&lt;/Author&gt;&lt;Year&gt;2020&lt;/Year&gt;&lt;RecNum&gt;41&lt;/RecNum&gt;&lt;DisplayText&gt;[55]&lt;/DisplayText&gt;&lt;record&gt;&lt;rec-number&gt;41&lt;/rec-number&gt;&lt;foreign-keys&gt;&lt;key app="EN" db-id="zzaw95vwuvfdrzefaz7x5pzuaxpp9r00e5ra" timestamp="1606260009"&gt;41&lt;/key&gt;&lt;/foreign-keys&gt;&lt;ref-type name="Journal Article"&gt;17&lt;/ref-type&gt;&lt;contributors&gt;&lt;authors&gt;&lt;author&gt;Berry, Katherine&lt;/author&gt;&lt;author&gt;Sheardown, Jennifer&lt;/author&gt;&lt;author&gt;Pabbineedi, Uma&lt;/author&gt;&lt;author&gt;Haddock, Gillian&lt;/author&gt;&lt;author&gt;Cross, Catherine&lt;/author&gt;&lt;author&gt;Brown, Laura J. E.&lt;/author&gt;&lt;/authors&gt;&lt;/contributors&gt;&lt;titles&gt;&lt;title&gt;Barriers and facilitators to accessing psychological therapies for severe mental health difficulties in later life&lt;/title&gt;&lt;secondary-title&gt;Behavioural and Cognitive Psychotherapy&lt;/secondary-title&gt;&lt;/titles&gt;&lt;periodical&gt;&lt;full-title&gt;Behavioural and Cognitive Psychotherapy&lt;/full-title&gt;&lt;/periodical&gt;&lt;pages&gt;216-228&lt;/pages&gt;&lt;volume&gt;48&lt;/volume&gt;&lt;number&gt;2&lt;/number&gt;&lt;edition&gt;2019/10/24&lt;/edition&gt;&lt;keywords&gt;&lt;keyword&gt;barriers&lt;/keyword&gt;&lt;keyword&gt;facilitators&lt;/keyword&gt;&lt;keyword&gt;later life&lt;/keyword&gt;&lt;keyword&gt;psychological therapy&lt;/keyword&gt;&lt;keyword&gt;qualitative research&lt;/keyword&gt;&lt;keyword&gt;severe mental illness&lt;/keyword&gt;&lt;/keywords&gt;&lt;dates&gt;&lt;year&gt;2020&lt;/year&gt;&lt;/dates&gt;&lt;publisher&gt;Cambridge University Press&lt;/publisher&gt;&lt;isbn&gt;1352-4658&lt;/isbn&gt;&lt;urls&gt;&lt;related-urls&gt;&lt;url&gt;https://www.cambridge.org/core/article/barriers-and-facilitators-to-accessing-psychological-therapies-for-severe-mental-health-difficulties-in-later-life/435389292C7481B864AA26ADA15BD1D8&lt;/url&gt;&lt;url&gt;https://www.cambridge.org/core/journals/behavioural-and-cognitive-psychotherapy/article/barriers-and-facilitators-to-accessing-psychological-therapies-for-severe-mental-health-difficulties-in-later-life/435389292C7481B864AA26ADA15BD1D8&lt;/url&gt;&lt;/related-urls&gt;&lt;/urls&gt;&lt;electronic-resource-num&gt;10.1017/S1352465819000596&lt;/electronic-resource-num&gt;&lt;remote-database-name&gt;Cambridge Core&lt;/remote-database-name&gt;&lt;remote-database-provider&gt;Cambridge University Press&lt;/remote-database-provider&gt;&lt;/record&gt;&lt;/Cite&gt;&lt;/EndNote&gt;</w:instrText>
      </w:r>
      <w:r w:rsidR="00F415AF" w:rsidRPr="00A06FFF">
        <w:fldChar w:fldCharType="separate"/>
      </w:r>
      <w:r w:rsidR="00F415AF" w:rsidRPr="00A06FFF">
        <w:t>[</w:t>
      </w:r>
      <w:hyperlink w:anchor="_ENREF_55" w:tooltip="Berry, 2020 #41" w:history="1">
        <w:r w:rsidR="00F415AF" w:rsidRPr="00A06FFF">
          <w:rPr>
            <w:rStyle w:val="Hyperlink"/>
          </w:rPr>
          <w:t>55</w:t>
        </w:r>
      </w:hyperlink>
      <w:r w:rsidR="00F415AF" w:rsidRPr="00A06FFF">
        <w:t>]</w:t>
      </w:r>
      <w:r w:rsidR="00F415AF" w:rsidRPr="00A06FFF">
        <w:fldChar w:fldCharType="end"/>
      </w:r>
      <w:r w:rsidR="00651B19" w:rsidRPr="00A06FFF">
        <w:t xml:space="preserve">. Furthermore, consideration of the person’s physical health, lifestyle behaviours </w:t>
      </w:r>
      <w:r w:rsidR="00E708B7" w:rsidRPr="00A06FFF">
        <w:t>and other age-related health conditions is necessary to ensure an integrated, whole</w:t>
      </w:r>
      <w:r w:rsidR="00E42A38" w:rsidRPr="00A06FFF">
        <w:t xml:space="preserve"> </w:t>
      </w:r>
      <w:r w:rsidR="00E708B7" w:rsidRPr="00A06FFF">
        <w:t>of</w:t>
      </w:r>
      <w:r w:rsidR="00E42A38" w:rsidRPr="00A06FFF">
        <w:t xml:space="preserve"> </w:t>
      </w:r>
      <w:r w:rsidR="00E708B7" w:rsidRPr="00A06FFF">
        <w:t>person approach</w:t>
      </w:r>
      <w:r w:rsidR="00F45FA2" w:rsidRPr="00A06FFF">
        <w:t xml:space="preserve"> </w:t>
      </w:r>
      <w:r w:rsidR="00F415AF" w:rsidRPr="00A06FFF">
        <w:fldChar w:fldCharType="begin"/>
      </w:r>
      <w:r w:rsidR="00F415AF" w:rsidRPr="00A06FFF">
        <w:instrText xml:space="preserve"> ADDIN EN.CITE &lt;EndNote&gt;&lt;Cite&gt;&lt;Author&gt;Bartels&lt;/Author&gt;&lt;Year&gt;2004&lt;/Year&gt;&lt;RecNum&gt;39&lt;/RecNum&gt;&lt;DisplayText&gt;[56]&lt;/DisplayText&gt;&lt;record&gt;&lt;rec-number&gt;39&lt;/rec-number&gt;&lt;foreign-keys&gt;&lt;key app="EN" db-id="zzaw95vwuvfdrzefaz7x5pzuaxpp9r00e5ra" timestamp="1606259052"&gt;39&lt;/key&gt;&lt;/foreign-keys&gt;&lt;ref-type name="Journal Article"&gt;17&lt;/ref-type&gt;&lt;contributors&gt;&lt;authors&gt;&lt;author&gt;Bartels, Stephen J.&lt;/author&gt;&lt;/authors&gt;&lt;/contributors&gt;&lt;titles&gt;&lt;title&gt;Caring for the Whole Person: Integrated Health Care for Older Adults with Severe Mental Illness and Medical Comorbidity&lt;/title&gt;&lt;secondary-title&gt;Journal of the American Geriatrics Society&lt;/secondary-title&gt;&lt;/titles&gt;&lt;periodical&gt;&lt;full-title&gt;Journal of the American Geriatrics Society&lt;/full-title&gt;&lt;/periodical&gt;&lt;pages&gt;S249-S257&lt;/pages&gt;&lt;volume&gt;52&lt;/volume&gt;&lt;number&gt;s12&lt;/number&gt;&lt;dates&gt;&lt;year&gt;2004&lt;/year&gt;&lt;pub-dates&gt;&lt;date&gt;2004/12/01&lt;/date&gt;&lt;/pub-dates&gt;&lt;/dates&gt;&lt;publisher&gt;John Wiley &amp;amp; Sons, Ltd&lt;/publisher&gt;&lt;isbn&gt;0002-8614&lt;/isbn&gt;&lt;work-type&gt;https://doi.org/10.1111/j.1532-5415.2004.52601.x&lt;/work-type&gt;&lt;urls&gt;&lt;related-urls&gt;&lt;url&gt;https://doi.org/10.1111/j.1532-5415.2004.52601.x&lt;/url&gt;&lt;/related-urls&gt;&lt;/urls&gt;&lt;electronic-resource-num&gt;https://doi.org/10.1111/j.1532-5415.2004.52601.x&lt;/electronic-resource-num&gt;&lt;access-date&gt;2020/11/24&lt;/access-date&gt;&lt;/record&gt;&lt;/Cite&gt;&lt;/EndNote&gt;</w:instrText>
      </w:r>
      <w:r w:rsidR="00F415AF" w:rsidRPr="00A06FFF">
        <w:fldChar w:fldCharType="separate"/>
      </w:r>
      <w:r w:rsidR="00F415AF" w:rsidRPr="00A06FFF">
        <w:t>[</w:t>
      </w:r>
      <w:hyperlink w:anchor="_ENREF_56" w:tooltip="Bartels, 2004 #39" w:history="1">
        <w:r w:rsidR="00F415AF" w:rsidRPr="00A06FFF">
          <w:rPr>
            <w:rStyle w:val="Hyperlink"/>
          </w:rPr>
          <w:t>56</w:t>
        </w:r>
      </w:hyperlink>
      <w:r w:rsidR="00F415AF" w:rsidRPr="00A06FFF">
        <w:t>]</w:t>
      </w:r>
      <w:r w:rsidR="00F415AF" w:rsidRPr="00A06FFF">
        <w:fldChar w:fldCharType="end"/>
      </w:r>
      <w:r w:rsidR="00E708B7" w:rsidRPr="00A06FFF">
        <w:t>. Failure to do so</w:t>
      </w:r>
      <w:r w:rsidR="00B61E79" w:rsidRPr="00A06FFF">
        <w:t>,</w:t>
      </w:r>
      <w:r w:rsidR="00E708B7" w:rsidRPr="00A06FFF">
        <w:t xml:space="preserve"> can contribute to increased risk of medical illnesses associated with higher mortality </w:t>
      </w:r>
      <w:r w:rsidR="00600816" w:rsidRPr="00A06FFF">
        <w:t>rates. For example, sedentary lifestyle, diet, smoking and alcohol and substance misuse</w:t>
      </w:r>
      <w:r w:rsidR="00BA7B17" w:rsidRPr="00A06FFF">
        <w:t xml:space="preserve"> </w:t>
      </w:r>
      <w:r w:rsidR="00F415AF" w:rsidRPr="00A06FFF">
        <w:fldChar w:fldCharType="begin"/>
      </w:r>
      <w:r w:rsidR="00F415AF" w:rsidRPr="00A06FFF">
        <w:instrText xml:space="preserve"> ADDIN EN.CITE &lt;EndNote&gt;&lt;Cite&gt;&lt;Author&gt;Bartels&lt;/Author&gt;&lt;Year&gt;2004&lt;/Year&gt;&lt;RecNum&gt;39&lt;/RecNum&gt;&lt;DisplayText&gt;[56]&lt;/DisplayText&gt;&lt;record&gt;&lt;rec-number&gt;39&lt;/rec-number&gt;&lt;foreign-keys&gt;&lt;key app="EN" db-id="zzaw95vwuvfdrzefaz7x5pzuaxpp9r00e5ra" timestamp="1606259052"&gt;39&lt;/key&gt;&lt;/foreign-keys&gt;&lt;ref-type name="Journal Article"&gt;17&lt;/ref-type&gt;&lt;contributors&gt;&lt;authors&gt;&lt;author&gt;Bartels, Stephen J.&lt;/author&gt;&lt;/authors&gt;&lt;/contributors&gt;&lt;titles&gt;&lt;title&gt;Caring for the Whole Person: Integrated Health Care for Older Adults with Severe Mental Illness and Medical Comorbidity&lt;/title&gt;&lt;secondary-title&gt;Journal of the American Geriatrics Society&lt;/secondary-title&gt;&lt;/titles&gt;&lt;periodical&gt;&lt;full-title&gt;Journal of the American Geriatrics Society&lt;/full-title&gt;&lt;/periodical&gt;&lt;pages&gt;S249-S257&lt;/pages&gt;&lt;volume&gt;52&lt;/volume&gt;&lt;number&gt;s12&lt;/number&gt;&lt;dates&gt;&lt;year&gt;2004&lt;/year&gt;&lt;pub-dates&gt;&lt;date&gt;2004/12/01&lt;/date&gt;&lt;/pub-dates&gt;&lt;/dates&gt;&lt;publisher&gt;John Wiley &amp;amp; Sons, Ltd&lt;/publisher&gt;&lt;isbn&gt;0002-8614&lt;/isbn&gt;&lt;work-type&gt;https://doi.org/10.1111/j.1532-5415.2004.52601.x&lt;/work-type&gt;&lt;urls&gt;&lt;related-urls&gt;&lt;url&gt;https://doi.org/10.1111/j.1532-5415.2004.52601.x&lt;/url&gt;&lt;/related-urls&gt;&lt;/urls&gt;&lt;electronic-resource-num&gt;https://doi.org/10.1111/j.1532-5415.2004.52601.x&lt;/electronic-resource-num&gt;&lt;access-date&gt;2020/11/24&lt;/access-date&gt;&lt;/record&gt;&lt;/Cite&gt;&lt;/EndNote&gt;</w:instrText>
      </w:r>
      <w:r w:rsidR="00F415AF" w:rsidRPr="00A06FFF">
        <w:fldChar w:fldCharType="separate"/>
      </w:r>
      <w:r w:rsidR="00F415AF" w:rsidRPr="00A06FFF">
        <w:t>[</w:t>
      </w:r>
      <w:hyperlink w:anchor="_ENREF_56" w:tooltip="Bartels, 2004 #39" w:history="1">
        <w:r w:rsidR="00F415AF" w:rsidRPr="00A06FFF">
          <w:rPr>
            <w:rStyle w:val="Hyperlink"/>
          </w:rPr>
          <w:t>56</w:t>
        </w:r>
      </w:hyperlink>
      <w:r w:rsidR="00F415AF" w:rsidRPr="00A06FFF">
        <w:t>]</w:t>
      </w:r>
      <w:r w:rsidR="00F415AF" w:rsidRPr="00A06FFF">
        <w:fldChar w:fldCharType="end"/>
      </w:r>
      <w:r w:rsidR="00600816" w:rsidRPr="00A06FFF">
        <w:t>.</w:t>
      </w:r>
      <w:r w:rsidR="002A1FEA" w:rsidRPr="00A06FFF">
        <w:t xml:space="preserve"> </w:t>
      </w:r>
      <w:r w:rsidR="00DD5A7D" w:rsidRPr="00A06FFF">
        <w:t xml:space="preserve">Caring for older people </w:t>
      </w:r>
      <w:r w:rsidR="00FF2197" w:rsidRPr="00A06FFF">
        <w:t xml:space="preserve">primarily occurs in the community and </w:t>
      </w:r>
      <w:r w:rsidR="006458E3" w:rsidRPr="00A06FFF">
        <w:t xml:space="preserve">involves </w:t>
      </w:r>
      <w:r w:rsidR="00DD5A7D" w:rsidRPr="00A06FFF">
        <w:t xml:space="preserve">significant </w:t>
      </w:r>
      <w:r w:rsidR="006458E3" w:rsidRPr="00A06FFF">
        <w:t>input from informal carers</w:t>
      </w:r>
      <w:r w:rsidR="00600816" w:rsidRPr="00A06FFF">
        <w:t xml:space="preserve"> </w:t>
      </w:r>
      <w:r w:rsidR="0067742E" w:rsidRPr="00A06FFF">
        <w:t>such as spouses, family and friends</w:t>
      </w:r>
      <w:r w:rsidR="005307E4" w:rsidRPr="00A06FFF">
        <w:t xml:space="preserve"> </w:t>
      </w:r>
      <w:r w:rsidR="00F415AF" w:rsidRPr="00A06FFF">
        <w:fldChar w:fldCharType="begin"/>
      </w:r>
      <w:r w:rsidR="00F415AF" w:rsidRPr="00A06FFF">
        <w:instrText xml:space="preserve"> ADDIN EN.CITE &lt;EndNote&gt;&lt;Cite&gt;&lt;Author&gt;Dawson&lt;/Author&gt;&lt;Year&gt;2017&lt;/Year&gt;&lt;RecNum&gt;40&lt;/RecNum&gt;&lt;DisplayText&gt;[57]&lt;/DisplayText&gt;&lt;record&gt;&lt;rec-number&gt;40&lt;/rec-number&gt;&lt;foreign-keys&gt;&lt;key app="EN" db-id="zzaw95vwuvfdrzefaz7x5pzuaxpp9r00e5ra" timestamp="1606259866"&gt;40&lt;/key&gt;&lt;/foreign-keys&gt;&lt;ref-type name="Journal Article"&gt;17&lt;/ref-type&gt;&lt;contributors&gt;&lt;authors&gt;&lt;author&gt;Dawson, Suzanne&lt;/author&gt;&lt;author&gt;Gerace, Adam&lt;/author&gt;&lt;author&gt;Muir-Cochrane, Eimear&lt;/author&gt;&lt;author&gt;O&amp;apos;Kane, Deb&lt;/author&gt;&lt;author&gt;Henderson, Julie&lt;/author&gt;&lt;author&gt;Lawn, Sharon&lt;/author&gt;&lt;author&gt;Fuller, Jeffrey&lt;/author&gt;&lt;/authors&gt;&lt;/contributors&gt;&lt;titles&gt;&lt;title&gt;Carers&amp;apos; experiences of accessing and navigating mental health care for older people in a rural area in Australia&lt;/title&gt;&lt;secondary-title&gt;Aging &amp;amp; Mental Health&lt;/secondary-title&gt;&lt;/titles&gt;&lt;periodical&gt;&lt;full-title&gt;Aging &amp;amp; Mental Health&lt;/full-title&gt;&lt;/periodical&gt;&lt;pages&gt;216-223&lt;/pages&gt;&lt;volume&gt;21&lt;/volume&gt;&lt;number&gt;2&lt;/number&gt;&lt;dates&gt;&lt;year&gt;2017&lt;/year&gt;&lt;pub-dates&gt;&lt;date&gt;2017/02/01&lt;/date&gt;&lt;/pub-dates&gt;&lt;/dates&gt;&lt;publisher&gt;Routledge&lt;/publisher&gt;&lt;isbn&gt;1360-7863&lt;/isbn&gt;&lt;urls&gt;&lt;related-urls&gt;&lt;url&gt;https://doi.org/10.1080/13607863.2015.1078283&lt;/url&gt;&lt;url&gt;https://www.tandfonline.com/doi/full/10.1080/13607863.2015.1078283&lt;/url&gt;&lt;/related-urls&gt;&lt;/urls&gt;&lt;electronic-resource-num&gt;10.1080/13607863.2015.1078283&lt;/electronic-resource-num&gt;&lt;/record&gt;&lt;/Cite&gt;&lt;/EndNote&gt;</w:instrText>
      </w:r>
      <w:r w:rsidR="00F415AF" w:rsidRPr="00A06FFF">
        <w:fldChar w:fldCharType="separate"/>
      </w:r>
      <w:r w:rsidR="00F415AF" w:rsidRPr="00A06FFF">
        <w:t>[</w:t>
      </w:r>
      <w:hyperlink w:anchor="_ENREF_57" w:tooltip="Dawson, 2017 #40" w:history="1">
        <w:r w:rsidR="00F415AF" w:rsidRPr="00A06FFF">
          <w:rPr>
            <w:rStyle w:val="Hyperlink"/>
          </w:rPr>
          <w:t>57</w:t>
        </w:r>
      </w:hyperlink>
      <w:r w:rsidR="00F415AF" w:rsidRPr="00A06FFF">
        <w:t>]</w:t>
      </w:r>
      <w:r w:rsidR="00F415AF" w:rsidRPr="00A06FFF">
        <w:fldChar w:fldCharType="end"/>
      </w:r>
      <w:r w:rsidR="0067742E" w:rsidRPr="00A06FFF">
        <w:t xml:space="preserve">. </w:t>
      </w:r>
      <w:r w:rsidR="009F21F5" w:rsidRPr="00A06FFF">
        <w:t>The</w:t>
      </w:r>
      <w:r w:rsidR="00361A55" w:rsidRPr="00A06FFF">
        <w:t>refore,</w:t>
      </w:r>
      <w:r w:rsidR="009F21F5" w:rsidRPr="00A06FFF">
        <w:t xml:space="preserve"> </w:t>
      </w:r>
      <w:r w:rsidR="00361A55" w:rsidRPr="00A06FFF">
        <w:t xml:space="preserve">the </w:t>
      </w:r>
      <w:r w:rsidR="009F76C8" w:rsidRPr="00A06FFF">
        <w:t xml:space="preserve">person’s </w:t>
      </w:r>
      <w:r w:rsidR="000A0E10" w:rsidRPr="00A06FFF">
        <w:t xml:space="preserve">carer and </w:t>
      </w:r>
      <w:r w:rsidR="000A0E10" w:rsidRPr="00A06FFF">
        <w:lastRenderedPageBreak/>
        <w:t xml:space="preserve">community should also be </w:t>
      </w:r>
      <w:r w:rsidR="00EA58D6" w:rsidRPr="00A06FFF">
        <w:t xml:space="preserve">appropriately recognised, </w:t>
      </w:r>
      <w:proofErr w:type="gramStart"/>
      <w:r w:rsidR="000A0E10" w:rsidRPr="00A06FFF">
        <w:t>supported</w:t>
      </w:r>
      <w:proofErr w:type="gramEnd"/>
      <w:r w:rsidR="000A0E10" w:rsidRPr="00A06FFF">
        <w:t xml:space="preserve"> </w:t>
      </w:r>
      <w:r w:rsidR="00041D7C" w:rsidRPr="00A06FFF">
        <w:t xml:space="preserve">and offered resources. </w:t>
      </w:r>
      <w:r w:rsidR="009F21F5" w:rsidRPr="00A06FFF">
        <w:t xml:space="preserve">It </w:t>
      </w:r>
      <w:r w:rsidR="000457E0" w:rsidRPr="00A06FFF">
        <w:t>needs</w:t>
      </w:r>
      <w:r w:rsidR="009F21F5" w:rsidRPr="00A06FFF">
        <w:t xml:space="preserve"> to </w:t>
      </w:r>
      <w:r w:rsidR="000457E0" w:rsidRPr="00A06FFF">
        <w:t xml:space="preserve">be </w:t>
      </w:r>
      <w:r w:rsidR="009F21F5" w:rsidRPr="00A06FFF">
        <w:t>acknowled</w:t>
      </w:r>
      <w:r w:rsidR="004340A9" w:rsidRPr="00A06FFF">
        <w:t>g</w:t>
      </w:r>
      <w:r w:rsidR="009F21F5" w:rsidRPr="00A06FFF">
        <w:t>e</w:t>
      </w:r>
      <w:r w:rsidR="000457E0" w:rsidRPr="00A06FFF">
        <w:t>d</w:t>
      </w:r>
      <w:r w:rsidR="009F21F5" w:rsidRPr="00A06FFF">
        <w:t xml:space="preserve"> that caring for someone with severe and complex mental illness can be demanding</w:t>
      </w:r>
      <w:r w:rsidR="000457E0" w:rsidRPr="00A06FFF">
        <w:t xml:space="preserve"> and may </w:t>
      </w:r>
      <w:r w:rsidR="008F3008" w:rsidRPr="00A06FFF">
        <w:t>impact the carers health and wellbeing</w:t>
      </w:r>
      <w:r w:rsidR="005307E4" w:rsidRPr="00A06FFF">
        <w:t xml:space="preserve"> </w:t>
      </w:r>
      <w:r w:rsidR="00F415AF" w:rsidRPr="00A06FFF">
        <w:fldChar w:fldCharType="begin"/>
      </w:r>
      <w:r w:rsidR="00F415AF" w:rsidRPr="00A06FFF">
        <w:instrText xml:space="preserve"> ADDIN EN.CITE &lt;EndNote&gt;&lt;Cite&gt;&lt;Author&gt;Dawson&lt;/Author&gt;&lt;Year&gt;2017&lt;/Year&gt;&lt;RecNum&gt;40&lt;/RecNum&gt;&lt;DisplayText&gt;[57]&lt;/DisplayText&gt;&lt;record&gt;&lt;rec-number&gt;40&lt;/rec-number&gt;&lt;foreign-keys&gt;&lt;key app="EN" db-id="zzaw95vwuvfdrzefaz7x5pzuaxpp9r00e5ra" timestamp="1606259866"&gt;40&lt;/key&gt;&lt;/foreign-keys&gt;&lt;ref-type name="Journal Article"&gt;17&lt;/ref-type&gt;&lt;contributors&gt;&lt;authors&gt;&lt;author&gt;Dawson, Suzanne&lt;/author&gt;&lt;author&gt;Gerace, Adam&lt;/author&gt;&lt;author&gt;Muir-Cochrane, Eimear&lt;/author&gt;&lt;author&gt;O&amp;apos;Kane, Deb&lt;/author&gt;&lt;author&gt;Henderson, Julie&lt;/author&gt;&lt;author&gt;Lawn, Sharon&lt;/author&gt;&lt;author&gt;Fuller, Jeffrey&lt;/author&gt;&lt;/authors&gt;&lt;/contributors&gt;&lt;titles&gt;&lt;title&gt;Carers&amp;apos; experiences of accessing and navigating mental health care for older people in a rural area in Australia&lt;/title&gt;&lt;secondary-title&gt;Aging &amp;amp; Mental Health&lt;/secondary-title&gt;&lt;/titles&gt;&lt;periodical&gt;&lt;full-title&gt;Aging &amp;amp; Mental Health&lt;/full-title&gt;&lt;/periodical&gt;&lt;pages&gt;216-223&lt;/pages&gt;&lt;volume&gt;21&lt;/volume&gt;&lt;number&gt;2&lt;/number&gt;&lt;dates&gt;&lt;year&gt;2017&lt;/year&gt;&lt;pub-dates&gt;&lt;date&gt;2017/02/01&lt;/date&gt;&lt;/pub-dates&gt;&lt;/dates&gt;&lt;publisher&gt;Routledge&lt;/publisher&gt;&lt;isbn&gt;1360-7863&lt;/isbn&gt;&lt;urls&gt;&lt;related-urls&gt;&lt;url&gt;https://doi.org/10.1080/13607863.2015.1078283&lt;/url&gt;&lt;url&gt;https://www.tandfonline.com/doi/full/10.1080/13607863.2015.1078283&lt;/url&gt;&lt;/related-urls&gt;&lt;/urls&gt;&lt;electronic-resource-num&gt;10.1080/13607863.2015.1078283&lt;/electronic-resource-num&gt;&lt;/record&gt;&lt;/Cite&gt;&lt;/EndNote&gt;</w:instrText>
      </w:r>
      <w:r w:rsidR="00F415AF" w:rsidRPr="00A06FFF">
        <w:fldChar w:fldCharType="separate"/>
      </w:r>
      <w:r w:rsidR="00F415AF" w:rsidRPr="00A06FFF">
        <w:t>[</w:t>
      </w:r>
      <w:hyperlink w:anchor="_ENREF_57" w:tooltip="Dawson, 2017 #40" w:history="1">
        <w:r w:rsidR="00F415AF" w:rsidRPr="00A06FFF">
          <w:rPr>
            <w:rStyle w:val="Hyperlink"/>
          </w:rPr>
          <w:t>57</w:t>
        </w:r>
      </w:hyperlink>
      <w:r w:rsidR="00F415AF" w:rsidRPr="00A06FFF">
        <w:t>]</w:t>
      </w:r>
      <w:r w:rsidR="00F415AF" w:rsidRPr="00A06FFF">
        <w:fldChar w:fldCharType="end"/>
      </w:r>
      <w:r w:rsidR="009F21F5" w:rsidRPr="00A06FFF">
        <w:t xml:space="preserve">. </w:t>
      </w:r>
      <w:r w:rsidR="000E0E9C" w:rsidRPr="00A06FFF">
        <w:t xml:space="preserve">It is essential </w:t>
      </w:r>
      <w:r w:rsidR="004340A9" w:rsidRPr="00A06FFF">
        <w:t xml:space="preserve">that </w:t>
      </w:r>
      <w:r w:rsidR="00204AE9" w:rsidRPr="00A06FFF">
        <w:t>carer</w:t>
      </w:r>
      <w:r w:rsidR="006D73D4" w:rsidRPr="00A06FFF">
        <w:t>s</w:t>
      </w:r>
      <w:r w:rsidR="00204AE9" w:rsidRPr="00A06FFF">
        <w:t xml:space="preserve"> </w:t>
      </w:r>
      <w:r w:rsidR="004340A9" w:rsidRPr="00A06FFF">
        <w:t xml:space="preserve">also </w:t>
      </w:r>
      <w:r w:rsidR="000E0E9C" w:rsidRPr="00A06FFF">
        <w:t xml:space="preserve">look after themselves </w:t>
      </w:r>
      <w:r w:rsidR="004340A9" w:rsidRPr="00A06FFF">
        <w:t xml:space="preserve">and are offered support </w:t>
      </w:r>
      <w:r w:rsidR="00BD24A4" w:rsidRPr="00A06FFF">
        <w:t xml:space="preserve">to ensure they </w:t>
      </w:r>
      <w:r w:rsidR="00853E85" w:rsidRPr="00A06FFF">
        <w:t xml:space="preserve">can </w:t>
      </w:r>
      <w:r w:rsidR="00BD24A4" w:rsidRPr="00A06FFF">
        <w:t xml:space="preserve">have </w:t>
      </w:r>
      <w:r w:rsidR="00034EB4" w:rsidRPr="00A06FFF">
        <w:t>fulfilled</w:t>
      </w:r>
      <w:r w:rsidR="005D76FB" w:rsidRPr="00A06FFF">
        <w:t xml:space="preserve"> and contributing</w:t>
      </w:r>
      <w:r w:rsidR="00034EB4" w:rsidRPr="00A06FFF">
        <w:t xml:space="preserve"> </w:t>
      </w:r>
      <w:r w:rsidR="00BD24A4" w:rsidRPr="00A06FFF">
        <w:t>lives.</w:t>
      </w:r>
    </w:p>
    <w:p w14:paraId="498FECD7" w14:textId="78C053E2" w:rsidR="00FC22EC" w:rsidRDefault="0063080F" w:rsidP="00A06FFF">
      <w:r w:rsidRPr="00A06FFF">
        <w:rPr>
          <w:noProof/>
        </w:rPr>
        <w:drawing>
          <wp:anchor distT="0" distB="0" distL="114300" distR="114300" simplePos="0" relativeHeight="251658309" behindDoc="1" locked="0" layoutInCell="1" allowOverlap="1" wp14:anchorId="56283352" wp14:editId="055F09A7">
            <wp:simplePos x="0" y="0"/>
            <wp:positionH relativeFrom="column">
              <wp:posOffset>2204085</wp:posOffset>
            </wp:positionH>
            <wp:positionV relativeFrom="paragraph">
              <wp:posOffset>1789430</wp:posOffset>
            </wp:positionV>
            <wp:extent cx="7302500" cy="8465928"/>
            <wp:effectExtent l="1371600" t="19050" r="1289050" b="1097280"/>
            <wp:wrapNone/>
            <wp:docPr id="1749322202" name="Picture 1749322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22202" name="Picture 1749322202">
                      <a:extLst>
                        <a:ext uri="{C183D7F6-B498-43B3-948B-1728B52AA6E4}">
                          <adec:decorative xmlns:adec="http://schemas.microsoft.com/office/drawing/2017/decorative" val="1"/>
                        </a:ext>
                      </a:extLst>
                    </pic:cNvPr>
                    <pic:cNvPicPr/>
                  </pic:nvPicPr>
                  <pic:blipFill>
                    <a:blip r:embed="rId1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364736">
                      <a:off x="0" y="0"/>
                      <a:ext cx="7302500" cy="8465928"/>
                    </a:xfrm>
                    <a:prstGeom prst="rect">
                      <a:avLst/>
                    </a:prstGeom>
                  </pic:spPr>
                </pic:pic>
              </a:graphicData>
            </a:graphic>
            <wp14:sizeRelH relativeFrom="page">
              <wp14:pctWidth>0</wp14:pctWidth>
            </wp14:sizeRelH>
            <wp14:sizeRelV relativeFrom="page">
              <wp14:pctHeight>0</wp14:pctHeight>
            </wp14:sizeRelV>
          </wp:anchor>
        </w:drawing>
      </w:r>
      <w:r w:rsidR="002D40DD" w:rsidRPr="00A06FFF">
        <w:t>There may be some people who experience significant points of transition in their life, for instance prison release or entering motherhood. As with life stages, these events can have a significant impact on the persons mental health</w:t>
      </w:r>
      <w:r w:rsidR="002D40DD">
        <w:t xml:space="preserve"> and wellbeing. </w:t>
      </w:r>
      <w:r w:rsidR="00FC22EC">
        <w:t>In 2006, 80% of NSW prisoners had at least one mental health disorder compared to 31% within the general population</w:t>
      </w:r>
      <w:r w:rsidR="000677CF">
        <w:t xml:space="preserve"> </w:t>
      </w:r>
      <w:r w:rsidR="00F415AF">
        <w:fldChar w:fldCharType="begin"/>
      </w:r>
      <w:r w:rsidR="00F415AF">
        <w:instrText xml:space="preserve"> ADDIN EN.CITE &lt;EndNote&gt;&lt;Cite&gt;&lt;Author&gt;Hancock&lt;/Author&gt;&lt;Year&gt;2018&lt;/Year&gt;&lt;RecNum&gt;35&lt;/RecNum&gt;&lt;DisplayText&gt;[58]&lt;/DisplayText&gt;&lt;record&gt;&lt;rec-number&gt;35&lt;/rec-number&gt;&lt;foreign-keys&gt;&lt;key app="EN" db-id="zzaw95vwuvfdrzefaz7x5pzuaxpp9r00e5ra" timestamp="1606185519"&gt;35&lt;/key&gt;&lt;/foreign-keys&gt;&lt;ref-type name="Journal Article"&gt;17&lt;/ref-type&gt;&lt;contributors&gt;&lt;authors&gt;&lt;author&gt;Hancock, Nicola&lt;/author&gt;&lt;author&gt;Smith-Merry, Jennifer&lt;/author&gt;&lt;author&gt;McKenzie, Kirsty&lt;/author&gt;&lt;/authors&gt;&lt;/contributors&gt;&lt;titles&gt;&lt;title&gt;Facilitating people living with severe and persistent mental illness to transition from prison to community: a qualitative exploration of staff experiences&lt;/title&gt;&lt;secondary-title&gt;International Journal of Mental Health Systems&lt;/secondary-title&gt;&lt;/titles&gt;&lt;periodical&gt;&lt;full-title&gt;International Journal of Mental Health Systems&lt;/full-title&gt;&lt;/periodical&gt;&lt;pages&gt;45&lt;/pages&gt;&lt;volume&gt;12&lt;/volume&gt;&lt;number&gt;1&lt;/number&gt;&lt;dates&gt;&lt;year&gt;2018&lt;/year&gt;&lt;pub-dates&gt;&lt;date&gt;2018/08/10&lt;/date&gt;&lt;/pub-dates&gt;&lt;/dates&gt;&lt;isbn&gt;1752-4458&lt;/isbn&gt;&lt;urls&gt;&lt;related-urls&gt;&lt;url&gt;https://doi.org/10.1186/s13033-018-0225-z&lt;/url&gt;&lt;url&gt;https://ijmhs.biomedcentral.com/track/pdf/10.1186/s13033-018-0225-z.pdf&lt;/url&gt;&lt;/related-urls&gt;&lt;/urls&gt;&lt;electronic-resource-num&gt;10.1186/s13033-018-0225-z&lt;/electronic-resource-num&gt;&lt;/record&gt;&lt;/Cite&gt;&lt;/EndNote&gt;</w:instrText>
      </w:r>
      <w:r w:rsidR="00F415AF">
        <w:fldChar w:fldCharType="separate"/>
      </w:r>
      <w:r w:rsidR="00F415AF">
        <w:rPr>
          <w:noProof/>
        </w:rPr>
        <w:t>[</w:t>
      </w:r>
      <w:hyperlink w:anchor="_ENREF_58" w:tooltip="Hancock, 2018 #35" w:history="1">
        <w:r w:rsidR="00F415AF">
          <w:rPr>
            <w:noProof/>
          </w:rPr>
          <w:t>58</w:t>
        </w:r>
      </w:hyperlink>
      <w:r w:rsidR="00F415AF">
        <w:rPr>
          <w:noProof/>
        </w:rPr>
        <w:t>]</w:t>
      </w:r>
      <w:r w:rsidR="00F415AF">
        <w:fldChar w:fldCharType="end"/>
      </w:r>
      <w:r w:rsidR="00FC22EC">
        <w:t>. Compared to their peers, pri</w:t>
      </w:r>
      <w:r w:rsidR="004D1DEA">
        <w:t>s</w:t>
      </w:r>
      <w:r w:rsidR="00FC22EC">
        <w:t>o</w:t>
      </w:r>
      <w:r w:rsidR="004D1DEA">
        <w:t>ners recently released are more likely to be homeless, unemployed, have less family support, reside with other former prisoners or current drug users, or experience substance misuse</w:t>
      </w:r>
      <w:r w:rsidR="0040082F">
        <w:t xml:space="preserve"> </w:t>
      </w:r>
      <w:r w:rsidR="00F415AF">
        <w:fldChar w:fldCharType="begin"/>
      </w:r>
      <w:r w:rsidR="00F415AF">
        <w:instrText xml:space="preserve"> ADDIN EN.CITE &lt;EndNote&gt;&lt;Cite&gt;&lt;Author&gt;Hancock&lt;/Author&gt;&lt;Year&gt;2018&lt;/Year&gt;&lt;RecNum&gt;35&lt;/RecNum&gt;&lt;DisplayText&gt;[58]&lt;/DisplayText&gt;&lt;record&gt;&lt;rec-number&gt;35&lt;/rec-number&gt;&lt;foreign-keys&gt;&lt;key app="EN" db-id="zzaw95vwuvfdrzefaz7x5pzuaxpp9r00e5ra" timestamp="1606185519"&gt;35&lt;/key&gt;&lt;/foreign-keys&gt;&lt;ref-type name="Journal Article"&gt;17&lt;/ref-type&gt;&lt;contributors&gt;&lt;authors&gt;&lt;author&gt;Hancock, Nicola&lt;/author&gt;&lt;author&gt;Smith-Merry, Jennifer&lt;/author&gt;&lt;author&gt;McKenzie, Kirsty&lt;/author&gt;&lt;/authors&gt;&lt;/contributors&gt;&lt;titles&gt;&lt;title&gt;Facilitating people living with severe and persistent mental illness to transition from prison to community: a qualitative exploration of staff experiences&lt;/title&gt;&lt;secondary-title&gt;International Journal of Mental Health Systems&lt;/secondary-title&gt;&lt;/titles&gt;&lt;periodical&gt;&lt;full-title&gt;International Journal of Mental Health Systems&lt;/full-title&gt;&lt;/periodical&gt;&lt;pages&gt;45&lt;/pages&gt;&lt;volume&gt;12&lt;/volume&gt;&lt;number&gt;1&lt;/number&gt;&lt;dates&gt;&lt;year&gt;2018&lt;/year&gt;&lt;pub-dates&gt;&lt;date&gt;2018/08/10&lt;/date&gt;&lt;/pub-dates&gt;&lt;/dates&gt;&lt;isbn&gt;1752-4458&lt;/isbn&gt;&lt;urls&gt;&lt;related-urls&gt;&lt;url&gt;https://doi.org/10.1186/s13033-018-0225-z&lt;/url&gt;&lt;url&gt;https://ijmhs.biomedcentral.com/track/pdf/10.1186/s13033-018-0225-z.pdf&lt;/url&gt;&lt;/related-urls&gt;&lt;/urls&gt;&lt;electronic-resource-num&gt;10.1186/s13033-018-0225-z&lt;/electronic-resource-num&gt;&lt;/record&gt;&lt;/Cite&gt;&lt;/EndNote&gt;</w:instrText>
      </w:r>
      <w:r w:rsidR="00F415AF">
        <w:fldChar w:fldCharType="separate"/>
      </w:r>
      <w:r w:rsidR="00F415AF">
        <w:rPr>
          <w:noProof/>
        </w:rPr>
        <w:t>[</w:t>
      </w:r>
      <w:hyperlink w:anchor="_ENREF_58" w:tooltip="Hancock, 2018 #35" w:history="1">
        <w:r w:rsidR="00F415AF">
          <w:rPr>
            <w:noProof/>
          </w:rPr>
          <w:t>58</w:t>
        </w:r>
      </w:hyperlink>
      <w:r w:rsidR="00F415AF">
        <w:rPr>
          <w:noProof/>
        </w:rPr>
        <w:t>]</w:t>
      </w:r>
      <w:r w:rsidR="00F415AF">
        <w:fldChar w:fldCharType="end"/>
      </w:r>
      <w:r w:rsidR="004D1DEA">
        <w:t xml:space="preserve">. During the immediate transition </w:t>
      </w:r>
      <w:r w:rsidR="001C79B4">
        <w:t xml:space="preserve">period from </w:t>
      </w:r>
      <w:r w:rsidR="001A6B53">
        <w:t xml:space="preserve">prison to </w:t>
      </w:r>
      <w:r w:rsidR="00A53261">
        <w:t xml:space="preserve">the community, a person </w:t>
      </w:r>
      <w:r w:rsidR="00CB1522">
        <w:t>with severe and complex mental illness faces significant challenges including finding stable housing, employment and positive support networks</w:t>
      </w:r>
      <w:r w:rsidR="0069464C">
        <w:t xml:space="preserve"> </w:t>
      </w:r>
      <w:r w:rsidR="00F415AF">
        <w:fldChar w:fldCharType="begin">
          <w:fldData xml:space="preserve">PEVuZE5vdGU+PENpdGU+PEF1dGhvcj5IYW5jb2NrPC9BdXRob3I+PFllYXI+MjAxODwvWWVhcj48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</w:fldData>
        </w:fldChar>
      </w:r>
      <w:r w:rsidR="00F415AF">
        <w:instrText xml:space="preserve"> ADDIN EN.CITE </w:instrText>
      </w:r>
      <w:r w:rsidR="00F415AF">
        <w:fldChar w:fldCharType="begin">
          <w:fldData xml:space="preserve">PEVuZE5vdGU+PENpdGU+PEF1dGhvcj5IYW5jb2NrPC9BdXRob3I+PFllYXI+MjAxODwvWWVhcj48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</w:fldData>
        </w:fldChar>
      </w:r>
      <w:r w:rsidR="00F415AF">
        <w:instrText xml:space="preserve"> ADDIN EN.CITE.DATA </w:instrText>
      </w:r>
      <w:r w:rsidR="00F415AF">
        <w:fldChar w:fldCharType="end"/>
      </w:r>
      <w:r w:rsidR="00F415AF">
        <w:fldChar w:fldCharType="separate"/>
      </w:r>
      <w:r w:rsidR="00F415AF">
        <w:rPr>
          <w:noProof/>
        </w:rPr>
        <w:t>[</w:t>
      </w:r>
      <w:hyperlink w:anchor="_ENREF_58" w:tooltip="Hancock, 2018 #35" w:history="1">
        <w:r w:rsidR="00F415AF">
          <w:rPr>
            <w:noProof/>
          </w:rPr>
          <w:t>58</w:t>
        </w:r>
      </w:hyperlink>
      <w:r w:rsidR="00F415AF">
        <w:rPr>
          <w:noProof/>
        </w:rPr>
        <w:t xml:space="preserve">, </w:t>
      </w:r>
      <w:hyperlink w:anchor="_ENREF_59" w:tooltip="Baillargeon, 2010 #36" w:history="1">
        <w:r w:rsidR="00F415AF">
          <w:rPr>
            <w:noProof/>
          </w:rPr>
          <w:t>59</w:t>
        </w:r>
      </w:hyperlink>
      <w:r w:rsidR="00F415AF">
        <w:rPr>
          <w:noProof/>
        </w:rPr>
        <w:t>]</w:t>
      </w:r>
      <w:r w:rsidR="00F415AF">
        <w:fldChar w:fldCharType="end"/>
      </w:r>
      <w:r w:rsidR="00CB1522">
        <w:t xml:space="preserve">. </w:t>
      </w:r>
      <w:r w:rsidR="003341B3">
        <w:t>In addition, connecting with appropriate treatment and supports can be overwhelming</w:t>
      </w:r>
      <w:r w:rsidR="00C765E4">
        <w:t xml:space="preserve"> for someone recently released from prison</w:t>
      </w:r>
      <w:r w:rsidR="003341B3">
        <w:t xml:space="preserve"> and may not </w:t>
      </w:r>
      <w:proofErr w:type="gramStart"/>
      <w:r w:rsidR="003341B3">
        <w:t>be seen as</w:t>
      </w:r>
      <w:proofErr w:type="gramEnd"/>
      <w:r w:rsidR="003341B3">
        <w:t xml:space="preserve"> a priority</w:t>
      </w:r>
      <w:r w:rsidR="00C765E4">
        <w:t>.</w:t>
      </w:r>
      <w:r w:rsidR="004D1DEA">
        <w:t xml:space="preserve"> </w:t>
      </w:r>
      <w:r w:rsidR="003E3D1D">
        <w:t>Ensuring smooth coordination and transition for people re-entering the community is crucial in supporting recovery and minimising reoffending</w:t>
      </w:r>
      <w:r w:rsidR="00B26ACF">
        <w:t xml:space="preserve"> </w:t>
      </w:r>
      <w:r w:rsidR="00F415AF">
        <w:fldChar w:fldCharType="begin">
          <w:fldData xml:space="preserve">PEVuZE5vdGU+PENpdGU+PEF1dGhvcj5IYW5jb2NrPC9BdXRob3I+PFllYXI+MjAxODwvWWVhcj48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</w:fldData>
        </w:fldChar>
      </w:r>
      <w:r w:rsidR="00F415AF">
        <w:instrText xml:space="preserve"> ADDIN EN.CITE </w:instrText>
      </w:r>
      <w:r w:rsidR="00F415AF">
        <w:fldChar w:fldCharType="begin">
          <w:fldData xml:space="preserve">PEVuZE5vdGU+PENpdGU+PEF1dGhvcj5IYW5jb2NrPC9BdXRob3I+PFllYXI+MjAxODwvWWVhcj48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</w:fldData>
        </w:fldChar>
      </w:r>
      <w:r w:rsidR="00F415AF">
        <w:instrText xml:space="preserve"> ADDIN EN.CITE.DATA </w:instrText>
      </w:r>
      <w:r w:rsidR="00F415AF">
        <w:fldChar w:fldCharType="end"/>
      </w:r>
      <w:r w:rsidR="00F415AF">
        <w:fldChar w:fldCharType="separate"/>
      </w:r>
      <w:r w:rsidR="00F415AF">
        <w:rPr>
          <w:noProof/>
        </w:rPr>
        <w:t>[</w:t>
      </w:r>
      <w:hyperlink w:anchor="_ENREF_58" w:tooltip="Hancock, 2018 #35" w:history="1">
        <w:r w:rsidR="00F415AF">
          <w:rPr>
            <w:noProof/>
          </w:rPr>
          <w:t>58</w:t>
        </w:r>
      </w:hyperlink>
      <w:r w:rsidR="00F415AF">
        <w:rPr>
          <w:noProof/>
        </w:rPr>
        <w:t xml:space="preserve">, </w:t>
      </w:r>
      <w:hyperlink w:anchor="_ENREF_59" w:tooltip="Baillargeon, 2010 #36" w:history="1">
        <w:r w:rsidR="00F415AF">
          <w:rPr>
            <w:noProof/>
          </w:rPr>
          <w:t>59</w:t>
        </w:r>
      </w:hyperlink>
      <w:r w:rsidR="00F415AF">
        <w:rPr>
          <w:noProof/>
        </w:rPr>
        <w:t>]</w:t>
      </w:r>
      <w:r w:rsidR="00F415AF">
        <w:fldChar w:fldCharType="end"/>
      </w:r>
      <w:r w:rsidR="003E3D1D">
        <w:t>.</w:t>
      </w:r>
    </w:p>
    <w:p w14:paraId="16357935" w14:textId="36085562" w:rsidR="00F844C7" w:rsidRDefault="00AF78AC" w:rsidP="00A06FFF">
      <w:r>
        <w:br w:type="page"/>
      </w:r>
    </w:p>
    <w:p w14:paraId="0E1E8106" w14:textId="6602D86B" w:rsidR="008D4D75" w:rsidRDefault="008D4D75" w:rsidP="008D4D75">
      <w:pPr>
        <w:pStyle w:val="H2nonum"/>
      </w:pPr>
      <w:bookmarkStart w:id="68" w:name="_Toc102141866"/>
      <w:r>
        <w:lastRenderedPageBreak/>
        <w:t xml:space="preserve">Aboriginal and Torres Strait Islander </w:t>
      </w:r>
      <w:r w:rsidR="00D777CD">
        <w:t>people</w:t>
      </w:r>
      <w:bookmarkEnd w:id="68"/>
    </w:p>
    <w:p w14:paraId="0EC8890B" w14:textId="0FCB9F2B" w:rsidR="008D4D75" w:rsidRPr="001E1888" w:rsidRDefault="008D4D75" w:rsidP="001E1888">
      <w:pPr>
        <w:pStyle w:val="H3nonom"/>
      </w:pPr>
      <w:r w:rsidRPr="001E1888">
        <w:t>Key considerations</w:t>
      </w:r>
      <w:r w:rsidR="00F906EE" w:rsidRPr="001E1888">
        <w:t xml:space="preserve"> for services</w:t>
      </w:r>
    </w:p>
    <w:p w14:paraId="56E18B80" w14:textId="492152DD" w:rsidR="00AD4F45" w:rsidRDefault="00A00316" w:rsidP="005B5FA9">
      <w:pPr>
        <w:pStyle w:val="ListBullet"/>
        <w:ind w:left="360"/>
      </w:pPr>
      <w:r>
        <w:t xml:space="preserve">Before engaging with Aboriginal and Torres Strait Islander communities or services, </w:t>
      </w:r>
      <w:r w:rsidR="001D0548">
        <w:t xml:space="preserve">including consumers and carers, ensure that </w:t>
      </w:r>
      <w:r w:rsidR="00720AF3">
        <w:t xml:space="preserve">you and your service has participated </w:t>
      </w:r>
      <w:r w:rsidR="002C7F92">
        <w:t>in cultural safety and cultural competency training</w:t>
      </w:r>
      <w:r w:rsidR="00AD4F45">
        <w:t>.</w:t>
      </w:r>
    </w:p>
    <w:p w14:paraId="737C171D" w14:textId="48CEF9B2" w:rsidR="008D4D75" w:rsidRPr="00070B8B" w:rsidRDefault="008D4D75" w:rsidP="005B5FA9">
      <w:pPr>
        <w:pStyle w:val="ListBullet"/>
        <w:ind w:left="360"/>
      </w:pPr>
      <w:r w:rsidRPr="00070B8B">
        <w:t xml:space="preserve">Engage and partner with Aboriginal and Torres Strait Islander </w:t>
      </w:r>
      <w:r w:rsidR="008C49BA">
        <w:t xml:space="preserve">community-controlled </w:t>
      </w:r>
      <w:r w:rsidRPr="00070B8B">
        <w:t>services</w:t>
      </w:r>
      <w:r>
        <w:t>, Elders</w:t>
      </w:r>
      <w:r w:rsidRPr="00070B8B">
        <w:t xml:space="preserve"> and communities when coordinating the </w:t>
      </w:r>
      <w:r w:rsidR="00AB3CBC">
        <w:t>individual’</w:t>
      </w:r>
      <w:r w:rsidR="00AB3CBC" w:rsidRPr="00070B8B">
        <w:t xml:space="preserve">s </w:t>
      </w:r>
      <w:r w:rsidRPr="00070B8B">
        <w:t>treatment and supports</w:t>
      </w:r>
      <w:r w:rsidR="004F4410">
        <w:t>.</w:t>
      </w:r>
    </w:p>
    <w:p w14:paraId="7A8FA114" w14:textId="474DEF97" w:rsidR="008D4D75" w:rsidRPr="00070B8B" w:rsidRDefault="008D4D75" w:rsidP="005B5FA9">
      <w:pPr>
        <w:pStyle w:val="ListBullet"/>
        <w:ind w:left="360"/>
      </w:pPr>
      <w:r w:rsidRPr="00070B8B">
        <w:t>Improve cultural awareness</w:t>
      </w:r>
      <w:r w:rsidR="00824D0E">
        <w:t xml:space="preserve"> and</w:t>
      </w:r>
      <w:r w:rsidRPr="00070B8B">
        <w:t xml:space="preserve"> sensitivity</w:t>
      </w:r>
      <w:r w:rsidR="00824D0E">
        <w:t xml:space="preserve"> that involves the </w:t>
      </w:r>
      <w:r w:rsidRPr="00070B8B">
        <w:t xml:space="preserve">understanding of </w:t>
      </w:r>
      <w:r w:rsidR="00716034">
        <w:t xml:space="preserve">kinship and </w:t>
      </w:r>
      <w:r w:rsidRPr="00070B8B">
        <w:t>the various cultur</w:t>
      </w:r>
      <w:r w:rsidR="00716034">
        <w:t>al nuances</w:t>
      </w:r>
      <w:r w:rsidRPr="00070B8B">
        <w:t xml:space="preserve"> of </w:t>
      </w:r>
      <w:r>
        <w:t>Aboriginal and Torres Strait Islander consumers</w:t>
      </w:r>
      <w:r w:rsidR="00443279">
        <w:t>,</w:t>
      </w:r>
      <w:r>
        <w:t xml:space="preserve"> carers</w:t>
      </w:r>
      <w:r w:rsidR="00443279">
        <w:t xml:space="preserve"> and community</w:t>
      </w:r>
      <w:r w:rsidR="00E164F7">
        <w:t xml:space="preserve"> across the different states and territories</w:t>
      </w:r>
      <w:r w:rsidRPr="00070B8B">
        <w:t xml:space="preserve"> when coordinating treatment and supports</w:t>
      </w:r>
      <w:r w:rsidR="004F4410">
        <w:t>.</w:t>
      </w:r>
    </w:p>
    <w:p w14:paraId="73236BAE" w14:textId="65357DB8" w:rsidR="008D4D75" w:rsidRDefault="008D4D75" w:rsidP="005B5FA9">
      <w:pPr>
        <w:pStyle w:val="ListBullet"/>
        <w:ind w:left="360"/>
      </w:pPr>
      <w:r w:rsidRPr="00070B8B">
        <w:t xml:space="preserve">Acknowledge </w:t>
      </w:r>
      <w:r>
        <w:t xml:space="preserve">and provide </w:t>
      </w:r>
      <w:r w:rsidRPr="00070B8B">
        <w:t xml:space="preserve">the coordination of treatments and supports through </w:t>
      </w:r>
      <w:r w:rsidR="005948BB">
        <w:t xml:space="preserve">compassion </w:t>
      </w:r>
      <w:r w:rsidR="00B34D4C">
        <w:t>and respecting that the model of</w:t>
      </w:r>
      <w:r w:rsidRPr="00070B8B">
        <w:t xml:space="preserve"> social and emotional wellbeing</w:t>
      </w:r>
      <w:r w:rsidR="00B34D4C">
        <w:t xml:space="preserve"> is the preferred model</w:t>
      </w:r>
      <w:r w:rsidR="003E0B0C">
        <w:t xml:space="preserve"> of service and works in collaboration with the Aboriginal </w:t>
      </w:r>
      <w:r w:rsidR="00AA30EB">
        <w:t>community-controlled sector</w:t>
      </w:r>
      <w:r w:rsidR="004F4410">
        <w:t>.</w:t>
      </w:r>
    </w:p>
    <w:p w14:paraId="458D7E7C" w14:textId="13ED611B" w:rsidR="002F20E1" w:rsidRPr="00070B8B" w:rsidRDefault="001030A6" w:rsidP="005B5FA9">
      <w:pPr>
        <w:pStyle w:val="ListBullet"/>
        <w:ind w:left="360"/>
      </w:pPr>
      <w:r>
        <w:t>Remember that no two Aboriginal and Torres Strait Islander communities have the same cultural history</w:t>
      </w:r>
      <w:r w:rsidR="007B0220">
        <w:t>,</w:t>
      </w:r>
      <w:r>
        <w:t xml:space="preserve"> and that kinship is defined different</w:t>
      </w:r>
      <w:r w:rsidR="00443279">
        <w:t>ly</w:t>
      </w:r>
      <w:r>
        <w:t xml:space="preserve"> for Aboriginal and Torres Strait Islander </w:t>
      </w:r>
      <w:r w:rsidR="001E5211">
        <w:t xml:space="preserve">people compared to non-Indigenous people. </w:t>
      </w:r>
      <w:r w:rsidR="007652A5">
        <w:t xml:space="preserve">Therefore, </w:t>
      </w:r>
      <w:r w:rsidR="00ED1990">
        <w:t>ensure all en</w:t>
      </w:r>
      <w:r w:rsidR="005D304D">
        <w:t xml:space="preserve">vironments are appropriately resourced with language specific and culturally specific tools developed </w:t>
      </w:r>
      <w:r w:rsidR="00C23ACC">
        <w:t xml:space="preserve">with Aboriginal and Torres Strait Islander consumers, </w:t>
      </w:r>
      <w:proofErr w:type="gramStart"/>
      <w:r w:rsidR="00C23ACC">
        <w:t>carers</w:t>
      </w:r>
      <w:proofErr w:type="gramEnd"/>
      <w:r w:rsidR="007B0220">
        <w:t xml:space="preserve"> and </w:t>
      </w:r>
      <w:r w:rsidR="00785A95">
        <w:t xml:space="preserve">communities </w:t>
      </w:r>
      <w:r w:rsidR="007B0220">
        <w:t>across all stages of care coordination.</w:t>
      </w:r>
    </w:p>
    <w:p w14:paraId="30E6F650" w14:textId="3E174AAE" w:rsidR="008D4D75" w:rsidRPr="00070B8B" w:rsidRDefault="008D4D75" w:rsidP="005B5FA9">
      <w:pPr>
        <w:pStyle w:val="ListBullet"/>
        <w:ind w:left="360"/>
      </w:pPr>
      <w:r w:rsidRPr="00070B8B">
        <w:t xml:space="preserve">Include Aboriginal and Torres Strait Islander </w:t>
      </w:r>
      <w:r w:rsidR="00A57C93">
        <w:t>people in all decision</w:t>
      </w:r>
      <w:r w:rsidR="00A42D5F">
        <w:t>-</w:t>
      </w:r>
      <w:r w:rsidR="00A57C93">
        <w:t>making - ‘nothing about us, without us</w:t>
      </w:r>
      <w:r w:rsidR="00B54723">
        <w:t>.’</w:t>
      </w:r>
    </w:p>
    <w:p w14:paraId="46A0ECA1" w14:textId="195DD1AC" w:rsidR="008D4D75" w:rsidRPr="00A06FFF" w:rsidRDefault="008D4D75" w:rsidP="00A06FFF">
      <w:r w:rsidRPr="00A06FFF">
        <w:t xml:space="preserve">Colonisation has had traumatic and devastating effects on the physical and mental health of Aboriginal and Torres Strait Islander people </w:t>
      </w:r>
      <w:r w:rsidRPr="00A06FFF">
        <w:fldChar w:fldCharType="begin">
          <w:fldData xml:space="preserve">PEVuZE5vdGU+PENpdGU+PEF1dGhvcj5DYWxtYTwvQXV0aG9yPjxZZWFyPjIwMTc8L1llYXI+PFJl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</w:fldData>
        </w:fldChar>
      </w:r>
      <w:r w:rsidR="00CC12EC" w:rsidRPr="00A06FFF">
        <w:instrText xml:space="preserve"> ADDIN EN.CITE </w:instrText>
      </w:r>
      <w:r w:rsidR="00CC12EC" w:rsidRPr="00A06FFF">
        <w:fldChar w:fldCharType="begin">
          <w:fldData xml:space="preserve">PEVuZE5vdGU+PENpdGU+PEF1dGhvcj5DYWxtYTwvQXV0aG9yPjxZZWFyPjIwMTc8L1llYXI+PFJl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</w:fldData>
        </w:fldChar>
      </w:r>
      <w:r w:rsidR="00CC12EC" w:rsidRPr="00A06FFF">
        <w:instrText xml:space="preserve"> ADDIN EN.CITE.DATA </w:instrText>
      </w:r>
      <w:r w:rsidR="00CC12EC" w:rsidRPr="00A06FFF">
        <w:fldChar w:fldCharType="end"/>
      </w:r>
      <w:r w:rsidRPr="00A06FFF">
        <w:fldChar w:fldCharType="separate"/>
      </w:r>
      <w:r w:rsidR="00CC12EC" w:rsidRPr="00A06FFF">
        <w:t>[</w:t>
      </w:r>
      <w:hyperlink w:anchor="_ENREF_60" w:tooltip="Calma, 2017 #28" w:history="1">
        <w:r w:rsidR="00CC12EC" w:rsidRPr="00A06FFF">
          <w:rPr>
            <w:rStyle w:val="Hyperlink"/>
          </w:rPr>
          <w:t>60</w:t>
        </w:r>
      </w:hyperlink>
      <w:r w:rsidR="00CC12EC" w:rsidRPr="00A06FFF">
        <w:t xml:space="preserve">, </w:t>
      </w:r>
      <w:hyperlink w:anchor="_ENREF_61" w:tooltip="Dudgeon, 2014 #55" w:history="1">
        <w:r w:rsidR="00CC12EC" w:rsidRPr="00A06FFF">
          <w:rPr>
            <w:rStyle w:val="Hyperlink"/>
          </w:rPr>
          <w:t>61</w:t>
        </w:r>
      </w:hyperlink>
      <w:r w:rsidR="00CC12EC" w:rsidRPr="00A06FFF">
        <w:t>]</w:t>
      </w:r>
      <w:r w:rsidRPr="00A06FFF">
        <w:fldChar w:fldCharType="end"/>
      </w:r>
      <w:r w:rsidRPr="00A06FFF">
        <w:t xml:space="preserve">. Cultural genocide, through dispossession, displacement and other forcible, often violent acts, has led to significant generational, and now intergenerational trauma </w:t>
      </w:r>
      <w:r w:rsidRPr="00A06FFF">
        <w:fldChar w:fldCharType="begin">
          <w:fldData xml:space="preserve">PEVuZE5vdGU+PENpdGU+PEF1dGhvcj5DYWxtYTwvQXV0aG9yPjxZZWFyPjIwMTc8L1llYXI+PFJl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</w:fldData>
        </w:fldChar>
      </w:r>
      <w:r w:rsidR="00CC12EC" w:rsidRPr="00A06FFF">
        <w:instrText xml:space="preserve"> ADDIN EN.CITE </w:instrText>
      </w:r>
      <w:r w:rsidR="00CC12EC" w:rsidRPr="00A06FFF">
        <w:fldChar w:fldCharType="begin">
          <w:fldData xml:space="preserve">PEVuZE5vdGU+PENpdGU+PEF1dGhvcj5DYWxtYTwvQXV0aG9yPjxZZWFyPjIwMTc8L1llYXI+PFJl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</w:fldData>
        </w:fldChar>
      </w:r>
      <w:r w:rsidR="00CC12EC" w:rsidRPr="00A06FFF">
        <w:instrText xml:space="preserve"> ADDIN EN.CITE.DATA </w:instrText>
      </w:r>
      <w:r w:rsidR="00CC12EC" w:rsidRPr="00A06FFF">
        <w:fldChar w:fldCharType="end"/>
      </w:r>
      <w:r w:rsidRPr="00A06FFF">
        <w:fldChar w:fldCharType="separate"/>
      </w:r>
      <w:r w:rsidR="00CC12EC" w:rsidRPr="00A06FFF">
        <w:t>[</w:t>
      </w:r>
      <w:hyperlink w:anchor="_ENREF_60" w:tooltip="Calma, 2017 #28" w:history="1">
        <w:r w:rsidR="00CC12EC" w:rsidRPr="00A06FFF">
          <w:rPr>
            <w:rStyle w:val="Hyperlink"/>
          </w:rPr>
          <w:t>60</w:t>
        </w:r>
      </w:hyperlink>
      <w:r w:rsidR="00CC12EC" w:rsidRPr="00A06FFF">
        <w:t xml:space="preserve">, </w:t>
      </w:r>
      <w:hyperlink w:anchor="_ENREF_61" w:tooltip="Dudgeon, 2014 #55" w:history="1">
        <w:r w:rsidR="00CC12EC" w:rsidRPr="00A06FFF">
          <w:rPr>
            <w:rStyle w:val="Hyperlink"/>
          </w:rPr>
          <w:t>61</w:t>
        </w:r>
      </w:hyperlink>
      <w:r w:rsidR="00CC12EC" w:rsidRPr="00A06FFF">
        <w:t>]</w:t>
      </w:r>
      <w:r w:rsidRPr="00A06FFF">
        <w:fldChar w:fldCharType="end"/>
      </w:r>
      <w:r w:rsidRPr="00A06FFF">
        <w:t xml:space="preserve">. The impacts of colonisation and cultural genocide on Aboriginal and Torres Strait Islander populations are now widely acknowledged as the reason for many Aboriginal and Torres Strait Islander mental health issues </w:t>
      </w:r>
      <w:r w:rsidRPr="00A06FFF">
        <w:fldChar w:fldCharType="begin"/>
      </w:r>
      <w:r w:rsidR="00F415AF" w:rsidRPr="00A06FFF">
        <w:instrText xml:space="preserve"> ADDIN EN.CITE &lt;EndNote&gt;&lt;Cite&gt;&lt;Author&gt;Calma&lt;/Author&gt;&lt;Year&gt;2017&lt;/Year&gt;&lt;RecNum&gt;28&lt;/RecNum&gt;&lt;DisplayText&gt;[60]&lt;/DisplayText&gt;&lt;record&gt;&lt;rec-number&gt;28&lt;/rec-number&gt;&lt;foreign-keys&gt;&lt;key app="EN" db-id="sxav952500rtw5esdav59t5gwf9wfer5xfft" timestamp="1591846597"&gt;28&lt;/key&gt;&lt;/foreign-keys&gt;&lt;ref-type name="Journal Article"&gt;17&lt;/ref-type&gt;&lt;contributors&gt;&lt;authors&gt;&lt;author&gt;Calma, Tom&lt;/author&gt;&lt;author&gt;Dudgeon, Pat&lt;/author&gt;&lt;author&gt;Bray, Abigail&lt;/author&gt;&lt;/authors&gt;&lt;/contributors&gt;&lt;titles&gt;&lt;title&gt;Aboriginal and Torres Strait Islander Social and Emotional Wellbeing and Mental Health&lt;/title&gt;&lt;secondary-title&gt;Australian Psychologist&lt;/secondary-title&gt;&lt;/titles&gt;&lt;periodical&gt;&lt;full-title&gt;Australian Psychologist&lt;/full-title&gt;&lt;/periodical&gt;&lt;pages&gt;255-260&lt;/pages&gt;&lt;volume&gt;52&lt;/volume&gt;&lt;number&gt;4&lt;/number&gt;&lt;keywords&gt;&lt;keyword&gt;closing the mental health gap&lt;/keyword&gt;&lt;keyword&gt;self-determination&lt;/keyword&gt;&lt;keyword&gt;social exclusion&lt;/keyword&gt;&lt;keyword&gt;trauma&lt;/keyword&gt;&lt;keyword&gt;social and emotional wellbeing&lt;/keyword&gt;&lt;keyword&gt;suicide prevention&lt;/keyword&gt;&lt;/keywords&gt;&lt;dates&gt;&lt;year&gt;2017&lt;/year&gt;&lt;pub-dates&gt;&lt;date&gt;2017/08/01&lt;/date&gt;&lt;/pub-dates&gt;&lt;/dates&gt;&lt;publisher&gt;John Wiley &amp;amp; Sons, Ltd&lt;/publisher&gt;&lt;isbn&gt;0005-0067&lt;/isbn&gt;&lt;urls&gt;&lt;related-urls&gt;&lt;url&gt;https://doi.org/10.1111/ap.12299&lt;/url&gt;&lt;/related-urls&gt;&lt;/urls&gt;&lt;electronic-resource-num&gt;10.1111/ap.12299&lt;/electronic-resource-num&gt;&lt;access-date&gt;2020/06/10&lt;/access-date&gt;&lt;/record&gt;&lt;/Cite&gt;&lt;/EndNote&gt;</w:instrText>
      </w:r>
      <w:r w:rsidRPr="00A06FFF">
        <w:fldChar w:fldCharType="separate"/>
      </w:r>
      <w:r w:rsidR="00F415AF" w:rsidRPr="00A06FFF">
        <w:t>[</w:t>
      </w:r>
      <w:hyperlink w:anchor="_ENREF_60" w:tooltip="Calma, 2017 #28" w:history="1">
        <w:r w:rsidR="00F415AF" w:rsidRPr="00A06FFF">
          <w:rPr>
            <w:rStyle w:val="Hyperlink"/>
          </w:rPr>
          <w:t>60</w:t>
        </w:r>
      </w:hyperlink>
      <w:r w:rsidR="00F415AF" w:rsidRPr="00A06FFF">
        <w:t>]</w:t>
      </w:r>
      <w:r w:rsidRPr="00A06FFF">
        <w:fldChar w:fldCharType="end"/>
      </w:r>
      <w:r w:rsidRPr="00A06FFF">
        <w:t>.</w:t>
      </w:r>
    </w:p>
    <w:p w14:paraId="26A2A7A5" w14:textId="4A6FA71E" w:rsidR="008D4D75" w:rsidRPr="00A06FFF" w:rsidRDefault="008D4D75" w:rsidP="00A06FFF">
      <w:r w:rsidRPr="00A06FFF">
        <w:t xml:space="preserve">Aboriginal and Torres Strait Islander people are the most disadvantaged group in Australia. Aboriginal and Torres Strait Islander people have a significantly reduced life-expectancy, poorer education and employment outcomes and higher justice system experiences compared to nonindigenous Australians </w:t>
      </w:r>
      <w:r w:rsidRPr="00A06FFF">
        <w:fldChar w:fldCharType="begin">
          <w:fldData xml:space="preserve">PEVuZE5vdGU+PENpdGU+PEF1dGhvcj5DYWxtYTwvQXV0aG9yPjxZZWFyPjIwMTc8L1llYXI+PFJl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</w:fldData>
        </w:fldChar>
      </w:r>
      <w:r w:rsidR="00CC12EC" w:rsidRPr="00A06FFF">
        <w:instrText xml:space="preserve"> ADDIN EN.CITE </w:instrText>
      </w:r>
      <w:r w:rsidR="00CC12EC" w:rsidRPr="00A06FFF">
        <w:fldChar w:fldCharType="begin">
          <w:fldData xml:space="preserve">PEVuZE5vdGU+PENpdGU+PEF1dGhvcj5DYWxtYTwvQXV0aG9yPjxZZWFyPjIwMTc8L1llYXI+PFJl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</w:fldData>
        </w:fldChar>
      </w:r>
      <w:r w:rsidR="00CC12EC" w:rsidRPr="00A06FFF">
        <w:instrText xml:space="preserve"> ADDIN EN.CITE.DATA </w:instrText>
      </w:r>
      <w:r w:rsidR="00CC12EC" w:rsidRPr="00A06FFF">
        <w:fldChar w:fldCharType="end"/>
      </w:r>
      <w:r w:rsidRPr="00A06FFF">
        <w:fldChar w:fldCharType="separate"/>
      </w:r>
      <w:r w:rsidR="00CC12EC" w:rsidRPr="00A06FFF">
        <w:t>[</w:t>
      </w:r>
      <w:hyperlink w:anchor="_ENREF_60" w:tooltip="Calma, 2017 #28" w:history="1">
        <w:r w:rsidR="00CC12EC" w:rsidRPr="00A06FFF">
          <w:rPr>
            <w:rStyle w:val="Hyperlink"/>
          </w:rPr>
          <w:t>60</w:t>
        </w:r>
      </w:hyperlink>
      <w:r w:rsidR="00CC12EC" w:rsidRPr="00A06FFF">
        <w:t xml:space="preserve">, </w:t>
      </w:r>
      <w:hyperlink w:anchor="_ENREF_61" w:tooltip="Dudgeon, 2014 #55" w:history="1">
        <w:r w:rsidR="00CC12EC" w:rsidRPr="00A06FFF">
          <w:rPr>
            <w:rStyle w:val="Hyperlink"/>
          </w:rPr>
          <w:t>61</w:t>
        </w:r>
      </w:hyperlink>
      <w:r w:rsidR="00CC12EC" w:rsidRPr="00A06FFF">
        <w:t>]</w:t>
      </w:r>
      <w:r w:rsidRPr="00A06FFF">
        <w:fldChar w:fldCharType="end"/>
      </w:r>
      <w:r w:rsidRPr="00A06FFF">
        <w:t xml:space="preserve">. Data shows that the rate Aboriginal and Torres Strait Islander people report high and very high psychological distress is more than two and a half times the rate of other Australians </w:t>
      </w:r>
      <w:r w:rsidRPr="00A06FFF">
        <w:fldChar w:fldCharType="begin">
          <w:fldData xml:space="preserve">PEVuZE5vdGU+PENpdGU+PEF1dGhvcj5DYWxtYTwvQXV0aG9yPjxZZWFyPjIwMTc8L1llYXI+PFJl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</w:fldData>
        </w:fldChar>
      </w:r>
      <w:r w:rsidR="00CC12EC" w:rsidRPr="00A06FFF">
        <w:instrText xml:space="preserve"> ADDIN EN.CITE </w:instrText>
      </w:r>
      <w:r w:rsidR="00CC12EC" w:rsidRPr="00A06FFF">
        <w:fldChar w:fldCharType="begin">
          <w:fldData xml:space="preserve">PEVuZE5vdGU+PENpdGU+PEF1dGhvcj5DYWxtYTwvQXV0aG9yPjxZZWFyPjIwMTc8L1llYXI+PFJl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</w:fldData>
        </w:fldChar>
      </w:r>
      <w:r w:rsidR="00CC12EC" w:rsidRPr="00A06FFF">
        <w:instrText xml:space="preserve"> ADDIN EN.CITE.DATA </w:instrText>
      </w:r>
      <w:r w:rsidR="00CC12EC" w:rsidRPr="00A06FFF">
        <w:fldChar w:fldCharType="end"/>
      </w:r>
      <w:r w:rsidRPr="00A06FFF">
        <w:fldChar w:fldCharType="separate"/>
      </w:r>
      <w:r w:rsidR="00CC12EC" w:rsidRPr="00A06FFF">
        <w:t>[</w:t>
      </w:r>
      <w:hyperlink w:anchor="_ENREF_60" w:tooltip="Calma, 2017 #28" w:history="1">
        <w:r w:rsidR="00CC12EC" w:rsidRPr="00A06FFF">
          <w:rPr>
            <w:rStyle w:val="Hyperlink"/>
          </w:rPr>
          <w:t>60</w:t>
        </w:r>
      </w:hyperlink>
      <w:r w:rsidR="00CC12EC" w:rsidRPr="00A06FFF">
        <w:t xml:space="preserve">, </w:t>
      </w:r>
      <w:hyperlink w:anchor="_ENREF_61" w:tooltip="Dudgeon, 2014 #55" w:history="1">
        <w:r w:rsidR="00CC12EC" w:rsidRPr="00A06FFF">
          <w:rPr>
            <w:rStyle w:val="Hyperlink"/>
          </w:rPr>
          <w:t>61</w:t>
        </w:r>
      </w:hyperlink>
      <w:r w:rsidR="00CC12EC" w:rsidRPr="00A06FFF">
        <w:t>]</w:t>
      </w:r>
      <w:r w:rsidRPr="00A06FFF">
        <w:fldChar w:fldCharType="end"/>
      </w:r>
      <w:r w:rsidRPr="00A06FFF">
        <w:t>. Suicide rates of Aboriginal and Torres Strait Islander people are twice the rate of other Australians and the rates of self-harm among Aboriginal and Torres Strait Islander populations have increased by 48% since 2004-2005</w:t>
      </w:r>
      <w:r w:rsidR="009E159F" w:rsidRPr="00A06FFF">
        <w:t xml:space="preserve"> </w:t>
      </w:r>
      <w:r w:rsidRPr="00A06FFF">
        <w:fldChar w:fldCharType="begin"/>
      </w:r>
      <w:r w:rsidR="00F415AF" w:rsidRPr="00A06FFF">
        <w:instrText xml:space="preserve"> ADDIN EN.CITE &lt;EndNote&gt;&lt;Cite&gt;&lt;Author&gt;Calma&lt;/Author&gt;&lt;Year&gt;2017&lt;/Year&gt;&lt;RecNum&gt;28&lt;/RecNum&gt;&lt;DisplayText&gt;[60]&lt;/DisplayText&gt;&lt;record&gt;&lt;rec-number&gt;28&lt;/rec-number&gt;&lt;foreign-keys&gt;&lt;key app="EN" db-id="sxav952500rtw5esdav59t5gwf9wfer5xfft" timestamp="1591846597"&gt;28&lt;/key&gt;&lt;/foreign-keys&gt;&lt;ref-type name="Journal Article"&gt;17&lt;/ref-type&gt;&lt;contributors&gt;&lt;authors&gt;&lt;author&gt;Calma, Tom&lt;/author&gt;&lt;author&gt;Dudgeon, Pat&lt;/author&gt;&lt;author&gt;Bray, Abigail&lt;/author&gt;&lt;/authors&gt;&lt;/contributors&gt;&lt;titles&gt;&lt;title&gt;Aboriginal and Torres Strait Islander Social and Emotional Wellbeing and Mental Health&lt;/title&gt;&lt;secondary-title&gt;Australian Psychologist&lt;/secondary-title&gt;&lt;/titles&gt;&lt;periodical&gt;&lt;full-title&gt;Australian Psychologist&lt;/full-title&gt;&lt;/periodical&gt;&lt;pages&gt;255-260&lt;/pages&gt;&lt;volume&gt;52&lt;/volume&gt;&lt;number&gt;4&lt;/number&gt;&lt;keywords&gt;&lt;keyword&gt;closing the mental health gap&lt;/keyword&gt;&lt;keyword&gt;self-determination&lt;/keyword&gt;&lt;keyword&gt;social exclusion&lt;/keyword&gt;&lt;keyword&gt;trauma&lt;/keyword&gt;&lt;keyword&gt;social and emotional wellbeing&lt;/keyword&gt;&lt;keyword&gt;suicide prevention&lt;/keyword&gt;&lt;/keywords&gt;&lt;dates&gt;&lt;year&gt;2017&lt;/year&gt;&lt;pub-dates&gt;&lt;date&gt;2017/08/01&lt;/date&gt;&lt;/pub-dates&gt;&lt;/dates&gt;&lt;publisher&gt;John Wiley &amp;amp; Sons, Ltd&lt;/publisher&gt;&lt;isbn&gt;0005-0067&lt;/isbn&gt;&lt;urls&gt;&lt;related-urls&gt;&lt;url&gt;https://doi.org/10.1111/ap.12299&lt;/url&gt;&lt;/related-urls&gt;&lt;/urls&gt;&lt;electronic-resource-num&gt;10.1111/ap.12299&lt;/electronic-resource-num&gt;&lt;access-date&gt;2020/06/10&lt;/access-date&gt;&lt;/record&gt;&lt;/Cite&gt;&lt;/EndNote&gt;</w:instrText>
      </w:r>
      <w:r w:rsidRPr="00A06FFF">
        <w:fldChar w:fldCharType="separate"/>
      </w:r>
      <w:r w:rsidR="00F415AF" w:rsidRPr="00A06FFF">
        <w:t>[</w:t>
      </w:r>
      <w:hyperlink w:anchor="_ENREF_60" w:tooltip="Calma, 2017 #28" w:history="1">
        <w:r w:rsidR="00F415AF" w:rsidRPr="00A06FFF">
          <w:rPr>
            <w:rStyle w:val="Hyperlink"/>
          </w:rPr>
          <w:t>60</w:t>
        </w:r>
      </w:hyperlink>
      <w:r w:rsidR="00F415AF" w:rsidRPr="00A06FFF">
        <w:t>]</w:t>
      </w:r>
      <w:r w:rsidRPr="00A06FFF">
        <w:fldChar w:fldCharType="end"/>
      </w:r>
      <w:r w:rsidRPr="00A06FFF">
        <w:t>.</w:t>
      </w:r>
    </w:p>
    <w:p w14:paraId="49061F89" w14:textId="5F2F5A3F" w:rsidR="008D4D75" w:rsidRPr="00A06FFF" w:rsidRDefault="008D4D75" w:rsidP="00A06FFF">
      <w:r w:rsidRPr="00A06FFF">
        <w:t xml:space="preserve">Racism, discrimination and social exclusion are long-standing experiences for Aboriginal and Torres Strait Islander people, sustained across generations </w:t>
      </w:r>
      <w:r w:rsidRPr="00A06FFF">
        <w:fldChar w:fldCharType="begin">
          <w:fldData xml:space="preserve">PEVuZE5vdGU+PENpdGU+PEF1dGhvcj5DYWxtYTwvQXV0aG9yPjxZZWFyPjIwMTc8L1llYXI+PFJl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</w:fldData>
        </w:fldChar>
      </w:r>
      <w:r w:rsidR="00CC12EC" w:rsidRPr="00A06FFF">
        <w:instrText xml:space="preserve"> ADDIN EN.CITE </w:instrText>
      </w:r>
      <w:r w:rsidR="00CC12EC" w:rsidRPr="00A06FFF">
        <w:fldChar w:fldCharType="begin">
          <w:fldData xml:space="preserve">PEVuZE5vdGU+PENpdGU+PEF1dGhvcj5DYWxtYTwvQXV0aG9yPjxZZWFyPjIwMTc8L1llYXI+PFJl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</w:fldData>
        </w:fldChar>
      </w:r>
      <w:r w:rsidR="00CC12EC" w:rsidRPr="00A06FFF">
        <w:instrText xml:space="preserve"> ADDIN EN.CITE.DATA </w:instrText>
      </w:r>
      <w:r w:rsidR="00CC12EC" w:rsidRPr="00A06FFF">
        <w:fldChar w:fldCharType="end"/>
      </w:r>
      <w:r w:rsidRPr="00A06FFF">
        <w:fldChar w:fldCharType="separate"/>
      </w:r>
      <w:r w:rsidR="00CC12EC" w:rsidRPr="00A06FFF">
        <w:t>[</w:t>
      </w:r>
      <w:hyperlink w:anchor="_ENREF_60" w:tooltip="Calma, 2017 #28" w:history="1">
        <w:r w:rsidR="00CC12EC" w:rsidRPr="00A06FFF">
          <w:rPr>
            <w:rStyle w:val="Hyperlink"/>
          </w:rPr>
          <w:t>60</w:t>
        </w:r>
      </w:hyperlink>
      <w:r w:rsidR="00CC12EC" w:rsidRPr="00A06FFF">
        <w:t xml:space="preserve">, </w:t>
      </w:r>
      <w:hyperlink w:anchor="_ENREF_61" w:tooltip="Dudgeon, 2014 #55" w:history="1">
        <w:r w:rsidR="00CC12EC" w:rsidRPr="00A06FFF">
          <w:rPr>
            <w:rStyle w:val="Hyperlink"/>
          </w:rPr>
          <w:t>61</w:t>
        </w:r>
      </w:hyperlink>
      <w:r w:rsidR="00CC12EC" w:rsidRPr="00A06FFF">
        <w:t>]</w:t>
      </w:r>
      <w:r w:rsidRPr="00A06FFF">
        <w:fldChar w:fldCharType="end"/>
      </w:r>
      <w:r w:rsidRPr="00A06FFF">
        <w:t xml:space="preserve">. Many Aboriginal and Torres Strait Islander people still experience racism and discrimination today and report higher experiences of social exclusion compared to other Australians </w:t>
      </w:r>
      <w:r w:rsidRPr="00A06FFF">
        <w:fldChar w:fldCharType="begin">
          <w:fldData xml:space="preserve">PEVuZE5vdGU+PENpdGU+PEF1dGhvcj5DYWxtYTwvQXV0aG9yPjxZZWFyPjIwMTc8L1llYXI+PFJl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</w:fldData>
        </w:fldChar>
      </w:r>
      <w:r w:rsidR="00CC12EC" w:rsidRPr="00A06FFF">
        <w:instrText xml:space="preserve"> ADDIN EN.CITE </w:instrText>
      </w:r>
      <w:r w:rsidR="00CC12EC" w:rsidRPr="00A06FFF">
        <w:fldChar w:fldCharType="begin">
          <w:fldData xml:space="preserve">PEVuZE5vdGU+PENpdGU+PEF1dGhvcj5DYWxtYTwvQXV0aG9yPjxZZWFyPjIwMTc8L1llYXI+PFJl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</w:fldData>
        </w:fldChar>
      </w:r>
      <w:r w:rsidR="00CC12EC" w:rsidRPr="00A06FFF">
        <w:instrText xml:space="preserve"> ADDIN EN.CITE.DATA </w:instrText>
      </w:r>
      <w:r w:rsidR="00CC12EC" w:rsidRPr="00A06FFF">
        <w:fldChar w:fldCharType="end"/>
      </w:r>
      <w:r w:rsidRPr="00A06FFF">
        <w:fldChar w:fldCharType="separate"/>
      </w:r>
      <w:r w:rsidR="00CC12EC" w:rsidRPr="00A06FFF">
        <w:t>[</w:t>
      </w:r>
      <w:hyperlink w:anchor="_ENREF_60" w:tooltip="Calma, 2017 #28" w:history="1">
        <w:r w:rsidR="00CC12EC" w:rsidRPr="00A06FFF">
          <w:rPr>
            <w:rStyle w:val="Hyperlink"/>
          </w:rPr>
          <w:t>60</w:t>
        </w:r>
      </w:hyperlink>
      <w:r w:rsidR="00CC12EC" w:rsidRPr="00A06FFF">
        <w:t xml:space="preserve">, </w:t>
      </w:r>
      <w:hyperlink w:anchor="_ENREF_61" w:tooltip="Dudgeon, 2014 #55" w:history="1">
        <w:r w:rsidR="00CC12EC" w:rsidRPr="00A06FFF">
          <w:rPr>
            <w:rStyle w:val="Hyperlink"/>
          </w:rPr>
          <w:t>61</w:t>
        </w:r>
      </w:hyperlink>
      <w:r w:rsidR="00CC12EC" w:rsidRPr="00A06FFF">
        <w:t>]</w:t>
      </w:r>
      <w:r w:rsidRPr="00A06FFF">
        <w:fldChar w:fldCharType="end"/>
      </w:r>
      <w:r w:rsidRPr="00A06FFF">
        <w:t xml:space="preserve">. The poor health outcomes of Aboriginal and Torres Strait Islander people need to be seen in the historic context of broader attitudes and policies </w:t>
      </w:r>
      <w:r w:rsidRPr="00A06FFF">
        <w:fldChar w:fldCharType="begin"/>
      </w:r>
      <w:r w:rsidR="00F415AF" w:rsidRPr="00A06FFF">
        <w:instrText xml:space="preserve"> ADDIN EN.CITE &lt;EndNote&gt;&lt;Cite&gt;&lt;Author&gt;Calma&lt;/Author&gt;&lt;Year&gt;2017&lt;/Year&gt;&lt;RecNum&gt;28&lt;/RecNum&gt;&lt;DisplayText&gt;[60]&lt;/DisplayText&gt;&lt;record&gt;&lt;rec-number&gt;28&lt;/rec-number&gt;&lt;foreign-keys&gt;&lt;key app="EN" db-id="sxav952500rtw5esdav59t5gwf9wfer5xfft" timestamp="1591846597"&gt;28&lt;/key&gt;&lt;/foreign-keys&gt;&lt;ref-type name="Journal Article"&gt;17&lt;/ref-type&gt;&lt;contributors&gt;&lt;authors&gt;&lt;author&gt;Calma, Tom&lt;/author&gt;&lt;author&gt;Dudgeon, Pat&lt;/author&gt;&lt;author&gt;Bray, Abigail&lt;/author&gt;&lt;/authors&gt;&lt;/contributors&gt;&lt;titles&gt;&lt;title&gt;Aboriginal and Torres Strait Islander Social and Emotional Wellbeing and Mental Health&lt;/title&gt;&lt;secondary-title&gt;Australian Psychologist&lt;/secondary-title&gt;&lt;/titles&gt;&lt;periodical&gt;&lt;full-title&gt;Australian Psychologist&lt;/full-title&gt;&lt;/periodical&gt;&lt;pages&gt;255-260&lt;/pages&gt;&lt;volume&gt;52&lt;/volume&gt;&lt;number&gt;4&lt;/number&gt;&lt;keywords&gt;&lt;keyword&gt;closing the mental health gap&lt;/keyword&gt;&lt;keyword&gt;self-determination&lt;/keyword&gt;&lt;keyword&gt;social exclusion&lt;/keyword&gt;&lt;keyword&gt;trauma&lt;/keyword&gt;&lt;keyword&gt;social and emotional wellbeing&lt;/keyword&gt;&lt;keyword&gt;suicide prevention&lt;/keyword&gt;&lt;/keywords&gt;&lt;dates&gt;&lt;year&gt;2017&lt;/year&gt;&lt;pub-dates&gt;&lt;date&gt;2017/08/01&lt;/date&gt;&lt;/pub-dates&gt;&lt;/dates&gt;&lt;publisher&gt;John Wiley &amp;amp; Sons, Ltd&lt;/publisher&gt;&lt;isbn&gt;0005-0067&lt;/isbn&gt;&lt;urls&gt;&lt;related-urls&gt;&lt;url&gt;https://doi.org/10.1111/ap.12299&lt;/url&gt;&lt;/related-urls&gt;&lt;/urls&gt;&lt;electronic-resource-num&gt;10.1111/ap.12299&lt;/electronic-resource-num&gt;&lt;access-date&gt;2020/06/10&lt;/access-date&gt;&lt;/record&gt;&lt;/Cite&gt;&lt;/EndNote&gt;</w:instrText>
      </w:r>
      <w:r w:rsidRPr="00A06FFF">
        <w:fldChar w:fldCharType="separate"/>
      </w:r>
      <w:r w:rsidR="00F415AF" w:rsidRPr="00A06FFF">
        <w:t>[</w:t>
      </w:r>
      <w:hyperlink w:anchor="_ENREF_60" w:tooltip="Calma, 2017 #28" w:history="1">
        <w:r w:rsidR="00F415AF" w:rsidRPr="00A06FFF">
          <w:rPr>
            <w:rStyle w:val="Hyperlink"/>
          </w:rPr>
          <w:t>60</w:t>
        </w:r>
      </w:hyperlink>
      <w:r w:rsidR="00F415AF" w:rsidRPr="00A06FFF">
        <w:t>]</w:t>
      </w:r>
      <w:r w:rsidRPr="00A06FFF">
        <w:fldChar w:fldCharType="end"/>
      </w:r>
      <w:r w:rsidRPr="00A06FFF">
        <w:t>.</w:t>
      </w:r>
    </w:p>
    <w:p w14:paraId="2BF56FCF" w14:textId="5ED920D3" w:rsidR="00075591" w:rsidRDefault="008D4D75" w:rsidP="00A06FFF">
      <w:r w:rsidRPr="00A06FFF">
        <w:t xml:space="preserve">At the foundation of Aboriginal and Torres Strait Islander mental and physical health is social and emotional wellbeing, encompassing the physical, emotional and cultural wellbeing of the individuals and their communities </w:t>
      </w:r>
      <w:r w:rsidRPr="00A06FFF">
        <w:fldChar w:fldCharType="begin"/>
      </w:r>
      <w:r w:rsidR="00CC12EC" w:rsidRPr="00A06FFF">
        <w:instrText xml:space="preserve"> ADDIN EN.CITE &lt;EndNote&gt;&lt;Cite&gt;&lt;Author&gt;Commonwealth of Australia&lt;/Author&gt;&lt;Year&gt;2017&lt;/Year&gt;&lt;RecNum&gt;26&lt;/RecNum&gt;&lt;DisplayText&gt;[26]&lt;/DisplayText&gt;&lt;record&gt;&lt;rec-number&gt;26&lt;/rec-number&gt;&lt;foreign-keys&gt;&lt;key app="EN" db-id="sxav952500rtw5esdav59t5gwf9wfer5xfft" timestamp="1591768265"&gt;26&lt;/key&gt;&lt;/foreign-keys&gt;&lt;ref-type name="Government Document"&gt;46&lt;/ref-type&gt;&lt;contributors&gt;&lt;authors&gt;&lt;author&gt;Commonwealth of Australia,&lt;/author&gt;&lt;/authors&gt;&lt;secondary-authors&gt;&lt;author&gt;Department of the Prime Minister and Cabinet&lt;/author&gt;&lt;/secondary-authors&gt;&lt;/contributors&gt;&lt;titles&gt;&lt;title&gt;National Strategic Framework for Aboriginal and Torres Strait Islander Peoples&amp;apos; Mental Health and Social and Emotional Wellbeing 2017-2023&lt;/title&gt;&lt;/titles&gt;&lt;dates&gt;&lt;year&gt;2017&lt;/year&gt;&lt;/dates&gt;&lt;pub-location&gt;Canberra&lt;/pub-location&gt;&lt;urls&gt;&lt;/urls&gt;&lt;/record&gt;&lt;/Cite&gt;&lt;/EndNote&gt;</w:instrText>
      </w:r>
      <w:r w:rsidRPr="00A06FFF">
        <w:fldChar w:fldCharType="separate"/>
      </w:r>
      <w:r w:rsidR="00CC12EC" w:rsidRPr="00A06FFF">
        <w:t>[</w:t>
      </w:r>
      <w:hyperlink w:anchor="_ENREF_26" w:tooltip="Commonwealth of Australia, 2017 #26" w:history="1">
        <w:r w:rsidR="00CC12EC" w:rsidRPr="00A06FFF">
          <w:rPr>
            <w:rStyle w:val="Hyperlink"/>
          </w:rPr>
          <w:t>26</w:t>
        </w:r>
      </w:hyperlink>
      <w:r w:rsidR="00CC12EC" w:rsidRPr="00A06FFF">
        <w:t>]</w:t>
      </w:r>
      <w:r w:rsidRPr="00A06FFF">
        <w:fldChar w:fldCharType="end"/>
      </w:r>
      <w:r w:rsidRPr="00A06FFF">
        <w:t>. As illustrated in</w:t>
      </w:r>
      <w:r w:rsidR="002276F3" w:rsidRPr="00A06FFF">
        <w:t xml:space="preserve"> </w:t>
      </w:r>
      <w:r w:rsidR="002276F3" w:rsidRPr="00A06FFF">
        <w:fldChar w:fldCharType="begin"/>
      </w:r>
      <w:r w:rsidR="002276F3" w:rsidRPr="00A06FFF">
        <w:instrText xml:space="preserve"> REF _Ref55565690 \h </w:instrText>
      </w:r>
      <w:r w:rsidR="00A06FFF">
        <w:instrText xml:space="preserve"> \* MERGEFORMAT </w:instrText>
      </w:r>
      <w:r w:rsidR="002276F3" w:rsidRPr="00A06FFF">
        <w:fldChar w:fldCharType="separate"/>
      </w:r>
      <w:r w:rsidR="005C7A1E" w:rsidRPr="00A06FFF">
        <w:t>Figure 4</w:t>
      </w:r>
      <w:r w:rsidR="002276F3" w:rsidRPr="00A06FFF">
        <w:fldChar w:fldCharType="end"/>
      </w:r>
      <w:r w:rsidRPr="00A06FFF">
        <w:t>, social and emotional wellbeing is multidimensional and intrinsically connected to all aspects of living, including family and kinship, culture and spirituality, connection, sense of belonging</w:t>
      </w:r>
      <w:r>
        <w:t xml:space="preserve">, reciprocity and the land </w:t>
      </w:r>
      <w:r>
        <w:fldChar w:fldCharType="begin"/>
      </w:r>
      <w:r w:rsidR="00CC12EC">
        <w:instrText xml:space="preserve"> ADDIN EN.CITE &lt;EndNote&gt;&lt;Cite&gt;&lt;Author&gt;Krysinska&lt;/Author&gt;&lt;Year&gt;2009&lt;/Year&gt;&lt;RecNum&gt;24&lt;/RecNum&gt;&lt;DisplayText&gt;[27]&lt;/DisplayText&gt;&lt;record&gt;&lt;rec-number&gt;24&lt;/rec-number&gt;&lt;foreign-keys&gt;&lt;key app="EN" db-id="sxav952500rtw5esdav59t5gwf9wfer5xfft" timestamp="1591766109"&gt;24&lt;/key&gt;&lt;/foreign-keys&gt;&lt;ref-type name="Book"&gt;6&lt;/ref-type&gt;&lt;contributors&gt;&lt;authors&gt;&lt;author&gt;Krysinska, K&lt;/author&gt;&lt;author&gt;Martin, G&lt;/author&gt;&lt;author&gt;Sheehan, N&lt;/author&gt;&lt;/authors&gt;&lt;/contributors&gt;&lt;titles&gt;&lt;title&gt;Identity, Voice, Place: Suicide prevention for Indigenous Australians - a social and emotional wellbeing approach&lt;/title&gt;&lt;/titles&gt;&lt;dates&gt;&lt;year&gt;2009&lt;/year&gt;&lt;/dates&gt;&lt;publisher&gt;The University of Queensland&lt;/publisher&gt;&lt;urls&gt;&lt;/urls&gt;&lt;/record&gt;&lt;/Cite&gt;&lt;/EndNote&gt;</w:instrText>
      </w:r>
      <w:r>
        <w:fldChar w:fldCharType="separate"/>
      </w:r>
      <w:r w:rsidR="00CC12EC">
        <w:rPr>
          <w:noProof/>
        </w:rPr>
        <w:t>[</w:t>
      </w:r>
      <w:hyperlink w:anchor="_ENREF_27" w:tooltip="Krysinska, 2009 #24" w:history="1">
        <w:r w:rsidR="00CC12EC">
          <w:rPr>
            <w:noProof/>
          </w:rPr>
          <w:t>27</w:t>
        </w:r>
      </w:hyperlink>
      <w:r w:rsidR="00CC12EC">
        <w:rPr>
          <w:noProof/>
        </w:rPr>
        <w:t>]</w:t>
      </w:r>
      <w:r>
        <w:fldChar w:fldCharType="end"/>
      </w:r>
      <w:r>
        <w:t>.</w:t>
      </w:r>
    </w:p>
    <w:p w14:paraId="0AF4A643" w14:textId="104B1871" w:rsidR="00670B09" w:rsidRPr="00670B09" w:rsidRDefault="008D4D75" w:rsidP="00A06FFF">
      <w:r w:rsidRPr="004B2792">
        <w:t>The</w:t>
      </w:r>
      <w:r w:rsidR="00FC7EE5" w:rsidRPr="004B2792">
        <w:t xml:space="preserve"> </w:t>
      </w:r>
      <w:r w:rsidR="00FC7EE5" w:rsidRPr="00932BA9">
        <w:rPr>
          <w:rStyle w:val="Emphasis"/>
        </w:rPr>
        <w:t>National Strategic Framework</w:t>
      </w:r>
      <w:r w:rsidR="004B2792" w:rsidRPr="00932BA9">
        <w:rPr>
          <w:rStyle w:val="Emphasis"/>
        </w:rPr>
        <w:t xml:space="preserve"> for Aboriginal and Torres Strait Islander Peoples’ Mental Health and</w:t>
      </w:r>
      <w:r w:rsidRPr="00932BA9">
        <w:rPr>
          <w:rStyle w:val="Emphasis"/>
        </w:rPr>
        <w:t xml:space="preserve"> Social and Emotional Wellbeing</w:t>
      </w:r>
      <w:r w:rsidRPr="004B2792">
        <w:t xml:space="preserve"> </w:t>
      </w:r>
      <w:r>
        <w:t xml:space="preserve">is underpinned by nine guiding principles (Appendix A) which emphasise the holistic </w:t>
      </w:r>
      <w:r w:rsidRPr="00A06FFF">
        <w:t>and</w:t>
      </w:r>
      <w:r>
        <w:t xml:space="preserve"> whole-of-life definition of health held by Aboriginal and Torres Strait Islander people </w:t>
      </w:r>
      <w:r>
        <w:fldChar w:fldCharType="begin"/>
      </w:r>
      <w:r w:rsidR="00CC12EC">
        <w:instrText xml:space="preserve"> ADDIN EN.CITE &lt;EndNote&gt;&lt;Cite&gt;&lt;Author&gt;Commonwealth of Australia&lt;/Author&gt;&lt;Year&gt;2017&lt;/Year&gt;&lt;RecNum&gt;26&lt;/RecNum&gt;&lt;DisplayText&gt;[26]&lt;/DisplayText&gt;&lt;record&gt;&lt;rec-number&gt;26&lt;/rec-number&gt;&lt;foreign-keys&gt;&lt;key app="EN" db-id="sxav952500rtw5esdav59t5gwf9wfer5xfft" timestamp="1591768265"&gt;26&lt;/key&gt;&lt;/foreign-keys&gt;&lt;ref-type name="Government Document"&gt;46&lt;/ref-type&gt;&lt;contributors&gt;&lt;authors&gt;&lt;author&gt;Commonwealth of Australia,&lt;/author&gt;&lt;/authors&gt;&lt;secondary-authors&gt;&lt;author&gt;Department of the Prime Minister and Cabinet&lt;/author&gt;&lt;/secondary-authors&gt;&lt;/contributors&gt;&lt;titles&gt;&lt;title&gt;National Strategic Framework for Aboriginal and Torres Strait Islander Peoples&amp;apos; Mental Health and Social and Emotional Wellbeing 2017-2023&lt;/title&gt;&lt;/titles&gt;&lt;dates&gt;&lt;year&gt;2017&lt;/year&gt;&lt;/dates&gt;&lt;pub-location&gt;Canberra&lt;/pub-location&gt;&lt;urls&gt;&lt;/urls&gt;&lt;/record&gt;&lt;/Cite&gt;&lt;/EndNote&gt;</w:instrText>
      </w:r>
      <w:r>
        <w:fldChar w:fldCharType="separate"/>
      </w:r>
      <w:r w:rsidR="00CC12EC">
        <w:rPr>
          <w:noProof/>
        </w:rPr>
        <w:t>[</w:t>
      </w:r>
      <w:hyperlink w:anchor="_ENREF_26" w:tooltip="Commonwealth of Australia, 2017 #26" w:history="1">
        <w:r w:rsidR="00CC12EC">
          <w:rPr>
            <w:noProof/>
          </w:rPr>
          <w:t>26</w:t>
        </w:r>
      </w:hyperlink>
      <w:r w:rsidR="00CC12EC">
        <w:rPr>
          <w:noProof/>
        </w:rPr>
        <w:t>]</w:t>
      </w:r>
      <w:r>
        <w:fldChar w:fldCharType="end"/>
      </w:r>
      <w:r>
        <w:t>.</w:t>
      </w:r>
    </w:p>
    <w:p w14:paraId="764DFA5C" w14:textId="423CBD3D" w:rsidR="008D4D75" w:rsidRPr="00773C99" w:rsidRDefault="008D4D75" w:rsidP="00A06FFF">
      <w:r w:rsidRPr="00A06FFF">
        <w:lastRenderedPageBreak/>
        <w:t>Culture</w:t>
      </w:r>
      <w:r w:rsidRPr="00773C99">
        <w:t xml:space="preserve"> and cultural identify are core to the social and emotional wellbeing of Aboriginal and Torres Strait Islander people </w:t>
      </w:r>
      <w:r w:rsidRPr="000378C3">
        <w:fldChar w:fldCharType="begin"/>
      </w:r>
      <w:r w:rsidR="00CC12EC">
        <w:instrText xml:space="preserve"> ADDIN EN.CITE &lt;EndNote&gt;&lt;Cite&gt;&lt;Author&gt;Commonwealth of Australia&lt;/Author&gt;&lt;Year&gt;2017&lt;/Year&gt;&lt;RecNum&gt;26&lt;/RecNum&gt;&lt;DisplayText&gt;[26]&lt;/DisplayText&gt;&lt;record&gt;&lt;rec-number&gt;26&lt;/rec-number&gt;&lt;foreign-keys&gt;&lt;key app="EN" db-id="sxav952500rtw5esdav59t5gwf9wfer5xfft" timestamp="1591768265"&gt;26&lt;/key&gt;&lt;/foreign-keys&gt;&lt;ref-type name="Government Document"&gt;46&lt;/ref-type&gt;&lt;contributors&gt;&lt;authors&gt;&lt;author&gt;Commonwealth of Australia,&lt;/author&gt;&lt;/authors&gt;&lt;secondary-authors&gt;&lt;author&gt;Department of the Prime Minister and Cabinet&lt;/author&gt;&lt;/secondary-authors&gt;&lt;/contributors&gt;&lt;titles&gt;&lt;title&gt;National Strategic Framework for Aboriginal and Torres Strait Islander Peoples&amp;apos; Mental Health and Social and Emotional Wellbeing 2017-2023&lt;/title&gt;&lt;/titles&gt;&lt;dates&gt;&lt;year&gt;2017&lt;/year&gt;&lt;/dates&gt;&lt;pub-location&gt;Canberra&lt;/pub-location&gt;&lt;urls&gt;&lt;/urls&gt;&lt;/record&gt;&lt;/Cite&gt;&lt;Cite&gt;&lt;Author&gt;Commonwealth of Australia&lt;/Author&gt;&lt;Year&gt;2017&lt;/Year&gt;&lt;RecNum&gt;26&lt;/RecNum&gt;&lt;record&gt;&lt;rec-number&gt;26&lt;/rec-number&gt;&lt;foreign-keys&gt;&lt;key app="EN" db-id="sxav952500rtw5esdav59t5gwf9wfer5xfft" timestamp="1591768265"&gt;26&lt;/key&gt;&lt;/foreign-keys&gt;&lt;ref-type name="Government Document"&gt;46&lt;/ref-type&gt;&lt;contributors&gt;&lt;authors&gt;&lt;author&gt;Commonwealth of Australia,&lt;/author&gt;&lt;/authors&gt;&lt;secondary-authors&gt;&lt;author&gt;Department of the Prime Minister and Cabinet&lt;/author&gt;&lt;/secondary-authors&gt;&lt;/contributors&gt;&lt;titles&gt;&lt;title&gt;National Strategic Framework for Aboriginal and Torres Strait Islander Peoples&amp;apos; Mental Health and Social and Emotional Wellbeing 2017-2023&lt;/title&gt;&lt;/titles&gt;&lt;dates&gt;&lt;year&gt;2017&lt;/year&gt;&lt;/dates&gt;&lt;pub-location&gt;Canberra&lt;/pub-location&gt;&lt;urls&gt;&lt;/urls&gt;&lt;/record&gt;&lt;/Cite&gt;&lt;/EndNote&gt;</w:instrText>
      </w:r>
      <w:r w:rsidRPr="000378C3">
        <w:fldChar w:fldCharType="separate"/>
      </w:r>
      <w:r w:rsidR="00CC12EC">
        <w:rPr>
          <w:noProof/>
        </w:rPr>
        <w:t>[</w:t>
      </w:r>
      <w:hyperlink w:anchor="_ENREF_26" w:tooltip="Commonwealth of Australia, 2017 #26" w:history="1">
        <w:r w:rsidR="00CC12EC">
          <w:rPr>
            <w:noProof/>
          </w:rPr>
          <w:t>26</w:t>
        </w:r>
      </w:hyperlink>
      <w:r w:rsidR="00CC12EC">
        <w:rPr>
          <w:noProof/>
        </w:rPr>
        <w:t>]</w:t>
      </w:r>
      <w:r w:rsidRPr="000378C3">
        <w:fldChar w:fldCharType="end"/>
      </w:r>
      <w:r w:rsidRPr="00773C99">
        <w:t xml:space="preserve">. Culture and cultural practices vary between Aboriginal and Torres Strait Islander tribes and communities across Australia. Parts of culture, cultural identity and cultural practices include dignity, </w:t>
      </w:r>
      <w:proofErr w:type="gramStart"/>
      <w:r w:rsidRPr="00773C99">
        <w:t>self-determination</w:t>
      </w:r>
      <w:proofErr w:type="gramEnd"/>
      <w:r w:rsidRPr="00773C99">
        <w:t xml:space="preserve"> and individual and community control over their physical environment. This can impact upon their social and emotional wellbeing and the decisions they make about their social and emotional wellbeing </w:t>
      </w:r>
      <w:r w:rsidRPr="000378C3">
        <w:fldChar w:fldCharType="begin"/>
      </w:r>
      <w:r w:rsidR="00CC12EC">
        <w:instrText xml:space="preserve"> ADDIN EN.CITE &lt;EndNote&gt;&lt;Cite&gt;&lt;Author&gt;Chandra&lt;/Author&gt;&lt;Year&gt;2016&lt;/Year&gt;&lt;RecNum&gt;23&lt;/RecNum&gt;&lt;DisplayText&gt;[25]&lt;/DisplayText&gt;&lt;record&gt;&lt;rec-number&gt;23&lt;/rec-number&gt;&lt;foreign-keys&gt;&lt;key app="EN" db-id="vsv0fswrqzr0emerwtopp5viz2sdpeszwwtf" timestamp="1603846889"&gt;23&lt;/key&gt;&lt;/foreign-keys&gt;&lt;ref-type name="Journal Article"&gt;17&lt;/ref-type&gt;&lt;contributors&gt;&lt;authors&gt;&lt;author&gt;Chandra, Rohit M.&lt;/author&gt;&lt;author&gt;Arora, Lily&lt;/author&gt;&lt;author&gt;Mehta, Urvakhsh M.&lt;/author&gt;&lt;author&gt;Asnaani, Anu&lt;/author&gt;&lt;author&gt;Radhakrishnan, Rajiv&lt;/author&gt;&lt;/authors&gt;&lt;/contributors&gt;&lt;titles&gt;&lt;title&gt;Asian Indians in America: The influence of values and culture on mental health&lt;/title&gt;&lt;secondary-title&gt;Asian Journal of Psychiatry&lt;/secondary-title&gt;&lt;/titles&gt;&lt;periodical&gt;&lt;full-title&gt;Asian Journal of Psychiatry&lt;/full-title&gt;&lt;/periodical&gt;&lt;pages&gt;202-209&lt;/pages&gt;&lt;volume&gt;22&lt;/volume&gt;&lt;keywords&gt;&lt;keyword&gt;Asian Indians&lt;/keyword&gt;&lt;keyword&gt;Culture&lt;/keyword&gt;&lt;keyword&gt;Values&lt;/keyword&gt;&lt;keyword&gt;Mental health&lt;/keyword&gt;&lt;keyword&gt;Cross-cultural&lt;/keyword&gt;&lt;/keywords&gt;&lt;dates&gt;&lt;year&gt;2016&lt;/year&gt;&lt;pub-dates&gt;&lt;date&gt;2016/08/01/&lt;/date&gt;&lt;/pub-dates&gt;&lt;/dates&gt;&lt;isbn&gt;1876-2018&lt;/isbn&gt;&lt;urls&gt;&lt;related-urls&gt;&lt;url&gt;http://www.sciencedirect.com/science/article/pii/S1876201815002221&lt;/url&gt;&lt;/related-urls&gt;&lt;/urls&gt;&lt;electronic-resource-num&gt;https://doi.org/10.1016/j.ajp.2015.09.011&lt;/electronic-resource-num&gt;&lt;/record&gt;&lt;/Cite&gt;&lt;/EndNote&gt;</w:instrText>
      </w:r>
      <w:r w:rsidRPr="000378C3">
        <w:fldChar w:fldCharType="separate"/>
      </w:r>
      <w:r w:rsidR="00CC12EC">
        <w:rPr>
          <w:noProof/>
        </w:rPr>
        <w:t>[</w:t>
      </w:r>
      <w:hyperlink w:anchor="_ENREF_25" w:tooltip="Chandra, 2016 #24" w:history="1">
        <w:r w:rsidR="00CC12EC">
          <w:rPr>
            <w:noProof/>
          </w:rPr>
          <w:t>25</w:t>
        </w:r>
      </w:hyperlink>
      <w:r w:rsidR="00CC12EC">
        <w:rPr>
          <w:noProof/>
        </w:rPr>
        <w:t>]</w:t>
      </w:r>
      <w:r w:rsidRPr="000378C3">
        <w:fldChar w:fldCharType="end"/>
      </w:r>
      <w:r w:rsidRPr="00773C99">
        <w:t>. Therefore, it is vital that culture is considered and reflected in the delivery of health</w:t>
      </w:r>
      <w:r w:rsidR="00A246F7">
        <w:t xml:space="preserve"> </w:t>
      </w:r>
      <w:r w:rsidRPr="00773C99">
        <w:t>care for Aboriginal and Torres Strait Islander people.</w:t>
      </w:r>
    </w:p>
    <w:p w14:paraId="288A9E8C" w14:textId="66D592AB" w:rsidR="008D4D75" w:rsidRPr="00A06FFF" w:rsidRDefault="008D4D75" w:rsidP="00A06FFF">
      <w:r>
        <w:t xml:space="preserve">Language and communication vary between Aboriginal and Torres Strait Islander populations and are key </w:t>
      </w:r>
      <w:r w:rsidR="006D73D4">
        <w:t xml:space="preserve">components </w:t>
      </w:r>
      <w:r>
        <w:t>to</w:t>
      </w:r>
      <w:r w:rsidR="006D73D4">
        <w:t xml:space="preserve"> effectively</w:t>
      </w:r>
      <w:r>
        <w:t xml:space="preserve"> coordinating treatment and supports for </w:t>
      </w:r>
      <w:r w:rsidR="006D73D4">
        <w:t xml:space="preserve">this population group </w:t>
      </w:r>
      <w:r>
        <w:t>with severe and complex mental illness.</w:t>
      </w:r>
      <w:r w:rsidR="0057506E">
        <w:t xml:space="preserve"> </w:t>
      </w:r>
      <w:r>
        <w:t xml:space="preserve">Proper consideration of social and emotional wellbeing in the development and coordination of treatment and supports is crucial to protect Aboriginal and Torres Strait Islander culture and way of life. Engaging and building trusting partnerships with Aboriginal and Torres Strait Islander </w:t>
      </w:r>
      <w:r w:rsidR="005726EF">
        <w:t xml:space="preserve">services </w:t>
      </w:r>
      <w:r>
        <w:t xml:space="preserve">and professionals will facilitate connections with Aboriginal and Torres Strait Islander consumers and carers </w:t>
      </w:r>
      <w:r>
        <w:fldChar w:fldCharType="begin"/>
      </w:r>
      <w:r w:rsidR="00CC12EC">
        <w:instrText xml:space="preserve"> ADDIN EN.CITE &lt;EndNote&gt;&lt;Cite&gt;&lt;Author&gt;Commonwealth of Australia&lt;/Author&gt;&lt;Year&gt;2017&lt;/Year&gt;&lt;RecNum&gt;26&lt;/RecNum&gt;&lt;DisplayText&gt;[26]&lt;/DisplayText&gt;&lt;record&gt;&lt;rec-number&gt;26&lt;/rec-number&gt;&lt;foreign-keys&gt;&lt;key app="EN" db-id="sxav952500rtw5esdav59t5gwf9wfer5xfft" timestamp="1591768265"&gt;26&lt;/key&gt;&lt;/foreign-keys&gt;&lt;ref-type name="Government Document"&gt;46&lt;/ref-type&gt;&lt;contributors&gt;&lt;authors&gt;&lt;author&gt;Commonwealth of Australia,&lt;/author&gt;&lt;/authors&gt;&lt;secondary-authors&gt;&lt;author&gt;Department of the Prime Minister and Cabinet&lt;/author&gt;&lt;/secondary-authors&gt;&lt;/contributors&gt;&lt;titles&gt;&lt;title&gt;National Strategic Framework for Aboriginal and Torres Strait Islander Peoples&amp;apos; Mental Health and Social and Emotional Wellbeing 2017-2023&lt;/title&gt;&lt;/titles&gt;&lt;dates&gt;&lt;year&gt;2017&lt;/year&gt;&lt;/dates&gt;&lt;pub-location&gt;Canberra&lt;/pub-location&gt;&lt;urls&gt;&lt;/urls&gt;&lt;/record&gt;&lt;/Cite&gt;&lt;/EndNote&gt;</w:instrText>
      </w:r>
      <w:r>
        <w:fldChar w:fldCharType="separate"/>
      </w:r>
      <w:r w:rsidR="00CC12EC">
        <w:rPr>
          <w:noProof/>
        </w:rPr>
        <w:t>[</w:t>
      </w:r>
      <w:hyperlink w:anchor="_ENREF_26" w:tooltip="Commonwealth of Australia, 2017 #26" w:history="1">
        <w:r w:rsidR="00CC12EC">
          <w:rPr>
            <w:noProof/>
          </w:rPr>
          <w:t>26</w:t>
        </w:r>
      </w:hyperlink>
      <w:r w:rsidR="00CC12EC">
        <w:rPr>
          <w:noProof/>
        </w:rPr>
        <w:t>]</w:t>
      </w:r>
      <w:r>
        <w:fldChar w:fldCharType="end"/>
      </w:r>
      <w:r>
        <w:t xml:space="preserve">. </w:t>
      </w:r>
      <w:r w:rsidRPr="00A06FFF">
        <w:t xml:space="preserve">In practice, it is important that professionals try to understand the different perspectives in diagnosis and treatment, working with Aboriginal and Torres Strait Islander people to ensure there is understanding and acceptance </w:t>
      </w:r>
      <w:r w:rsidRPr="00A06FFF">
        <w:fldChar w:fldCharType="begin"/>
      </w:r>
      <w:r w:rsidR="00F415AF" w:rsidRPr="00A06FFF">
        <w:instrText xml:space="preserve"> ADDIN EN.CITE &lt;EndNote&gt;&lt;Cite&gt;&lt;Author&gt;Gee&lt;/Author&gt;&lt;Year&gt;2014&lt;/Year&gt;&lt;RecNum&gt;45&lt;/RecNum&gt;&lt;DisplayText&gt;[62]&lt;/DisplayText&gt;&lt;record&gt;&lt;rec-number&gt;45&lt;/rec-number&gt;&lt;foreign-keys&gt;&lt;key app="EN" db-id="vsv0fswrqzr0emerwtopp5viz2sdpeszwwtf" timestamp="1603846889"&gt;45&lt;/key&gt;&lt;/foreign-keys&gt;&lt;ref-type name="Book Section"&gt;5&lt;/ref-type&gt;&lt;contributors&gt;&lt;authors&gt;&lt;author&gt;Gee, Graham&lt;/author&gt;&lt;author&gt;Dudgeon, Pat&lt;/author&gt;&lt;author&gt;Schultz, Clinton&lt;/author&gt;&lt;author&gt;Hart, Amanda&lt;/author&gt;&lt;author&gt;Kelly, Kerrie&lt;/author&gt;&lt;/authors&gt;&lt;secondary-authors&gt;&lt;author&gt;Dudgeon, Pat&lt;/author&gt;&lt;author&gt;Milroy, H&lt;/author&gt;&lt;author&gt;Walker, R&lt;/author&gt;&lt;/secondary-authors&gt;&lt;/contributors&gt;&lt;titles&gt;&lt;title&gt;Aboriginal and Torres Strait Islander Social and Emotional Wellbeing&lt;/title&gt;&lt;secondary-title&gt;Working Together: Aboriginal and Torres Strait Islander Mental Health and Wellbeing Principles and Practice&lt;/secondary-title&gt;&lt;/titles&gt;&lt;edition&gt;2nd&lt;/edition&gt;&lt;dates&gt;&lt;year&gt;2014&lt;/year&gt;&lt;/dates&gt;&lt;publisher&gt;Commonwealth of Australia&lt;/publisher&gt;&lt;urls&gt;&lt;/urls&gt;&lt;/record&gt;&lt;/Cite&gt;&lt;/EndNote&gt;</w:instrText>
      </w:r>
      <w:r w:rsidRPr="00A06FFF">
        <w:fldChar w:fldCharType="separate"/>
      </w:r>
      <w:r w:rsidR="00F415AF" w:rsidRPr="00A06FFF">
        <w:t>[</w:t>
      </w:r>
      <w:hyperlink w:anchor="_ENREF_62" w:tooltip="Gee, 2014 #45" w:history="1">
        <w:r w:rsidR="00F415AF" w:rsidRPr="00A06FFF">
          <w:rPr>
            <w:rStyle w:val="Hyperlink"/>
          </w:rPr>
          <w:t>62</w:t>
        </w:r>
      </w:hyperlink>
      <w:r w:rsidR="00F415AF" w:rsidRPr="00A06FFF">
        <w:t>]</w:t>
      </w:r>
      <w:r w:rsidRPr="00A06FFF">
        <w:fldChar w:fldCharType="end"/>
      </w:r>
      <w:r w:rsidRPr="00A06FFF">
        <w:t>.</w:t>
      </w:r>
    </w:p>
    <w:p w14:paraId="68F135E7" w14:textId="5817A238" w:rsidR="008D4D75" w:rsidRDefault="008D4D75" w:rsidP="00A06FFF">
      <w:r w:rsidRPr="00A06FFF">
        <w:t>Effective engagement through information sharing also needs to respond to any cultural and historical barriers related to the participation and understanding of Aboriginal and Torres Strait Islander people in</w:t>
      </w:r>
      <w:r>
        <w:t xml:space="preserve"> decision-making and providing consent to the sharing of personal information.</w:t>
      </w:r>
    </w:p>
    <w:p w14:paraId="0BCC406C" w14:textId="77777777" w:rsidR="00F7209B" w:rsidRDefault="00B62322" w:rsidP="002C3947">
      <w:pPr>
        <w:pStyle w:val="Caption"/>
      </w:pPr>
      <w:bookmarkStart w:id="69" w:name="_Ref55565690"/>
      <w:bookmarkStart w:id="70" w:name="_Toc57836652"/>
      <w:r w:rsidRPr="00E74666">
        <w:rPr>
          <w:noProof/>
          <w:lang w:eastAsia="en-AU"/>
        </w:rPr>
        <w:drawing>
          <wp:inline distT="0" distB="0" distL="0" distR="0" wp14:anchorId="1FE2826C" wp14:editId="3CEEF376">
            <wp:extent cx="3856355" cy="3456940"/>
            <wp:effectExtent l="0" t="0" r="0" b="0"/>
            <wp:docPr id="1749322198" name="Picture 1749322198" descr="Determinants of Aboriginal and Torres Strait Islander social and emotional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22198" name="Picture 1749322198" descr="Determinants of Aboriginal and Torres Strait Islander social and emotional wellbeing"/>
                    <pic:cNvPicPr/>
                  </pic:nvPicPr>
                  <pic:blipFill rotWithShape="1">
                    <a:blip r:embed="rId39" cstate="print">
                      <a:extLst>
                        <a:ext uri="{28A0092B-C50C-407E-A947-70E740481C1C}">
                          <a14:useLocalDpi xmlns:a14="http://schemas.microsoft.com/office/drawing/2010/main" val="0"/>
                        </a:ext>
                      </a:extLst>
                    </a:blip>
                    <a:srcRect t="-1" r="-4"/>
                    <a:stretch/>
                  </pic:blipFill>
                  <pic:spPr bwMode="auto">
                    <a:xfrm>
                      <a:off x="0" y="0"/>
                      <a:ext cx="3856355" cy="3456940"/>
                    </a:xfrm>
                    <a:prstGeom prst="rect">
                      <a:avLst/>
                    </a:prstGeom>
                    <a:ln>
                      <a:noFill/>
                    </a:ln>
                    <a:extLst>
                      <a:ext uri="{53640926-AAD7-44D8-BBD7-CCE9431645EC}">
                        <a14:shadowObscured xmlns:a14="http://schemas.microsoft.com/office/drawing/2010/main"/>
                      </a:ext>
                    </a:extLst>
                  </pic:spPr>
                </pic:pic>
              </a:graphicData>
            </a:graphic>
          </wp:inline>
        </w:drawing>
      </w:r>
    </w:p>
    <w:p w14:paraId="5CC7DC4A" w14:textId="35FED208" w:rsidR="003878D0" w:rsidRDefault="002C3947" w:rsidP="00A06FFF">
      <w:pPr>
        <w:pStyle w:val="Caption"/>
      </w:pPr>
      <w:r w:rsidRPr="00E74666">
        <w:t>Figure</w:t>
      </w:r>
      <w:r w:rsidRPr="002C3947">
        <w:t xml:space="preserve"> </w:t>
      </w:r>
      <w:fldSimple w:instr=" SEQ Figure \* ARABIC ">
        <w:r w:rsidR="005C7A1E">
          <w:rPr>
            <w:noProof/>
          </w:rPr>
          <w:t>4</w:t>
        </w:r>
      </w:fldSimple>
      <w:bookmarkEnd w:id="69"/>
      <w:r>
        <w:tab/>
      </w:r>
      <w:r w:rsidRPr="00AF0160">
        <w:t>Determinants of Aboriginal and Torres Strait Islander social and emotional wellbeing</w:t>
      </w:r>
      <w:bookmarkEnd w:id="70"/>
    </w:p>
    <w:p w14:paraId="468D4F06" w14:textId="5DA3BA13" w:rsidR="008D4D75" w:rsidRPr="00541C96" w:rsidRDefault="00B62322" w:rsidP="00A06FFF">
      <w:pPr>
        <w:pStyle w:val="BodyText"/>
        <w:rPr>
          <w:rStyle w:val="SubtleReference"/>
        </w:rPr>
      </w:pPr>
      <w:r w:rsidRPr="00541C96">
        <w:rPr>
          <w:rStyle w:val="SubtleReference"/>
        </w:rPr>
        <w:t xml:space="preserve">Source: adapted from </w:t>
      </w:r>
      <w:r w:rsidRPr="00541C96">
        <w:rPr>
          <w:rStyle w:val="SubtleReference"/>
        </w:rPr>
        <w:fldChar w:fldCharType="begin"/>
      </w:r>
      <w:r w:rsidR="00F415AF" w:rsidRPr="00541C96">
        <w:rPr>
          <w:rStyle w:val="SubtleReference"/>
        </w:rPr>
        <w:instrText xml:space="preserve"> ADDIN EN.CITE &lt;EndNote&gt;&lt;Cite&gt;&lt;Author&gt;Dudgeon&lt;/Author&gt;&lt;Year&gt;2015&lt;/Year&gt;&lt;RecNum&gt;42&lt;/RecNum&gt;&lt;DisplayText&gt;[63]&lt;/DisplayText&gt;&lt;record&gt;&lt;rec-number&gt;42&lt;/rec-number&gt;&lt;foreign-keys&gt;&lt;key app="EN" db-id="sxav952500rtw5esdav59t5gwf9wfer5xfft" timestamp="1593734248"&gt;42&lt;/key&gt;&lt;/foreign-keys&gt;&lt;ref-type name="Journal Article"&gt;17&lt;/ref-type&gt;&lt;contributors&gt;&lt;authors&gt;&lt;author&gt;Dudgeon, Pat&lt;/author&gt;&lt;author&gt;Walker, Roz&lt;/author&gt;&lt;/authors&gt;&lt;/contributors&gt;&lt;titles&gt;&lt;title&gt;Decolonising Australian Psychology: Discourses, Strategies, and Practice&lt;/title&gt;&lt;secondary-title&gt;Journal of Social and Political Psychology&lt;/secondary-title&gt;&lt;/titles&gt;&lt;periodical&gt;&lt;full-title&gt;Journal of Social and Political Psychology&lt;/full-title&gt;&lt;/periodical&gt;&lt;pages&gt;276-297&lt;/pages&gt;&lt;volume&gt;3&lt;/volume&gt;&lt;dates&gt;&lt;year&gt;2015&lt;/year&gt;&lt;pub-dates&gt;&lt;date&gt;08/21&lt;/date&gt;&lt;/pub-dates&gt;&lt;/dates&gt;&lt;urls&gt;&lt;/urls&gt;&lt;electronic-resource-num&gt;10.5964/jspp.v3i1.126&lt;/electronic-resource-num&gt;&lt;/record&gt;&lt;/Cite&gt;&lt;/EndNote&gt;</w:instrText>
      </w:r>
      <w:r w:rsidRPr="00541C96">
        <w:rPr>
          <w:rStyle w:val="SubtleReference"/>
        </w:rPr>
        <w:fldChar w:fldCharType="separate"/>
      </w:r>
      <w:r w:rsidR="00F415AF" w:rsidRPr="00541C96">
        <w:rPr>
          <w:rStyle w:val="SubtleReference"/>
        </w:rPr>
        <w:t>[</w:t>
      </w:r>
      <w:hyperlink w:anchor="_ENREF_63" w:tooltip="Dudgeon, 2015 #42" w:history="1">
        <w:r w:rsidR="00F415AF" w:rsidRPr="00541C96">
          <w:rPr>
            <w:rStyle w:val="SubtleReference"/>
          </w:rPr>
          <w:t>63</w:t>
        </w:r>
      </w:hyperlink>
      <w:r w:rsidR="00F415AF" w:rsidRPr="00541C96">
        <w:rPr>
          <w:rStyle w:val="SubtleReference"/>
        </w:rPr>
        <w:t>]</w:t>
      </w:r>
      <w:r w:rsidRPr="00541C96">
        <w:rPr>
          <w:rStyle w:val="SubtleReference"/>
        </w:rPr>
        <w:fldChar w:fldCharType="end"/>
      </w:r>
    </w:p>
    <w:p w14:paraId="1979AA1A" w14:textId="77777777" w:rsidR="00AF78AC" w:rsidRPr="00A06FFF" w:rsidRDefault="00AF78AC" w:rsidP="00A06FFF">
      <w:r w:rsidRPr="00A06FFF">
        <w:br w:type="page"/>
      </w:r>
    </w:p>
    <w:p w14:paraId="263957B3" w14:textId="79F3CFD9" w:rsidR="008D4D75" w:rsidRDefault="008D4D75" w:rsidP="008D4D75">
      <w:pPr>
        <w:pStyle w:val="H2nonum"/>
      </w:pPr>
      <w:bookmarkStart w:id="71" w:name="_Toc102141867"/>
      <w:r>
        <w:lastRenderedPageBreak/>
        <w:t>Culturally and linguistically diverse</w:t>
      </w:r>
      <w:bookmarkEnd w:id="71"/>
    </w:p>
    <w:p w14:paraId="34B3337D" w14:textId="21F58948" w:rsidR="008D4D75" w:rsidRPr="00CA2284" w:rsidRDefault="008D4D75" w:rsidP="00CA2284">
      <w:pPr>
        <w:pStyle w:val="H3nonom"/>
      </w:pPr>
      <w:r w:rsidRPr="00CA2284">
        <w:t>Key considerations</w:t>
      </w:r>
      <w:r w:rsidR="00DB10D5" w:rsidRPr="00CA2284">
        <w:t xml:space="preserve"> for services</w:t>
      </w:r>
    </w:p>
    <w:p w14:paraId="5FDC76DC" w14:textId="37831ED4" w:rsidR="008D4D75" w:rsidRDefault="008D4D75" w:rsidP="005B5FA9">
      <w:pPr>
        <w:pStyle w:val="ListBullet"/>
        <w:ind w:left="360"/>
      </w:pPr>
      <w:r>
        <w:t>Develop partnerships with local culturally and linguistically diverse-focused agencies and services when appropriate</w:t>
      </w:r>
      <w:r w:rsidR="004F4410">
        <w:t>.</w:t>
      </w:r>
    </w:p>
    <w:p w14:paraId="27C8C6C4" w14:textId="096525B6" w:rsidR="008D4D75" w:rsidRDefault="008D4D75" w:rsidP="005B5FA9">
      <w:pPr>
        <w:pStyle w:val="ListBullet"/>
        <w:ind w:left="360"/>
      </w:pPr>
      <w:r>
        <w:t>Involve the consumer</w:t>
      </w:r>
      <w:r w:rsidR="006D73D4">
        <w:t>’</w:t>
      </w:r>
      <w:r>
        <w:t>s family and community in care coordination and planning, with the consumer</w:t>
      </w:r>
      <w:r w:rsidR="006D73D4">
        <w:t>’</w:t>
      </w:r>
      <w:r>
        <w:t>s permission</w:t>
      </w:r>
      <w:r w:rsidR="004F4410">
        <w:t>.</w:t>
      </w:r>
    </w:p>
    <w:p w14:paraId="5C7E15CF" w14:textId="2A6894BF" w:rsidR="008D4D75" w:rsidRDefault="008D4D75" w:rsidP="005B5FA9">
      <w:pPr>
        <w:pStyle w:val="ListBullet"/>
        <w:ind w:left="360"/>
      </w:pPr>
      <w:r>
        <w:t xml:space="preserve">Create culturally safe environments for consumers, </w:t>
      </w:r>
      <w:proofErr w:type="gramStart"/>
      <w:r>
        <w:t>carers</w:t>
      </w:r>
      <w:proofErr w:type="gramEnd"/>
      <w:r>
        <w:t xml:space="preserve"> and their family, including language specific resources</w:t>
      </w:r>
      <w:r w:rsidR="004F4410">
        <w:t>.</w:t>
      </w:r>
    </w:p>
    <w:p w14:paraId="62CCA4B5" w14:textId="77777777" w:rsidR="00A32769" w:rsidRDefault="008D4D75" w:rsidP="005B5FA9">
      <w:pPr>
        <w:pStyle w:val="ListBullet"/>
        <w:ind w:left="360"/>
      </w:pPr>
      <w:r>
        <w:t xml:space="preserve">Improve service provider awareness of culturally and linguistically diverse backgrounds, </w:t>
      </w:r>
      <w:proofErr w:type="gramStart"/>
      <w:r>
        <w:t>values</w:t>
      </w:r>
      <w:proofErr w:type="gramEnd"/>
      <w:r>
        <w:t xml:space="preserve"> and beliefs</w:t>
      </w:r>
      <w:r w:rsidR="004F4410">
        <w:t>.</w:t>
      </w:r>
    </w:p>
    <w:p w14:paraId="59B27BBF" w14:textId="328B3824" w:rsidR="008D4D75" w:rsidRPr="00A06FFF" w:rsidRDefault="008D4D75" w:rsidP="00A06FFF">
      <w:r>
        <w:t xml:space="preserve">A significant proportion of Australia’s population consists of people from </w:t>
      </w:r>
      <w:r w:rsidR="003368B5">
        <w:t>culturally and linguistically diverse (</w:t>
      </w:r>
      <w:r>
        <w:t>CALD</w:t>
      </w:r>
      <w:r w:rsidR="003368B5">
        <w:t>)</w:t>
      </w:r>
      <w:r>
        <w:t xml:space="preserve"> backgrounds </w:t>
      </w:r>
      <w:r>
        <w:fldChar w:fldCharType="begin"/>
      </w:r>
      <w:r w:rsidR="00F415AF">
        <w:instrText xml:space="preserve"> ADDIN EN.CITE &lt;EndNote&gt;&lt;Cite&gt;&lt;Author&gt;Australian Bureau of Statistics&lt;/Author&gt;&lt;Year&gt;2017&lt;/Year&gt;&lt;RecNum&gt;46&lt;/RecNum&gt;&lt;DisplayText&gt;[64]&lt;/DisplayText&gt;&lt;record&gt;&lt;rec-number&gt;46&lt;/rec-number&gt;&lt;foreign-keys&gt;&lt;key app="EN" db-id="vsv0fswrqzr0emerwtopp5viz2sdpeszwwtf" timestamp="1603846889"&gt;46&lt;/key&gt;&lt;/foreign-keys&gt;&lt;ref-type name="Government Document"&gt;46&lt;/ref-type&gt;&lt;contributors&gt;&lt;authors&gt;&lt;author&gt;Australian Bureau of Statistics,&lt;/author&gt;&lt;/authors&gt;&lt;/contributors&gt;&lt;titles&gt;&lt;title&gt;Census of Population and Housing: Cultural diversity data cube&lt;/title&gt;&lt;/titles&gt;&lt;volume&gt;ABS cat. no. 2071.0. &lt;/volume&gt;&lt;dates&gt;&lt;year&gt;2017&lt;/year&gt;&lt;/dates&gt;&lt;pub-location&gt;Canberra&lt;/pub-location&gt;&lt;publisher&gt;Australian Bureau of Statistics&lt;/publisher&gt;&lt;urls&gt;&lt;/urls&gt;&lt;/record&gt;&lt;/Cite&gt;&lt;/EndNote&gt;</w:instrText>
      </w:r>
      <w:r>
        <w:fldChar w:fldCharType="separate"/>
      </w:r>
      <w:r w:rsidR="00F415AF">
        <w:rPr>
          <w:noProof/>
        </w:rPr>
        <w:t>[</w:t>
      </w:r>
      <w:hyperlink w:anchor="_ENREF_64" w:tooltip="Australian Bureau of Statistics, 2017 #46" w:history="1">
        <w:r w:rsidR="00F415AF">
          <w:rPr>
            <w:noProof/>
          </w:rPr>
          <w:t>64</w:t>
        </w:r>
      </w:hyperlink>
      <w:r w:rsidR="00F415AF">
        <w:rPr>
          <w:noProof/>
        </w:rPr>
        <w:t>]</w:t>
      </w:r>
      <w:r>
        <w:fldChar w:fldCharType="end"/>
      </w:r>
      <w:r>
        <w:t xml:space="preserve">. CALD groups and families refers to those born overseas or had at least one parent </w:t>
      </w:r>
      <w:r w:rsidRPr="00A06FFF">
        <w:t xml:space="preserve">born overseas </w:t>
      </w:r>
      <w:r w:rsidRPr="00A06FFF">
        <w:fldChar w:fldCharType="begin"/>
      </w:r>
      <w:r w:rsidR="00CC12EC" w:rsidRPr="00A06FFF">
        <w:instrText xml:space="preserve"> ADDIN EN.CITE &lt;EndNote&gt;&lt;Cite&gt;&lt;Author&gt;Sawrikar&lt;/Author&gt;&lt;Year&gt;2008&lt;/Year&gt;&lt;RecNum&gt;29&lt;/RecNum&gt;&lt;DisplayText&gt;[31]&lt;/DisplayText&gt;&lt;record&gt;&lt;rec-number&gt;29&lt;/rec-number&gt;&lt;foreign-keys&gt;&lt;key app="EN" db-id="vsv0fswrqzr0emerwtopp5viz2sdpeszwwtf" timestamp="1603846889"&gt;29&lt;/key&gt;&lt;/foreign-keys&gt;&lt;ref-type name="Book"&gt;6&lt;/ref-type&gt;&lt;contributors&gt;&lt;authors&gt;&lt;author&gt;Sawrikar, Pooja&lt;/author&gt;&lt;author&gt;Katz, Ilan&lt;/author&gt;&lt;/authors&gt;&lt;/contributors&gt;&lt;titles&gt;&lt;title&gt;Enhancing family and relationship service accessibility and delivery to culturally and linguistically diverse families in Australia&lt;/title&gt;&lt;/titles&gt;&lt;dates&gt;&lt;year&gt;2008&lt;/year&gt;&lt;/dates&gt;&lt;publisher&gt;Australian Institute of Family Studies Melbourne, Australia&lt;/publisher&gt;&lt;urls&gt;&lt;/urls&gt;&lt;/record&gt;&lt;/Cite&gt;&lt;/EndNote&gt;</w:instrText>
      </w:r>
      <w:r w:rsidRPr="00A06FFF">
        <w:fldChar w:fldCharType="separate"/>
      </w:r>
      <w:r w:rsidR="00CC12EC" w:rsidRPr="00A06FFF">
        <w:t>[</w:t>
      </w:r>
      <w:hyperlink w:anchor="_ENREF_31" w:tooltip="Sawrikar, 2008 #29" w:history="1">
        <w:r w:rsidR="00CC12EC" w:rsidRPr="00A06FFF">
          <w:rPr>
            <w:rStyle w:val="Hyperlink"/>
          </w:rPr>
          <w:t>31</w:t>
        </w:r>
      </w:hyperlink>
      <w:r w:rsidR="00CC12EC" w:rsidRPr="00A06FFF">
        <w:t>]</w:t>
      </w:r>
      <w:r w:rsidRPr="00A06FFF">
        <w:fldChar w:fldCharType="end"/>
      </w:r>
      <w:r w:rsidRPr="00A06FFF">
        <w:t>.</w:t>
      </w:r>
    </w:p>
    <w:p w14:paraId="2F4234BD" w14:textId="4944B9EE" w:rsidR="008D4D75" w:rsidRPr="00A06FFF" w:rsidRDefault="008D4D75" w:rsidP="00A06FFF">
      <w:r w:rsidRPr="00A06FFF">
        <w:t xml:space="preserve">People from CALD backgrounds come from different walks of life and bring with them their unique and individual values, beliefs, </w:t>
      </w:r>
      <w:proofErr w:type="gramStart"/>
      <w:r w:rsidRPr="00A06FFF">
        <w:t>customs</w:t>
      </w:r>
      <w:proofErr w:type="gramEnd"/>
      <w:r w:rsidRPr="00A06FFF">
        <w:t xml:space="preserve"> and practices. It is important to acknowledge the diversity of CALD people and communities when coordinating care and consider the potential for people to overlap with other population groups including regional, rural and remote or gender and sexually diverse </w:t>
      </w:r>
      <w:r w:rsidRPr="00A06FFF">
        <w:fldChar w:fldCharType="begin"/>
      </w:r>
      <w:r w:rsidR="00F415AF" w:rsidRPr="00A06FFF">
        <w:instrText xml:space="preserve"> ADDIN EN.CITE &lt;EndNote&gt;&lt;Cite&gt;&lt;Author&gt;Life in Mind&lt;/Author&gt;&lt;Year&gt;2020&lt;/Year&gt;&lt;RecNum&gt;47&lt;/RecNum&gt;&lt;DisplayText&gt;[65]&lt;/DisplayText&gt;&lt;record&gt;&lt;rec-number&gt;47&lt;/rec-number&gt;&lt;foreign-keys&gt;&lt;key app="EN" db-id="vsv0fswrqzr0emerwtopp5viz2sdpeszwwtf" timestamp="1603846889"&gt;47&lt;/key&gt;&lt;/foreign-keys&gt;&lt;ref-type name="Web Page"&gt;12&lt;/ref-type&gt;&lt;contributors&gt;&lt;authors&gt;&lt;author&gt;Life in Mind,&lt;/author&gt;&lt;/authors&gt;&lt;/contributors&gt;&lt;titles&gt;&lt;title&gt;Culturally and linguistically diverse communities&lt;/title&gt;&lt;/titles&gt;&lt;volume&gt;2020&lt;/volume&gt;&lt;number&gt;17 June&lt;/number&gt;&lt;dates&gt;&lt;year&gt;2020&lt;/year&gt;&lt;/dates&gt;&lt;publisher&gt;Life in Mind&lt;/publisher&gt;&lt;urls&gt;&lt;related-urls&gt;&lt;url&gt;https://lifeinmindaustralia.com.au/about-suicide/other-population-groups/culturally-and-linguistically-diverse-communities&lt;/url&gt;&lt;/related-urls&gt;&lt;/urls&gt;&lt;/record&gt;&lt;/Cite&gt;&lt;/EndNote&gt;</w:instrText>
      </w:r>
      <w:r w:rsidRPr="00A06FFF">
        <w:fldChar w:fldCharType="separate"/>
      </w:r>
      <w:r w:rsidR="00F415AF" w:rsidRPr="00A06FFF">
        <w:t>[</w:t>
      </w:r>
      <w:hyperlink w:anchor="_ENREF_65" w:tooltip="Life in Mind, 2020 #47" w:history="1">
        <w:r w:rsidR="00F415AF" w:rsidRPr="00A06FFF">
          <w:rPr>
            <w:rStyle w:val="Hyperlink"/>
          </w:rPr>
          <w:t>65</w:t>
        </w:r>
      </w:hyperlink>
      <w:r w:rsidR="00F415AF" w:rsidRPr="00A06FFF">
        <w:t>]</w:t>
      </w:r>
      <w:r w:rsidRPr="00A06FFF">
        <w:fldChar w:fldCharType="end"/>
      </w:r>
      <w:r w:rsidRPr="00A06FFF">
        <w:t>.</w:t>
      </w:r>
    </w:p>
    <w:p w14:paraId="19EE1526" w14:textId="289BDBCD" w:rsidR="008D4D75" w:rsidRPr="00A06FFF" w:rsidRDefault="008D4D75" w:rsidP="00A06FFF">
      <w:r w:rsidRPr="00A06FFF">
        <w:t>Evidence suggests that people from CALD backgrounds are simultaneously underrepresented in the group of people treated voluntarily for mental illness</w:t>
      </w:r>
      <w:r w:rsidR="00F536EB" w:rsidRPr="00A06FFF">
        <w:t>,</w:t>
      </w:r>
      <w:r w:rsidRPr="00A06FFF">
        <w:t xml:space="preserve"> and overrepresented in the group of people involuntarily treated or admitted for acute inpatient care for mental illness </w:t>
      </w:r>
      <w:r w:rsidRPr="00A06FFF">
        <w:fldChar w:fldCharType="begin"/>
      </w:r>
      <w:r w:rsidR="00F415AF" w:rsidRPr="00A06FFF">
        <w:instrText xml:space="preserve"> ADDIN EN.CITE &lt;EndNote&gt;&lt;Cite&gt;&lt;Author&gt;Life in Mind&lt;/Author&gt;&lt;Year&gt;2020&lt;/Year&gt;&lt;RecNum&gt;47&lt;/RecNum&gt;&lt;DisplayText&gt;[65]&lt;/DisplayText&gt;&lt;record&gt;&lt;rec-number&gt;47&lt;/rec-number&gt;&lt;foreign-keys&gt;&lt;key app="EN" db-id="vsv0fswrqzr0emerwtopp5viz2sdpeszwwtf" timestamp="1603846889"&gt;47&lt;/key&gt;&lt;/foreign-keys&gt;&lt;ref-type name="Web Page"&gt;12&lt;/ref-type&gt;&lt;contributors&gt;&lt;authors&gt;&lt;author&gt;Life in Mind,&lt;/author&gt;&lt;/authors&gt;&lt;/contributors&gt;&lt;titles&gt;&lt;title&gt;Culturally and linguistically diverse communities&lt;/title&gt;&lt;/titles&gt;&lt;volume&gt;2020&lt;/volume&gt;&lt;number&gt;17 June&lt;/number&gt;&lt;dates&gt;&lt;year&gt;2020&lt;/year&gt;&lt;/dates&gt;&lt;publisher&gt;Life in Mind&lt;/publisher&gt;&lt;urls&gt;&lt;related-urls&gt;&lt;url&gt;https://lifeinmindaustralia.com.au/about-suicide/other-population-groups/culturally-and-linguistically-diverse-communities&lt;/url&gt;&lt;/related-urls&gt;&lt;/urls&gt;&lt;/record&gt;&lt;/Cite&gt;&lt;/EndNote&gt;</w:instrText>
      </w:r>
      <w:r w:rsidRPr="00A06FFF">
        <w:fldChar w:fldCharType="separate"/>
      </w:r>
      <w:r w:rsidR="00F415AF" w:rsidRPr="00A06FFF">
        <w:t>[</w:t>
      </w:r>
      <w:hyperlink w:anchor="_ENREF_65" w:tooltip="Life in Mind, 2020 #47" w:history="1">
        <w:r w:rsidR="00F415AF" w:rsidRPr="00A06FFF">
          <w:rPr>
            <w:rStyle w:val="Hyperlink"/>
          </w:rPr>
          <w:t>65</w:t>
        </w:r>
      </w:hyperlink>
      <w:r w:rsidR="00F415AF" w:rsidRPr="00A06FFF">
        <w:t>]</w:t>
      </w:r>
      <w:r w:rsidRPr="00A06FFF">
        <w:fldChar w:fldCharType="end"/>
      </w:r>
      <w:r w:rsidRPr="00A06FFF">
        <w:t>.</w:t>
      </w:r>
    </w:p>
    <w:p w14:paraId="5DAE0827" w14:textId="6B2C56B9" w:rsidR="008D4D75" w:rsidRPr="00A06FFF" w:rsidRDefault="008D4D75" w:rsidP="00A06FFF">
      <w:r w:rsidRPr="00A06FFF">
        <w:t xml:space="preserve">Barriers to accessing care for members of CALD communities are often cultural, structural and service-related barriers </w:t>
      </w:r>
      <w:r w:rsidRPr="00A06FFF">
        <w:fldChar w:fldCharType="begin"/>
      </w:r>
      <w:r w:rsidR="00CC12EC" w:rsidRPr="00A06FFF">
        <w:instrText xml:space="preserve"> ADDIN EN.CITE &lt;EndNote&gt;&lt;Cite&gt;&lt;Author&gt;Sawrikar&lt;/Author&gt;&lt;Year&gt;2008&lt;/Year&gt;&lt;RecNum&gt;29&lt;/RecNum&gt;&lt;DisplayText&gt;[31]&lt;/DisplayText&gt;&lt;record&gt;&lt;rec-number&gt;29&lt;/rec-number&gt;&lt;foreign-keys&gt;&lt;key app="EN" db-id="vsv0fswrqzr0emerwtopp5viz2sdpeszwwtf" timestamp="1603846889"&gt;29&lt;/key&gt;&lt;/foreign-keys&gt;&lt;ref-type name="Book"&gt;6&lt;/ref-type&gt;&lt;contributors&gt;&lt;authors&gt;&lt;author&gt;Sawrikar, Pooja&lt;/author&gt;&lt;author&gt;Katz, Ilan&lt;/author&gt;&lt;/authors&gt;&lt;/contributors&gt;&lt;titles&gt;&lt;title&gt;Enhancing family and relationship service accessibility and delivery to culturally and linguistically diverse families in Australia&lt;/title&gt;&lt;/titles&gt;&lt;dates&gt;&lt;year&gt;2008&lt;/year&gt;&lt;/dates&gt;&lt;publisher&gt;Australian Institute of Family Studies Melbourne, Australia&lt;/publisher&gt;&lt;urls&gt;&lt;/urls&gt;&lt;/record&gt;&lt;/Cite&gt;&lt;/EndNote&gt;</w:instrText>
      </w:r>
      <w:r w:rsidRPr="00A06FFF">
        <w:fldChar w:fldCharType="separate"/>
      </w:r>
      <w:r w:rsidR="00CC12EC" w:rsidRPr="00A06FFF">
        <w:t>[</w:t>
      </w:r>
      <w:hyperlink w:anchor="_ENREF_31" w:tooltip="Sawrikar, 2008 #29" w:history="1">
        <w:r w:rsidR="00CC12EC" w:rsidRPr="00A06FFF">
          <w:rPr>
            <w:rStyle w:val="Hyperlink"/>
          </w:rPr>
          <w:t>31</w:t>
        </w:r>
      </w:hyperlink>
      <w:r w:rsidR="00CC12EC" w:rsidRPr="00A06FFF">
        <w:t>]</w:t>
      </w:r>
      <w:r w:rsidRPr="00A06FFF">
        <w:fldChar w:fldCharType="end"/>
      </w:r>
      <w:r w:rsidRPr="00A06FFF">
        <w:t xml:space="preserve">. Factors such as language or cultural barriers, stigma and discrimination, feelings of shame and guilt, and limited awareness of supports available can create barriers to accessing care </w:t>
      </w:r>
      <w:r w:rsidRPr="00A06FFF">
        <w:fldChar w:fldCharType="begin"/>
      </w:r>
      <w:r w:rsidR="00CC12EC" w:rsidRPr="00A06FFF">
        <w:instrText xml:space="preserve"> ADDIN EN.CITE &lt;EndNote&gt;&lt;Cite&gt;&lt;Author&gt;Sawrikar&lt;/Author&gt;&lt;Year&gt;2008&lt;/Year&gt;&lt;RecNum&gt;29&lt;/RecNum&gt;&lt;DisplayText&gt;[31, 65]&lt;/DisplayText&gt;&lt;record&gt;&lt;rec-number&gt;29&lt;/rec-number&gt;&lt;foreign-keys&gt;&lt;key app="EN" db-id="vsv0fswrqzr0emerwtopp5viz2sdpeszwwtf" timestamp="1603846889"&gt;29&lt;/key&gt;&lt;/foreign-keys&gt;&lt;ref-type name="Book"&gt;6&lt;/ref-type&gt;&lt;contributors&gt;&lt;authors&gt;&lt;author&gt;Sawrikar, Pooja&lt;/author&gt;&lt;author&gt;Katz, Ilan&lt;/author&gt;&lt;/authors&gt;&lt;/contributors&gt;&lt;titles&gt;&lt;title&gt;Enhancing family and relationship service accessibility and delivery to culturally and linguistically diverse families in Australia&lt;/title&gt;&lt;/titles&gt;&lt;dates&gt;&lt;year&gt;2008&lt;/year&gt;&lt;/dates&gt;&lt;publisher&gt;Australian Institute of Family Studies Melbourne, Australia&lt;/publisher&gt;&lt;urls&gt;&lt;/urls&gt;&lt;/record&gt;&lt;/Cite&gt;&lt;Cite&gt;&lt;Author&gt;Life in Mind&lt;/Author&gt;&lt;Year&gt;2020&lt;/Year&gt;&lt;RecNum&gt;47&lt;/RecNum&gt;&lt;record&gt;&lt;rec-number&gt;47&lt;/rec-number&gt;&lt;foreign-keys&gt;&lt;key app="EN" db-id="vsv0fswrqzr0emerwtopp5viz2sdpeszwwtf" timestamp="1603846889"&gt;47&lt;/key&gt;&lt;/foreign-keys&gt;&lt;ref-type name="Web Page"&gt;12&lt;/ref-type&gt;&lt;contributors&gt;&lt;authors&gt;&lt;author&gt;Life in Mind,&lt;/author&gt;&lt;/authors&gt;&lt;/contributors&gt;&lt;titles&gt;&lt;title&gt;Culturally and linguistically diverse communities&lt;/title&gt;&lt;/titles&gt;&lt;volume&gt;2020&lt;/volume&gt;&lt;number&gt;17 June&lt;/number&gt;&lt;dates&gt;&lt;year&gt;2020&lt;/year&gt;&lt;/dates&gt;&lt;publisher&gt;Life in Mind&lt;/publisher&gt;&lt;urls&gt;&lt;related-urls&gt;&lt;url&gt;https://lifeinmindaustralia.com.au/about-suicide/other-population-groups/culturally-and-linguistically-diverse-communities&lt;/url&gt;&lt;/related-urls&gt;&lt;/urls&gt;&lt;/record&gt;&lt;/Cite&gt;&lt;/EndNote&gt;</w:instrText>
      </w:r>
      <w:r w:rsidRPr="00A06FFF">
        <w:fldChar w:fldCharType="separate"/>
      </w:r>
      <w:r w:rsidR="00CC12EC" w:rsidRPr="00A06FFF">
        <w:t>[</w:t>
      </w:r>
      <w:hyperlink w:anchor="_ENREF_31" w:tooltip="Sawrikar, 2008 #29" w:history="1">
        <w:r w:rsidR="00CC12EC" w:rsidRPr="00A06FFF">
          <w:rPr>
            <w:rStyle w:val="Hyperlink"/>
          </w:rPr>
          <w:t>31</w:t>
        </w:r>
      </w:hyperlink>
      <w:r w:rsidR="00CC12EC" w:rsidRPr="00A06FFF">
        <w:t xml:space="preserve">, </w:t>
      </w:r>
      <w:hyperlink w:anchor="_ENREF_65" w:tooltip="Life in Mind, 2020 #47" w:history="1">
        <w:r w:rsidR="00CC12EC" w:rsidRPr="00A06FFF">
          <w:rPr>
            <w:rStyle w:val="Hyperlink"/>
          </w:rPr>
          <w:t>65</w:t>
        </w:r>
      </w:hyperlink>
      <w:r w:rsidR="00CC12EC" w:rsidRPr="00A06FFF">
        <w:t>]</w:t>
      </w:r>
      <w:r w:rsidRPr="00A06FFF">
        <w:fldChar w:fldCharType="end"/>
      </w:r>
      <w:r w:rsidRPr="00A06FFF">
        <w:t>.</w:t>
      </w:r>
    </w:p>
    <w:p w14:paraId="787BA698" w14:textId="233C7731" w:rsidR="008D4D75" w:rsidRPr="00A06FFF" w:rsidRDefault="008D4D75" w:rsidP="00A06FFF">
      <w:r w:rsidRPr="00A06FFF">
        <w:t xml:space="preserve">This makes care coordination and providing culturally </w:t>
      </w:r>
      <w:r w:rsidR="004C505A" w:rsidRPr="00A06FFF">
        <w:t>safe</w:t>
      </w:r>
      <w:r w:rsidRPr="00A06FFF">
        <w:t xml:space="preserve"> services within and across health and </w:t>
      </w:r>
      <w:r w:rsidR="00733044" w:rsidRPr="00A06FFF">
        <w:t>social care services and sectors</w:t>
      </w:r>
      <w:r w:rsidRPr="00A06FFF">
        <w:t xml:space="preserve"> particularly important.</w:t>
      </w:r>
    </w:p>
    <w:p w14:paraId="3AB2FAAC" w14:textId="1239A341" w:rsidR="008D4D75" w:rsidRPr="00A06FFF" w:rsidRDefault="008D4D75" w:rsidP="00A06FFF">
      <w:r w:rsidRPr="00A06FFF">
        <w:t xml:space="preserve">Partnerships should be developed and fostered between services </w:t>
      </w:r>
      <w:r w:rsidR="00E45ADA" w:rsidRPr="00A06FFF">
        <w:t>and sectors</w:t>
      </w:r>
      <w:r w:rsidRPr="00A06FFF">
        <w:t xml:space="preserve"> with CALD-focused </w:t>
      </w:r>
      <w:r w:rsidR="004C505A" w:rsidRPr="00A06FFF">
        <w:t>services</w:t>
      </w:r>
      <w:r w:rsidRPr="00A06FFF">
        <w:t xml:space="preserve">. This can enhance service accessibility and delivery for consumers. Coordinating with local services that can assist in meeting the unique needs of </w:t>
      </w:r>
      <w:r w:rsidR="006D73D4" w:rsidRPr="00A06FFF">
        <w:t xml:space="preserve">CALD </w:t>
      </w:r>
      <w:r w:rsidRPr="00A06FFF">
        <w:t>consumer</w:t>
      </w:r>
      <w:r w:rsidR="006D73D4" w:rsidRPr="00A06FFF">
        <w:t>s</w:t>
      </w:r>
      <w:r w:rsidRPr="00A06FFF">
        <w:t>, carer</w:t>
      </w:r>
      <w:r w:rsidR="006D73D4" w:rsidRPr="00A06FFF">
        <w:t>s</w:t>
      </w:r>
      <w:r w:rsidRPr="00A06FFF">
        <w:t xml:space="preserve"> and </w:t>
      </w:r>
      <w:r w:rsidR="00B82C15" w:rsidRPr="00A06FFF">
        <w:t>communities</w:t>
      </w:r>
      <w:r w:rsidRPr="00A06FFF">
        <w:t xml:space="preserve"> ensures the provision of holistic, trauma informed</w:t>
      </w:r>
      <w:r w:rsidR="000B0E30" w:rsidRPr="00A06FFF">
        <w:t>,</w:t>
      </w:r>
      <w:r w:rsidRPr="00A06FFF">
        <w:t xml:space="preserve"> </w:t>
      </w:r>
      <w:r w:rsidR="004F4CE5" w:rsidRPr="00A06FFF">
        <w:t>person</w:t>
      </w:r>
      <w:r w:rsidRPr="00A06FFF">
        <w:t>-centred care.</w:t>
      </w:r>
    </w:p>
    <w:p w14:paraId="7F477039" w14:textId="428695A7" w:rsidR="008D4D75" w:rsidRPr="00A06FFF" w:rsidRDefault="008D4D75" w:rsidP="00A06FFF">
      <w:r w:rsidRPr="00A06FFF">
        <w:t xml:space="preserve">Translation and interpreter services should always be offered to consumers, their carer and </w:t>
      </w:r>
      <w:r w:rsidR="00B82C15" w:rsidRPr="00A06FFF">
        <w:t>communities</w:t>
      </w:r>
      <w:r w:rsidRPr="00A06FFF">
        <w:t xml:space="preserve"> and used if appropriate. This can improve </w:t>
      </w:r>
      <w:r w:rsidR="009819E6" w:rsidRPr="00A06FFF">
        <w:t>experiences,</w:t>
      </w:r>
      <w:r w:rsidRPr="00A06FFF">
        <w:t xml:space="preserve"> </w:t>
      </w:r>
      <w:proofErr w:type="gramStart"/>
      <w:r w:rsidRPr="00A06FFF">
        <w:t>satisfaction</w:t>
      </w:r>
      <w:proofErr w:type="gramEnd"/>
      <w:r w:rsidRPr="00A06FFF">
        <w:t xml:space="preserve"> and overall health outcomes as it assists in appropriately identifying and understanding the needs, goals and desires of the </w:t>
      </w:r>
      <w:r w:rsidR="000B0E30" w:rsidRPr="00A06FFF">
        <w:t>person</w:t>
      </w:r>
      <w:r w:rsidRPr="00A06FFF">
        <w:t xml:space="preserve"> in a timely manner.</w:t>
      </w:r>
    </w:p>
    <w:p w14:paraId="323CF761" w14:textId="51C20794" w:rsidR="00AF78AC" w:rsidRDefault="008D4D75" w:rsidP="00A06FFF">
      <w:r w:rsidRPr="00A06FFF">
        <w:t>Family and social networks are also important for CALD communities in both preventing and recovering from</w:t>
      </w:r>
      <w:r>
        <w:t xml:space="preserve"> mental health </w:t>
      </w:r>
      <w:r w:rsidR="000B0E30">
        <w:t xml:space="preserve">issues </w:t>
      </w:r>
      <w:r>
        <w:fldChar w:fldCharType="begin"/>
      </w:r>
      <w:r w:rsidR="00F415AF">
        <w:instrText xml:space="preserve"> ADDIN EN.CITE &lt;EndNote&gt;&lt;Cite&gt;&lt;Author&gt;Life in Mind&lt;/Author&gt;&lt;Year&gt;2020&lt;/Year&gt;&lt;RecNum&gt;47&lt;/RecNum&gt;&lt;DisplayText&gt;[65, 66]&lt;/DisplayText&gt;&lt;record&gt;&lt;rec-number&gt;47&lt;/rec-number&gt;&lt;foreign-keys&gt;&lt;key app="EN" db-id="vsv0fswrqzr0emerwtopp5viz2sdpeszwwtf" timestamp="1603846889"&gt;47&lt;/key&gt;&lt;/foreign-keys&gt;&lt;ref-type name="Web Page"&gt;12&lt;/ref-type&gt;&lt;contributors&gt;&lt;authors&gt;&lt;author&gt;Life in Mind,&lt;/author&gt;&lt;/authors&gt;&lt;/contributors&gt;&lt;titles&gt;&lt;title&gt;Culturally and linguistically diverse communities&lt;/title&gt;&lt;/titles&gt;&lt;volume&gt;2020&lt;/volume&gt;&lt;number&gt;17 June&lt;/number&gt;&lt;dates&gt;&lt;year&gt;2020&lt;/year&gt;&lt;/dates&gt;&lt;publisher&gt;Life in Mind&lt;/publisher&gt;&lt;urls&gt;&lt;related-urls&gt;&lt;url&gt;https://lifeinmindaustralia.com.au/about-suicide/other-population-groups/culturally-and-linguistically-diverse-communities&lt;/url&gt;&lt;/related-urls&gt;&lt;/urls&gt;&lt;/record&gt;&lt;/Cite&gt;&lt;Cite&gt;&lt;Author&gt;Rickwood&lt;/Author&gt;&lt;Year&gt;2006&lt;/Year&gt;&lt;RecNum&gt;48&lt;/RecNum&gt;&lt;record&gt;&lt;rec-number&gt;48&lt;/rec-number&gt;&lt;foreign-keys&gt;&lt;key app="EN" db-id="vsv0fswrqzr0emerwtopp5viz2sdpeszwwtf" timestamp="1603846889"&gt;48&lt;/key&gt;&lt;/foreign-keys&gt;&lt;ref-type name="Government Document"&gt;46&lt;/ref-type&gt;&lt;contributors&gt;&lt;authors&gt;&lt;author&gt;Rickwood, D&lt;/author&gt;&lt;/authors&gt;&lt;/contributors&gt;&lt;titles&gt;&lt;title&gt;Pathways of Recovery: Preventing Further Episodes of Mental Illness (Monograph).&lt;/title&gt;&lt;/titles&gt;&lt;dates&gt;&lt;year&gt;2006&lt;/year&gt;&lt;/dates&gt;&lt;pub-location&gt;Commonwealth of Australia, Canberra.&lt;/pub-location&gt;&lt;urls&gt;&lt;/urls&gt;&lt;/record&gt;&lt;/Cite&gt;&lt;/EndNote&gt;</w:instrText>
      </w:r>
      <w:r>
        <w:fldChar w:fldCharType="separate"/>
      </w:r>
      <w:r w:rsidR="00F415AF">
        <w:rPr>
          <w:noProof/>
        </w:rPr>
        <w:t>[</w:t>
      </w:r>
      <w:hyperlink w:anchor="_ENREF_65" w:tooltip="Life in Mind, 2020 #47" w:history="1">
        <w:r w:rsidR="00F415AF">
          <w:rPr>
            <w:noProof/>
          </w:rPr>
          <w:t>65</w:t>
        </w:r>
      </w:hyperlink>
      <w:r w:rsidR="00F415AF">
        <w:rPr>
          <w:noProof/>
        </w:rPr>
        <w:t xml:space="preserve">, </w:t>
      </w:r>
      <w:hyperlink w:anchor="_ENREF_66" w:tooltip="Rickwood, 2006 #48" w:history="1">
        <w:r w:rsidR="00F415AF">
          <w:rPr>
            <w:noProof/>
          </w:rPr>
          <w:t>66</w:t>
        </w:r>
      </w:hyperlink>
      <w:r w:rsidR="00F415AF">
        <w:rPr>
          <w:noProof/>
        </w:rPr>
        <w:t>]</w:t>
      </w:r>
      <w:r>
        <w:fldChar w:fldCharType="end"/>
      </w:r>
      <w:r>
        <w:t xml:space="preserve">. This is a key consideration when coordinating care and working alongside a consumer. Care must be taken to ensure that information </w:t>
      </w:r>
      <w:proofErr w:type="gramStart"/>
      <w:r>
        <w:t>sharing</w:t>
      </w:r>
      <w:proofErr w:type="gramEnd"/>
      <w:r>
        <w:t xml:space="preserve"> and communication occurs only when consent has been provided, it is appropriate for the </w:t>
      </w:r>
      <w:r w:rsidR="00A67D59">
        <w:t xml:space="preserve">consumer </w:t>
      </w:r>
      <w:r>
        <w:t>and likely to result in improved outcomes</w:t>
      </w:r>
      <w:r w:rsidR="00EE2B17">
        <w:t>.</w:t>
      </w:r>
    </w:p>
    <w:p w14:paraId="3C1C52C4" w14:textId="3BEFA0C2" w:rsidR="008D4D75" w:rsidRDefault="005D34A4" w:rsidP="008D4D75">
      <w:pPr>
        <w:pStyle w:val="H2nonum"/>
      </w:pPr>
      <w:bookmarkStart w:id="72" w:name="_Toc102141868"/>
      <w:r>
        <w:t>LGBTQI</w:t>
      </w:r>
      <w:r w:rsidR="00AC2F1E">
        <w:t>A</w:t>
      </w:r>
      <w:r>
        <w:t>+</w:t>
      </w:r>
      <w:bookmarkEnd w:id="72"/>
    </w:p>
    <w:p w14:paraId="1F76DB80" w14:textId="63A05E94" w:rsidR="008D4D75" w:rsidRPr="00CA2284" w:rsidRDefault="008D4D75" w:rsidP="00CA2284">
      <w:pPr>
        <w:pStyle w:val="H3nonom"/>
      </w:pPr>
      <w:r w:rsidRPr="00CA2284">
        <w:t>Key considerations</w:t>
      </w:r>
      <w:r w:rsidR="00DB10D5" w:rsidRPr="00CA2284">
        <w:t xml:space="preserve"> for services</w:t>
      </w:r>
    </w:p>
    <w:p w14:paraId="0B47ABD2" w14:textId="57462DEA" w:rsidR="008D4D75" w:rsidRPr="00541C96" w:rsidRDefault="008D4D75" w:rsidP="00541C96">
      <w:pPr>
        <w:pStyle w:val="ListBullet"/>
      </w:pPr>
      <w:r w:rsidRPr="00541C96">
        <w:t xml:space="preserve">Promote trusting, </w:t>
      </w:r>
      <w:proofErr w:type="gramStart"/>
      <w:r w:rsidRPr="00541C96">
        <w:t>safe</w:t>
      </w:r>
      <w:proofErr w:type="gramEnd"/>
      <w:r w:rsidRPr="00541C96">
        <w:t xml:space="preserve"> and confidential relationships and environments throughout the </w:t>
      </w:r>
      <w:r w:rsidR="00E1438F" w:rsidRPr="00541C96">
        <w:t xml:space="preserve">person’s </w:t>
      </w:r>
      <w:r w:rsidRPr="00541C96">
        <w:t>care and recovery journey</w:t>
      </w:r>
      <w:r w:rsidR="00CA2D06" w:rsidRPr="00541C96">
        <w:t>.</w:t>
      </w:r>
    </w:p>
    <w:p w14:paraId="57975C72" w14:textId="36A9DA99" w:rsidR="008D4D75" w:rsidRPr="00541C96" w:rsidRDefault="008D4D75" w:rsidP="00541C96">
      <w:pPr>
        <w:pStyle w:val="ListBullet"/>
      </w:pPr>
      <w:r w:rsidRPr="00541C96">
        <w:t xml:space="preserve">Improve service and professional awareness and sensitivity of the cultures, needs and diversity of </w:t>
      </w:r>
      <w:r w:rsidR="00DB10D5" w:rsidRPr="00541C96">
        <w:t>the LGBTQI</w:t>
      </w:r>
      <w:r w:rsidR="00AC2F1E" w:rsidRPr="00541C96">
        <w:t>A</w:t>
      </w:r>
      <w:r w:rsidR="00DB10D5" w:rsidRPr="00541C96">
        <w:t>+ community</w:t>
      </w:r>
      <w:r w:rsidR="00CA2D06" w:rsidRPr="00541C96">
        <w:t>.</w:t>
      </w:r>
    </w:p>
    <w:p w14:paraId="12F692F7" w14:textId="008D57E6" w:rsidR="008D4D75" w:rsidRPr="00F5033C" w:rsidRDefault="008D4D75" w:rsidP="00541C96">
      <w:pPr>
        <w:pStyle w:val="ListBullet"/>
      </w:pPr>
      <w:r w:rsidRPr="00541C96">
        <w:t>Partner</w:t>
      </w:r>
      <w:r w:rsidRPr="00F5033C">
        <w:t xml:space="preserve"> with </w:t>
      </w:r>
      <w:r w:rsidR="00DB10D5">
        <w:t>LG</w:t>
      </w:r>
      <w:r w:rsidR="00C27B68">
        <w:t>BTQI</w:t>
      </w:r>
      <w:r w:rsidR="0093573A">
        <w:t>A</w:t>
      </w:r>
      <w:r w:rsidR="00C27B68">
        <w:t>+</w:t>
      </w:r>
      <w:r w:rsidRPr="00F5033C">
        <w:t xml:space="preserve"> services where appropriate</w:t>
      </w:r>
      <w:r w:rsidR="00CA2D06">
        <w:t>.</w:t>
      </w:r>
    </w:p>
    <w:p w14:paraId="254DB9D7" w14:textId="7B449F53" w:rsidR="008D4D75" w:rsidRPr="00A06FFF" w:rsidRDefault="00987F32" w:rsidP="00A06FFF">
      <w:r>
        <w:lastRenderedPageBreak/>
        <w:t>LGBTQI</w:t>
      </w:r>
      <w:r w:rsidR="00AC2F1E">
        <w:t>A</w:t>
      </w:r>
      <w:r>
        <w:t>+</w:t>
      </w:r>
      <w:r w:rsidR="008D4D75">
        <w:t xml:space="preserve"> populations refers collectively to people who identify as lesbian, gay, bisexual, transgender, </w:t>
      </w:r>
      <w:r w:rsidR="003368B5">
        <w:t xml:space="preserve">genderqueer, </w:t>
      </w:r>
      <w:r w:rsidR="008D4D75">
        <w:t>intersex</w:t>
      </w:r>
      <w:r w:rsidR="003368B5">
        <w:t>ed</w:t>
      </w:r>
      <w:r w:rsidR="008D4D75">
        <w:t xml:space="preserve">, </w:t>
      </w:r>
      <w:r w:rsidR="003368B5">
        <w:t xml:space="preserve">Agender, Asexual, </w:t>
      </w:r>
      <w:r w:rsidR="00B92C05">
        <w:t>bodily diverse</w:t>
      </w:r>
      <w:r w:rsidR="008D4D75">
        <w:t>, queer, pansexual</w:t>
      </w:r>
      <w:r w:rsidR="00C9018F">
        <w:t>,</w:t>
      </w:r>
      <w:r w:rsidR="008D4D75">
        <w:t xml:space="preserve"> sister-girls, brother-boys and other sexually diverse populations </w:t>
      </w:r>
      <w:r w:rsidR="008D4D75">
        <w:fldChar w:fldCharType="begin"/>
      </w:r>
      <w:r w:rsidR="00F415AF">
        <w:instrText xml:space="preserve"> ADDIN EN.CITE &lt;EndNote&gt;&lt;Cite&gt;&lt;Author&gt;Jacobs&lt;/Author&gt;&lt;Year&gt;2016&lt;/Year&gt;&lt;RecNum&gt;49&lt;/RecNum&gt;&lt;DisplayText&gt;[67]&lt;/DisplayText&gt;&lt;record&gt;&lt;rec-number&gt;49&lt;/rec-number&gt;&lt;foreign-keys&gt;&lt;key app="EN" db-id="vsv0fswrqzr0emerwtopp5viz2sdpeszwwtf" timestamp="1603846889"&gt;49&lt;/key&gt;&lt;/foreign-keys&gt;&lt;ref-type name="Government Document"&gt;46&lt;/ref-type&gt;&lt;contributors&gt;&lt;authors&gt;&lt;author&gt;Jacobs, Ross&lt;/author&gt;&lt;author&gt;Morris, Sally&lt;/author&gt;&lt;/authors&gt;&lt;/contributors&gt;&lt;titles&gt;&lt;title&gt;National lesbian, gay, bisexual, transgender and intersex mental health and suicide prevention strategy: a new strategy for inclusion and action&lt;/title&gt;&lt;/titles&gt;&lt;dates&gt;&lt;year&gt;2016&lt;/year&gt;&lt;/dates&gt;&lt;publisher&gt;National LGBTI Health Alliance&lt;/publisher&gt;&lt;urls&gt;&lt;/urls&gt;&lt;/record&gt;&lt;/Cite&gt;&lt;/EndNote&gt;</w:instrText>
      </w:r>
      <w:r w:rsidR="008D4D75">
        <w:fldChar w:fldCharType="separate"/>
      </w:r>
      <w:r w:rsidR="00F415AF">
        <w:rPr>
          <w:noProof/>
        </w:rPr>
        <w:t>[</w:t>
      </w:r>
      <w:hyperlink w:anchor="_ENREF_67" w:tooltip="Jacobs, 2016 #49" w:history="1">
        <w:r w:rsidR="00F415AF">
          <w:rPr>
            <w:noProof/>
          </w:rPr>
          <w:t>67</w:t>
        </w:r>
      </w:hyperlink>
      <w:r w:rsidR="00F415AF">
        <w:rPr>
          <w:noProof/>
        </w:rPr>
        <w:t>]</w:t>
      </w:r>
      <w:r w:rsidR="008D4D75">
        <w:fldChar w:fldCharType="end"/>
      </w:r>
      <w:r w:rsidR="008D4D75">
        <w:t xml:space="preserve">. </w:t>
      </w:r>
      <w:r w:rsidR="001E71C8">
        <w:t xml:space="preserve">Recently, </w:t>
      </w:r>
      <w:r w:rsidR="008D4D75">
        <w:t xml:space="preserve">there has been increased awareness and recognition of the mental health and suicide outcomes in </w:t>
      </w:r>
      <w:r w:rsidR="009C47FA">
        <w:t>LGBTQI</w:t>
      </w:r>
      <w:r w:rsidR="00AC2F1E">
        <w:t>A</w:t>
      </w:r>
      <w:r w:rsidR="009C47FA">
        <w:t>+</w:t>
      </w:r>
      <w:r w:rsidR="008D4D75">
        <w:t xml:space="preserve"> populations </w:t>
      </w:r>
      <w:r w:rsidR="008D4D75">
        <w:fldChar w:fldCharType="begin"/>
      </w:r>
      <w:r w:rsidR="00F415AF">
        <w:instrText xml:space="preserve"> ADDIN EN.CITE &lt;EndNote&gt;&lt;Cite&gt;&lt;Author&gt;Jacobs&lt;/Author&gt;&lt;Year&gt;2016&lt;/Year&gt;&lt;RecNum&gt;49&lt;/RecNum&gt;&lt;DisplayText&gt;[67]&lt;/DisplayText&gt;&lt;record&gt;&lt;rec-number&gt;49&lt;/rec-number&gt;&lt;foreign-keys&gt;&lt;key app="EN" db-id="vsv0fswrqzr0emerwtopp5viz2sdpeszwwtf" timestamp="1603846889"&gt;49&lt;/key&gt;&lt;/foreign-keys&gt;&lt;ref-type name="Government Document"&gt;46&lt;/ref-type&gt;&lt;contributors&gt;&lt;authors&gt;&lt;author&gt;Jacobs, Ross&lt;/author&gt;&lt;author&gt;Morris, Sally&lt;/author&gt;&lt;/authors&gt;&lt;/contributors&gt;&lt;titles&gt;&lt;title&gt;National lesbian, gay, bisexual, transgender and intersex mental health and suicide prevention strategy: a new strategy for inclusion and action&lt;/title&gt;&lt;/titles&gt;&lt;dates&gt;&lt;year&gt;2016&lt;/year&gt;&lt;/dates&gt;&lt;publisher&gt;National LGBTI Health Alliance&lt;/publisher&gt;&lt;urls&gt;&lt;/urls&gt;&lt;/record&gt;&lt;/Cite&gt;&lt;/EndNote&gt;</w:instrText>
      </w:r>
      <w:r w:rsidR="008D4D75">
        <w:fldChar w:fldCharType="separate"/>
      </w:r>
      <w:r w:rsidR="00F415AF">
        <w:rPr>
          <w:noProof/>
        </w:rPr>
        <w:t>[</w:t>
      </w:r>
      <w:hyperlink w:anchor="_ENREF_67" w:tooltip="Jacobs, 2016 #49" w:history="1">
        <w:r w:rsidR="00F415AF">
          <w:rPr>
            <w:noProof/>
          </w:rPr>
          <w:t>67</w:t>
        </w:r>
      </w:hyperlink>
      <w:r w:rsidR="00F415AF">
        <w:rPr>
          <w:noProof/>
        </w:rPr>
        <w:t>]</w:t>
      </w:r>
      <w:r w:rsidR="008D4D75">
        <w:fldChar w:fldCharType="end"/>
      </w:r>
      <w:r w:rsidR="008D4D75">
        <w:t xml:space="preserve">. </w:t>
      </w:r>
      <w:r w:rsidR="009C47FA">
        <w:t>T</w:t>
      </w:r>
      <w:r w:rsidR="008D4D75">
        <w:t xml:space="preserve">he Fifth Plan recognises the increased risks of mental health and suicide outcomes among </w:t>
      </w:r>
      <w:r w:rsidR="009C47FA">
        <w:t>LGBTQI</w:t>
      </w:r>
      <w:r w:rsidR="00AC2F1E">
        <w:t>A</w:t>
      </w:r>
      <w:r w:rsidR="009C47FA">
        <w:t>+</w:t>
      </w:r>
      <w:r w:rsidR="008D4D75">
        <w:t xml:space="preserve"> populations, highlighting the need to reduce </w:t>
      </w:r>
      <w:r w:rsidR="008D4D75" w:rsidRPr="00A06FFF">
        <w:t xml:space="preserve">discrimination and stigma </w:t>
      </w:r>
      <w:r w:rsidR="008D4D75" w:rsidRPr="00A06FFF">
        <w:fldChar w:fldCharType="begin"/>
      </w:r>
      <w:r w:rsidR="00B62322" w:rsidRPr="00A06FFF">
        <w:instrText xml:space="preserve"> ADDIN EN.CITE &lt;EndNote&gt;&lt;Cite&gt;&lt;Author&gt;Commonwealth of Australia&lt;/Author&gt;&lt;Year&gt;2017&lt;/Year&gt;&lt;RecNum&gt;2&lt;/RecNum&gt;&lt;DisplayText&gt;[2]&lt;/DisplayText&gt;&lt;record&gt;&lt;rec-number&gt;2&lt;/rec-number&gt;&lt;foreign-keys&gt;&lt;key app="EN" db-id="vsv0fswrqzr0emerwtopp5viz2sdpeszwwtf" timestamp="1603846889"&gt;2&lt;/key&gt;&lt;/foreign-keys&gt;&lt;ref-type name="Web Page"&gt;12&lt;/ref-type&gt;&lt;contributors&gt;&lt;authors&gt;&lt;author&gt;Commonwealth of Australia,&lt;/author&gt;&lt;/authors&gt;&lt;secondary-authors&gt;&lt;author&gt;The Department of Health&lt;/author&gt;&lt;/secondary-authors&gt;&lt;/contributors&gt;&lt;titles&gt;&lt;title&gt;The Fifth National Mental Health and Suicide Prevention Plan&lt;/title&gt;&lt;/titles&gt;&lt;dates&gt;&lt;year&gt;2017&lt;/year&gt;&lt;/dates&gt;&lt;pub-location&gt;Canberra&lt;/pub-location&gt;&lt;urls&gt;&lt;related-urls&gt;&lt;url&gt;https://www1.health.gov.au/&lt;/url&gt;&lt;/related-urls&gt;&lt;/urls&gt;&lt;/record&gt;&lt;/Cite&gt;&lt;/EndNote&gt;</w:instrText>
      </w:r>
      <w:r w:rsidR="008D4D75" w:rsidRPr="00A06FFF">
        <w:fldChar w:fldCharType="separate"/>
      </w:r>
      <w:r w:rsidR="00B62322" w:rsidRPr="00A06FFF">
        <w:t>[</w:t>
      </w:r>
      <w:hyperlink w:anchor="_ENREF_2" w:tooltip="Commonwealth of Australia, 2017 #2" w:history="1">
        <w:r w:rsidR="00B62322" w:rsidRPr="00A06FFF">
          <w:rPr>
            <w:rStyle w:val="Hyperlink"/>
          </w:rPr>
          <w:t>2</w:t>
        </w:r>
      </w:hyperlink>
      <w:r w:rsidR="00B62322" w:rsidRPr="00A06FFF">
        <w:t>]</w:t>
      </w:r>
      <w:r w:rsidR="008D4D75" w:rsidRPr="00A06FFF">
        <w:fldChar w:fldCharType="end"/>
      </w:r>
      <w:r w:rsidR="008D4D75" w:rsidRPr="00A06FFF">
        <w:t>.</w:t>
      </w:r>
    </w:p>
    <w:p w14:paraId="31DF3556" w14:textId="005506C0" w:rsidR="008D4D75" w:rsidRPr="00A06FFF" w:rsidRDefault="008D4D75" w:rsidP="00A06FFF">
      <w:r w:rsidRPr="00A06FFF">
        <w:t xml:space="preserve">Identifying as </w:t>
      </w:r>
      <w:r w:rsidR="009C47FA" w:rsidRPr="00A06FFF">
        <w:t>LG</w:t>
      </w:r>
      <w:r w:rsidR="003C4475" w:rsidRPr="00A06FFF">
        <w:t>BTQI</w:t>
      </w:r>
      <w:r w:rsidR="00AC2F1E" w:rsidRPr="00A06FFF">
        <w:t>A</w:t>
      </w:r>
      <w:r w:rsidR="003C4475" w:rsidRPr="00A06FFF">
        <w:t>+</w:t>
      </w:r>
      <w:r w:rsidRPr="00A06FFF">
        <w:t xml:space="preserve"> is an identified risk factor for many psychological symptoms </w:t>
      </w:r>
      <w:r w:rsidRPr="00A06FFF">
        <w:fldChar w:fldCharType="begin"/>
      </w:r>
      <w:r w:rsidR="00F415AF" w:rsidRPr="00A06FFF">
        <w:instrText xml:space="preserve"> ADDIN EN.CITE &lt;EndNote&gt;&lt;Cite&gt;&lt;Author&gt;Jacobs&lt;/Author&gt;&lt;Year&gt;2016&lt;/Year&gt;&lt;RecNum&gt;49&lt;/RecNum&gt;&lt;DisplayText&gt;[67]&lt;/DisplayText&gt;&lt;record&gt;&lt;rec-number&gt;49&lt;/rec-number&gt;&lt;foreign-keys&gt;&lt;key app="EN" db-id="vsv0fswrqzr0emerwtopp5viz2sdpeszwwtf" timestamp="1603846889"&gt;49&lt;/key&gt;&lt;/foreign-keys&gt;&lt;ref-type name="Government Document"&gt;46&lt;/ref-type&gt;&lt;contributors&gt;&lt;authors&gt;&lt;author&gt;Jacobs, Ross&lt;/author&gt;&lt;author&gt;Morris, Sally&lt;/author&gt;&lt;/authors&gt;&lt;/contributors&gt;&lt;titles&gt;&lt;title&gt;National lesbian, gay, bisexual, transgender and intersex mental health and suicide prevention strategy: a new strategy for inclusion and action&lt;/title&gt;&lt;/titles&gt;&lt;dates&gt;&lt;year&gt;2016&lt;/year&gt;&lt;/dates&gt;&lt;publisher&gt;National LGBTI Health Alliance&lt;/publisher&gt;&lt;urls&gt;&lt;/urls&gt;&lt;/record&gt;&lt;/Cite&gt;&lt;/EndNote&gt;</w:instrText>
      </w:r>
      <w:r w:rsidRPr="00A06FFF">
        <w:fldChar w:fldCharType="separate"/>
      </w:r>
      <w:r w:rsidR="00F415AF" w:rsidRPr="00A06FFF">
        <w:t>[</w:t>
      </w:r>
      <w:hyperlink w:anchor="_ENREF_67" w:tooltip="Jacobs, 2016 #49" w:history="1">
        <w:r w:rsidR="00F415AF" w:rsidRPr="00A06FFF">
          <w:rPr>
            <w:rStyle w:val="Hyperlink"/>
          </w:rPr>
          <w:t>67</w:t>
        </w:r>
      </w:hyperlink>
      <w:r w:rsidR="00F415AF" w:rsidRPr="00A06FFF">
        <w:t>]</w:t>
      </w:r>
      <w:r w:rsidRPr="00A06FFF">
        <w:fldChar w:fldCharType="end"/>
      </w:r>
      <w:r w:rsidRPr="00A06FFF">
        <w:t xml:space="preserve">. </w:t>
      </w:r>
      <w:r w:rsidR="002F4039" w:rsidRPr="00A06FFF">
        <w:t>However, p</w:t>
      </w:r>
      <w:r w:rsidRPr="00A06FFF">
        <w:t xml:space="preserve">oor mental health outcomes are not related to sexuality, gender identity or intersex characteristics in and of themselves. Rather, poor mental health outcomes arise due to experiences of discrimination, prejudice, abuse and exclusion in relation to their sexual and gender diverse identity, experience, and other trauma </w:t>
      </w:r>
      <w:r w:rsidRPr="00A06FFF">
        <w:fldChar w:fldCharType="begin"/>
      </w:r>
      <w:r w:rsidR="00F415AF" w:rsidRPr="00A06FFF">
        <w:instrText xml:space="preserve"> ADDIN EN.CITE &lt;EndNote&gt;&lt;Cite&gt;&lt;Author&gt;Jacobs&lt;/Author&gt;&lt;Year&gt;2016&lt;/Year&gt;&lt;RecNum&gt;49&lt;/RecNum&gt;&lt;DisplayText&gt;[67]&lt;/DisplayText&gt;&lt;record&gt;&lt;rec-number&gt;49&lt;/rec-number&gt;&lt;foreign-keys&gt;&lt;key app="EN" db-id="vsv0fswrqzr0emerwtopp5viz2sdpeszwwtf" timestamp="1603846889"&gt;49&lt;/key&gt;&lt;/foreign-keys&gt;&lt;ref-type name="Government Document"&gt;46&lt;/ref-type&gt;&lt;contributors&gt;&lt;authors&gt;&lt;author&gt;Jacobs, Ross&lt;/author&gt;&lt;author&gt;Morris, Sally&lt;/author&gt;&lt;/authors&gt;&lt;/contributors&gt;&lt;titles&gt;&lt;title&gt;National lesbian, gay, bisexual, transgender and intersex mental health and suicide prevention strategy: a new strategy for inclusion and action&lt;/title&gt;&lt;/titles&gt;&lt;dates&gt;&lt;year&gt;2016&lt;/year&gt;&lt;/dates&gt;&lt;publisher&gt;National LGBTI Health Alliance&lt;/publisher&gt;&lt;urls&gt;&lt;/urls&gt;&lt;/record&gt;&lt;/Cite&gt;&lt;/EndNote&gt;</w:instrText>
      </w:r>
      <w:r w:rsidRPr="00A06FFF">
        <w:fldChar w:fldCharType="separate"/>
      </w:r>
      <w:r w:rsidR="00F415AF" w:rsidRPr="00A06FFF">
        <w:t>[</w:t>
      </w:r>
      <w:hyperlink w:anchor="_ENREF_67" w:tooltip="Jacobs, 2016 #49" w:history="1">
        <w:r w:rsidR="00F415AF" w:rsidRPr="00A06FFF">
          <w:rPr>
            <w:rStyle w:val="Hyperlink"/>
          </w:rPr>
          <w:t>67</w:t>
        </w:r>
      </w:hyperlink>
      <w:r w:rsidR="00F415AF" w:rsidRPr="00A06FFF">
        <w:t>]</w:t>
      </w:r>
      <w:r w:rsidRPr="00A06FFF">
        <w:fldChar w:fldCharType="end"/>
      </w:r>
      <w:r w:rsidRPr="00A06FFF">
        <w:t>.</w:t>
      </w:r>
    </w:p>
    <w:p w14:paraId="436EB693" w14:textId="57BF8A84" w:rsidR="008D4D75" w:rsidRPr="00A06FFF" w:rsidRDefault="008D4D75" w:rsidP="00A06FFF">
      <w:r w:rsidRPr="00A06FFF">
        <w:t xml:space="preserve">Discrimination and stigma remain barriers to accessing care </w:t>
      </w:r>
      <w:r w:rsidRPr="00A06FFF">
        <w:fldChar w:fldCharType="begin"/>
      </w:r>
      <w:r w:rsidR="00F415AF" w:rsidRPr="00A06FFF">
        <w:instrText xml:space="preserve"> ADDIN EN.CITE &lt;EndNote&gt;&lt;Cite&gt;&lt;Author&gt;National LGBTI Health Alliance&lt;/Author&gt;&lt;Year&gt;2020&lt;/Year&gt;&lt;RecNum&gt;50&lt;/RecNum&gt;&lt;DisplayText&gt;[68, 69]&lt;/DisplayText&gt;&lt;record&gt;&lt;rec-number&gt;50&lt;/rec-number&gt;&lt;foreign-keys&gt;&lt;key app="EN" db-id="vsv0fswrqzr0emerwtopp5viz2sdpeszwwtf" timestamp="1603846889"&gt;50&lt;/key&gt;&lt;/foreign-keys&gt;&lt;ref-type name="Generic"&gt;13&lt;/ref-type&gt;&lt;contributors&gt;&lt;authors&gt;&lt;author&gt;National LGBTI Health Alliance,&lt;/author&gt;&lt;/authors&gt;&lt;/contributors&gt;&lt;titles&gt;&lt;title&gt;Snapshot of mental health and suicide prevention statistics for LGBTI people&lt;/title&gt;&lt;/titles&gt;&lt;dates&gt;&lt;year&gt;2020&lt;/year&gt;&lt;/dates&gt;&lt;publisher&gt;National LGBTI Health Alliance&lt;/publisher&gt;&lt;urls&gt;&lt;/urls&gt;&lt;/record&gt;&lt;/Cite&gt;&lt;Cite&gt;&lt;Author&gt;McNair&lt;/Author&gt;&lt;Year&gt;2016&lt;/Year&gt;&lt;RecNum&gt;51&lt;/RecNum&gt;&lt;record&gt;&lt;rec-number&gt;51&lt;/rec-number&gt;&lt;foreign-keys&gt;&lt;key app="EN" db-id="vsv0fswrqzr0emerwtopp5viz2sdpeszwwtf" timestamp="1603846889"&gt;51&lt;/key&gt;&lt;/foreign-keys&gt;&lt;ref-type name="Journal Article"&gt;17&lt;/ref-type&gt;&lt;contributors&gt;&lt;authors&gt;&lt;author&gt;McNair, Ruth P.&lt;/author&gt;&lt;author&gt;Bush, Rachel&lt;/author&gt;&lt;/authors&gt;&lt;/contributors&gt;&lt;titles&gt;&lt;title&gt;Mental health help seeking patterns and associations among Australian same sex attracted women, trans and gender diverse people: a survey-based study&lt;/title&gt;&lt;secondary-title&gt;BMC Psychiatry&lt;/secondary-title&gt;&lt;/titles&gt;&lt;periodical&gt;&lt;full-title&gt;BMC Psychiatry&lt;/full-title&gt;&lt;/periodical&gt;&lt;pages&gt;209&lt;/pages&gt;&lt;volume&gt;16&lt;/volume&gt;&lt;number&gt;1&lt;/number&gt;&lt;dates&gt;&lt;year&gt;2016&lt;/year&gt;&lt;pub-dates&gt;&lt;date&gt;2016/07/04&lt;/date&gt;&lt;/pub-dates&gt;&lt;/dates&gt;&lt;isbn&gt;1471-244X&lt;/isbn&gt;&lt;urls&gt;&lt;related-urls&gt;&lt;url&gt;https://doi.org/10.1186/s12888-016-0916-4&lt;/url&gt;&lt;url&gt;https://bmcpsychiatry.biomedcentral.com/track/pdf/10.1186/s12888-016-0916-4&lt;/url&gt;&lt;/related-urls&gt;&lt;/urls&gt;&lt;electronic-resource-num&gt;10.1186/s12888-016-0916-4&lt;/electronic-resource-num&gt;&lt;/record&gt;&lt;/Cite&gt;&lt;/EndNote&gt;</w:instrText>
      </w:r>
      <w:r w:rsidRPr="00A06FFF">
        <w:fldChar w:fldCharType="separate"/>
      </w:r>
      <w:r w:rsidR="00F415AF" w:rsidRPr="00A06FFF">
        <w:t>[</w:t>
      </w:r>
      <w:hyperlink w:anchor="_ENREF_68" w:tooltip="National LGBTI Health Alliance, 2020 #50" w:history="1">
        <w:r w:rsidR="00F415AF" w:rsidRPr="00A06FFF">
          <w:rPr>
            <w:rStyle w:val="Hyperlink"/>
          </w:rPr>
          <w:t>68</w:t>
        </w:r>
      </w:hyperlink>
      <w:r w:rsidR="00F415AF" w:rsidRPr="00A06FFF">
        <w:t xml:space="preserve">, </w:t>
      </w:r>
      <w:hyperlink w:anchor="_ENREF_69" w:tooltip="McNair, 2016 #67" w:history="1">
        <w:r w:rsidR="00DF1295" w:rsidRPr="00A06FFF">
          <w:rPr>
            <w:rStyle w:val="Hyperlink"/>
          </w:rPr>
          <w:t>69</w:t>
        </w:r>
      </w:hyperlink>
      <w:r w:rsidR="00F415AF" w:rsidRPr="00A06FFF">
        <w:t>]</w:t>
      </w:r>
      <w:r w:rsidRPr="00A06FFF">
        <w:fldChar w:fldCharType="end"/>
      </w:r>
      <w:r w:rsidRPr="00A06FFF">
        <w:t xml:space="preserve">. Many people from </w:t>
      </w:r>
      <w:r w:rsidR="00482C20" w:rsidRPr="00A06FFF">
        <w:t>L</w:t>
      </w:r>
      <w:r w:rsidR="00E0084C" w:rsidRPr="00A06FFF">
        <w:t>GBTQI</w:t>
      </w:r>
      <w:r w:rsidR="0093573A" w:rsidRPr="00A06FFF">
        <w:t>A</w:t>
      </w:r>
      <w:r w:rsidR="00E0084C" w:rsidRPr="00A06FFF">
        <w:t>+</w:t>
      </w:r>
      <w:r w:rsidRPr="00A06FFF">
        <w:t xml:space="preserve"> populations will avoid certain situations due to fear of discrimination. This can lead to social exclusion or isolation, contribut</w:t>
      </w:r>
      <w:r w:rsidR="00815C7D" w:rsidRPr="00A06FFF">
        <w:t>ing</w:t>
      </w:r>
      <w:r w:rsidRPr="00A06FFF">
        <w:t xml:space="preserve"> to </w:t>
      </w:r>
      <w:r w:rsidR="00815C7D" w:rsidRPr="00A06FFF">
        <w:t xml:space="preserve">a </w:t>
      </w:r>
      <w:r w:rsidRPr="00A06FFF">
        <w:t xml:space="preserve">higher prevalence of other risk factors associated with mental health including chronic health conditions, alcohol and other substance use, homelessness and poverty </w:t>
      </w:r>
      <w:r w:rsidRPr="00A06FFF">
        <w:fldChar w:fldCharType="begin"/>
      </w:r>
      <w:r w:rsidR="00F415AF" w:rsidRPr="00A06FFF">
        <w:instrText xml:space="preserve"> ADDIN EN.CITE &lt;EndNote&gt;&lt;Cite&gt;&lt;Author&gt;Rosenstreich&lt;/Author&gt;&lt;Year&gt;2013&lt;/Year&gt;&lt;RecNum&gt;52&lt;/RecNum&gt;&lt;DisplayText&gt;[70]&lt;/DisplayText&gt;&lt;record&gt;&lt;rec-number&gt;52&lt;/rec-number&gt;&lt;foreign-keys&gt;&lt;key app="EN" db-id="vsv0fswrqzr0emerwtopp5viz2sdpeszwwtf" timestamp="1603846890"&gt;52&lt;/key&gt;&lt;/foreign-keys&gt;&lt;ref-type name="Generic"&gt;13&lt;/ref-type&gt;&lt;contributors&gt;&lt;authors&gt;&lt;author&gt;Rosenstreich, Gabi&lt;/author&gt;&lt;/authors&gt;&lt;/contributors&gt;&lt;titles&gt;&lt;title&gt;LGBTI People Mental Health &amp;amp; Suicide&lt;/title&gt;&lt;/titles&gt;&lt;edition&gt;Revised 2nd Edition&lt;/edition&gt;&lt;dates&gt;&lt;year&gt;2013&lt;/year&gt;&lt;/dates&gt;&lt;pub-location&gt;Sydney&lt;/pub-location&gt;&lt;publisher&gt;National LGBTI Health Alliance&lt;/publisher&gt;&lt;urls&gt;&lt;/urls&gt;&lt;/record&gt;&lt;/Cite&gt;&lt;/EndNote&gt;</w:instrText>
      </w:r>
      <w:r w:rsidRPr="00A06FFF">
        <w:fldChar w:fldCharType="separate"/>
      </w:r>
      <w:r w:rsidR="00F415AF" w:rsidRPr="00A06FFF">
        <w:t>[</w:t>
      </w:r>
      <w:hyperlink w:anchor="_ENREF_70" w:tooltip="Rosenstreich, 2013 #52" w:history="1">
        <w:r w:rsidR="00F415AF" w:rsidRPr="00A06FFF">
          <w:rPr>
            <w:rStyle w:val="Hyperlink"/>
          </w:rPr>
          <w:t>70</w:t>
        </w:r>
      </w:hyperlink>
      <w:r w:rsidR="00F415AF" w:rsidRPr="00A06FFF">
        <w:t>]</w:t>
      </w:r>
      <w:r w:rsidRPr="00A06FFF">
        <w:fldChar w:fldCharType="end"/>
      </w:r>
      <w:r w:rsidRPr="00A06FFF">
        <w:t>.</w:t>
      </w:r>
    </w:p>
    <w:p w14:paraId="095F0EAE" w14:textId="0F502FDA" w:rsidR="008D4D75" w:rsidRPr="00A06FFF" w:rsidRDefault="00E0084C" w:rsidP="00A06FFF">
      <w:r w:rsidRPr="00A06FFF">
        <w:t>LGB</w:t>
      </w:r>
      <w:r w:rsidR="002D4B6F" w:rsidRPr="00A06FFF">
        <w:t>TQI</w:t>
      </w:r>
      <w:r w:rsidR="00AC2F1E" w:rsidRPr="00A06FFF">
        <w:t>A</w:t>
      </w:r>
      <w:r w:rsidR="002D4B6F" w:rsidRPr="00A06FFF">
        <w:t>+</w:t>
      </w:r>
      <w:r w:rsidR="008D4D75" w:rsidRPr="00A06FFF">
        <w:t xml:space="preserve"> services support people to connect with appropriate services. There remains a need to improve the delivery of culturally safe health</w:t>
      </w:r>
      <w:r w:rsidR="00A246F7" w:rsidRPr="00A06FFF">
        <w:t xml:space="preserve"> </w:t>
      </w:r>
      <w:r w:rsidR="008D4D75" w:rsidRPr="00A06FFF">
        <w:t xml:space="preserve">care for </w:t>
      </w:r>
      <w:r w:rsidR="00935FCE" w:rsidRPr="00A06FFF">
        <w:t>LGBTQI</w:t>
      </w:r>
      <w:r w:rsidR="0093573A" w:rsidRPr="00A06FFF">
        <w:t>A</w:t>
      </w:r>
      <w:r w:rsidR="00935FCE" w:rsidRPr="00A06FFF">
        <w:t>+</w:t>
      </w:r>
      <w:r w:rsidR="008D4D75" w:rsidRPr="00A06FFF">
        <w:t xml:space="preserve"> populations </w:t>
      </w:r>
      <w:r w:rsidR="008D4D75" w:rsidRPr="00A06FFF">
        <w:fldChar w:fldCharType="begin"/>
      </w:r>
      <w:r w:rsidR="00F415AF" w:rsidRPr="00A06FFF">
        <w:instrText xml:space="preserve"> ADDIN EN.CITE &lt;EndNote&gt;&lt;Cite&gt;&lt;Author&gt;McNair&lt;/Author&gt;&lt;Year&gt;2016&lt;/Year&gt;&lt;RecNum&gt;51&lt;/RecNum&gt;&lt;DisplayText&gt;[69]&lt;/DisplayText&gt;&lt;record&gt;&lt;rec-number&gt;51&lt;/rec-number&gt;&lt;foreign-keys&gt;&lt;key app="EN" db-id="vsv0fswrqzr0emerwtopp5viz2sdpeszwwtf" timestamp="1603846889"&gt;51&lt;/key&gt;&lt;/foreign-keys&gt;&lt;ref-type name="Journal Article"&gt;17&lt;/ref-type&gt;&lt;contributors&gt;&lt;authors&gt;&lt;author&gt;McNair, Ruth P.&lt;/author&gt;&lt;author&gt;Bush, Rachel&lt;/author&gt;&lt;/authors&gt;&lt;/contributors&gt;&lt;titles&gt;&lt;title&gt;Mental health help seeking patterns and associations among Australian same sex attracted women, trans and gender diverse people: a survey-based study&lt;/title&gt;&lt;secondary-title&gt;BMC Psychiatry&lt;/secondary-title&gt;&lt;/titles&gt;&lt;periodical&gt;&lt;full-title&gt;BMC Psychiatry&lt;/full-title&gt;&lt;/periodical&gt;&lt;pages&gt;209&lt;/pages&gt;&lt;volume&gt;16&lt;/volume&gt;&lt;number&gt;1&lt;/number&gt;&lt;dates&gt;&lt;year&gt;2016&lt;/year&gt;&lt;pub-dates&gt;&lt;date&gt;2016/07/04&lt;/date&gt;&lt;/pub-dates&gt;&lt;/dates&gt;&lt;isbn&gt;1471-244X&lt;/isbn&gt;&lt;urls&gt;&lt;related-urls&gt;&lt;url&gt;https://doi.org/10.1186/s12888-016-0916-4&lt;/url&gt;&lt;url&gt;https://bmcpsychiatry.biomedcentral.com/track/pdf/10.1186/s12888-016-0916-4&lt;/url&gt;&lt;/related-urls&gt;&lt;/urls&gt;&lt;electronic-resource-num&gt;10.1186/s12888-016-0916-4&lt;/electronic-resource-num&gt;&lt;/record&gt;&lt;/Cite&gt;&lt;/EndNote&gt;</w:instrText>
      </w:r>
      <w:r w:rsidR="008D4D75" w:rsidRPr="00A06FFF">
        <w:fldChar w:fldCharType="separate"/>
      </w:r>
      <w:r w:rsidR="00F415AF" w:rsidRPr="00A06FFF">
        <w:t>[</w:t>
      </w:r>
      <w:hyperlink w:anchor="_ENREF_69" w:tooltip="McNair, 2016 #67" w:history="1">
        <w:r w:rsidR="00F415AF" w:rsidRPr="00A06FFF">
          <w:rPr>
            <w:rStyle w:val="Hyperlink"/>
          </w:rPr>
          <w:t>69</w:t>
        </w:r>
      </w:hyperlink>
      <w:r w:rsidR="00F415AF" w:rsidRPr="00A06FFF">
        <w:t>]</w:t>
      </w:r>
      <w:r w:rsidR="008D4D75" w:rsidRPr="00A06FFF">
        <w:fldChar w:fldCharType="end"/>
      </w:r>
      <w:r w:rsidR="008D4D75" w:rsidRPr="00A06FFF">
        <w:t xml:space="preserve">. Gaps and deficiencies in </w:t>
      </w:r>
      <w:r w:rsidR="00935FCE" w:rsidRPr="00A06FFF">
        <w:t>LGBTQI</w:t>
      </w:r>
      <w:r w:rsidR="00AC2F1E" w:rsidRPr="00A06FFF">
        <w:t>A</w:t>
      </w:r>
      <w:r w:rsidR="00935FCE" w:rsidRPr="00A06FFF">
        <w:t>+</w:t>
      </w:r>
      <w:r w:rsidR="008D4D75" w:rsidRPr="00A06FFF">
        <w:t xml:space="preserve"> knowledge and skills among health</w:t>
      </w:r>
      <w:r w:rsidR="00A246F7" w:rsidRPr="00A06FFF">
        <w:t xml:space="preserve"> </w:t>
      </w:r>
      <w:r w:rsidR="008D4D75" w:rsidRPr="00A06FFF">
        <w:t xml:space="preserve">care professionals impacts the consumer-professional relationship and the professional’s ability to provide appropriately coordinated care </w:t>
      </w:r>
      <w:r w:rsidR="008D4D75" w:rsidRPr="00A06FFF">
        <w:fldChar w:fldCharType="begin">
          <w:fldData xml:space="preserve">PEVuZE5vdGU+PENpdGU+PEF1dGhvcj5NY05haXI8L0F1dGhvcj48WWVhcj4yMDE1PC9ZZWFyPjxS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</w:fldData>
        </w:fldChar>
      </w:r>
      <w:r w:rsidR="00CC12EC" w:rsidRPr="00A06FFF">
        <w:instrText xml:space="preserve"> ADDIN EN.CITE </w:instrText>
      </w:r>
      <w:r w:rsidR="00CC12EC" w:rsidRPr="00A06FFF">
        <w:fldChar w:fldCharType="begin">
          <w:fldData xml:space="preserve">PEVuZE5vdGU+PENpdGU+PEF1dGhvcj5NY05haXI8L0F1dGhvcj48WWVhcj4yMDE1PC9ZZWFyPjxS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</w:fldData>
        </w:fldChar>
      </w:r>
      <w:r w:rsidR="00CC12EC" w:rsidRPr="00A06FFF">
        <w:instrText xml:space="preserve"> ADDIN EN.CITE.DATA </w:instrText>
      </w:r>
      <w:r w:rsidR="00CC12EC" w:rsidRPr="00A06FFF">
        <w:fldChar w:fldCharType="end"/>
      </w:r>
      <w:r w:rsidR="008D4D75" w:rsidRPr="00A06FFF">
        <w:fldChar w:fldCharType="separate"/>
      </w:r>
      <w:r w:rsidR="00CC12EC" w:rsidRPr="00A06FFF">
        <w:t>[</w:t>
      </w:r>
      <w:hyperlink w:anchor="_ENREF_69" w:tooltip="McNair, 2016 #67" w:history="1">
        <w:r w:rsidR="00DF1295" w:rsidRPr="00A06FFF">
          <w:rPr>
            <w:rStyle w:val="Hyperlink"/>
          </w:rPr>
          <w:t>69</w:t>
        </w:r>
      </w:hyperlink>
      <w:r w:rsidR="00CC12EC" w:rsidRPr="00A06FFF">
        <w:t xml:space="preserve">, </w:t>
      </w:r>
      <w:hyperlink w:anchor="_ENREF_71" w:tooltip="McNair, 2015 #68" w:history="1">
        <w:r w:rsidR="00CC12EC" w:rsidRPr="00A06FFF">
          <w:rPr>
            <w:rStyle w:val="Hyperlink"/>
          </w:rPr>
          <w:t>71</w:t>
        </w:r>
      </w:hyperlink>
      <w:r w:rsidR="00CC12EC" w:rsidRPr="00A06FFF">
        <w:t>]</w:t>
      </w:r>
      <w:r w:rsidR="008D4D75" w:rsidRPr="00A06FFF">
        <w:fldChar w:fldCharType="end"/>
      </w:r>
      <w:r w:rsidR="008D4D75" w:rsidRPr="00A06FFF">
        <w:t xml:space="preserve">. Open, honest communications and relationships are necessary to support </w:t>
      </w:r>
      <w:r w:rsidR="00115E32" w:rsidRPr="00A06FFF">
        <w:t>LGBTQI</w:t>
      </w:r>
      <w:r w:rsidR="0093573A" w:rsidRPr="00A06FFF">
        <w:t>A</w:t>
      </w:r>
      <w:r w:rsidR="00115E32" w:rsidRPr="00A06FFF">
        <w:t>+</w:t>
      </w:r>
      <w:r w:rsidR="008D4D75" w:rsidRPr="00A06FFF">
        <w:t xml:space="preserve"> people. However, many do not disclose their sexual or gender status to general practitioners and other health</w:t>
      </w:r>
      <w:r w:rsidR="003E48D9" w:rsidRPr="00A06FFF">
        <w:t xml:space="preserve"> and social care</w:t>
      </w:r>
      <w:r w:rsidR="008D4D75" w:rsidRPr="00A06FFF">
        <w:t xml:space="preserve"> professionals </w:t>
      </w:r>
      <w:r w:rsidR="008D4D75" w:rsidRPr="00A06FFF">
        <w:fldChar w:fldCharType="begin"/>
      </w:r>
      <w:r w:rsidR="00F415AF" w:rsidRPr="00A06FFF">
        <w:instrText xml:space="preserve"> ADDIN EN.CITE &lt;EndNote&gt;&lt;Cite&gt;&lt;Author&gt;Rosenstreich&lt;/Author&gt;&lt;Year&gt;2011&lt;/Year&gt;&lt;RecNum&gt;54&lt;/RecNum&gt;&lt;DisplayText&gt;[72]&lt;/DisplayText&gt;&lt;record&gt;&lt;rec-number&gt;54&lt;/rec-number&gt;&lt;foreign-keys&gt;&lt;key app="EN" db-id="vsv0fswrqzr0emerwtopp5viz2sdpeszwwtf" timestamp="1603846890"&gt;54&lt;/key&gt;&lt;/foreign-keys&gt;&lt;ref-type name="Journal Article"&gt;17&lt;/ref-type&gt;&lt;contributors&gt;&lt;authors&gt;&lt;author&gt;Rosenstreich, Gabi&lt;/author&gt;&lt;author&gt;Comfort, Jude&lt;/author&gt;&lt;author&gt;Martin, Paul&lt;/author&gt;&lt;/authors&gt;&lt;/contributors&gt;&lt;titles&gt;&lt;title&gt;Primary health care and equity: the case of lesbian, gay, bisexual, trans and intersex Australians&lt;/title&gt;&lt;secondary-title&gt;Australian Journal of Primary Health&lt;/secondary-title&gt;&lt;/titles&gt;&lt;periodical&gt;&lt;full-title&gt;Australian Journal of Primary Health&lt;/full-title&gt;&lt;/periodical&gt;&lt;pages&gt;302-308&lt;/pages&gt;&lt;volume&gt;17&lt;/volume&gt;&lt;number&gt;4&lt;/number&gt;&lt;keywords&gt;&lt;keyword&gt;health reform, homosexual, sexual orientation, transgender.&lt;/keyword&gt;&lt;/keywords&gt;&lt;dates&gt;&lt;year&gt;2011&lt;/year&gt;&lt;/dates&gt;&lt;urls&gt;&lt;related-urls&gt;&lt;url&gt;https://www.publish.csiro.au/paper/PY11036&lt;/url&gt;&lt;url&gt;https://www.publish.csiro.au/PY/PY11036&lt;/url&gt;&lt;/related-urls&gt;&lt;/urls&gt;&lt;electronic-resource-num&gt;https://doi.org/10.1071/PY11036&lt;/electronic-resource-num&gt;&lt;/record&gt;&lt;/Cite&gt;&lt;/EndNote&gt;</w:instrText>
      </w:r>
      <w:r w:rsidR="008D4D75" w:rsidRPr="00A06FFF">
        <w:fldChar w:fldCharType="separate"/>
      </w:r>
      <w:r w:rsidR="00F415AF" w:rsidRPr="00A06FFF">
        <w:t>[</w:t>
      </w:r>
      <w:hyperlink w:anchor="_ENREF_72" w:tooltip="Rosenstreich, 2011 #54" w:history="1">
        <w:r w:rsidR="00F415AF" w:rsidRPr="00A06FFF">
          <w:rPr>
            <w:rStyle w:val="Hyperlink"/>
          </w:rPr>
          <w:t>72</w:t>
        </w:r>
      </w:hyperlink>
      <w:r w:rsidR="00F415AF" w:rsidRPr="00A06FFF">
        <w:t>]</w:t>
      </w:r>
      <w:r w:rsidR="008D4D75" w:rsidRPr="00A06FFF">
        <w:fldChar w:fldCharType="end"/>
      </w:r>
      <w:r w:rsidR="008D4D75" w:rsidRPr="00A06FFF">
        <w:t>.</w:t>
      </w:r>
    </w:p>
    <w:p w14:paraId="3F87B8FF" w14:textId="77777777" w:rsidR="008D4D75" w:rsidRDefault="008D4D75" w:rsidP="00A06FFF">
      <w:r w:rsidRPr="00A06FFF">
        <w:t xml:space="preserve">Creating trusting, </w:t>
      </w:r>
      <w:proofErr w:type="gramStart"/>
      <w:r w:rsidRPr="00A06FFF">
        <w:t>safe</w:t>
      </w:r>
      <w:proofErr w:type="gramEnd"/>
      <w:r w:rsidRPr="00A06FFF">
        <w:t xml:space="preserve"> and confidential environments is crucial for the consumer-professional relationship and the delivery of culturally </w:t>
      </w:r>
      <w:r w:rsidR="00283CC1" w:rsidRPr="00A06FFF">
        <w:t>safe</w:t>
      </w:r>
      <w:r w:rsidRPr="00A06FFF">
        <w:t xml:space="preserve"> care. Providing </w:t>
      </w:r>
      <w:r w:rsidR="003E48D9" w:rsidRPr="00A06FFF">
        <w:t>LGBTQI</w:t>
      </w:r>
      <w:r w:rsidR="00AC2F1E" w:rsidRPr="00A06FFF">
        <w:t>A</w:t>
      </w:r>
      <w:r w:rsidR="003E48D9" w:rsidRPr="00A06FFF">
        <w:t>+</w:t>
      </w:r>
      <w:r w:rsidRPr="00A06FFF">
        <w:t xml:space="preserve"> sensitive </w:t>
      </w:r>
      <w:r w:rsidR="00731E4A" w:rsidRPr="00A06FFF">
        <w:t>c</w:t>
      </w:r>
      <w:r w:rsidRPr="00A06FFF">
        <w:t xml:space="preserve">are also means recognising and understanding the diversity that exists within this population group and not assuming or treating all people </w:t>
      </w:r>
      <w:r w:rsidR="00C34D82" w:rsidRPr="00A06FFF">
        <w:t>identifying as LGBTQI</w:t>
      </w:r>
      <w:r w:rsidR="00AC2F1E" w:rsidRPr="00A06FFF">
        <w:t>A</w:t>
      </w:r>
      <w:r w:rsidR="00C34D82" w:rsidRPr="00A06FFF">
        <w:t xml:space="preserve">+ </w:t>
      </w:r>
      <w:r w:rsidRPr="00A06FFF">
        <w:t xml:space="preserve">in the same way </w:t>
      </w:r>
      <w:r w:rsidRPr="00A06FFF">
        <w:fldChar w:fldCharType="begin"/>
      </w:r>
      <w:r w:rsidR="00F415AF" w:rsidRPr="00A06FFF">
        <w:instrText xml:space="preserve"> ADDIN EN.CITE &lt;EndNote&gt;&lt;Cite&gt;&lt;Author&gt;McNair&lt;/Author&gt;&lt;Year&gt;2016&lt;/Year&gt;&lt;RecNum&gt;51&lt;/RecNum&gt;&lt;DisplayText&gt;[69]&lt;/DisplayText&gt;&lt;record&gt;&lt;rec-number&gt;51&lt;/rec-number&gt;&lt;foreign-keys&gt;&lt;key app="EN" db-id="vsv0fswrqzr0emerwtopp5viz2sdpeszwwtf" timestamp="1603846889"&gt;51&lt;/key&gt;&lt;/foreign-keys&gt;&lt;ref-type name="Journal Article"&gt;17&lt;/ref-type&gt;&lt;contributors&gt;&lt;authors&gt;&lt;author&gt;McNair, Ruth P.&lt;/author&gt;&lt;author&gt;Bush, Rachel&lt;/author&gt;&lt;/authors&gt;&lt;/contributors&gt;&lt;titles&gt;&lt;title&gt;Mental health help seeking patterns and associations among Australian same sex attracted women, trans and gender diverse people: a survey-based study&lt;/title&gt;&lt;secondary-title&gt;BMC Psychiatry&lt;/secondary-title&gt;&lt;/titles&gt;&lt;periodical&gt;&lt;full-title&gt;BMC Psychiatry&lt;/full-title&gt;&lt;/periodical&gt;&lt;pages&gt;209&lt;/pages&gt;&lt;volume&gt;16&lt;/volume&gt;&lt;number&gt;1&lt;/number&gt;&lt;dates&gt;&lt;year&gt;2016&lt;/year&gt;&lt;pub-dates&gt;&lt;date&gt;2016/07/04&lt;/date&gt;&lt;/pub-dates&gt;&lt;/dates&gt;&lt;isbn&gt;1471-244X&lt;/isbn&gt;&lt;urls&gt;&lt;related-urls&gt;&lt;url&gt;https://doi.org/10.1186/s12888-016-0916-4&lt;/url&gt;&lt;url&gt;https://bmcpsychiatry.biomedcentral.com/track/pdf/10.1186/s12888-016-0916-4&lt;/url&gt;&lt;/related-urls&gt;&lt;/urls&gt;&lt;electronic-resource-num&gt;10.1186/s12888-016-0916-4&lt;/electronic-resource-num&gt;&lt;/record&gt;&lt;/Cite&gt;&lt;/EndNote&gt;</w:instrText>
      </w:r>
      <w:r w:rsidRPr="00A06FFF">
        <w:fldChar w:fldCharType="separate"/>
      </w:r>
      <w:r w:rsidR="00F415AF" w:rsidRPr="00A06FFF">
        <w:t>[</w:t>
      </w:r>
      <w:hyperlink w:anchor="_ENREF_69" w:tooltip="McNair, 2016 #67" w:history="1">
        <w:r w:rsidR="00F415AF" w:rsidRPr="00A06FFF">
          <w:rPr>
            <w:rStyle w:val="Hyperlink"/>
          </w:rPr>
          <w:t>69</w:t>
        </w:r>
      </w:hyperlink>
      <w:r w:rsidR="00F415AF" w:rsidRPr="00A06FFF">
        <w:t>]</w:t>
      </w:r>
      <w:r w:rsidRPr="00A06FFF">
        <w:fldChar w:fldCharType="end"/>
      </w:r>
      <w:r w:rsidRPr="00A06FFF">
        <w:t xml:space="preserve">. Development and implementation </w:t>
      </w:r>
      <w:r w:rsidR="00331289" w:rsidRPr="00A06FFF">
        <w:t xml:space="preserve">of services </w:t>
      </w:r>
      <w:r w:rsidRPr="00A06FFF">
        <w:t xml:space="preserve">should involve </w:t>
      </w:r>
      <w:r w:rsidR="00C34D82" w:rsidRPr="00A06FFF">
        <w:t>LGBTQI</w:t>
      </w:r>
      <w:r w:rsidR="00AC2F1E" w:rsidRPr="00A06FFF">
        <w:t>A</w:t>
      </w:r>
      <w:r w:rsidR="00C34D82" w:rsidRPr="00A06FFF">
        <w:t>+</w:t>
      </w:r>
      <w:r w:rsidRPr="00A06FFF">
        <w:t xml:space="preserve"> consumers and communities to create strong partnerships and welcoming environments. There is also opportunity to develop tailored online services to support mental health and wellbeing, providing additional</w:t>
      </w:r>
      <w:r>
        <w:t xml:space="preserve"> culturally safe </w:t>
      </w:r>
      <w:r w:rsidR="00034EB4">
        <w:t>re</w:t>
      </w:r>
      <w:r>
        <w:t xml:space="preserve">sources </w:t>
      </w:r>
      <w:r>
        <w:fldChar w:fldCharType="begin"/>
      </w:r>
      <w:r w:rsidR="00F415AF">
        <w:instrText xml:space="preserve"> ADDIN EN.CITE &lt;EndNote&gt;&lt;Cite&gt;&lt;Author&gt;McNair&lt;/Author&gt;&lt;Year&gt;2016&lt;/Year&gt;&lt;RecNum&gt;51&lt;/RecNum&gt;&lt;DisplayText&gt;[69]&lt;/DisplayText&gt;&lt;record&gt;&lt;rec-number&gt;51&lt;/rec-number&gt;&lt;foreign-keys&gt;&lt;key app="EN" db-id="vsv0fswrqzr0emerwtopp5viz2sdpeszwwtf" timestamp="1603846889"&gt;51&lt;/key&gt;&lt;/foreign-keys&gt;&lt;ref-type name="Journal Article"&gt;17&lt;/ref-type&gt;&lt;contributors&gt;&lt;authors&gt;&lt;author&gt;McNair, Ruth P.&lt;/author&gt;&lt;author&gt;Bush, Rachel&lt;/author&gt;&lt;/authors&gt;&lt;/contributors&gt;&lt;titles&gt;&lt;title&gt;Mental health help seeking patterns and associations among Australian same sex attracted women, trans and gender diverse people: a survey-based study&lt;/title&gt;&lt;secondary-title&gt;BMC Psychiatry&lt;/secondary-title&gt;&lt;/titles&gt;&lt;periodical&gt;&lt;full-title&gt;BMC Psychiatry&lt;/full-title&gt;&lt;/periodical&gt;&lt;pages&gt;209&lt;/pages&gt;&lt;volume&gt;16&lt;/volume&gt;&lt;number&gt;1&lt;/number&gt;&lt;dates&gt;&lt;year&gt;2016&lt;/year&gt;&lt;pub-dates&gt;&lt;date&gt;2016/07/04&lt;/date&gt;&lt;/pub-dates&gt;&lt;/dates&gt;&lt;isbn&gt;1471-244X&lt;/isbn&gt;&lt;urls&gt;&lt;related-urls&gt;&lt;url&gt;https://doi.org/10.1186/s12888-016-0916-4&lt;/url&gt;&lt;url&gt;https://bmcpsychiatry.biomedcentral.com/track/pdf/10.1186/s12888-016-0916-4&lt;/url&gt;&lt;/related-urls&gt;&lt;/urls&gt;&lt;electronic-resource-num&gt;10.1186/s12888-016-0916-4&lt;/electronic-resource-num&gt;&lt;/record&gt;&lt;/Cite&gt;&lt;/EndNote&gt;</w:instrText>
      </w:r>
      <w:r>
        <w:fldChar w:fldCharType="separate"/>
      </w:r>
      <w:r w:rsidR="00F415AF">
        <w:rPr>
          <w:noProof/>
        </w:rPr>
        <w:t>[</w:t>
      </w:r>
      <w:hyperlink w:anchor="_ENREF_69" w:tooltip="McNair, 2016 #67" w:history="1">
        <w:r w:rsidR="00F415AF">
          <w:rPr>
            <w:noProof/>
          </w:rPr>
          <w:t>69</w:t>
        </w:r>
      </w:hyperlink>
      <w:r w:rsidR="00F415AF">
        <w:rPr>
          <w:noProof/>
        </w:rPr>
        <w:t>]</w:t>
      </w:r>
      <w:r>
        <w:fldChar w:fldCharType="end"/>
      </w:r>
      <w:r w:rsidR="00034EB4">
        <w:t>.</w:t>
      </w:r>
    </w:p>
    <w:p w14:paraId="6A7104A6" w14:textId="2A1DFC5D" w:rsidR="00AF78AC" w:rsidRDefault="00AF78AC" w:rsidP="008D4D75">
      <w:pPr>
        <w:pStyle w:val="BodyText"/>
      </w:pPr>
      <w:r>
        <w:br w:type="page"/>
      </w:r>
    </w:p>
    <w:p w14:paraId="2B6EE8BA" w14:textId="0D90858B" w:rsidR="00CF4FA0" w:rsidRDefault="00CF4FA0" w:rsidP="00CF4FA0">
      <w:pPr>
        <w:pStyle w:val="H2nonum"/>
      </w:pPr>
      <w:bookmarkStart w:id="73" w:name="_Toc102141869"/>
      <w:r>
        <w:lastRenderedPageBreak/>
        <w:t xml:space="preserve">Persons </w:t>
      </w:r>
      <w:r w:rsidR="00196715">
        <w:t xml:space="preserve">living </w:t>
      </w:r>
      <w:r>
        <w:t>with a disability</w:t>
      </w:r>
      <w:bookmarkEnd w:id="73"/>
    </w:p>
    <w:p w14:paraId="16C875AF" w14:textId="3CE4F85B" w:rsidR="00CF4FA0" w:rsidRPr="00CA2284" w:rsidRDefault="00CF4FA0" w:rsidP="00CA2284">
      <w:pPr>
        <w:pStyle w:val="H3nonom"/>
      </w:pPr>
      <w:r w:rsidRPr="00CA2284">
        <w:t>Key considerations</w:t>
      </w:r>
      <w:r w:rsidR="00C27B68" w:rsidRPr="00CA2284">
        <w:t xml:space="preserve"> for services</w:t>
      </w:r>
    </w:p>
    <w:p w14:paraId="6C36F99E" w14:textId="720AF7B0" w:rsidR="00CF4FA0" w:rsidRPr="00541C96" w:rsidRDefault="00CF4FA0" w:rsidP="00541C96">
      <w:pPr>
        <w:pStyle w:val="ListBullet"/>
      </w:pPr>
      <w:r w:rsidRPr="00541C96">
        <w:t>Services and professionals should be prepared and be willing to adapt their approach</w:t>
      </w:r>
      <w:r w:rsidR="00196715" w:rsidRPr="00541C96">
        <w:t>,</w:t>
      </w:r>
      <w:r w:rsidRPr="00541C96">
        <w:t xml:space="preserve"> including accommodating any physical support needs</w:t>
      </w:r>
      <w:r w:rsidR="00CA2D06" w:rsidRPr="00541C96">
        <w:t>.</w:t>
      </w:r>
    </w:p>
    <w:p w14:paraId="25879365" w14:textId="68FD79C6" w:rsidR="0093573A" w:rsidRPr="00541C96" w:rsidRDefault="00CF4FA0" w:rsidP="00541C96">
      <w:pPr>
        <w:pStyle w:val="ListBullet"/>
      </w:pPr>
      <w:r w:rsidRPr="00541C96">
        <w:t>An interpreter should be offered</w:t>
      </w:r>
      <w:r w:rsidR="000F5854" w:rsidRPr="00541C96">
        <w:t>,</w:t>
      </w:r>
      <w:r w:rsidRPr="00541C96">
        <w:t xml:space="preserve"> or the persons preferred communication system should be made available</w:t>
      </w:r>
      <w:r w:rsidR="006D73D4" w:rsidRPr="00541C96">
        <w:t xml:space="preserve"> where appropriate</w:t>
      </w:r>
      <w:r w:rsidR="00CA2D06" w:rsidRPr="00541C96">
        <w:t>.</w:t>
      </w:r>
    </w:p>
    <w:p w14:paraId="175128A6" w14:textId="7269F2B3" w:rsidR="00CF4FA0" w:rsidRPr="00F85CED" w:rsidRDefault="006D73D4" w:rsidP="00541C96">
      <w:pPr>
        <w:pStyle w:val="ListBullet"/>
      </w:pPr>
      <w:r w:rsidRPr="00541C96">
        <w:t>With consent, s</w:t>
      </w:r>
      <w:r w:rsidR="00CF4FA0" w:rsidRPr="00541C96">
        <w:t xml:space="preserve">ervices and professionals should maximise involvement of the </w:t>
      </w:r>
      <w:r w:rsidR="000D70BE" w:rsidRPr="00541C96">
        <w:t xml:space="preserve">person’s </w:t>
      </w:r>
      <w:r w:rsidR="00CF4FA0" w:rsidRPr="00541C96">
        <w:t>carer and/or community</w:t>
      </w:r>
      <w:r w:rsidR="00890E38" w:rsidRPr="00541C96">
        <w:t>,</w:t>
      </w:r>
      <w:r w:rsidR="00CF4FA0" w:rsidRPr="00F85CED">
        <w:t xml:space="preserve"> such as their family</w:t>
      </w:r>
      <w:r w:rsidR="00890E38" w:rsidRPr="00F85CED">
        <w:t>,</w:t>
      </w:r>
      <w:r w:rsidR="00CF4FA0" w:rsidRPr="00F85CED">
        <w:t xml:space="preserve"> when coordinating care and planning</w:t>
      </w:r>
      <w:r w:rsidR="00CA2D06" w:rsidRPr="00F85CED">
        <w:t>.</w:t>
      </w:r>
    </w:p>
    <w:p w14:paraId="54B15408" w14:textId="74AE4C0F" w:rsidR="00CF4FA0" w:rsidRDefault="00CF4FA0" w:rsidP="00F85CED">
      <w:r>
        <w:t xml:space="preserve">People living with a disability, physical or intellectual, can </w:t>
      </w:r>
      <w:r w:rsidRPr="00F85CED">
        <w:t>experience</w:t>
      </w:r>
      <w:r>
        <w:t xml:space="preserve"> higher rates of mental illness </w:t>
      </w:r>
      <w:r>
        <w:fldChar w:fldCharType="begin"/>
      </w:r>
      <w:r w:rsidR="00F415AF">
        <w:instrText xml:space="preserve"> ADDIN EN.CITE &lt;EndNote&gt;&lt;Cite&gt;&lt;Author&gt;Department of Developmental Disability Neuropsychiatry&lt;/Author&gt;&lt;Year&gt;2014&lt;/Year&gt;&lt;RecNum&gt;55&lt;/RecNum&gt;&lt;DisplayText&gt;[73]&lt;/DisplayText&gt;&lt;record&gt;&lt;rec-number&gt;55&lt;/rec-number&gt;&lt;foreign-keys&gt;&lt;key app="EN" db-id="vsv0fswrqzr0emerwtopp5viz2sdpeszwwtf" timestamp="1603846890"&gt;55&lt;/key&gt;&lt;/foreign-keys&gt;&lt;ref-type name="Report"&gt;27&lt;/ref-type&gt;&lt;contributors&gt;&lt;authors&gt;&lt;author&gt;Department of Developmental Disability Neuropsychiatry,&lt;/author&gt;&lt;/authors&gt;&lt;/contributors&gt;&lt;titles&gt;&lt;title&gt;Accessible Mental Health Services for People with an Intellectual Disability: A Guide for Providers. Department of Developmental Disability Neuropsychiatry&lt;/title&gt;&lt;/titles&gt;&lt;num-vols&gt;ISBN 978-0-7334-3431-0&lt;/num-vols&gt;&lt;dates&gt;&lt;year&gt;2014&lt;/year&gt;&lt;/dates&gt;&lt;urls&gt;&lt;related-urls&gt;&lt;url&gt;https://www.3dn.unsw.edu.au/&lt;/url&gt;&lt;/related-urls&gt;&lt;/urls&gt;&lt;/record&gt;&lt;/Cite&gt;&lt;/EndNote&gt;</w:instrText>
      </w:r>
      <w:r>
        <w:fldChar w:fldCharType="separate"/>
      </w:r>
      <w:r w:rsidR="00F415AF">
        <w:rPr>
          <w:noProof/>
        </w:rPr>
        <w:t>[</w:t>
      </w:r>
      <w:hyperlink w:anchor="_ENREF_73" w:tooltip="Department of Developmental Disability Neuropsychiatry, 2014 #55" w:history="1">
        <w:r w:rsidR="00F415AF">
          <w:rPr>
            <w:noProof/>
          </w:rPr>
          <w:t>73</w:t>
        </w:r>
      </w:hyperlink>
      <w:r w:rsidR="00F415AF">
        <w:rPr>
          <w:noProof/>
        </w:rPr>
        <w:t>]</w:t>
      </w:r>
      <w:r>
        <w:fldChar w:fldCharType="end"/>
      </w:r>
      <w:r>
        <w:t xml:space="preserve">. The increased risk of mental illness is often related to an interaction between a </w:t>
      </w:r>
      <w:r w:rsidR="000F5854">
        <w:t>person’s</w:t>
      </w:r>
      <w:r>
        <w:t xml:space="preserve"> disability and other medical, </w:t>
      </w:r>
      <w:proofErr w:type="gramStart"/>
      <w:r>
        <w:t>social</w:t>
      </w:r>
      <w:proofErr w:type="gramEnd"/>
      <w:r>
        <w:t xml:space="preserve"> and psychological factors. This predisposition to mental illness is apparent across the lifespan, including in children and young people </w:t>
      </w:r>
      <w:r>
        <w:fldChar w:fldCharType="begin"/>
      </w:r>
      <w:r w:rsidR="00F415AF">
        <w:instrText xml:space="preserve"> ADDIN EN.CITE &lt;EndNote&gt;&lt;Cite&gt;&lt;Author&gt;Emerson&lt;/Author&gt;&lt;Year&gt;2007&lt;/Year&gt;&lt;RecNum&gt;56&lt;/RecNum&gt;&lt;DisplayText&gt;[74]&lt;/DisplayText&gt;&lt;record&gt;&lt;rec-number&gt;56&lt;/rec-number&gt;&lt;foreign-keys&gt;&lt;key app="EN" db-id="vsv0fswrqzr0emerwtopp5viz2sdpeszwwtf" timestamp="1603846890"&gt;56&lt;/key&gt;&lt;/foreign-keys&gt;&lt;ref-type name="Journal Article"&gt;17&lt;/ref-type&gt;&lt;contributors&gt;&lt;authors&gt;&lt;author&gt;Emerson, Eric&lt;/author&gt;&lt;author&gt;Hatton, Chris&lt;/author&gt;&lt;/authors&gt;&lt;/contributors&gt;&lt;titles&gt;&lt;title&gt;Mental health of children and adolescents with intellectual disabilities in Britain&lt;/title&gt;&lt;secondary-title&gt;British Journal of Psychiatry&lt;/secondary-title&gt;&lt;/titles&gt;&lt;periodical&gt;&lt;full-title&gt;British Journal of Psychiatry&lt;/full-title&gt;&lt;/periodical&gt;&lt;pages&gt;493-499&lt;/pages&gt;&lt;volume&gt;191&lt;/volume&gt;&lt;number&gt;6&lt;/number&gt;&lt;edition&gt;2018/01/02&lt;/edition&gt;&lt;dates&gt;&lt;year&gt;2007&lt;/year&gt;&lt;/dates&gt;&lt;publisher&gt;Cambridge University Press&lt;/publisher&gt;&lt;isbn&gt;0007-1250&lt;/isbn&gt;&lt;urls&gt;&lt;related-urls&gt;&lt;url&gt;https://www.cambridge.org/core/article/mental-health-of-children-and-adolescents-with-intellectual-disabilities-in-britain/55DE6D72FFD74CDE99F438C538751DB5&lt;/url&gt;&lt;/related-urls&gt;&lt;/urls&gt;&lt;electronic-resource-num&gt;10.1192/bjp.bp.107.038729&lt;/electronic-resource-num&gt;&lt;remote-database-name&gt;Cambridge Core&lt;/remote-database-name&gt;&lt;remote-database-provider&gt;Cambridge University Press&lt;/remote-database-provider&gt;&lt;/record&gt;&lt;/Cite&gt;&lt;/EndNote&gt;</w:instrText>
      </w:r>
      <w:r>
        <w:fldChar w:fldCharType="separate"/>
      </w:r>
      <w:r w:rsidR="00F415AF">
        <w:rPr>
          <w:noProof/>
        </w:rPr>
        <w:t>[</w:t>
      </w:r>
      <w:hyperlink w:anchor="_ENREF_74" w:tooltip="Emerson, 2007 #56" w:history="1">
        <w:r w:rsidR="00F415AF">
          <w:rPr>
            <w:noProof/>
          </w:rPr>
          <w:t>74</w:t>
        </w:r>
      </w:hyperlink>
      <w:r w:rsidR="00F415AF">
        <w:rPr>
          <w:noProof/>
        </w:rPr>
        <w:t>]</w:t>
      </w:r>
      <w:r>
        <w:fldChar w:fldCharType="end"/>
      </w:r>
      <w:r>
        <w:t>.</w:t>
      </w:r>
    </w:p>
    <w:p w14:paraId="31F18821" w14:textId="00AC7F63" w:rsidR="00CF4FA0" w:rsidRDefault="00CF4FA0" w:rsidP="00F85CED">
      <w:r>
        <w:t xml:space="preserve">However, people living with a disability often </w:t>
      </w:r>
      <w:r w:rsidRPr="00F85CED">
        <w:t>experience</w:t>
      </w:r>
      <w:r>
        <w:t xml:space="preserve"> barriers to accessing services and support. This prevents some people from receiving timely and appropriate </w:t>
      </w:r>
      <w:r w:rsidR="006D6180">
        <w:t xml:space="preserve">treatment and </w:t>
      </w:r>
      <w:r>
        <w:t>supports. As a result of the co-occurrence of mental health and disability, people often require support from multiple services and sectors and therefore without good coordination</w:t>
      </w:r>
      <w:r w:rsidR="006D6180">
        <w:t>,</w:t>
      </w:r>
      <w:r>
        <w:t xml:space="preserve"> barriers to accessing and engaging with them</w:t>
      </w:r>
      <w:r w:rsidR="006D6180">
        <w:t xml:space="preserve"> may increase</w:t>
      </w:r>
      <w:r>
        <w:t>.</w:t>
      </w:r>
    </w:p>
    <w:p w14:paraId="1A002FEF" w14:textId="06078394" w:rsidR="00CF4FA0" w:rsidRDefault="00CF4FA0" w:rsidP="00F85CED">
      <w:r>
        <w:t xml:space="preserve">The potential barriers should therefore be considered when coordinating, </w:t>
      </w:r>
      <w:proofErr w:type="gramStart"/>
      <w:r>
        <w:t>planning</w:t>
      </w:r>
      <w:proofErr w:type="gramEnd"/>
      <w:r>
        <w:t xml:space="preserve"> and providing care for this specific population.</w:t>
      </w:r>
    </w:p>
    <w:p w14:paraId="5B2D2B96" w14:textId="43AE5C2A" w:rsidR="00CF4FA0" w:rsidRDefault="00CF4FA0" w:rsidP="00F85CED">
      <w:r>
        <w:t xml:space="preserve">Potential barriers to care can arise from communication or physical disabilities. However, the barriers </w:t>
      </w:r>
      <w:r w:rsidR="006D6180">
        <w:t>are</w:t>
      </w:r>
      <w:r>
        <w:t xml:space="preserve"> often created </w:t>
      </w:r>
      <w:r w:rsidR="006D6180">
        <w:t xml:space="preserve">by the services </w:t>
      </w:r>
      <w:r>
        <w:t>and therefore reduced by services themselves. Professionals and services should therefore have adequate training and awareness of such barriers and be willing to adapt their approach if needed. For example, the following considerations and adjustments could be made:</w:t>
      </w:r>
    </w:p>
    <w:p w14:paraId="6EEE0935" w14:textId="26BEBF4B" w:rsidR="00CF4FA0" w:rsidRPr="00541C96" w:rsidRDefault="00CF4FA0" w:rsidP="00541C96">
      <w:pPr>
        <w:pStyle w:val="ListBullet"/>
      </w:pPr>
      <w:r w:rsidRPr="00541C96">
        <w:t>Simplifying appointments</w:t>
      </w:r>
      <w:r w:rsidR="006D6180" w:rsidRPr="00541C96">
        <w:t>,</w:t>
      </w:r>
      <w:r w:rsidRPr="00541C96">
        <w:t xml:space="preserve"> referral letters </w:t>
      </w:r>
      <w:r w:rsidR="006D6180" w:rsidRPr="00541C96">
        <w:t>and discharge summaries</w:t>
      </w:r>
      <w:r w:rsidRPr="00541C96">
        <w:t xml:space="preserve"> by using </w:t>
      </w:r>
      <w:r w:rsidR="006D73D4" w:rsidRPr="00541C96">
        <w:t xml:space="preserve">easy to understand </w:t>
      </w:r>
      <w:r w:rsidRPr="00541C96">
        <w:t>language</w:t>
      </w:r>
      <w:r w:rsidR="00CA2D06" w:rsidRPr="00541C96">
        <w:t>.</w:t>
      </w:r>
    </w:p>
    <w:p w14:paraId="3CE42FCA" w14:textId="6590AD7E" w:rsidR="00CF4FA0" w:rsidRPr="00541C96" w:rsidRDefault="00CF4FA0" w:rsidP="00541C96">
      <w:pPr>
        <w:pStyle w:val="ListBullet"/>
      </w:pPr>
      <w:r w:rsidRPr="00541C96">
        <w:t xml:space="preserve">Arranging appointments that facilitate accessibility and the </w:t>
      </w:r>
      <w:r w:rsidR="001E322F" w:rsidRPr="00541C96">
        <w:t xml:space="preserve">person’s </w:t>
      </w:r>
      <w:r w:rsidRPr="00541C96">
        <w:t>preference</w:t>
      </w:r>
      <w:r w:rsidR="001E322F" w:rsidRPr="00541C96">
        <w:t>s</w:t>
      </w:r>
      <w:r w:rsidRPr="00541C96">
        <w:t xml:space="preserve"> such as time, </w:t>
      </w:r>
      <w:proofErr w:type="gramStart"/>
      <w:r w:rsidRPr="00541C96">
        <w:t>location</w:t>
      </w:r>
      <w:proofErr w:type="gramEnd"/>
      <w:r w:rsidRPr="00541C96">
        <w:t xml:space="preserve"> or any other health considerations</w:t>
      </w:r>
      <w:r w:rsidR="00CA2D06" w:rsidRPr="00541C96">
        <w:t>.</w:t>
      </w:r>
    </w:p>
    <w:p w14:paraId="190A23D7" w14:textId="3B77FAF0" w:rsidR="00CF4FA0" w:rsidRPr="00541C96" w:rsidRDefault="00CF4FA0" w:rsidP="00541C96">
      <w:pPr>
        <w:pStyle w:val="ListBullet"/>
      </w:pPr>
      <w:r w:rsidRPr="00541C96">
        <w:t>Offer</w:t>
      </w:r>
      <w:r w:rsidR="00EE2B17" w:rsidRPr="00541C96">
        <w:t>ing</w:t>
      </w:r>
      <w:r w:rsidRPr="00541C96">
        <w:t xml:space="preserve"> an interpreter</w:t>
      </w:r>
      <w:r w:rsidR="00034EB4" w:rsidRPr="00541C96">
        <w:t xml:space="preserve"> or alternative communication system</w:t>
      </w:r>
      <w:r w:rsidRPr="00541C96">
        <w:t xml:space="preserve"> if the </w:t>
      </w:r>
      <w:r w:rsidR="001E322F" w:rsidRPr="00541C96">
        <w:t xml:space="preserve">person </w:t>
      </w:r>
      <w:r w:rsidRPr="00541C96">
        <w:t>chooses to have one</w:t>
      </w:r>
      <w:r w:rsidR="00CA2D06" w:rsidRPr="00541C96">
        <w:t>.</w:t>
      </w:r>
    </w:p>
    <w:p w14:paraId="350D9F36" w14:textId="00E077BC" w:rsidR="00CF4FA0" w:rsidRPr="00F85CED" w:rsidRDefault="00CF4FA0" w:rsidP="00541C96">
      <w:pPr>
        <w:pStyle w:val="ListBullet"/>
      </w:pPr>
      <w:r w:rsidRPr="00541C96">
        <w:t>Identifying and accommodating any physical support needs when meeting with the person or planning care</w:t>
      </w:r>
      <w:r w:rsidRPr="00F85CED">
        <w:t>.</w:t>
      </w:r>
    </w:p>
    <w:p w14:paraId="056E6126" w14:textId="45691584" w:rsidR="00AF78AC" w:rsidRDefault="00CF4FA0" w:rsidP="00F85CED">
      <w:r>
        <w:t>To improve coordination and provide person-</w:t>
      </w:r>
      <w:r w:rsidR="002F4039">
        <w:t>centred</w:t>
      </w:r>
      <w:r>
        <w:t xml:space="preserve"> care, the involvement of family members, carers and communities should be included where possible</w:t>
      </w:r>
      <w:r w:rsidR="009460E4">
        <w:t xml:space="preserve"> and with the consent of the person</w:t>
      </w:r>
      <w:r>
        <w:t xml:space="preserve">. </w:t>
      </w:r>
      <w:r w:rsidR="00E90CFC">
        <w:t>Carers and communities</w:t>
      </w:r>
      <w:r w:rsidR="00C70846">
        <w:t xml:space="preserve"> </w:t>
      </w:r>
      <w:r>
        <w:t xml:space="preserve">are likely to know the symptoms that indicate illness or deterioration and can assist in managing any anxiety, </w:t>
      </w:r>
      <w:proofErr w:type="gramStart"/>
      <w:r>
        <w:t>confusion</w:t>
      </w:r>
      <w:proofErr w:type="gramEnd"/>
      <w:r>
        <w:t xml:space="preserve"> or stress. They should therefore be considered partners and/or experts in the care of the </w:t>
      </w:r>
      <w:r w:rsidR="00F41C75">
        <w:t>individual</w:t>
      </w:r>
      <w:r>
        <w:t xml:space="preserve">. The person </w:t>
      </w:r>
      <w:r w:rsidR="00E90CFC">
        <w:t xml:space="preserve">living </w:t>
      </w:r>
      <w:r>
        <w:t>with a disability and their preference</w:t>
      </w:r>
      <w:r w:rsidR="00F41C75">
        <w:t>s</w:t>
      </w:r>
      <w:r>
        <w:t xml:space="preserve"> </w:t>
      </w:r>
      <w:r w:rsidR="000F5854">
        <w:t>should</w:t>
      </w:r>
      <w:r w:rsidR="00725EBF">
        <w:t xml:space="preserve"> </w:t>
      </w:r>
      <w:r>
        <w:t xml:space="preserve">be </w:t>
      </w:r>
      <w:proofErr w:type="gramStart"/>
      <w:r>
        <w:t>taken into account</w:t>
      </w:r>
      <w:proofErr w:type="gramEnd"/>
      <w:r>
        <w:t>. Their preference</w:t>
      </w:r>
      <w:r w:rsidR="00F41C75">
        <w:t>s</w:t>
      </w:r>
      <w:r>
        <w:t xml:space="preserve"> may be to attend the meetings or appointments on their own, and such requests should be respected </w:t>
      </w:r>
      <w:r w:rsidR="00F14A23">
        <w:t>and supported</w:t>
      </w:r>
      <w:r>
        <w:t xml:space="preserve"> where possible</w:t>
      </w:r>
      <w:r w:rsidR="006D6180">
        <w:t>.</w:t>
      </w:r>
    </w:p>
    <w:p w14:paraId="49D57CF2" w14:textId="0CA3E5EF" w:rsidR="00CF4FA0" w:rsidRDefault="006A7F89" w:rsidP="00CF4FA0">
      <w:pPr>
        <w:pStyle w:val="H2nonum"/>
      </w:pPr>
      <w:bookmarkStart w:id="74" w:name="_Toc102141870"/>
      <w:r>
        <w:t>People living in r</w:t>
      </w:r>
      <w:r w:rsidR="00CF4FA0" w:rsidRPr="002F628E">
        <w:t>egional</w:t>
      </w:r>
      <w:r w:rsidR="00CF4FA0" w:rsidRPr="00F5033C">
        <w:t xml:space="preserve">, </w:t>
      </w:r>
      <w:proofErr w:type="gramStart"/>
      <w:r w:rsidR="00CF4FA0" w:rsidRPr="00F5033C">
        <w:t>rural</w:t>
      </w:r>
      <w:proofErr w:type="gramEnd"/>
      <w:r w:rsidR="00CF4FA0" w:rsidRPr="00F5033C">
        <w:t xml:space="preserve"> and remote communities</w:t>
      </w:r>
      <w:bookmarkEnd w:id="74"/>
    </w:p>
    <w:p w14:paraId="60DE12BF" w14:textId="45F4765F" w:rsidR="00CF4FA0" w:rsidRPr="00CA2284" w:rsidRDefault="00CF4FA0" w:rsidP="00CA2284">
      <w:pPr>
        <w:pStyle w:val="H3nonom"/>
      </w:pPr>
      <w:r w:rsidRPr="00CA2284">
        <w:t>Key considerations</w:t>
      </w:r>
      <w:r w:rsidR="00C27B68" w:rsidRPr="00CA2284">
        <w:t xml:space="preserve"> for services</w:t>
      </w:r>
    </w:p>
    <w:p w14:paraId="1499AD84" w14:textId="51EDCE8C" w:rsidR="00CF4FA0" w:rsidRPr="00541C96" w:rsidRDefault="00CF4FA0" w:rsidP="00541C96">
      <w:pPr>
        <w:pStyle w:val="ListBullet"/>
      </w:pPr>
      <w:r w:rsidRPr="00541C96">
        <w:t xml:space="preserve">Develop local partnerships with key health and </w:t>
      </w:r>
      <w:r w:rsidR="00F14A23" w:rsidRPr="00541C96">
        <w:t xml:space="preserve">social care </w:t>
      </w:r>
      <w:r w:rsidRPr="00541C96">
        <w:t xml:space="preserve">services </w:t>
      </w:r>
      <w:r w:rsidR="00F14A23" w:rsidRPr="00541C96">
        <w:t>and sectors</w:t>
      </w:r>
      <w:r w:rsidRPr="00541C96">
        <w:t xml:space="preserve"> to form an integrated network of support</w:t>
      </w:r>
      <w:r w:rsidR="00CA2D06" w:rsidRPr="00541C96">
        <w:t>.</w:t>
      </w:r>
    </w:p>
    <w:p w14:paraId="66A25E05" w14:textId="0B685AC1" w:rsidR="00CF4FA0" w:rsidRPr="00541C96" w:rsidRDefault="00CF4FA0" w:rsidP="00541C96">
      <w:pPr>
        <w:pStyle w:val="ListBullet"/>
      </w:pPr>
      <w:r w:rsidRPr="00541C96">
        <w:t>Promote and utilise e-health interventions where appropriate to supplement face-to-face</w:t>
      </w:r>
      <w:r w:rsidR="00CA2D06" w:rsidRPr="00541C96">
        <w:t>.</w:t>
      </w:r>
    </w:p>
    <w:p w14:paraId="7DFDC113" w14:textId="2B19B9E9" w:rsidR="00CF4FA0" w:rsidRPr="00541C96" w:rsidRDefault="00DF54AA" w:rsidP="00541C96">
      <w:pPr>
        <w:pStyle w:val="ListBullet"/>
      </w:pPr>
      <w:r w:rsidRPr="00541C96">
        <w:t>Consider</w:t>
      </w:r>
      <w:r w:rsidR="00C50C34" w:rsidRPr="00541C96">
        <w:t xml:space="preserve"> offering</w:t>
      </w:r>
      <w:r w:rsidRPr="00541C96">
        <w:t xml:space="preserve"> additional</w:t>
      </w:r>
      <w:r w:rsidR="00CF4FA0" w:rsidRPr="00541C96">
        <w:t xml:space="preserve"> support to carers </w:t>
      </w:r>
      <w:r w:rsidR="00077643" w:rsidRPr="00541C96">
        <w:t>and communities</w:t>
      </w:r>
      <w:r w:rsidR="00CF4FA0" w:rsidRPr="00541C96">
        <w:t xml:space="preserve"> when coordinating consumers care</w:t>
      </w:r>
      <w:r w:rsidRPr="00541C96">
        <w:t>, given the geographic barriers and</w:t>
      </w:r>
      <w:r w:rsidR="007C47AD" w:rsidRPr="00541C96">
        <w:t xml:space="preserve"> subsequent</w:t>
      </w:r>
      <w:r w:rsidRPr="00541C96">
        <w:t xml:space="preserve"> increased burden</w:t>
      </w:r>
      <w:r w:rsidR="00CA2D06" w:rsidRPr="00541C96">
        <w:t>.</w:t>
      </w:r>
    </w:p>
    <w:p w14:paraId="0AE4FF40" w14:textId="155FF041" w:rsidR="00CF4FA0" w:rsidRPr="00F5033C" w:rsidRDefault="00CF4FA0" w:rsidP="00541C96">
      <w:pPr>
        <w:pStyle w:val="ListBullet"/>
      </w:pPr>
      <w:r w:rsidRPr="00541C96">
        <w:t>Develop</w:t>
      </w:r>
      <w:r w:rsidRPr="00F5033C">
        <w:t xml:space="preserve"> trusting relationships at all levels to promote and maintain confidentiality</w:t>
      </w:r>
      <w:r w:rsidR="00CA2D06">
        <w:t>.</w:t>
      </w:r>
    </w:p>
    <w:p w14:paraId="29190AF6" w14:textId="06AB907E" w:rsidR="00CF4FA0" w:rsidRPr="00F85CED" w:rsidRDefault="00CF4FA0" w:rsidP="00F85CED">
      <w:r>
        <w:lastRenderedPageBreak/>
        <w:t xml:space="preserve">Consumers, </w:t>
      </w:r>
      <w:proofErr w:type="gramStart"/>
      <w:r>
        <w:t>carers</w:t>
      </w:r>
      <w:proofErr w:type="gramEnd"/>
      <w:r>
        <w:t xml:space="preserve"> and communities living in regional, rural and remote locations face additional and unique </w:t>
      </w:r>
      <w:r w:rsidRPr="00F85CED">
        <w:t xml:space="preserve">challenges compared to those living in metropolitan areas. Regional, rural and remote communities in Australia are not homogenous and vary depending on their geographic location, size, proximity to other towns or regional centres, culture or population </w:t>
      </w:r>
      <w:r w:rsidRPr="00F85CED">
        <w:fldChar w:fldCharType="begin"/>
      </w:r>
      <w:r w:rsidR="00F415AF" w:rsidRPr="00F85CED">
        <w:instrText xml:space="preserve"> ADDIN EN.CITE &lt;EndNote&gt;&lt;Cite&gt;&lt;Author&gt;National Rural Health Alliance Incorporated&lt;/Author&gt;&lt;Year&gt;2017&lt;/Year&gt;&lt;RecNum&gt;57&lt;/RecNum&gt;&lt;DisplayText&gt;[75, 76]&lt;/DisplayText&gt;&lt;record&gt;&lt;rec-number&gt;57&lt;/rec-number&gt;&lt;foreign-keys&gt;&lt;key app="EN" db-id="vsv0fswrqzr0emerwtopp5viz2sdpeszwwtf" timestamp="1603846890"&gt;57&lt;/key&gt;&lt;/foreign-keys&gt;&lt;ref-type name="Report"&gt;27&lt;/ref-type&gt;&lt;contributors&gt;&lt;authors&gt;&lt;author&gt;National Rural Health Alliance Incorporated, &lt;/author&gt;&lt;/authors&gt;&lt;/contributors&gt;&lt;titles&gt;&lt;title&gt;Mental health in rural and remote Australia&lt;/title&gt;&lt;/titles&gt;&lt;dates&gt;&lt;year&gt;2017&lt;/year&gt;&lt;/dates&gt;&lt;pub-location&gt;National Rural Health Alliance Incorporated&lt;/pub-location&gt;&lt;urls&gt;&lt;related-urls&gt;&lt;url&gt;https://www.ruralhealth.org.au/sites/default/files/publications/nrha-mental-health-factsheet-dec-2017.pdf&lt;/url&gt;&lt;/related-urls&gt;&lt;/urls&gt;&lt;/record&gt;&lt;/Cite&gt;&lt;Cite&gt;&lt;Author&gt;Australian Institute of Health and Welfare (AIHW)&lt;/Author&gt;&lt;Year&gt;2019&lt;/Year&gt;&lt;RecNum&gt;58&lt;/RecNum&gt;&lt;record&gt;&lt;rec-number&gt;58&lt;/rec-number&gt;&lt;foreign-keys&gt;&lt;key app="EN" db-id="vsv0fswrqzr0emerwtopp5viz2sdpeszwwtf" timestamp="1603846890"&gt;58&lt;/key&gt;&lt;/foreign-keys&gt;&lt;ref-type name="Government Document"&gt;46&lt;/ref-type&gt;&lt;contributors&gt;&lt;authors&gt;&lt;author&gt;Australian Institute of Health and Welfare (AIHW),&lt;/author&gt;&lt;/authors&gt;&lt;/contributors&gt;&lt;titles&gt;&lt;title&gt;Rural &amp;amp; remote health&lt;/title&gt;&lt;/titles&gt;&lt;volume&gt;Cat. no. PHE 255&lt;/volume&gt;&lt;dates&gt;&lt;year&gt;2019&lt;/year&gt;&lt;/dates&gt;&lt;pub-location&gt;Canberra&lt;/pub-location&gt;&lt;publisher&gt;AIHW&lt;/publisher&gt;&lt;urls&gt;&lt;related-urls&gt;&lt;url&gt;https://www.aihw.gov.au/reports/rural-remote-australians/rural-remote-health&lt;/url&gt;&lt;/related-urls&gt;&lt;/urls&gt;&lt;access-date&gt;16 June 2020&lt;/access-date&gt;&lt;/record&gt;&lt;/Cite&gt;&lt;/EndNote&gt;</w:instrText>
      </w:r>
      <w:r w:rsidRPr="00F85CED">
        <w:fldChar w:fldCharType="separate"/>
      </w:r>
      <w:r w:rsidR="00F415AF" w:rsidRPr="00F85CED">
        <w:t>[</w:t>
      </w:r>
      <w:hyperlink w:anchor="_ENREF_75" w:tooltip="National Rural Health Alliance Incorporated, 2017 #57" w:history="1">
        <w:r w:rsidR="00F415AF" w:rsidRPr="00F85CED">
          <w:rPr>
            <w:rStyle w:val="Hyperlink"/>
          </w:rPr>
          <w:t>75</w:t>
        </w:r>
      </w:hyperlink>
      <w:r w:rsidR="00F415AF" w:rsidRPr="00F85CED">
        <w:t xml:space="preserve">, </w:t>
      </w:r>
      <w:hyperlink w:anchor="_ENREF_76" w:tooltip="Australian Institute of Health and Welfare (AIHW), 2019 #58" w:history="1">
        <w:r w:rsidR="00F415AF" w:rsidRPr="00F85CED">
          <w:rPr>
            <w:rStyle w:val="Hyperlink"/>
          </w:rPr>
          <w:t>76</w:t>
        </w:r>
      </w:hyperlink>
      <w:r w:rsidR="00F415AF" w:rsidRPr="00F85CED">
        <w:t>]</w:t>
      </w:r>
      <w:r w:rsidRPr="00F85CED">
        <w:fldChar w:fldCharType="end"/>
      </w:r>
      <w:r w:rsidRPr="00F85CED">
        <w:t xml:space="preserve">. Importantly, the proportion of Aboriginal and Torres Strait Islander people living in remote areas is also higher than metropolitan areas </w:t>
      </w:r>
      <w:r w:rsidRPr="00F85CED">
        <w:fldChar w:fldCharType="begin"/>
      </w:r>
      <w:r w:rsidR="00F415AF" w:rsidRPr="00F85CED">
        <w:instrText xml:space="preserve"> ADDIN EN.CITE &lt;EndNote&gt;&lt;Cite&gt;&lt;Author&gt;Australian Institute of Health and Welfare (AIHW)&lt;/Author&gt;&lt;Year&gt;2019&lt;/Year&gt;&lt;RecNum&gt;58&lt;/RecNum&gt;&lt;DisplayText&gt;[76]&lt;/DisplayText&gt;&lt;record&gt;&lt;rec-number&gt;58&lt;/rec-number&gt;&lt;foreign-keys&gt;&lt;key app="EN" db-id="vsv0fswrqzr0emerwtopp5viz2sdpeszwwtf" timestamp="1603846890"&gt;58&lt;/key&gt;&lt;/foreign-keys&gt;&lt;ref-type name="Government Document"&gt;46&lt;/ref-type&gt;&lt;contributors&gt;&lt;authors&gt;&lt;author&gt;Australian Institute of Health and Welfare (AIHW),&lt;/author&gt;&lt;/authors&gt;&lt;/contributors&gt;&lt;titles&gt;&lt;title&gt;Rural &amp;amp; remote health&lt;/title&gt;&lt;/titles&gt;&lt;volume&gt;Cat. no. PHE 255&lt;/volume&gt;&lt;dates&gt;&lt;year&gt;2019&lt;/year&gt;&lt;/dates&gt;&lt;pub-location&gt;Canberra&lt;/pub-location&gt;&lt;publisher&gt;AIHW&lt;/publisher&gt;&lt;urls&gt;&lt;related-urls&gt;&lt;url&gt;https://www.aihw.gov.au/reports/rural-remote-australians/rural-remote-health&lt;/url&gt;&lt;/related-urls&gt;&lt;/urls&gt;&lt;access-date&gt;16 June 2020&lt;/access-date&gt;&lt;/record&gt;&lt;/Cite&gt;&lt;/EndNote&gt;</w:instrText>
      </w:r>
      <w:r w:rsidRPr="00F85CED">
        <w:fldChar w:fldCharType="separate"/>
      </w:r>
      <w:r w:rsidR="00F415AF" w:rsidRPr="00F85CED">
        <w:t>[</w:t>
      </w:r>
      <w:hyperlink w:anchor="_ENREF_76" w:tooltip="Australian Institute of Health and Welfare (AIHW), 2019 #58" w:history="1">
        <w:r w:rsidR="00F415AF" w:rsidRPr="00F85CED">
          <w:rPr>
            <w:rStyle w:val="Hyperlink"/>
          </w:rPr>
          <w:t>76</w:t>
        </w:r>
      </w:hyperlink>
      <w:r w:rsidR="00F415AF" w:rsidRPr="00F85CED">
        <w:t>]</w:t>
      </w:r>
      <w:r w:rsidRPr="00F85CED">
        <w:fldChar w:fldCharType="end"/>
      </w:r>
      <w:r w:rsidRPr="00F85CED">
        <w:t xml:space="preserve">. These communities experience a unique set of factors that contribute to their overall social and emotional wellbeing </w:t>
      </w:r>
      <w:r w:rsidRPr="00F85CED">
        <w:fldChar w:fldCharType="begin"/>
      </w:r>
      <w:r w:rsidR="00F415AF" w:rsidRPr="00F85CED">
        <w:instrText xml:space="preserve"> ADDIN EN.CITE &lt;EndNote&gt;&lt;Cite&gt;&lt;Author&gt;Kelly&lt;/Author&gt;&lt;Year&gt;2010&lt;/Year&gt;&lt;RecNum&gt;59&lt;/RecNum&gt;&lt;DisplayText&gt;[77]&lt;/DisplayText&gt;&lt;record&gt;&lt;rec-number&gt;59&lt;/rec-number&gt;&lt;foreign-keys&gt;&lt;key app="EN" db-id="vsv0fswrqzr0emerwtopp5viz2sdpeszwwtf" timestamp="1603846890"&gt;59&lt;/key&gt;&lt;/foreign-keys&gt;&lt;ref-type name="Journal Article"&gt;17&lt;/ref-type&gt;&lt;contributors&gt;&lt;authors&gt;&lt;author&gt;Kelly, Brian J&lt;/author&gt;&lt;author&gt;Stain, Helen J&lt;/author&gt;&lt;author&gt;Coleman, Clare&lt;/author&gt;&lt;author&gt;Perkins, David&lt;/author&gt;&lt;author&gt;Fragar, Lyn&lt;/author&gt;&lt;author&gt;Fuller, Jeffrey&lt;/author&gt;&lt;author&gt;Lewin, Terry J&lt;/author&gt;&lt;author&gt;Lyle, David&lt;/author&gt;&lt;author&gt;Carr, Vaughan J&lt;/author&gt;&lt;author&gt;Wilson, Jacqueline M&lt;/author&gt;&lt;/authors&gt;&lt;/contributors&gt;&lt;titles&gt;&lt;title&gt;Mental health and well‐being within rural communities: The Australian Rural Mental Health Study&lt;/title&gt;&lt;secondary-title&gt;Australian Journal of Rural Health&lt;/secondary-title&gt;&lt;/titles&gt;&lt;periodical&gt;&lt;full-title&gt;Australian Journal of Rural Health&lt;/full-title&gt;&lt;/periodical&gt;&lt;pages&gt;16-24&lt;/pages&gt;&lt;volume&gt;18&lt;/volume&gt;&lt;number&gt;1&lt;/number&gt;&lt;dates&gt;&lt;year&gt;2010&lt;/year&gt;&lt;/dates&gt;&lt;isbn&gt;1038-5282&lt;/isbn&gt;&lt;urls&gt;&lt;/urls&gt;&lt;/record&gt;&lt;/Cite&gt;&lt;/EndNote&gt;</w:instrText>
      </w:r>
      <w:r w:rsidRPr="00F85CED">
        <w:fldChar w:fldCharType="separate"/>
      </w:r>
      <w:r w:rsidR="00F415AF" w:rsidRPr="00F85CED">
        <w:t>[</w:t>
      </w:r>
      <w:hyperlink w:anchor="_ENREF_77" w:tooltip="Kelly, 2010 #59" w:history="1">
        <w:r w:rsidR="00F415AF" w:rsidRPr="00F85CED">
          <w:rPr>
            <w:rStyle w:val="Hyperlink"/>
          </w:rPr>
          <w:t>77</w:t>
        </w:r>
      </w:hyperlink>
      <w:r w:rsidR="00F415AF" w:rsidRPr="00F85CED">
        <w:t>]</w:t>
      </w:r>
      <w:r w:rsidRPr="00F85CED">
        <w:fldChar w:fldCharType="end"/>
      </w:r>
      <w:r w:rsidRPr="00F85CED">
        <w:t xml:space="preserve">. As a result, care coordination and multiagency care planning needs to </w:t>
      </w:r>
      <w:proofErr w:type="gramStart"/>
      <w:r w:rsidRPr="00F85CED">
        <w:t>take into account</w:t>
      </w:r>
      <w:proofErr w:type="gramEnd"/>
      <w:r w:rsidRPr="00F85CED">
        <w:t xml:space="preserve"> the needs of local populations, and variations between these communities.</w:t>
      </w:r>
    </w:p>
    <w:p w14:paraId="40C659F5" w14:textId="02AB8929" w:rsidR="00CF4FA0" w:rsidRPr="00F85CED" w:rsidRDefault="00CF4FA0" w:rsidP="00F85CED">
      <w:r w:rsidRPr="00F85CED">
        <w:t xml:space="preserve">Regional, rural and remote communities often simultaneously have lower health service levels and higher community connectedness </w:t>
      </w:r>
      <w:r w:rsidRPr="00F85CED">
        <w:fldChar w:fldCharType="begin"/>
      </w:r>
      <w:r w:rsidR="00F415AF" w:rsidRPr="00F85CED">
        <w:instrText xml:space="preserve"> ADDIN EN.CITE &lt;EndNote&gt;&lt;Cite&gt;&lt;Author&gt;Hoolahan&lt;/Author&gt;&lt;Year&gt;2002&lt;/Year&gt;&lt;RecNum&gt;60&lt;/RecNum&gt;&lt;DisplayText&gt;[78]&lt;/DisplayText&gt;&lt;record&gt;&lt;rec-number&gt;60&lt;/rec-number&gt;&lt;foreign-keys&gt;&lt;key app="EN" db-id="vsv0fswrqzr0emerwtopp5viz2sdpeszwwtf" timestamp="1603846890"&gt;60&lt;/key&gt;&lt;/foreign-keys&gt;&lt;ref-type name="Journal Article"&gt;17&lt;/ref-type&gt;&lt;contributors&gt;&lt;authors&gt;&lt;author&gt;Hoolahan, B&lt;/author&gt;&lt;/authors&gt;&lt;/contributors&gt;&lt;titles&gt;&lt;title&gt;The tyranny of distance: Issues that impact on mental health care in rural NSW (pp. 10). Orange&lt;/title&gt;&lt;secondary-title&gt;NSW: NSW Centre for Rural Remote Mental Health&lt;/secondary-title&gt;&lt;/titles&gt;&lt;periodical&gt;&lt;full-title&gt;NSW: NSW Centre for Rural Remote Mental Health&lt;/full-title&gt;&lt;/periodical&gt;&lt;dates&gt;&lt;year&gt;2002&lt;/year&gt;&lt;/dates&gt;&lt;urls&gt;&lt;/urls&gt;&lt;/record&gt;&lt;/Cite&gt;&lt;/EndNote&gt;</w:instrText>
      </w:r>
      <w:r w:rsidRPr="00F85CED">
        <w:fldChar w:fldCharType="separate"/>
      </w:r>
      <w:r w:rsidR="00F415AF" w:rsidRPr="00F85CED">
        <w:t>[</w:t>
      </w:r>
      <w:hyperlink w:anchor="_ENREF_78" w:tooltip="Hoolahan, 2002 #60" w:history="1">
        <w:r w:rsidR="00F415AF" w:rsidRPr="00F85CED">
          <w:rPr>
            <w:rStyle w:val="Hyperlink"/>
          </w:rPr>
          <w:t>78</w:t>
        </w:r>
      </w:hyperlink>
      <w:r w:rsidR="00F415AF" w:rsidRPr="00F85CED">
        <w:t>]</w:t>
      </w:r>
      <w:r w:rsidRPr="00F85CED">
        <w:fldChar w:fldCharType="end"/>
      </w:r>
      <w:r w:rsidRPr="00F85CED">
        <w:t xml:space="preserve">. Partnerships should therefore be developed and fostered between </w:t>
      </w:r>
      <w:r w:rsidR="006D6180" w:rsidRPr="00F85CED">
        <w:t>services and sectors</w:t>
      </w:r>
      <w:r w:rsidRPr="00F85CED">
        <w:t xml:space="preserve"> </w:t>
      </w:r>
      <w:proofErr w:type="gramStart"/>
      <w:r w:rsidR="00090861" w:rsidRPr="00F85CED">
        <w:t>available</w:t>
      </w:r>
      <w:proofErr w:type="gramEnd"/>
      <w:r w:rsidR="00090861" w:rsidRPr="00F85CED">
        <w:t xml:space="preserve"> </w:t>
      </w:r>
      <w:r w:rsidRPr="00F85CED">
        <w:t xml:space="preserve">and the role of </w:t>
      </w:r>
      <w:r w:rsidR="00921AF3" w:rsidRPr="00F85CED">
        <w:t>non-government</w:t>
      </w:r>
      <w:r w:rsidRPr="00F85CED">
        <w:t xml:space="preserve"> or other community services </w:t>
      </w:r>
      <w:r w:rsidR="0001624B" w:rsidRPr="00F85CED">
        <w:t>should be increased</w:t>
      </w:r>
      <w:r w:rsidRPr="00F85CED">
        <w:t>.</w:t>
      </w:r>
    </w:p>
    <w:p w14:paraId="1475D6A3" w14:textId="7A886DFB" w:rsidR="00CF4FA0" w:rsidRPr="00F85CED" w:rsidRDefault="00CF4FA0" w:rsidP="00F85CED">
      <w:r w:rsidRPr="00F85CED">
        <w:t xml:space="preserve">Formal Memorandum of Understandings (MOUs) should be used to strengthen and build these strategic partnerships with key stakeholders. Developing partnerships could enable joint service planning, workforce innovation and support to improve care. For example, MOUs used between the Royal Flying Doctor Service and the South-West Hospital and Health Service and Southern Queensland Rural Health are important to build partnerships, increase workforce opportunities and improve health service delivery in regional, rural and remote communities </w:t>
      </w:r>
      <w:r w:rsidRPr="00F85CED">
        <w:fldChar w:fldCharType="begin"/>
      </w:r>
      <w:r w:rsidR="00F415AF" w:rsidRPr="00F85CED">
        <w:instrText xml:space="preserve"> ADDIN EN.CITE &lt;EndNote&gt;&lt;Cite&gt;&lt;Author&gt;Royal Flying Doctor Service (RFDS)&lt;/Author&gt;&lt;Year&gt;2019&lt;/Year&gt;&lt;RecNum&gt;61&lt;/RecNum&gt;&lt;DisplayText&gt;[79]&lt;/DisplayText&gt;&lt;record&gt;&lt;rec-number&gt;61&lt;/rec-number&gt;&lt;foreign-keys&gt;&lt;key app="EN" db-id="vsv0fswrqzr0emerwtopp5viz2sdpeszwwtf" timestamp="1603846890"&gt;61&lt;/key&gt;&lt;/foreign-keys&gt;&lt;ref-type name="Web Page"&gt;12&lt;/ref-type&gt;&lt;contributors&gt;&lt;authors&gt;&lt;author&gt;Royal Flying Doctor Service (RFDS),&lt;/author&gt;&lt;/authors&gt;&lt;/contributors&gt;&lt;titles&gt;&lt;title&gt;Strengthening our partnerships&lt;/title&gt;&lt;/titles&gt;&lt;dates&gt;&lt;year&gt;2019&lt;/year&gt;&lt;/dates&gt;&lt;pub-location&gt;RFDS&lt;/pub-location&gt;&lt;urls&gt;&lt;related-urls&gt;&lt;url&gt;https://www.flyingdoctor.org.au/&lt;/url&gt;&lt;/related-urls&gt;&lt;/urls&gt;&lt;/record&gt;&lt;/Cite&gt;&lt;/EndNote&gt;</w:instrText>
      </w:r>
      <w:r w:rsidRPr="00F85CED">
        <w:fldChar w:fldCharType="separate"/>
      </w:r>
      <w:r w:rsidR="00F415AF" w:rsidRPr="00F85CED">
        <w:t>[</w:t>
      </w:r>
      <w:hyperlink w:anchor="_ENREF_79" w:tooltip="Royal Flying Doctor Service (RFDS), 2019 #61" w:history="1">
        <w:r w:rsidR="00F415AF" w:rsidRPr="00F85CED">
          <w:rPr>
            <w:rStyle w:val="Hyperlink"/>
          </w:rPr>
          <w:t>79</w:t>
        </w:r>
      </w:hyperlink>
      <w:r w:rsidR="00F415AF" w:rsidRPr="00F85CED">
        <w:t>]</w:t>
      </w:r>
      <w:r w:rsidRPr="00F85CED">
        <w:fldChar w:fldCharType="end"/>
      </w:r>
      <w:r w:rsidRPr="00F85CED">
        <w:t>.</w:t>
      </w:r>
    </w:p>
    <w:p w14:paraId="07B7DB66" w14:textId="09B9A52B" w:rsidR="00CF4FA0" w:rsidRPr="00F85CED" w:rsidRDefault="00921AF3" w:rsidP="00F85CED">
      <w:r w:rsidRPr="00F85CED">
        <w:t>Non-government</w:t>
      </w:r>
      <w:r w:rsidR="00CF4FA0" w:rsidRPr="00F85CED">
        <w:t xml:space="preserve"> and community stakeholders such as police and </w:t>
      </w:r>
      <w:r w:rsidR="00007F74" w:rsidRPr="00F85CED">
        <w:t xml:space="preserve">other </w:t>
      </w:r>
      <w:r w:rsidR="00CF4FA0" w:rsidRPr="00F85CED">
        <w:t xml:space="preserve">social support services also play a valuable role given the integrated networks that exist in </w:t>
      </w:r>
      <w:r w:rsidR="0077722B" w:rsidRPr="00F85CED">
        <w:t>regional, rural and</w:t>
      </w:r>
      <w:r w:rsidR="00CF4FA0" w:rsidRPr="00F85CED">
        <w:t xml:space="preserve"> remote communities </w:t>
      </w:r>
      <w:r w:rsidR="00CF4FA0" w:rsidRPr="00F85CED">
        <w:fldChar w:fldCharType="begin"/>
      </w:r>
      <w:r w:rsidR="00F415AF" w:rsidRPr="00F85CED">
        <w:instrText xml:space="preserve"> ADDIN EN.CITE &lt;EndNote&gt;&lt;Cite&gt;&lt;Author&gt;Rickwood&lt;/Author&gt;&lt;Year&gt;2006&lt;/Year&gt;&lt;RecNum&gt;48&lt;/RecNum&gt;&lt;DisplayText&gt;[66]&lt;/DisplayText&gt;&lt;record&gt;&lt;rec-number&gt;48&lt;/rec-number&gt;&lt;foreign-keys&gt;&lt;key app="EN" db-id="vsv0fswrqzr0emerwtopp5viz2sdpeszwwtf" timestamp="1603846889"&gt;48&lt;/key&gt;&lt;/foreign-keys&gt;&lt;ref-type name="Government Document"&gt;46&lt;/ref-type&gt;&lt;contributors&gt;&lt;authors&gt;&lt;author&gt;Rickwood, D&lt;/author&gt;&lt;/authors&gt;&lt;/contributors&gt;&lt;titles&gt;&lt;title&gt;Pathways of Recovery: Preventing Further Episodes of Mental Illness (Monograph).&lt;/title&gt;&lt;/titles&gt;&lt;dates&gt;&lt;year&gt;2006&lt;/year&gt;&lt;/dates&gt;&lt;pub-location&gt;Commonwealth of Australia, Canberra.&lt;/pub-location&gt;&lt;urls&gt;&lt;/urls&gt;&lt;/record&gt;&lt;/Cite&gt;&lt;/EndNote&gt;</w:instrText>
      </w:r>
      <w:r w:rsidR="00CF4FA0" w:rsidRPr="00F85CED">
        <w:fldChar w:fldCharType="separate"/>
      </w:r>
      <w:r w:rsidR="00F415AF" w:rsidRPr="00F85CED">
        <w:t>[</w:t>
      </w:r>
      <w:hyperlink w:anchor="_ENREF_66" w:tooltip="Rickwood, 2006 #48" w:history="1">
        <w:r w:rsidR="00F415AF" w:rsidRPr="00F85CED">
          <w:rPr>
            <w:rStyle w:val="Hyperlink"/>
          </w:rPr>
          <w:t>66</w:t>
        </w:r>
      </w:hyperlink>
      <w:r w:rsidR="00F415AF" w:rsidRPr="00F85CED">
        <w:t>]</w:t>
      </w:r>
      <w:r w:rsidR="00CF4FA0" w:rsidRPr="00F85CED">
        <w:fldChar w:fldCharType="end"/>
      </w:r>
      <w:r w:rsidR="00CF4FA0" w:rsidRPr="00F85CED">
        <w:t xml:space="preserve">. Developing relationships of trust between these services and health providers can lead to improved and more holistic support and care plans for people with severe and complex mental illness. For example, equipping police to better coordinate with health providers can result in the most appropriate support being provided if police are engaged in an incident relating to </w:t>
      </w:r>
      <w:r w:rsidR="00A11E11" w:rsidRPr="00F85CED">
        <w:t>a person</w:t>
      </w:r>
      <w:r w:rsidR="00CF4FA0" w:rsidRPr="00F85CED">
        <w:t xml:space="preserve"> with a severe and complex mental illness.</w:t>
      </w:r>
    </w:p>
    <w:p w14:paraId="336883AA" w14:textId="4A3944B9" w:rsidR="00CF4FA0" w:rsidRPr="00F85CED" w:rsidRDefault="00E06DCE" w:rsidP="00F85CED">
      <w:r w:rsidRPr="00F85CED">
        <w:t>Carers and communities</w:t>
      </w:r>
      <w:r w:rsidR="00CF4FA0" w:rsidRPr="00F85CED">
        <w:t xml:space="preserve"> often bear an increased burden of care where gaps currently exist in the support services available </w:t>
      </w:r>
      <w:r w:rsidR="00CF4FA0" w:rsidRPr="00F85CED">
        <w:fldChar w:fldCharType="begin"/>
      </w:r>
      <w:r w:rsidR="00F415AF" w:rsidRPr="00F85CED">
        <w:instrText xml:space="preserve"> ADDIN EN.CITE &lt;EndNote&gt;&lt;Cite&gt;&lt;Author&gt;Rickwood&lt;/Author&gt;&lt;Year&gt;2006&lt;/Year&gt;&lt;RecNum&gt;48&lt;/RecNum&gt;&lt;DisplayText&gt;[66]&lt;/DisplayText&gt;&lt;record&gt;&lt;rec-number&gt;48&lt;/rec-number&gt;&lt;foreign-keys&gt;&lt;key app="EN" db-id="vsv0fswrqzr0emerwtopp5viz2sdpeszwwtf" timestamp="1603846889"&gt;48&lt;/key&gt;&lt;/foreign-keys&gt;&lt;ref-type name="Government Document"&gt;46&lt;/ref-type&gt;&lt;contributors&gt;&lt;authors&gt;&lt;author&gt;Rickwood, D&lt;/author&gt;&lt;/authors&gt;&lt;/contributors&gt;&lt;titles&gt;&lt;title&gt;Pathways of Recovery: Preventing Further Episodes of Mental Illness (Monograph).&lt;/title&gt;&lt;/titles&gt;&lt;dates&gt;&lt;year&gt;2006&lt;/year&gt;&lt;/dates&gt;&lt;pub-location&gt;Commonwealth of Australia, Canberra.&lt;/pub-location&gt;&lt;urls&gt;&lt;/urls&gt;&lt;/record&gt;&lt;/Cite&gt;&lt;/EndNote&gt;</w:instrText>
      </w:r>
      <w:r w:rsidR="00CF4FA0" w:rsidRPr="00F85CED">
        <w:fldChar w:fldCharType="separate"/>
      </w:r>
      <w:r w:rsidR="00F415AF" w:rsidRPr="00F85CED">
        <w:t>[</w:t>
      </w:r>
      <w:hyperlink w:anchor="_ENREF_66" w:tooltip="Rickwood, 2006 #48" w:history="1">
        <w:r w:rsidR="00F415AF" w:rsidRPr="00F85CED">
          <w:rPr>
            <w:rStyle w:val="Hyperlink"/>
          </w:rPr>
          <w:t>66</w:t>
        </w:r>
      </w:hyperlink>
      <w:r w:rsidR="00F415AF" w:rsidRPr="00F85CED">
        <w:t>]</w:t>
      </w:r>
      <w:r w:rsidR="00CF4FA0" w:rsidRPr="00F85CED">
        <w:fldChar w:fldCharType="end"/>
      </w:r>
      <w:r w:rsidR="00CF4FA0" w:rsidRPr="00F85CED">
        <w:t xml:space="preserve">. In regional, </w:t>
      </w:r>
      <w:proofErr w:type="gramStart"/>
      <w:r w:rsidR="00CF4FA0" w:rsidRPr="00F85CED">
        <w:t>rural</w:t>
      </w:r>
      <w:proofErr w:type="gramEnd"/>
      <w:r w:rsidR="00CF4FA0" w:rsidRPr="00F85CED">
        <w:t xml:space="preserve"> and remote communities with no access to crisis services, </w:t>
      </w:r>
      <w:r w:rsidRPr="00F85CED">
        <w:t xml:space="preserve">carers and communities, particularly family members, </w:t>
      </w:r>
      <w:r w:rsidR="00CF4FA0" w:rsidRPr="00F85CED">
        <w:t xml:space="preserve">are often left to deal with significant incidents with minimal support and guidance. This means there is an increased need to ensure that structures are established to ease the burden on families and carers </w:t>
      </w:r>
      <w:r w:rsidR="00CF4FA0" w:rsidRPr="00F85CED">
        <w:fldChar w:fldCharType="begin"/>
      </w:r>
      <w:r w:rsidR="00F415AF" w:rsidRPr="00F85CED">
        <w:instrText xml:space="preserve"> ADDIN EN.CITE &lt;EndNote&gt;&lt;Cite&gt;&lt;Author&gt;Rickwood&lt;/Author&gt;&lt;Year&gt;2006&lt;/Year&gt;&lt;RecNum&gt;48&lt;/RecNum&gt;&lt;DisplayText&gt;[66]&lt;/DisplayText&gt;&lt;record&gt;&lt;rec-number&gt;48&lt;/rec-number&gt;&lt;foreign-keys&gt;&lt;key app="EN" db-id="vsv0fswrqzr0emerwtopp5viz2sdpeszwwtf" timestamp="1603846889"&gt;48&lt;/key&gt;&lt;/foreign-keys&gt;&lt;ref-type name="Government Document"&gt;46&lt;/ref-type&gt;&lt;contributors&gt;&lt;authors&gt;&lt;author&gt;Rickwood, D&lt;/author&gt;&lt;/authors&gt;&lt;/contributors&gt;&lt;titles&gt;&lt;title&gt;Pathways of Recovery: Preventing Further Episodes of Mental Illness (Monograph).&lt;/title&gt;&lt;/titles&gt;&lt;dates&gt;&lt;year&gt;2006&lt;/year&gt;&lt;/dates&gt;&lt;pub-location&gt;Commonwealth of Australia, Canberra.&lt;/pub-location&gt;&lt;urls&gt;&lt;/urls&gt;&lt;/record&gt;&lt;/Cite&gt;&lt;/EndNote&gt;</w:instrText>
      </w:r>
      <w:r w:rsidR="00CF4FA0" w:rsidRPr="00F85CED">
        <w:fldChar w:fldCharType="separate"/>
      </w:r>
      <w:r w:rsidR="00F415AF" w:rsidRPr="00F85CED">
        <w:t>[</w:t>
      </w:r>
      <w:hyperlink w:anchor="_ENREF_66" w:tooltip="Rickwood, 2006 #48" w:history="1">
        <w:r w:rsidR="00F415AF" w:rsidRPr="00F85CED">
          <w:rPr>
            <w:rStyle w:val="Hyperlink"/>
          </w:rPr>
          <w:t>66</w:t>
        </w:r>
      </w:hyperlink>
      <w:r w:rsidR="00F415AF" w:rsidRPr="00F85CED">
        <w:t>]</w:t>
      </w:r>
      <w:r w:rsidR="00CF4FA0" w:rsidRPr="00F85CED">
        <w:fldChar w:fldCharType="end"/>
      </w:r>
      <w:r w:rsidR="00CF4FA0" w:rsidRPr="00F85CED">
        <w:t>. Proactively coordinating care with carers</w:t>
      </w:r>
      <w:r w:rsidR="005B3964" w:rsidRPr="00F85CED">
        <w:t xml:space="preserve"> and communities</w:t>
      </w:r>
      <w:r w:rsidR="00CF4FA0" w:rsidRPr="00F85CED">
        <w:t>, as well as providing support for them, is particularly valuable.</w:t>
      </w:r>
    </w:p>
    <w:p w14:paraId="2CD768E8" w14:textId="5F35A22E" w:rsidR="00786F90" w:rsidRDefault="00CF4FA0" w:rsidP="00F85CED">
      <w:r w:rsidRPr="00F85CED">
        <w:t xml:space="preserve">E-health services should be readily utilised and offered to partially remedy the gaps in support for consumers, </w:t>
      </w:r>
      <w:proofErr w:type="gramStart"/>
      <w:r w:rsidRPr="00F85CED">
        <w:t>carers</w:t>
      </w:r>
      <w:proofErr w:type="gramEnd"/>
      <w:r w:rsidRPr="00F85CED">
        <w:t xml:space="preserve"> and families. While e-health services are not a replacement for face-to-face support, they can be used in a supplementary</w:t>
      </w:r>
      <w:r>
        <w:t xml:space="preserve"> manner.</w:t>
      </w:r>
    </w:p>
    <w:p w14:paraId="4B8FDFA8" w14:textId="279BA537" w:rsidR="00CF4FA0" w:rsidRPr="00F85CED" w:rsidRDefault="00CF4FA0" w:rsidP="00F85CED">
      <w:r w:rsidRPr="00F85CED">
        <w:t xml:space="preserve">For example, telehealth could be integrated alongside face-to-face to access specialist advice where geographic barriers exist and there is a lack of specialists available. </w:t>
      </w:r>
      <w:proofErr w:type="spellStart"/>
      <w:r w:rsidRPr="00F85CED">
        <w:t>Consumers</w:t>
      </w:r>
      <w:proofErr w:type="spellEnd"/>
      <w:r w:rsidRPr="00F85CED">
        <w:t xml:space="preserve"> needs</w:t>
      </w:r>
      <w:r w:rsidR="004D32D8" w:rsidRPr="00F85CED">
        <w:t>, personal choice</w:t>
      </w:r>
      <w:r w:rsidRPr="00F85CED">
        <w:t xml:space="preserve"> and ability to access telehealth and </w:t>
      </w:r>
      <w:proofErr w:type="spellStart"/>
      <w:r w:rsidRPr="00F85CED">
        <w:t>videocon</w:t>
      </w:r>
      <w:r w:rsidR="00A01AFB" w:rsidRPr="00F85CED">
        <w:t>f</w:t>
      </w:r>
      <w:r w:rsidRPr="00F85CED">
        <w:t>rencing</w:t>
      </w:r>
      <w:proofErr w:type="spellEnd"/>
      <w:r w:rsidRPr="00F85CED">
        <w:t xml:space="preserve"> should be considered and their preference</w:t>
      </w:r>
      <w:r w:rsidR="00F75DDD" w:rsidRPr="00F85CED">
        <w:t>s</w:t>
      </w:r>
      <w:r w:rsidRPr="00F85CED">
        <w:t xml:space="preserve"> prioritised.</w:t>
      </w:r>
      <w:r w:rsidR="00786F90" w:rsidRPr="00F85CED">
        <w:t xml:space="preserve"> Consideration and use of the</w:t>
      </w:r>
      <w:r w:rsidR="00ED2120" w:rsidRPr="00F85CED">
        <w:t xml:space="preserve"> National Safety and Quality Digital Mental Health Standards</w:t>
      </w:r>
      <w:r w:rsidR="00786F90" w:rsidRPr="00F85CED">
        <w:t xml:space="preserve"> </w:t>
      </w:r>
      <w:r w:rsidR="00ED2120" w:rsidRPr="00F85CED">
        <w:t xml:space="preserve">best practices </w:t>
      </w:r>
      <w:r w:rsidR="00B17965" w:rsidRPr="00F85CED">
        <w:t xml:space="preserve">would assist services when </w:t>
      </w:r>
      <w:r w:rsidR="00396F8F" w:rsidRPr="00F85CED">
        <w:t xml:space="preserve">using digital technology to support </w:t>
      </w:r>
      <w:r w:rsidR="00E72345" w:rsidRPr="00F85CED">
        <w:t xml:space="preserve">consumers, </w:t>
      </w:r>
      <w:proofErr w:type="gramStart"/>
      <w:r w:rsidR="00E72345" w:rsidRPr="00F85CED">
        <w:t>carers</w:t>
      </w:r>
      <w:proofErr w:type="gramEnd"/>
      <w:r w:rsidR="00E72345" w:rsidRPr="00F85CED">
        <w:t xml:space="preserve"> and communities.</w:t>
      </w:r>
    </w:p>
    <w:p w14:paraId="4AAD20C7" w14:textId="77777777" w:rsidR="00CF4FA0" w:rsidRDefault="000502BB" w:rsidP="00CF4FA0">
      <w:pPr>
        <w:pStyle w:val="BodyText"/>
        <w:sectPr w:rsidR="00CF4FA0" w:rsidSect="00877B9F">
          <w:pgSz w:w="11906" w:h="16838" w:code="9"/>
          <w:pgMar w:top="1418" w:right="1077" w:bottom="1247" w:left="1418" w:header="680" w:footer="680" w:gutter="0"/>
          <w:cols w:space="708"/>
          <w:titlePg/>
          <w:docGrid w:linePitch="360"/>
        </w:sectPr>
      </w:pPr>
      <w:r>
        <w:rPr>
          <w:noProof/>
          <w:lang w:eastAsia="en-AU"/>
        </w:rPr>
        <w:drawing>
          <wp:anchor distT="0" distB="0" distL="114300" distR="114300" simplePos="0" relativeHeight="251658303" behindDoc="1" locked="0" layoutInCell="1" allowOverlap="1" wp14:anchorId="7C40766D" wp14:editId="155C0A99">
            <wp:simplePos x="0" y="0"/>
            <wp:positionH relativeFrom="column">
              <wp:posOffset>2086610</wp:posOffset>
            </wp:positionH>
            <wp:positionV relativeFrom="paragraph">
              <wp:posOffset>2626361</wp:posOffset>
            </wp:positionV>
            <wp:extent cx="7302500" cy="8465928"/>
            <wp:effectExtent l="1371600" t="19050" r="1289050" b="1097280"/>
            <wp:wrapNone/>
            <wp:docPr id="1749322192" name="Picture 1749322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22192" name="Picture 1749322192">
                      <a:extLst>
                        <a:ext uri="{C183D7F6-B498-43B3-948B-1728B52AA6E4}">
                          <adec:decorative xmlns:adec="http://schemas.microsoft.com/office/drawing/2017/decorative" val="1"/>
                        </a:ext>
                      </a:extLst>
                    </pic:cNvPr>
                    <pic:cNvPicPr/>
                  </pic:nvPicPr>
                  <pic:blipFill>
                    <a:blip r:embed="rId1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364736">
                      <a:off x="0" y="0"/>
                      <a:ext cx="7302500" cy="8465928"/>
                    </a:xfrm>
                    <a:prstGeom prst="rect">
                      <a:avLst/>
                    </a:prstGeom>
                  </pic:spPr>
                </pic:pic>
              </a:graphicData>
            </a:graphic>
            <wp14:sizeRelH relativeFrom="page">
              <wp14:pctWidth>0</wp14:pctWidth>
            </wp14:sizeRelH>
            <wp14:sizeRelV relativeFrom="page">
              <wp14:pctHeight>0</wp14:pctHeight>
            </wp14:sizeRelV>
          </wp:anchor>
        </w:drawing>
      </w:r>
    </w:p>
    <w:p w14:paraId="6014E492" w14:textId="2B02B7F7" w:rsidR="002F628E" w:rsidRDefault="00E367F8">
      <w:pPr>
        <w:pStyle w:val="H1nonumlight"/>
      </w:pPr>
      <w:bookmarkStart w:id="75" w:name="_Toc102141871"/>
      <w:r>
        <w:lastRenderedPageBreak/>
        <w:t xml:space="preserve">Implementing, </w:t>
      </w:r>
      <w:proofErr w:type="gramStart"/>
      <w:r>
        <w:t>evaluating</w:t>
      </w:r>
      <w:proofErr w:type="gramEnd"/>
      <w:r>
        <w:t xml:space="preserve"> and maintaining the </w:t>
      </w:r>
      <w:r w:rsidR="00141F7E">
        <w:t>G</w:t>
      </w:r>
      <w:r>
        <w:t>uidelines</w:t>
      </w:r>
      <w:bookmarkEnd w:id="75"/>
    </w:p>
    <w:p w14:paraId="7F49A83F" w14:textId="28E7CFA0" w:rsidR="00E367F8" w:rsidRDefault="00E367F8" w:rsidP="001C34F1">
      <w:pPr>
        <w:pStyle w:val="H2nonum"/>
      </w:pPr>
      <w:bookmarkStart w:id="76" w:name="_Toc102141872"/>
      <w:r>
        <w:t>Communication and education</w:t>
      </w:r>
      <w:bookmarkEnd w:id="76"/>
    </w:p>
    <w:p w14:paraId="47C87125" w14:textId="320209BD" w:rsidR="00E367F8" w:rsidRDefault="00E367F8" w:rsidP="00A06FFF">
      <w:r>
        <w:t>The Guidelines will be available</w:t>
      </w:r>
      <w:r w:rsidR="00E10D66">
        <w:t xml:space="preserve"> on the Department of Health’s, Fifth National Mental Health and Suicide Prevention Plan webpage</w:t>
      </w:r>
      <w:r>
        <w:t xml:space="preserve">. The availability of the Guidelines will be communicated with all relevant stakeholders including policy makers, government and </w:t>
      </w:r>
      <w:r w:rsidR="00921AF3">
        <w:t>non-government</w:t>
      </w:r>
      <w:r>
        <w:t xml:space="preserve"> organisations, clinical and nonclinical </w:t>
      </w:r>
      <w:r w:rsidRPr="00A06FFF">
        <w:t>professionals</w:t>
      </w:r>
      <w:r w:rsidR="00AF1264">
        <w:t>,</w:t>
      </w:r>
      <w:r>
        <w:t xml:space="preserve"> </w:t>
      </w:r>
      <w:proofErr w:type="gramStart"/>
      <w:r>
        <w:t>consumers</w:t>
      </w:r>
      <w:proofErr w:type="gramEnd"/>
      <w:r>
        <w:t xml:space="preserve"> and carers.</w:t>
      </w:r>
    </w:p>
    <w:p w14:paraId="6FA986CF" w14:textId="49F6AD97" w:rsidR="00E367F8" w:rsidRDefault="00E367F8" w:rsidP="001C34F1">
      <w:pPr>
        <w:pStyle w:val="H2nonum"/>
      </w:pPr>
      <w:bookmarkStart w:id="77" w:name="_Toc102141873"/>
      <w:r>
        <w:t xml:space="preserve">Review of these </w:t>
      </w:r>
      <w:r w:rsidR="00141F7E">
        <w:t>G</w:t>
      </w:r>
      <w:r>
        <w:t>uidelines</w:t>
      </w:r>
      <w:bookmarkEnd w:id="77"/>
    </w:p>
    <w:p w14:paraId="55A5A264" w14:textId="120E4746" w:rsidR="00E367F8" w:rsidRPr="00A06FFF" w:rsidRDefault="00E367F8" w:rsidP="00A06FFF">
      <w:r>
        <w:t xml:space="preserve">The Guidelines will be reviewed </w:t>
      </w:r>
      <w:r w:rsidR="000508F3">
        <w:t xml:space="preserve">in </w:t>
      </w:r>
      <w:r w:rsidR="00126FF2">
        <w:t xml:space="preserve">24 </w:t>
      </w:r>
      <w:r w:rsidR="000508F3">
        <w:t>months from implementation</w:t>
      </w:r>
      <w:r>
        <w:t xml:space="preserve"> unless data or evidence-based practices triggers the need for earlier review. At that time, the Department of Health will assess the extent of the review required, as outlined below. Any changes or amendments to the original Guidelines will be made in revised versions.</w:t>
      </w:r>
    </w:p>
    <w:p w14:paraId="4E53C572" w14:textId="4FFDB239" w:rsidR="00E367F8" w:rsidRPr="00A06FFF" w:rsidRDefault="00F6700E" w:rsidP="00A06FFF">
      <w:pPr>
        <w:pStyle w:val="H3nonom"/>
      </w:pPr>
      <w:r w:rsidRPr="00A06FFF">
        <w:rPr>
          <w:noProof/>
        </w:rPr>
        <w:drawing>
          <wp:anchor distT="0" distB="0" distL="114300" distR="114300" simplePos="0" relativeHeight="251658267" behindDoc="1" locked="0" layoutInCell="1" allowOverlap="1" wp14:anchorId="0F2C4597" wp14:editId="070F55CB">
            <wp:simplePos x="0" y="0"/>
            <wp:positionH relativeFrom="column">
              <wp:posOffset>2211705</wp:posOffset>
            </wp:positionH>
            <wp:positionV relativeFrom="paragraph">
              <wp:posOffset>191661</wp:posOffset>
            </wp:positionV>
            <wp:extent cx="7302500" cy="8465928"/>
            <wp:effectExtent l="1371600" t="19050" r="1289050" b="1097280"/>
            <wp:wrapNone/>
            <wp:docPr id="1749322191" name="Picture 1749322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22191" name="Picture 1749322191">
                      <a:extLst>
                        <a:ext uri="{C183D7F6-B498-43B3-948B-1728B52AA6E4}">
                          <adec:decorative xmlns:adec="http://schemas.microsoft.com/office/drawing/2017/decorative" val="1"/>
                        </a:ext>
                      </a:extLst>
                    </pic:cNvPr>
                    <pic:cNvPicPr/>
                  </pic:nvPicPr>
                  <pic:blipFill>
                    <a:blip r:embed="rId18">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364736">
                      <a:off x="0" y="0"/>
                      <a:ext cx="7302500" cy="8465928"/>
                    </a:xfrm>
                    <a:prstGeom prst="rect">
                      <a:avLst/>
                    </a:prstGeom>
                  </pic:spPr>
                </pic:pic>
              </a:graphicData>
            </a:graphic>
            <wp14:sizeRelH relativeFrom="page">
              <wp14:pctWidth>0</wp14:pctWidth>
            </wp14:sizeRelH>
            <wp14:sizeRelV relativeFrom="page">
              <wp14:pctHeight>0</wp14:pctHeight>
            </wp14:sizeRelV>
          </wp:anchor>
        </w:drawing>
      </w:r>
      <w:r w:rsidR="00E367F8" w:rsidRPr="00A06FFF">
        <w:t>Full review and update</w:t>
      </w:r>
    </w:p>
    <w:p w14:paraId="7ECA8E90" w14:textId="3626BEE5" w:rsidR="00E367F8" w:rsidRPr="00A06FFF" w:rsidRDefault="00E367F8" w:rsidP="00A06FFF">
      <w:r>
        <w:t xml:space="preserve">If a full review and update of the Guidelines is needed, either a new </w:t>
      </w:r>
      <w:r w:rsidR="009D2F99">
        <w:t>scope</w:t>
      </w:r>
      <w:r>
        <w:t xml:space="preserve"> will be prepared or the original scope from the published guidelines will be used and relevant stakeholders will be informed.</w:t>
      </w:r>
    </w:p>
    <w:p w14:paraId="3BCC1696" w14:textId="41F40892" w:rsidR="00E367F8" w:rsidRPr="00A06FFF" w:rsidRDefault="00E367F8" w:rsidP="00126324">
      <w:pPr>
        <w:pStyle w:val="H3nonom"/>
      </w:pPr>
      <w:r w:rsidRPr="00A06FFF">
        <w:t>Partial review and update</w:t>
      </w:r>
    </w:p>
    <w:p w14:paraId="1F8B3E1A" w14:textId="1D45DAD3" w:rsidR="00E367F8" w:rsidRPr="00A06FFF" w:rsidRDefault="00E367F8" w:rsidP="00A06FFF">
      <w:r>
        <w:t xml:space="preserve">If a part of the </w:t>
      </w:r>
      <w:r w:rsidR="00CF08C2">
        <w:t>G</w:t>
      </w:r>
      <w:r>
        <w:t>uidelines needs to be reviewed and updated, either a new scope will be prepared or the original scope from the published guidelines will be used and relevant stakeholders will be informed. The scope will clearly outline which section(s) of the Guidelines are to be reviewed and updated and which are not, including any section(s) that may be withdrawn.</w:t>
      </w:r>
    </w:p>
    <w:p w14:paraId="5EAF9376" w14:textId="4BC194F8" w:rsidR="00E367F8" w:rsidRDefault="00E367F8" w:rsidP="00E367F8">
      <w:pPr>
        <w:pStyle w:val="BodyText"/>
      </w:pPr>
    </w:p>
    <w:p w14:paraId="4B8CA3AC" w14:textId="77777777" w:rsidR="00AF152F" w:rsidRDefault="00AF152F" w:rsidP="009A3B6C">
      <w:pPr>
        <w:pStyle w:val="H1nonumlight"/>
        <w:sectPr w:rsidR="00AF152F" w:rsidSect="00877B9F">
          <w:pgSz w:w="11906" w:h="16838" w:code="9"/>
          <w:pgMar w:top="1418" w:right="1077" w:bottom="1247" w:left="1418" w:header="680" w:footer="680" w:gutter="0"/>
          <w:cols w:space="708"/>
          <w:docGrid w:linePitch="360"/>
        </w:sectPr>
      </w:pPr>
    </w:p>
    <w:p w14:paraId="749DB967" w14:textId="6C63CBC1" w:rsidR="002F628E" w:rsidRDefault="00E367F8" w:rsidP="009A3B6C">
      <w:pPr>
        <w:pStyle w:val="H1nonumlight"/>
      </w:pPr>
      <w:bookmarkStart w:id="78" w:name="_Toc102141874"/>
      <w:proofErr w:type="spellStart"/>
      <w:r>
        <w:lastRenderedPageBreak/>
        <w:t>Gayaa</w:t>
      </w:r>
      <w:proofErr w:type="spellEnd"/>
      <w:r>
        <w:t xml:space="preserve"> </w:t>
      </w:r>
      <w:proofErr w:type="spellStart"/>
      <w:r>
        <w:t>Dhuwi</w:t>
      </w:r>
      <w:proofErr w:type="spellEnd"/>
      <w:r>
        <w:t xml:space="preserve"> (proud spirit) declaration</w:t>
      </w:r>
      <w:bookmarkEnd w:id="78"/>
    </w:p>
    <w:p w14:paraId="259978D8" w14:textId="780531D8" w:rsidR="00E367F8" w:rsidRPr="009232C6" w:rsidRDefault="00E367F8" w:rsidP="009232C6">
      <w:r w:rsidRPr="002F628E">
        <w:t xml:space="preserve">The </w:t>
      </w:r>
      <w:proofErr w:type="spellStart"/>
      <w:r w:rsidRPr="002F628E">
        <w:t>Wharerātā</w:t>
      </w:r>
      <w:proofErr w:type="spellEnd"/>
      <w:r w:rsidRPr="002F628E">
        <w:t xml:space="preserve"> Declaration, developed by the Indigenous mental health leaders in 2010, sets forth five important themes: 1) </w:t>
      </w:r>
      <w:r w:rsidR="005D74C9">
        <w:t>indigeneity</w:t>
      </w:r>
      <w:r w:rsidRPr="002F628E">
        <w:t xml:space="preserve">; 2) best practice; 3) best evidence; 4) informed, credible, strategic, connected, sustainable leadership; and 5) influential and networked leadership </w:t>
      </w:r>
      <w:r w:rsidR="00FD127B">
        <w:fldChar w:fldCharType="begin"/>
      </w:r>
      <w:r w:rsidR="00F415AF">
        <w:instrText xml:space="preserve"> ADDIN EN.CITE &lt;EndNote&gt;&lt;Cite&gt;&lt;Author&gt;Sones&lt;/Author&gt;&lt;Year&gt;2010&lt;/Year&gt;&lt;RecNum&gt;5&lt;/RecNum&gt;&lt;DisplayText&gt;[80, 81]&lt;/DisplayText&gt;&lt;record&gt;&lt;rec-number&gt;5&lt;/rec-number&gt;&lt;foreign-keys&gt;&lt;key app="EN" db-id="sxav952500rtw5esdav59t5gwf9wfer5xfft" timestamp="1587098711"&gt;5&lt;/key&gt;&lt;/foreign-keys&gt;&lt;ref-type name="Journal Article"&gt;17&lt;/ref-type&gt;&lt;contributors&gt;&lt;authors&gt;&lt;author&gt;Sones, Rose&lt;/author&gt;&lt;author&gt;Hopkins, Carol&lt;/author&gt;&lt;author&gt;Manson, Spero&lt;/author&gt;&lt;author&gt;Watson, Ray&lt;/author&gt;&lt;author&gt;Durie, Mason&lt;/author&gt;&lt;author&gt;Naquin, Valerie&lt;/author&gt;&lt;/authors&gt;&lt;/contributors&gt;&lt;titles&gt;&lt;title&gt;The Wharerata Declaration — the development of indigenous leaders in mental health&lt;/title&gt;&lt;secondary-title&gt;International Journal of Leadership in Public Services&lt;/secondary-title&gt;&lt;/titles&gt;&lt;periodical&gt;&lt;full-title&gt;International Journal of Leadership in Public Services&lt;/full-title&gt;&lt;/periodical&gt;&lt;pages&gt;53-63&lt;/pages&gt;&lt;volume&gt;6&lt;/volume&gt;&lt;number&gt;1&lt;/number&gt;&lt;dates&gt;&lt;year&gt;2010&lt;/year&gt;&lt;/dates&gt;&lt;publisher&gt;Emerald Group Publishing Limited&lt;/publisher&gt;&lt;isbn&gt;1747-9886&lt;/isbn&gt;&lt;urls&gt;&lt;related-urls&gt;&lt;url&gt;https://doi.org/10.5042/ijlps.2010.0275&lt;/url&gt;&lt;/related-urls&gt;&lt;/urls&gt;&lt;electronic-resource-num&gt;10.5042/ijlps.2010.0275&lt;/electronic-resource-num&gt;&lt;access-date&gt;2020/04/17&lt;/access-date&gt;&lt;/record&gt;&lt;/Cite&gt;&lt;Cite&gt;&lt;Author&gt;National Aboriginal and Torres Strait Islander Leadership in Mental Health (NATSILMH)&lt;/Author&gt;&lt;Year&gt;2018&lt;/Year&gt;&lt;RecNum&gt;74&lt;/RecNum&gt;&lt;record&gt;&lt;rec-number&gt;74&lt;/rec-number&gt;&lt;foreign-keys&gt;&lt;key app="EN" db-id="vsv0fswrqzr0emerwtopp5viz2sdpeszwwtf" timestamp="1603846890"&gt;74&lt;/key&gt;&lt;/foreign-keys&gt;&lt;ref-type name="Government Document"&gt;46&lt;/ref-type&gt;&lt;contributors&gt;&lt;authors&gt;&lt;author&gt;National Aboriginal and Torres Strait Islander Leadership in Mental Health (NATSILMH),&lt;/author&gt;&lt;/authors&gt;&lt;/contributors&gt;&lt;titles&gt;&lt;title&gt;Co-designing Health in Culture - Gayaa Dhuwi (Proud Spirit) Declaration Implementation Guide&lt;/title&gt;&lt;/titles&gt;&lt;dates&gt;&lt;year&gt;2018&lt;/year&gt;&lt;/dates&gt;&lt;publisher&gt;NATSILMH&lt;/publisher&gt;&lt;urls&gt;&lt;/urls&gt;&lt;/record&gt;&lt;/Cite&gt;&lt;/EndNote&gt;</w:instrText>
      </w:r>
      <w:r w:rsidR="00FD127B">
        <w:fldChar w:fldCharType="separate"/>
      </w:r>
      <w:r w:rsidR="00F415AF">
        <w:rPr>
          <w:noProof/>
        </w:rPr>
        <w:t>[</w:t>
      </w:r>
      <w:hyperlink w:anchor="_ENREF_80" w:tooltip="Sones, 2010 #5" w:history="1">
        <w:r w:rsidR="00F415AF">
          <w:rPr>
            <w:noProof/>
          </w:rPr>
          <w:t>80</w:t>
        </w:r>
      </w:hyperlink>
      <w:r w:rsidR="00F415AF">
        <w:rPr>
          <w:noProof/>
        </w:rPr>
        <w:t xml:space="preserve">, </w:t>
      </w:r>
      <w:hyperlink w:anchor="_ENREF_81" w:tooltip="National Aboriginal and Torres Strait Islander Leadership in Mental Health (NATSILMH), 2018 #74" w:history="1">
        <w:r w:rsidR="00F415AF">
          <w:rPr>
            <w:noProof/>
          </w:rPr>
          <w:t>81</w:t>
        </w:r>
      </w:hyperlink>
      <w:r w:rsidR="00F415AF">
        <w:rPr>
          <w:noProof/>
        </w:rPr>
        <w:t>]</w:t>
      </w:r>
      <w:r w:rsidR="00FD127B">
        <w:fldChar w:fldCharType="end"/>
      </w:r>
      <w:r w:rsidRPr="002F628E">
        <w:t xml:space="preserve">. The </w:t>
      </w:r>
      <w:proofErr w:type="spellStart"/>
      <w:r w:rsidRPr="002F628E">
        <w:t>Wharerātā</w:t>
      </w:r>
      <w:proofErr w:type="spellEnd"/>
      <w:r w:rsidRPr="002F628E">
        <w:t xml:space="preserve"> Declaration strives to support Indigenous people access to cultural healers and culturally informed healing methods, achieving bala</w:t>
      </w:r>
      <w:r w:rsidRPr="009232C6">
        <w:t xml:space="preserve">nce between Indigenous and mainstream approaches to mental health </w:t>
      </w:r>
      <w:r w:rsidR="00FD127B" w:rsidRPr="009232C6">
        <w:fldChar w:fldCharType="begin"/>
      </w:r>
      <w:r w:rsidR="00F415AF" w:rsidRPr="009232C6">
        <w:instrText xml:space="preserve"> ADDIN EN.CITE &lt;EndNote&gt;&lt;Cite&gt;&lt;Author&gt;National Aboriginal and Torres Strait Islander Leadership in Mental Health (NATSILMH)&lt;/Author&gt;&lt;Year&gt;2018&lt;/Year&gt;&lt;RecNum&gt;74&lt;/RecNum&gt;&lt;DisplayText&gt;[80, 81]&lt;/DisplayText&gt;&lt;record&gt;&lt;rec-number&gt;74&lt;/rec-number&gt;&lt;foreign-keys&gt;&lt;key app="EN" db-id="vsv0fswrqzr0emerwtopp5viz2sdpeszwwtf" timestamp="1603846890"&gt;74&lt;/key&gt;&lt;/foreign-keys&gt;&lt;ref-type name="Government Document"&gt;46&lt;/ref-type&gt;&lt;contributors&gt;&lt;authors&gt;&lt;author&gt;National Aboriginal and Torres Strait Islander Leadership in Mental Health (NATSILMH),&lt;/author&gt;&lt;/authors&gt;&lt;/contributors&gt;&lt;titles&gt;&lt;title&gt;Co-designing Health in Culture - Gayaa Dhuwi (Proud Spirit) Declaration Implementation Guide&lt;/title&gt;&lt;/titles&gt;&lt;dates&gt;&lt;year&gt;2018&lt;/year&gt;&lt;/dates&gt;&lt;publisher&gt;NATSILMH&lt;/publisher&gt;&lt;urls&gt;&lt;/urls&gt;&lt;/record&gt;&lt;/Cite&gt;&lt;Cite&gt;&lt;Author&gt;Sones&lt;/Author&gt;&lt;Year&gt;2010&lt;/Year&gt;&lt;RecNum&gt;5&lt;/RecNum&gt;&lt;record&gt;&lt;rec-number&gt;5&lt;/rec-number&gt;&lt;foreign-keys&gt;&lt;key app="EN" db-id="sxav952500rtw5esdav59t5gwf9wfer5xfft" timestamp="1587098711"&gt;5&lt;/key&gt;&lt;/foreign-keys&gt;&lt;ref-type name="Journal Article"&gt;17&lt;/ref-type&gt;&lt;contributors&gt;&lt;authors&gt;&lt;author&gt;Sones, Rose&lt;/author&gt;&lt;author&gt;Hopkins, Carol&lt;/author&gt;&lt;author&gt;Manson, Spero&lt;/author&gt;&lt;author&gt;Watson, Ray&lt;/author&gt;&lt;author&gt;Durie, Mason&lt;/author&gt;&lt;author&gt;Naquin, Valerie&lt;/author&gt;&lt;/authors&gt;&lt;/contributors&gt;&lt;titles&gt;&lt;title&gt;The Wharerata Declaration — the development of indigenous leaders in mental health&lt;/title&gt;&lt;secondary-title&gt;International Journal of Leadership in Public Services&lt;/secondary-title&gt;&lt;/titles&gt;&lt;periodical&gt;&lt;full-title&gt;International Journal of Leadership in Public Services&lt;/full-title&gt;&lt;/periodical&gt;&lt;pages&gt;53-63&lt;/pages&gt;&lt;volume&gt;6&lt;/volume&gt;&lt;number&gt;1&lt;/number&gt;&lt;dates&gt;&lt;year&gt;2010&lt;/year&gt;&lt;/dates&gt;&lt;publisher&gt;Emerald Group Publishing Limited&lt;/publisher&gt;&lt;isbn&gt;1747-9886&lt;/isbn&gt;&lt;urls&gt;&lt;related-urls&gt;&lt;url&gt;https://doi.org/10.5042/ijlps.2010.0275&lt;/url&gt;&lt;/related-urls&gt;&lt;/urls&gt;&lt;electronic-resource-num&gt;10.5042/ijlps.2010.0275&lt;/electronic-resource-num&gt;&lt;access-date&gt;2020/04/17&lt;/access-date&gt;&lt;/record&gt;&lt;/Cite&gt;&lt;/EndNote&gt;</w:instrText>
      </w:r>
      <w:r w:rsidR="00FD127B" w:rsidRPr="009232C6">
        <w:fldChar w:fldCharType="separate"/>
      </w:r>
      <w:r w:rsidR="00F415AF" w:rsidRPr="009232C6">
        <w:t>[</w:t>
      </w:r>
      <w:hyperlink w:anchor="_ENREF_80" w:tooltip="Sones, 2010 #5" w:history="1">
        <w:r w:rsidR="00F415AF" w:rsidRPr="009232C6">
          <w:rPr>
            <w:rStyle w:val="Hyperlink"/>
          </w:rPr>
          <w:t>80</w:t>
        </w:r>
      </w:hyperlink>
      <w:r w:rsidR="00F415AF" w:rsidRPr="009232C6">
        <w:t xml:space="preserve">, </w:t>
      </w:r>
      <w:hyperlink w:anchor="_ENREF_81" w:tooltip="National Aboriginal and Torres Strait Islander Leadership in Mental Health (NATSILMH), 2018 #74" w:history="1">
        <w:r w:rsidR="00F415AF" w:rsidRPr="009232C6">
          <w:rPr>
            <w:rStyle w:val="Hyperlink"/>
          </w:rPr>
          <w:t>81</w:t>
        </w:r>
      </w:hyperlink>
      <w:r w:rsidR="00F415AF" w:rsidRPr="009232C6">
        <w:t>]</w:t>
      </w:r>
      <w:r w:rsidR="00FD127B" w:rsidRPr="009232C6">
        <w:fldChar w:fldCharType="end"/>
      </w:r>
      <w:r w:rsidRPr="009232C6">
        <w:t>.</w:t>
      </w:r>
    </w:p>
    <w:p w14:paraId="0BBDC825" w14:textId="10A64941" w:rsidR="00E367F8" w:rsidRPr="009232C6" w:rsidRDefault="00E367F8" w:rsidP="009232C6">
      <w:r w:rsidRPr="009232C6">
        <w:t xml:space="preserve">The </w:t>
      </w:r>
      <w:proofErr w:type="spellStart"/>
      <w:r w:rsidRPr="009232C6">
        <w:t>Wharerātā</w:t>
      </w:r>
      <w:proofErr w:type="spellEnd"/>
      <w:r w:rsidRPr="009232C6">
        <w:t xml:space="preserve"> Declaration recognises the similarities and differences of Aboriginal and Torres Strait Islander experiences and is intended for adaptation by Indigenous people for their situations </w:t>
      </w:r>
      <w:r w:rsidR="00FD127B" w:rsidRPr="009232C6">
        <w:fldChar w:fldCharType="begin"/>
      </w:r>
      <w:r w:rsidR="00F415AF" w:rsidRPr="009232C6">
        <w:instrText xml:space="preserve"> ADDIN EN.CITE &lt;EndNote&gt;&lt;Cite&gt;&lt;Author&gt;National Aboriginal and Torres Strait Islander Leadership in Mental Health (NATSILMH)&lt;/Author&gt;&lt;Year&gt;2018&lt;/Year&gt;&lt;RecNum&gt;74&lt;/RecNum&gt;&lt;DisplayText&gt;[81]&lt;/DisplayText&gt;&lt;record&gt;&lt;rec-number&gt;74&lt;/rec-number&gt;&lt;foreign-keys&gt;&lt;key app="EN" db-id="vsv0fswrqzr0emerwtopp5viz2sdpeszwwtf" timestamp="1603846890"&gt;74&lt;/key&gt;&lt;/foreign-keys&gt;&lt;ref-type name="Government Document"&gt;46&lt;/ref-type&gt;&lt;contributors&gt;&lt;authors&gt;&lt;author&gt;National Aboriginal and Torres Strait Islander Leadership in Mental Health (NATSILMH),&lt;/author&gt;&lt;/authors&gt;&lt;/contributors&gt;&lt;titles&gt;&lt;title&gt;Co-designing Health in Culture - Gayaa Dhuwi (Proud Spirit) Declaration Implementation Guide&lt;/title&gt;&lt;/titles&gt;&lt;dates&gt;&lt;year&gt;2018&lt;/year&gt;&lt;/dates&gt;&lt;publisher&gt;NATSILMH&lt;/publisher&gt;&lt;urls&gt;&lt;/urls&gt;&lt;/record&gt;&lt;/Cite&gt;&lt;/EndNote&gt;</w:instrText>
      </w:r>
      <w:r w:rsidR="00FD127B" w:rsidRPr="009232C6">
        <w:fldChar w:fldCharType="separate"/>
      </w:r>
      <w:r w:rsidR="00F415AF" w:rsidRPr="009232C6">
        <w:t>[</w:t>
      </w:r>
      <w:hyperlink w:anchor="_ENREF_81" w:tooltip="National Aboriginal and Torres Strait Islander Leadership in Mental Health (NATSILMH), 2018 #74" w:history="1">
        <w:r w:rsidR="00F415AF" w:rsidRPr="009232C6">
          <w:rPr>
            <w:rStyle w:val="Hyperlink"/>
          </w:rPr>
          <w:t>81</w:t>
        </w:r>
      </w:hyperlink>
      <w:r w:rsidR="00F415AF" w:rsidRPr="009232C6">
        <w:t>]</w:t>
      </w:r>
      <w:r w:rsidR="00FD127B" w:rsidRPr="009232C6">
        <w:fldChar w:fldCharType="end"/>
      </w:r>
      <w:r w:rsidRPr="009232C6">
        <w:t>. Since its development, this declaration has been endorsed by various key government mental health agencies across Australia, underpinning the formation of the National Aboriginal and Torres Strait Islander Leadership in Mental Health in 2013-2014.</w:t>
      </w:r>
    </w:p>
    <w:p w14:paraId="0AB3E679" w14:textId="2A56F7C0" w:rsidR="00E367F8" w:rsidRPr="002F628E" w:rsidRDefault="00E367F8" w:rsidP="009232C6">
      <w:proofErr w:type="spellStart"/>
      <w:r w:rsidRPr="009232C6">
        <w:t>Gayaa</w:t>
      </w:r>
      <w:proofErr w:type="spellEnd"/>
      <w:r w:rsidRPr="009232C6">
        <w:t xml:space="preserve"> </w:t>
      </w:r>
      <w:proofErr w:type="spellStart"/>
      <w:r w:rsidRPr="009232C6">
        <w:t>Dhuwi</w:t>
      </w:r>
      <w:proofErr w:type="spellEnd"/>
      <w:r w:rsidRPr="009232C6">
        <w:t xml:space="preserve"> (Proud Spirit) Declaration is a companion declaration to the </w:t>
      </w:r>
      <w:proofErr w:type="spellStart"/>
      <w:r w:rsidRPr="009232C6">
        <w:t>Wharerātā</w:t>
      </w:r>
      <w:proofErr w:type="spellEnd"/>
      <w:r w:rsidRPr="009232C6">
        <w:t xml:space="preserve"> Declaration, for use by Aboriginal and Torres</w:t>
      </w:r>
      <w:r w:rsidRPr="002F628E">
        <w:t xml:space="preserve"> Strait Islander people. It makes the following declaration:</w:t>
      </w:r>
    </w:p>
    <w:p w14:paraId="329D57D2" w14:textId="63D1A988" w:rsidR="00E367F8" w:rsidRPr="009232C6" w:rsidRDefault="00E367F8" w:rsidP="009232C6">
      <w:pPr>
        <w:pStyle w:val="ListNumber"/>
        <w:numPr>
          <w:ilvl w:val="0"/>
          <w:numId w:val="45"/>
        </w:numPr>
        <w:tabs>
          <w:tab w:val="clear" w:pos="360"/>
        </w:tabs>
        <w:ind w:left="527" w:hanging="357"/>
      </w:pPr>
      <w:r w:rsidRPr="009232C6">
        <w:t>Aboriginal and Torres Strait Islander concepts of social and emotional wellbeing, mental health and healing should be recognised across all parts of the Australian mental health system, and in some circumstances, support specialised areas of practice.</w:t>
      </w:r>
    </w:p>
    <w:p w14:paraId="593EDF0A" w14:textId="2C1306BE" w:rsidR="00E367F8" w:rsidRPr="009232C6" w:rsidRDefault="00E367F8" w:rsidP="009232C6">
      <w:pPr>
        <w:pStyle w:val="ListNumber"/>
        <w:tabs>
          <w:tab w:val="clear" w:pos="360"/>
        </w:tabs>
      </w:pPr>
      <w:r w:rsidRPr="009232C6">
        <w:t>Aboriginal and Torres Strait Islander concepts of social and emotional wellbeing, mental health and healing combined with clinical perspectives will make the greatest contribution to the achievement of the highest attainable standard of mental health and suicide prevention outcomes for Aboriginal and Torres Strait Islander people.</w:t>
      </w:r>
    </w:p>
    <w:p w14:paraId="5BFF74F9" w14:textId="0483E953" w:rsidR="00E367F8" w:rsidRPr="009232C6" w:rsidRDefault="00E367F8" w:rsidP="009232C6">
      <w:pPr>
        <w:pStyle w:val="ListNumber"/>
        <w:tabs>
          <w:tab w:val="clear" w:pos="360"/>
        </w:tabs>
      </w:pPr>
      <w:r w:rsidRPr="009232C6">
        <w:t>Aboriginal and Torres Strait Islander values-based social and emotional wellbeing and mental health outcome measures, in combination with clinical outcome measures, should guide the assessment of mental health and suicide prevention services and programs for Aboriginal and Torres Strait Islander people.</w:t>
      </w:r>
    </w:p>
    <w:p w14:paraId="72375556" w14:textId="2CC9F85F" w:rsidR="00E367F8" w:rsidRPr="009232C6" w:rsidRDefault="00E367F8" w:rsidP="009232C6">
      <w:pPr>
        <w:pStyle w:val="ListNumber"/>
        <w:tabs>
          <w:tab w:val="clear" w:pos="360"/>
        </w:tabs>
      </w:pPr>
      <w:r w:rsidRPr="009232C6">
        <w:t>Aboriginal and Torres Strait Islander presence and leadership is required across all parts of the Australian mental health system for it to adapt to, and be accountable to, Aboriginal and Torres Strait Islander people for the achievement of the highest attainable standard of mental health and suicide prevention outcomes.</w:t>
      </w:r>
    </w:p>
    <w:p w14:paraId="4FD1BF20" w14:textId="10A4B2AB" w:rsidR="00E367F8" w:rsidRPr="009232C6" w:rsidRDefault="00E367F8" w:rsidP="009232C6">
      <w:pPr>
        <w:pStyle w:val="ListNumber"/>
        <w:tabs>
          <w:tab w:val="clear" w:pos="360"/>
        </w:tabs>
      </w:pPr>
      <w:r w:rsidRPr="009232C6">
        <w:t>Aboriginal and Torres Strait Islander leaders should be supported and valued to be visible and influential across all parts of the Australian mental health system.</w:t>
      </w:r>
    </w:p>
    <w:p w14:paraId="15169626" w14:textId="2AD19C03" w:rsidR="00E367F8" w:rsidRPr="009232C6" w:rsidRDefault="00E367F8" w:rsidP="009232C6">
      <w:r w:rsidRPr="002F628E">
        <w:t>The Fifth Plan acknowledges and prioritises the improvement of Aboriginal and Torres Strait Islander</w:t>
      </w:r>
      <w:r w:rsidR="003B344F">
        <w:t xml:space="preserve"> </w:t>
      </w:r>
      <w:r w:rsidR="00D777CD">
        <w:t>p</w:t>
      </w:r>
      <w:r w:rsidR="003B344F">
        <w:t>eople’s</w:t>
      </w:r>
      <w:r w:rsidRPr="002F628E">
        <w:t xml:space="preserve"> mental health and suicide prevention. The National Strategic Framework for Aboriginal and Torres Strait Islander </w:t>
      </w:r>
      <w:r w:rsidR="00D777CD">
        <w:t>p</w:t>
      </w:r>
      <w:r w:rsidRPr="002F628E">
        <w:t>eople’s Mental Health and Social and Emotional Wellbeing 2017-2023 recognises the importance of Aborigi</w:t>
      </w:r>
      <w:r w:rsidRPr="009232C6">
        <w:t xml:space="preserve">nal and Torres Strait Islander leadership and supports the implementation of the </w:t>
      </w:r>
      <w:proofErr w:type="spellStart"/>
      <w:r w:rsidRPr="009232C6">
        <w:t>Gayaa</w:t>
      </w:r>
      <w:proofErr w:type="spellEnd"/>
      <w:r w:rsidRPr="009232C6">
        <w:t xml:space="preserve"> </w:t>
      </w:r>
      <w:proofErr w:type="spellStart"/>
      <w:r w:rsidRPr="009232C6">
        <w:t>Dhuwi</w:t>
      </w:r>
      <w:proofErr w:type="spellEnd"/>
      <w:r w:rsidRPr="009232C6">
        <w:t xml:space="preserve"> (Proud Spirit) Declaration. The National Guidelines understands the importance of Aboriginal and Torres Strait Islander leadership and contribution within the mental health system, supporting the implementation of the </w:t>
      </w:r>
      <w:proofErr w:type="spellStart"/>
      <w:r w:rsidRPr="009232C6">
        <w:t>Gayaa</w:t>
      </w:r>
      <w:proofErr w:type="spellEnd"/>
      <w:r w:rsidRPr="009232C6">
        <w:t xml:space="preserve"> </w:t>
      </w:r>
      <w:proofErr w:type="spellStart"/>
      <w:r w:rsidRPr="009232C6">
        <w:t>Dhuwi</w:t>
      </w:r>
      <w:proofErr w:type="spellEnd"/>
      <w:r w:rsidRPr="009232C6">
        <w:t xml:space="preserve"> (Proud Spirit) Declaration.</w:t>
      </w:r>
    </w:p>
    <w:p w14:paraId="18B01C29" w14:textId="762675BF" w:rsidR="004E5A71" w:rsidRPr="002F628E" w:rsidRDefault="004E5A71" w:rsidP="009232C6">
      <w:r w:rsidRPr="009232C6">
        <w:t xml:space="preserve">The </w:t>
      </w:r>
      <w:proofErr w:type="spellStart"/>
      <w:r w:rsidRPr="009232C6">
        <w:t>Gayaa</w:t>
      </w:r>
      <w:proofErr w:type="spellEnd"/>
      <w:r>
        <w:t xml:space="preserve"> </w:t>
      </w:r>
      <w:proofErr w:type="spellStart"/>
      <w:r>
        <w:t>Dhuwi</w:t>
      </w:r>
      <w:proofErr w:type="spellEnd"/>
      <w:r>
        <w:t xml:space="preserve"> (Proud Spirit) Declaration can be found at: </w:t>
      </w:r>
      <w:r w:rsidRPr="004E5A71">
        <w:t>https://www.gayaadhuwi.org.au/</w:t>
      </w:r>
    </w:p>
    <w:p w14:paraId="1E8AE36F" w14:textId="77777777" w:rsidR="00E367F8" w:rsidRDefault="00E367F8" w:rsidP="00E367F8">
      <w:pPr>
        <w:pStyle w:val="BodyText"/>
      </w:pPr>
    </w:p>
    <w:p w14:paraId="56441D51" w14:textId="77777777" w:rsidR="00AF152F" w:rsidRDefault="00AF152F" w:rsidP="00257D23">
      <w:pPr>
        <w:pStyle w:val="H1nonumlight"/>
        <w:sectPr w:rsidR="00AF152F" w:rsidSect="00AF78AC">
          <w:pgSz w:w="11906" w:h="16838" w:code="9"/>
          <w:pgMar w:top="1418" w:right="1077" w:bottom="1247" w:left="1418" w:header="680" w:footer="680" w:gutter="0"/>
          <w:cols w:space="708"/>
          <w:titlePg/>
          <w:docGrid w:linePitch="360"/>
        </w:sectPr>
      </w:pPr>
    </w:p>
    <w:p w14:paraId="5FD0B36B" w14:textId="4424E3CE" w:rsidR="00257D23" w:rsidRDefault="00E367F8" w:rsidP="00257D23">
      <w:pPr>
        <w:pStyle w:val="H1nonumlight"/>
      </w:pPr>
      <w:bookmarkStart w:id="79" w:name="_Toc102141875"/>
      <w:r>
        <w:lastRenderedPageBreak/>
        <w:t>References</w:t>
      </w:r>
      <w:bookmarkEnd w:id="79"/>
    </w:p>
    <w:p w14:paraId="482E4B29" w14:textId="1FE79382" w:rsidR="00B62322" w:rsidRPr="00B62322" w:rsidRDefault="0038483F" w:rsidP="00953CFC">
      <w:pPr>
        <w:pStyle w:val="Referencetext"/>
      </w:pPr>
      <w:r w:rsidRPr="009F0E62">
        <w:rPr>
          <w:rFonts w:cstheme="minorHAnsi"/>
          <w:sz w:val="20"/>
        </w:rPr>
        <w:fldChar w:fldCharType="begin"/>
      </w:r>
      <w:r w:rsidRPr="004768E5">
        <w:rPr>
          <w:rFonts w:cstheme="minorHAnsi"/>
        </w:rPr>
        <w:instrText xml:space="preserve"> ADDIN EN.REFLIST </w:instrText>
      </w:r>
      <w:r w:rsidRPr="009F0E62">
        <w:rPr>
          <w:rFonts w:cstheme="minorHAnsi"/>
          <w:sz w:val="20"/>
        </w:rPr>
        <w:fldChar w:fldCharType="separate"/>
      </w:r>
      <w:bookmarkStart w:id="80" w:name="_ENREF_74"/>
      <w:bookmarkStart w:id="81" w:name="_ENREF_73"/>
      <w:bookmarkStart w:id="82" w:name="_ENREF_71"/>
      <w:bookmarkStart w:id="83" w:name="_ENREF_70"/>
      <w:bookmarkStart w:id="84" w:name="_ENREF_69"/>
      <w:bookmarkStart w:id="85" w:name="_ENREF_68"/>
      <w:bookmarkStart w:id="86" w:name="_ENREF_67"/>
      <w:bookmarkStart w:id="87" w:name="_ENREF_66"/>
      <w:bookmarkStart w:id="88" w:name="_ENREF_65"/>
      <w:bookmarkStart w:id="89" w:name="_ENREF_64"/>
      <w:bookmarkStart w:id="90" w:name="_ENREF_63"/>
      <w:bookmarkStart w:id="91" w:name="_ENREF_62"/>
      <w:bookmarkStart w:id="92" w:name="_ENREF_61"/>
      <w:bookmarkStart w:id="93" w:name="_ENREF_60"/>
      <w:bookmarkStart w:id="94" w:name="_ENREF_59"/>
      <w:bookmarkStart w:id="95" w:name="_ENREF_57"/>
      <w:bookmarkStart w:id="96" w:name="_ENREF_56"/>
      <w:bookmarkStart w:id="97" w:name="_ENREF_55"/>
      <w:bookmarkStart w:id="98" w:name="_ENREF_54"/>
      <w:bookmarkStart w:id="99" w:name="_ENREF_1"/>
      <w:r w:rsidR="00B62322" w:rsidRPr="00B62322">
        <w:t>1</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B62322" w:rsidRPr="00B62322">
        <w:t>.</w:t>
      </w:r>
      <w:r w:rsidR="00B62322" w:rsidRPr="00B62322">
        <w:tab/>
        <w:t xml:space="preserve">Department of Health and Aging. </w:t>
      </w:r>
      <w:r w:rsidR="00B62322" w:rsidRPr="00B62322">
        <w:rPr>
          <w:i/>
        </w:rPr>
        <w:t>National Mental Health Report 2013: Tracking progress of mental health reform in Australia 1993-2011</w:t>
      </w:r>
      <w:r w:rsidR="00B62322" w:rsidRPr="00B62322">
        <w:t xml:space="preserve">. 2013; Available from: </w:t>
      </w:r>
      <w:hyperlink r:id="rId40" w:history="1">
        <w:r w:rsidR="00B62322" w:rsidRPr="00B62322">
          <w:rPr>
            <w:rStyle w:val="Hyperlink"/>
          </w:rPr>
          <w:t>https://www1.health.gov.au/</w:t>
        </w:r>
      </w:hyperlink>
      <w:r w:rsidR="00B62322" w:rsidRPr="00B62322">
        <w:t>.</w:t>
      </w:r>
      <w:bookmarkEnd w:id="99"/>
    </w:p>
    <w:p w14:paraId="2543AC4B" w14:textId="6F0C63FF" w:rsidR="00B62322" w:rsidRPr="00B62322" w:rsidRDefault="00B62322" w:rsidP="00953CFC">
      <w:pPr>
        <w:pStyle w:val="Referencetext"/>
      </w:pPr>
      <w:bookmarkStart w:id="100" w:name="_ENREF_2"/>
      <w:r w:rsidRPr="00B62322">
        <w:t>2.</w:t>
      </w:r>
      <w:r w:rsidRPr="00B62322">
        <w:tab/>
        <w:t xml:space="preserve">Commonwealth of Australia. </w:t>
      </w:r>
      <w:r w:rsidRPr="00B62322">
        <w:rPr>
          <w:i/>
        </w:rPr>
        <w:t>The Fifth National Mental Health and Suicide Prevention Plan</w:t>
      </w:r>
      <w:r w:rsidRPr="00B62322">
        <w:t xml:space="preserve">. 2017; Available from: </w:t>
      </w:r>
      <w:hyperlink r:id="rId41" w:history="1">
        <w:r w:rsidRPr="00B62322">
          <w:rPr>
            <w:rStyle w:val="Hyperlink"/>
          </w:rPr>
          <w:t>https://www1.health.gov.au/</w:t>
        </w:r>
      </w:hyperlink>
      <w:r w:rsidRPr="00B62322">
        <w:t>.</w:t>
      </w:r>
      <w:bookmarkEnd w:id="100"/>
    </w:p>
    <w:p w14:paraId="0CB2A5B8" w14:textId="77777777" w:rsidR="00B62322" w:rsidRPr="00B62322" w:rsidRDefault="00B62322" w:rsidP="00953CFC">
      <w:pPr>
        <w:pStyle w:val="Referencetext"/>
      </w:pPr>
      <w:bookmarkStart w:id="101" w:name="_ENREF_3"/>
      <w:r w:rsidRPr="00B62322">
        <w:t>3.</w:t>
      </w:r>
      <w:r w:rsidRPr="00B62322">
        <w:tab/>
        <w:t xml:space="preserve">Productivity Commission, </w:t>
      </w:r>
      <w:r w:rsidRPr="00B62322">
        <w:rPr>
          <w:i/>
        </w:rPr>
        <w:t>Mental Health Draft Report</w:t>
      </w:r>
      <w:r w:rsidRPr="00B62322">
        <w:t>. 2019: Canberra.</w:t>
      </w:r>
      <w:bookmarkEnd w:id="101"/>
    </w:p>
    <w:p w14:paraId="01F8130F" w14:textId="77777777" w:rsidR="00B62322" w:rsidRPr="00B62322" w:rsidRDefault="00B62322" w:rsidP="00953CFC">
      <w:pPr>
        <w:pStyle w:val="Referencetext"/>
      </w:pPr>
      <w:bookmarkStart w:id="102" w:name="_ENREF_4"/>
      <w:r w:rsidRPr="00B62322">
        <w:t>4.</w:t>
      </w:r>
      <w:r w:rsidRPr="00B62322">
        <w:tab/>
        <w:t xml:space="preserve">Fuller, J.D., et al., </w:t>
      </w:r>
      <w:r w:rsidRPr="00B62322">
        <w:rPr>
          <w:i/>
        </w:rPr>
        <w:t>Building effective service linkages in primary mental health care: a narrative review part 2.</w:t>
      </w:r>
      <w:r w:rsidRPr="00B62322">
        <w:t xml:space="preserve"> BMC Health Services Research, 2011. </w:t>
      </w:r>
      <w:r w:rsidRPr="00B62322">
        <w:rPr>
          <w:b/>
        </w:rPr>
        <w:t>11</w:t>
      </w:r>
      <w:r w:rsidRPr="00B62322">
        <w:t>(1): p. 66.</w:t>
      </w:r>
      <w:bookmarkEnd w:id="102"/>
    </w:p>
    <w:p w14:paraId="6BEC5AE4" w14:textId="77777777" w:rsidR="00B62322" w:rsidRPr="00B62322" w:rsidRDefault="00B62322" w:rsidP="00953CFC">
      <w:pPr>
        <w:pStyle w:val="Referencetext"/>
      </w:pPr>
      <w:bookmarkStart w:id="103" w:name="_ENREF_5"/>
      <w:r w:rsidRPr="00B62322">
        <w:t>5.</w:t>
      </w:r>
      <w:r w:rsidRPr="00B62322">
        <w:tab/>
        <w:t xml:space="preserve">Whiteford, H., et al., </w:t>
      </w:r>
      <w:r w:rsidRPr="00B62322">
        <w:rPr>
          <w:i/>
        </w:rPr>
        <w:t>System-level intersectoral linkages between the mental health and non-clinical support sectors: a qualitative systematic review.</w:t>
      </w:r>
      <w:r w:rsidRPr="00B62322">
        <w:t xml:space="preserve"> Aust N Z J Psychiatry, 2014. </w:t>
      </w:r>
      <w:r w:rsidRPr="00B62322">
        <w:rPr>
          <w:b/>
        </w:rPr>
        <w:t>48</w:t>
      </w:r>
      <w:r w:rsidRPr="00B62322">
        <w:t>(10): p. 895-906.</w:t>
      </w:r>
      <w:bookmarkEnd w:id="103"/>
    </w:p>
    <w:p w14:paraId="59A06FCB" w14:textId="77777777" w:rsidR="00B62322" w:rsidRPr="00B62322" w:rsidRDefault="00B62322" w:rsidP="00953CFC">
      <w:pPr>
        <w:pStyle w:val="Referencetext"/>
      </w:pPr>
      <w:bookmarkStart w:id="104" w:name="_ENREF_6"/>
      <w:r w:rsidRPr="00B62322">
        <w:t>6.</w:t>
      </w:r>
      <w:r w:rsidRPr="00B62322">
        <w:tab/>
        <w:t xml:space="preserve">Heslop, L., K. Cranwell, and T. Burton, </w:t>
      </w:r>
      <w:r w:rsidRPr="00B62322">
        <w:rPr>
          <w:i/>
        </w:rPr>
        <w:t>Care coordination for chronic and complex health conditions: An experienced based co-design study engaging consumer and clinician groups for service improvement.</w:t>
      </w:r>
      <w:r w:rsidRPr="00B62322">
        <w:t xml:space="preserve"> PLOS ONE, 2019. </w:t>
      </w:r>
      <w:r w:rsidRPr="00B62322">
        <w:rPr>
          <w:b/>
        </w:rPr>
        <w:t>14</w:t>
      </w:r>
      <w:r w:rsidRPr="00B62322">
        <w:t>(10): p. e0224380.</w:t>
      </w:r>
      <w:bookmarkEnd w:id="104"/>
    </w:p>
    <w:p w14:paraId="467C3118" w14:textId="77777777" w:rsidR="00B62322" w:rsidRPr="00B62322" w:rsidRDefault="00B62322" w:rsidP="00953CFC">
      <w:pPr>
        <w:pStyle w:val="Referencetext"/>
      </w:pPr>
      <w:bookmarkStart w:id="105" w:name="_ENREF_7"/>
      <w:r w:rsidRPr="00B62322">
        <w:t>7.</w:t>
      </w:r>
      <w:r w:rsidRPr="00B62322">
        <w:tab/>
        <w:t xml:space="preserve">Commonwealth of Australia, </w:t>
      </w:r>
      <w:r w:rsidRPr="00B62322">
        <w:rPr>
          <w:i/>
        </w:rPr>
        <w:t xml:space="preserve">National Mental Health Policy 2008 </w:t>
      </w:r>
      <w:r w:rsidRPr="00B62322">
        <w:t>T.D.o. Health, Editor. 2009, Commonwealth of Australia Canberra, Australia.</w:t>
      </w:r>
      <w:bookmarkEnd w:id="105"/>
    </w:p>
    <w:p w14:paraId="1AE183B9" w14:textId="77777777" w:rsidR="00B62322" w:rsidRPr="00B62322" w:rsidRDefault="00B62322" w:rsidP="00953CFC">
      <w:pPr>
        <w:pStyle w:val="Referencetext"/>
      </w:pPr>
      <w:bookmarkStart w:id="106" w:name="_ENREF_8"/>
      <w:r w:rsidRPr="00B62322">
        <w:t>8.</w:t>
      </w:r>
      <w:r w:rsidRPr="00B62322">
        <w:tab/>
        <w:t xml:space="preserve">Ramanuj, P.P. and H.A. Pincus, </w:t>
      </w:r>
      <w:r w:rsidRPr="00B62322">
        <w:rPr>
          <w:i/>
        </w:rPr>
        <w:t>Collaborative care: enough of the why; what about the how?</w:t>
      </w:r>
      <w:r w:rsidRPr="00B62322">
        <w:t xml:space="preserve"> British Journal of Psychiatry, 2019. </w:t>
      </w:r>
      <w:r w:rsidRPr="00B62322">
        <w:rPr>
          <w:b/>
        </w:rPr>
        <w:t>215</w:t>
      </w:r>
      <w:r w:rsidRPr="00B62322">
        <w:t>(4): p. 573-576.</w:t>
      </w:r>
      <w:bookmarkEnd w:id="106"/>
    </w:p>
    <w:p w14:paraId="50880C85" w14:textId="17FA2E7D" w:rsidR="00B62322" w:rsidRPr="00B62322" w:rsidRDefault="00B62322" w:rsidP="00953CFC">
      <w:pPr>
        <w:pStyle w:val="Referencetext"/>
      </w:pPr>
      <w:bookmarkStart w:id="107" w:name="_ENREF_9"/>
      <w:r w:rsidRPr="00B62322">
        <w:t>9.</w:t>
      </w:r>
      <w:r w:rsidRPr="00B62322">
        <w:tab/>
        <w:t xml:space="preserve">Committee on Crossing the Quality Chasm Adaptation to Mental Health Addictive Disorders, </w:t>
      </w:r>
      <w:r w:rsidRPr="00B62322">
        <w:rPr>
          <w:i/>
        </w:rPr>
        <w:t>Improving the Quality of Health Care for Mental and Substance-Use Conditions: Quality Chasm Series</w:t>
      </w:r>
      <w:r w:rsidRPr="00B62322">
        <w:t>. 2006: National Academy Press.</w:t>
      </w:r>
      <w:bookmarkEnd w:id="107"/>
    </w:p>
    <w:p w14:paraId="261C3709" w14:textId="597F9C13" w:rsidR="00B62322" w:rsidRPr="00B62322" w:rsidRDefault="00B62322" w:rsidP="00953CFC">
      <w:pPr>
        <w:pStyle w:val="Referencetext"/>
      </w:pPr>
      <w:r w:rsidRPr="00B62322">
        <w:t>10.</w:t>
      </w:r>
      <w:r w:rsidRPr="00B62322">
        <w:tab/>
        <w:t xml:space="preserve">Jeffries, V., et al. </w:t>
      </w:r>
      <w:r w:rsidRPr="00B62322">
        <w:rPr>
          <w:i/>
        </w:rPr>
        <w:t>Collaborative Care for Mental Health and Substance Use Issues in Primary Health Care</w:t>
      </w:r>
      <w:r w:rsidRPr="00B62322">
        <w:t xml:space="preserve">. 2013; Available from: </w:t>
      </w:r>
      <w:hyperlink r:id="rId42" w:history="1">
        <w:r w:rsidRPr="00B62322">
          <w:rPr>
            <w:rStyle w:val="Hyperlink"/>
          </w:rPr>
          <w:t>https://www.mentalhealthcommission.ca/</w:t>
        </w:r>
      </w:hyperlink>
      <w:r w:rsidRPr="00B62322">
        <w:t>.</w:t>
      </w:r>
    </w:p>
    <w:p w14:paraId="5CB75640" w14:textId="77777777" w:rsidR="00B62322" w:rsidRPr="00B62322" w:rsidRDefault="00B62322" w:rsidP="00953CFC">
      <w:pPr>
        <w:pStyle w:val="Referencetext"/>
      </w:pPr>
      <w:bookmarkStart w:id="108" w:name="_ENREF_11"/>
      <w:r w:rsidRPr="00B62322">
        <w:t>11.</w:t>
      </w:r>
      <w:r w:rsidRPr="00B62322">
        <w:tab/>
        <w:t xml:space="preserve">Mental Health Australia and KPMG, </w:t>
      </w:r>
      <w:r w:rsidRPr="00B62322">
        <w:rPr>
          <w:i/>
        </w:rPr>
        <w:t>Investing to save: The economic benefits for Australia of investment in mental health reform</w:t>
      </w:r>
      <w:r w:rsidRPr="00B62322">
        <w:t>. 2018.</w:t>
      </w:r>
      <w:bookmarkEnd w:id="108"/>
    </w:p>
    <w:p w14:paraId="17C9D2E4" w14:textId="77777777" w:rsidR="00B62322" w:rsidRPr="00B62322" w:rsidRDefault="00B62322" w:rsidP="00953CFC">
      <w:pPr>
        <w:pStyle w:val="Referencetext"/>
      </w:pPr>
      <w:bookmarkStart w:id="109" w:name="_ENREF_12"/>
      <w:r w:rsidRPr="00B62322">
        <w:t>12.</w:t>
      </w:r>
      <w:r w:rsidRPr="00B62322">
        <w:tab/>
        <w:t xml:space="preserve">Fitzpatrick, S.J., et al., </w:t>
      </w:r>
      <w:r w:rsidRPr="00B62322">
        <w:rPr>
          <w:i/>
        </w:rPr>
        <w:t>Coordinating mental and physical health care in Rural Australia: An integrated model for primary care settings.</w:t>
      </w:r>
      <w:r w:rsidRPr="00B62322">
        <w:t xml:space="preserve"> International journal of integrated care, 2018. </w:t>
      </w:r>
      <w:r w:rsidRPr="00B62322">
        <w:rPr>
          <w:b/>
        </w:rPr>
        <w:t>18</w:t>
      </w:r>
      <w:r w:rsidRPr="00B62322">
        <w:t>(2).</w:t>
      </w:r>
      <w:bookmarkEnd w:id="109"/>
    </w:p>
    <w:p w14:paraId="4EBDB10A" w14:textId="77777777" w:rsidR="00B62322" w:rsidRPr="00B62322" w:rsidRDefault="00B62322" w:rsidP="00953CFC">
      <w:pPr>
        <w:pStyle w:val="Referencetext"/>
      </w:pPr>
      <w:bookmarkStart w:id="110" w:name="_ENREF_13"/>
      <w:r w:rsidRPr="00B62322">
        <w:t>13.</w:t>
      </w:r>
      <w:r w:rsidRPr="00B62322">
        <w:tab/>
        <w:t xml:space="preserve">Friedman, A., et al., </w:t>
      </w:r>
      <w:r w:rsidRPr="00B62322">
        <w:rPr>
          <w:i/>
        </w:rPr>
        <w:t>Facilitators and Barriers to Care Coordination in Patient-centered Medical Homes (PCMHs) from Coordinators' Perspectives.</w:t>
      </w:r>
      <w:r w:rsidRPr="00B62322">
        <w:t xml:space="preserve"> The Journal of the American Board of Family Medicine, 2016. </w:t>
      </w:r>
      <w:r w:rsidRPr="00B62322">
        <w:rPr>
          <w:b/>
        </w:rPr>
        <w:t>29</w:t>
      </w:r>
      <w:r w:rsidRPr="00B62322">
        <w:t>(1): p. 90-101.</w:t>
      </w:r>
      <w:bookmarkEnd w:id="110"/>
    </w:p>
    <w:p w14:paraId="6D495D7E" w14:textId="77777777" w:rsidR="00B62322" w:rsidRPr="00B62322" w:rsidRDefault="00B62322" w:rsidP="00953CFC">
      <w:pPr>
        <w:pStyle w:val="Referencetext"/>
      </w:pPr>
      <w:r w:rsidRPr="00B62322">
        <w:t>14.</w:t>
      </w:r>
      <w:r w:rsidRPr="00B62322">
        <w:tab/>
        <w:t xml:space="preserve">Williams, B., </w:t>
      </w:r>
      <w:r w:rsidRPr="00B62322">
        <w:rPr>
          <w:i/>
        </w:rPr>
        <w:t>Collaborative and coordinated care: An investigation of the enablers and barriers for adults who experience mental ill-health in Eastern Melbourne</w:t>
      </w:r>
      <w:r w:rsidRPr="00B62322">
        <w:t>. 2019: Inner East Primary Care Partnership.</w:t>
      </w:r>
    </w:p>
    <w:p w14:paraId="5F4EF746" w14:textId="77777777" w:rsidR="00B62322" w:rsidRPr="00B62322" w:rsidRDefault="00B62322" w:rsidP="00953CFC">
      <w:pPr>
        <w:pStyle w:val="Referencetext"/>
      </w:pPr>
      <w:r w:rsidRPr="00B62322">
        <w:t>15.</w:t>
      </w:r>
      <w:r w:rsidRPr="00B62322">
        <w:tab/>
        <w:t xml:space="preserve">World Health Organization, </w:t>
      </w:r>
      <w:r w:rsidRPr="00B62322">
        <w:rPr>
          <w:i/>
        </w:rPr>
        <w:t>Continuity and coordination of care: a practice brief to support implementation of the WHO Framework on integrated people-centred health services</w:t>
      </w:r>
      <w:r w:rsidRPr="00B62322">
        <w:t>. 2018, Geneva: World Health Organization.</w:t>
      </w:r>
    </w:p>
    <w:p w14:paraId="353BF446" w14:textId="77777777" w:rsidR="00B62322" w:rsidRPr="00B62322" w:rsidRDefault="00B62322" w:rsidP="00953CFC">
      <w:pPr>
        <w:pStyle w:val="Referencetext"/>
      </w:pPr>
      <w:r w:rsidRPr="00B62322">
        <w:t>16.</w:t>
      </w:r>
      <w:r w:rsidRPr="00B62322">
        <w:tab/>
        <w:t xml:space="preserve">Department of Health, </w:t>
      </w:r>
      <w:r w:rsidRPr="00B62322">
        <w:rPr>
          <w:i/>
        </w:rPr>
        <w:t>Mental health statement of rights and responsibilities</w:t>
      </w:r>
      <w:r w:rsidRPr="00B62322">
        <w:t>. 2012, Australian Government: Canberra, Australia. p. 1-36.</w:t>
      </w:r>
    </w:p>
    <w:p w14:paraId="0447FC87" w14:textId="77777777" w:rsidR="00B62322" w:rsidRPr="00B62322" w:rsidRDefault="00B62322" w:rsidP="00953CFC">
      <w:pPr>
        <w:pStyle w:val="Referencetext"/>
      </w:pPr>
      <w:r w:rsidRPr="00B62322">
        <w:t>17.</w:t>
      </w:r>
      <w:r w:rsidRPr="00B62322">
        <w:tab/>
        <w:t xml:space="preserve">Scholl, I., et al., </w:t>
      </w:r>
      <w:r w:rsidRPr="00B62322">
        <w:rPr>
          <w:i/>
        </w:rPr>
        <w:t>An integrative model of patient-centeredness - a systematic review and concept analysis.</w:t>
      </w:r>
      <w:r w:rsidRPr="00B62322">
        <w:t xml:space="preserve"> PLoS One, 2014. </w:t>
      </w:r>
      <w:r w:rsidRPr="00B62322">
        <w:rPr>
          <w:b/>
        </w:rPr>
        <w:t>9</w:t>
      </w:r>
      <w:r w:rsidRPr="00B62322">
        <w:t>(9): p. e107828.</w:t>
      </w:r>
    </w:p>
    <w:p w14:paraId="58111460" w14:textId="77777777" w:rsidR="00B62322" w:rsidRPr="00B62322" w:rsidRDefault="00B62322" w:rsidP="00953CFC">
      <w:pPr>
        <w:pStyle w:val="Referencetext"/>
      </w:pPr>
      <w:r w:rsidRPr="00B62322">
        <w:t>18.</w:t>
      </w:r>
      <w:r w:rsidRPr="00B62322">
        <w:tab/>
        <w:t xml:space="preserve">Bodolica, V., M. Spraggon, and G. Tofan, </w:t>
      </w:r>
      <w:r w:rsidRPr="00B62322">
        <w:rPr>
          <w:i/>
        </w:rPr>
        <w:t>A structuration framework for bridging the macro–micro divide in health-care governance.</w:t>
      </w:r>
      <w:r w:rsidRPr="00B62322">
        <w:t xml:space="preserve"> Health Expectations, 2016. </w:t>
      </w:r>
      <w:r w:rsidRPr="00B62322">
        <w:rPr>
          <w:b/>
        </w:rPr>
        <w:t>19</w:t>
      </w:r>
      <w:r w:rsidRPr="00B62322">
        <w:t>(4): p. 790-804.</w:t>
      </w:r>
    </w:p>
    <w:p w14:paraId="019916EA" w14:textId="77777777" w:rsidR="00B62322" w:rsidRPr="00B62322" w:rsidRDefault="00B62322" w:rsidP="00953CFC">
      <w:pPr>
        <w:pStyle w:val="Referencetext"/>
      </w:pPr>
      <w:r w:rsidRPr="00B62322">
        <w:lastRenderedPageBreak/>
        <w:t>19.</w:t>
      </w:r>
      <w:r w:rsidRPr="00B62322">
        <w:tab/>
        <w:t xml:space="preserve">Valentijn, P.P., et al., </w:t>
      </w:r>
      <w:r w:rsidRPr="00B62322">
        <w:rPr>
          <w:i/>
        </w:rPr>
        <w:t>Understanding integrated care: a comprehensive conceptual framework based on the integrative functions of primary care.</w:t>
      </w:r>
      <w:r w:rsidRPr="00B62322">
        <w:t xml:space="preserve"> International journal of integrated care, 2013. </w:t>
      </w:r>
      <w:r w:rsidRPr="00B62322">
        <w:rPr>
          <w:b/>
        </w:rPr>
        <w:t>13</w:t>
      </w:r>
      <w:r w:rsidRPr="00B62322">
        <w:t>: p. e010-e010.</w:t>
      </w:r>
    </w:p>
    <w:p w14:paraId="281F0760" w14:textId="77777777" w:rsidR="00B62322" w:rsidRPr="00B62322" w:rsidRDefault="00B62322" w:rsidP="00953CFC">
      <w:pPr>
        <w:pStyle w:val="Referencetext"/>
      </w:pPr>
      <w:r w:rsidRPr="00B62322">
        <w:t>20.</w:t>
      </w:r>
      <w:r w:rsidRPr="00B62322">
        <w:tab/>
        <w:t xml:space="preserve">Oliver-Baxter, J., et al., </w:t>
      </w:r>
      <w:r w:rsidRPr="00B62322">
        <w:rPr>
          <w:i/>
        </w:rPr>
        <w:t>Integrated care: What can be done at the micro level to influence integration in primary health care?</w:t>
      </w:r>
      <w:r w:rsidRPr="00B62322">
        <w:t>, P.H.C.R.I. Service, Editor. 2013, PHCRIS Policy Issue Review: Adelaide.</w:t>
      </w:r>
    </w:p>
    <w:p w14:paraId="50E4B980" w14:textId="0F936ABC" w:rsidR="00B62322" w:rsidRPr="00B62322" w:rsidRDefault="00B62322" w:rsidP="00953CFC">
      <w:pPr>
        <w:pStyle w:val="Referencetext"/>
      </w:pPr>
      <w:r w:rsidRPr="00B62322">
        <w:t>21.</w:t>
      </w:r>
      <w:r w:rsidRPr="00B62322">
        <w:tab/>
        <w:t xml:space="preserve">Australian Human Rights Commission. </w:t>
      </w:r>
      <w:r w:rsidRPr="00B62322">
        <w:rPr>
          <w:i/>
        </w:rPr>
        <w:t>Face the facts: cultural diversity</w:t>
      </w:r>
      <w:r w:rsidRPr="00B62322">
        <w:t xml:space="preserve">. 2015; Available from: </w:t>
      </w:r>
      <w:hyperlink r:id="rId43" w:history="1">
        <w:r w:rsidRPr="00B62322">
          <w:rPr>
            <w:rStyle w:val="Hyperlink"/>
          </w:rPr>
          <w:t>https://humanrights.gov.au/</w:t>
        </w:r>
      </w:hyperlink>
      <w:r w:rsidRPr="00B62322">
        <w:t>.</w:t>
      </w:r>
    </w:p>
    <w:p w14:paraId="6C77DF30" w14:textId="77777777" w:rsidR="00B62322" w:rsidRPr="00B62322" w:rsidRDefault="00B62322" w:rsidP="00953CFC">
      <w:pPr>
        <w:pStyle w:val="Referencetext"/>
      </w:pPr>
      <w:bookmarkStart w:id="111" w:name="_ENREF_22"/>
      <w:r w:rsidRPr="00B62322">
        <w:t>22.</w:t>
      </w:r>
      <w:r w:rsidRPr="00B62322">
        <w:tab/>
        <w:t xml:space="preserve">Hwang, W.-C., et al., </w:t>
      </w:r>
      <w:r w:rsidRPr="00B62322">
        <w:rPr>
          <w:i/>
        </w:rPr>
        <w:t>A conceptual paradigm for understanding culture's impact on mental health: The cultural influences on mental health (CIMH) model.</w:t>
      </w:r>
      <w:r w:rsidRPr="00B62322">
        <w:t xml:space="preserve"> Clinical Psychology Review, 2008. </w:t>
      </w:r>
      <w:r w:rsidRPr="00B62322">
        <w:rPr>
          <w:b/>
        </w:rPr>
        <w:t>28</w:t>
      </w:r>
      <w:r w:rsidRPr="00B62322">
        <w:t>(2): p. 211-227.</w:t>
      </w:r>
      <w:bookmarkEnd w:id="111"/>
    </w:p>
    <w:p w14:paraId="78F2E6CF" w14:textId="77777777" w:rsidR="00B62322" w:rsidRPr="00B62322" w:rsidRDefault="00B62322" w:rsidP="00953CFC">
      <w:pPr>
        <w:pStyle w:val="Referencetext"/>
      </w:pPr>
      <w:bookmarkStart w:id="112" w:name="_ENREF_23"/>
      <w:r w:rsidRPr="00B62322">
        <w:t>23.</w:t>
      </w:r>
      <w:r w:rsidRPr="00B62322">
        <w:tab/>
        <w:t xml:space="preserve">Chandra, R.M., et al., </w:t>
      </w:r>
      <w:r w:rsidRPr="00B62322">
        <w:rPr>
          <w:i/>
        </w:rPr>
        <w:t>Asian Indians in America: The influence of values and culture on mental health.</w:t>
      </w:r>
      <w:r w:rsidRPr="00B62322">
        <w:t xml:space="preserve"> Asian Journal of Psychiatry, 2016. </w:t>
      </w:r>
      <w:r w:rsidRPr="00B62322">
        <w:rPr>
          <w:b/>
        </w:rPr>
        <w:t>22</w:t>
      </w:r>
      <w:r w:rsidRPr="00B62322">
        <w:t>: p. 202-209.</w:t>
      </w:r>
      <w:bookmarkEnd w:id="112"/>
    </w:p>
    <w:p w14:paraId="63198466" w14:textId="77777777" w:rsidR="00B62322" w:rsidRPr="00B62322" w:rsidRDefault="00B62322" w:rsidP="00953CFC">
      <w:pPr>
        <w:pStyle w:val="Referencetext"/>
      </w:pPr>
      <w:bookmarkStart w:id="113" w:name="_ENREF_24"/>
      <w:r w:rsidRPr="00B62322">
        <w:t>24.</w:t>
      </w:r>
      <w:r w:rsidRPr="00B62322">
        <w:tab/>
        <w:t xml:space="preserve">Commonwealth of Australia, </w:t>
      </w:r>
      <w:r w:rsidRPr="00B62322">
        <w:rPr>
          <w:i/>
        </w:rPr>
        <w:t>National Strategic Framework for Aboriginal and Torres Strait Islander Peoples' Mental Health and Social and Emotional Wellbeing 2017-2023</w:t>
      </w:r>
      <w:r w:rsidRPr="00B62322">
        <w:t>, D.o.t.P.M.a. Cabinet, Editor. 2017: Canberra.</w:t>
      </w:r>
      <w:bookmarkEnd w:id="113"/>
    </w:p>
    <w:p w14:paraId="74D58748" w14:textId="77777777" w:rsidR="00B62322" w:rsidRPr="00B62322" w:rsidRDefault="00B62322" w:rsidP="00953CFC">
      <w:pPr>
        <w:pStyle w:val="Referencetext"/>
      </w:pPr>
      <w:r w:rsidRPr="00B62322">
        <w:t>25.</w:t>
      </w:r>
      <w:r w:rsidRPr="00B62322">
        <w:tab/>
        <w:t xml:space="preserve">Krysinska, K., G. Martin, and N. Sheehan, </w:t>
      </w:r>
      <w:r w:rsidRPr="00B62322">
        <w:rPr>
          <w:i/>
        </w:rPr>
        <w:t>Identity, Voice, Place: Suicide prevention for Indigenous Australians - a social and emotional wellbeing approach</w:t>
      </w:r>
      <w:r w:rsidRPr="00B62322">
        <w:t>. 2009: The University of Queensland.</w:t>
      </w:r>
    </w:p>
    <w:p w14:paraId="4BA02EC4" w14:textId="77777777" w:rsidR="00B62322" w:rsidRPr="00B62322" w:rsidRDefault="00B62322" w:rsidP="00953CFC">
      <w:pPr>
        <w:pStyle w:val="Referencetext"/>
      </w:pPr>
      <w:r w:rsidRPr="00B62322">
        <w:t>26.</w:t>
      </w:r>
      <w:r w:rsidRPr="00B62322">
        <w:tab/>
        <w:t xml:space="preserve">Wang, S.-Y., Y.J. Wong, and K.-H. Yeh, </w:t>
      </w:r>
      <w:r w:rsidRPr="00B62322">
        <w:rPr>
          <w:i/>
        </w:rPr>
        <w:t>Relationship Harmony, Dialectical Coping, and Nonattachment: Chinese Indigenous Well-Being and Mental Health.</w:t>
      </w:r>
      <w:r w:rsidRPr="00B62322">
        <w:t xml:space="preserve"> The Counseling Psychologist, 2015. </w:t>
      </w:r>
      <w:r w:rsidRPr="00B62322">
        <w:rPr>
          <w:b/>
        </w:rPr>
        <w:t>44</w:t>
      </w:r>
      <w:r w:rsidRPr="00B62322">
        <w:t>(1): p. 78-108.</w:t>
      </w:r>
    </w:p>
    <w:p w14:paraId="31649861" w14:textId="77777777" w:rsidR="00B62322" w:rsidRPr="00B62322" w:rsidRDefault="00B62322" w:rsidP="00953CFC">
      <w:pPr>
        <w:pStyle w:val="Referencetext"/>
      </w:pPr>
      <w:r w:rsidRPr="00B62322">
        <w:t>27.</w:t>
      </w:r>
      <w:r w:rsidRPr="00B62322">
        <w:tab/>
        <w:t xml:space="preserve">Department of Health and Human Services. </w:t>
      </w:r>
      <w:r w:rsidRPr="00B62322">
        <w:rPr>
          <w:i/>
        </w:rPr>
        <w:t>Aboriginal and Torres Strait Islander cultural safety</w:t>
      </w:r>
      <w:r w:rsidRPr="00B62322">
        <w:t>. 2019.</w:t>
      </w:r>
    </w:p>
    <w:p w14:paraId="2419B6B7" w14:textId="77777777" w:rsidR="00B62322" w:rsidRPr="00B62322" w:rsidRDefault="00B62322" w:rsidP="00953CFC">
      <w:pPr>
        <w:pStyle w:val="Referencetext"/>
      </w:pPr>
      <w:r w:rsidRPr="00B62322">
        <w:t>28.</w:t>
      </w:r>
      <w:r w:rsidRPr="00B62322">
        <w:tab/>
        <w:t xml:space="preserve">Australian Institute of Health and Welfare (AIHW), </w:t>
      </w:r>
      <w:r w:rsidRPr="00B62322">
        <w:rPr>
          <w:i/>
        </w:rPr>
        <w:t>Cultural safety in health care for Indigenous Australians: Monitoring framework</w:t>
      </w:r>
      <w:r w:rsidRPr="00B62322">
        <w:t>. 2019: Canberra: AIHW.</w:t>
      </w:r>
    </w:p>
    <w:p w14:paraId="796F9EC1" w14:textId="77777777" w:rsidR="00B62322" w:rsidRPr="00B62322" w:rsidRDefault="00B62322" w:rsidP="00953CFC">
      <w:pPr>
        <w:pStyle w:val="Referencetext"/>
      </w:pPr>
      <w:r w:rsidRPr="00B62322">
        <w:t>29.</w:t>
      </w:r>
      <w:r w:rsidRPr="00B62322">
        <w:tab/>
        <w:t xml:space="preserve">Sawrikar, P. and I. Katz, </w:t>
      </w:r>
      <w:r w:rsidRPr="00B62322">
        <w:rPr>
          <w:i/>
        </w:rPr>
        <w:t>Enhancing family and relationship service accessibility and delivery to culturally and linguistically diverse families in Australia</w:t>
      </w:r>
      <w:r w:rsidRPr="00B62322">
        <w:t>. 2008: Australian Institute of Family Studies Melbourne, Australia.</w:t>
      </w:r>
    </w:p>
    <w:p w14:paraId="1E9FAFEA" w14:textId="77777777" w:rsidR="00B62322" w:rsidRPr="00B62322" w:rsidRDefault="00B62322" w:rsidP="00953CFC">
      <w:pPr>
        <w:pStyle w:val="Referencetext"/>
      </w:pPr>
      <w:r w:rsidRPr="00B62322">
        <w:t>30.</w:t>
      </w:r>
      <w:r w:rsidRPr="00B62322">
        <w:tab/>
        <w:t xml:space="preserve">Komaric, N., S. Bedford, and M.L. van Driel, </w:t>
      </w:r>
      <w:r w:rsidRPr="00B62322">
        <w:rPr>
          <w:i/>
        </w:rPr>
        <w:t>Two sides of the coin: patient and provider perceptions of health care delivery to patients from culturally and linguistically diverse backgrounds.</w:t>
      </w:r>
      <w:r w:rsidRPr="00B62322">
        <w:t xml:space="preserve"> BMC health services research, 2012. </w:t>
      </w:r>
      <w:r w:rsidRPr="00B62322">
        <w:rPr>
          <w:b/>
        </w:rPr>
        <w:t>12</w:t>
      </w:r>
      <w:r w:rsidRPr="00B62322">
        <w:t>: p. 322-322.</w:t>
      </w:r>
    </w:p>
    <w:p w14:paraId="09375278" w14:textId="77777777" w:rsidR="00B62322" w:rsidRPr="00B62322" w:rsidRDefault="00B62322" w:rsidP="00953CFC">
      <w:pPr>
        <w:pStyle w:val="Referencetext"/>
      </w:pPr>
      <w:r w:rsidRPr="00B62322">
        <w:t>31.</w:t>
      </w:r>
      <w:r w:rsidRPr="00B62322">
        <w:tab/>
        <w:t xml:space="preserve">Loewe, N., et al., </w:t>
      </w:r>
      <w:r w:rsidRPr="00B62322">
        <w:rPr>
          <w:i/>
        </w:rPr>
        <w:t>Life Domain Satisfactions as Predictors of Overall Life Satisfaction Among Workers: Evidence from Chile.</w:t>
      </w:r>
      <w:r w:rsidRPr="00B62322">
        <w:t xml:space="preserve"> Social indicators research, 2014. </w:t>
      </w:r>
      <w:r w:rsidRPr="00B62322">
        <w:rPr>
          <w:b/>
        </w:rPr>
        <w:t>118</w:t>
      </w:r>
      <w:r w:rsidRPr="00B62322">
        <w:t>(1): p. 71-86.</w:t>
      </w:r>
    </w:p>
    <w:p w14:paraId="44062646" w14:textId="77777777" w:rsidR="00B62322" w:rsidRPr="00B62322" w:rsidRDefault="00B62322" w:rsidP="00953CFC">
      <w:pPr>
        <w:pStyle w:val="Referencetext"/>
      </w:pPr>
      <w:r w:rsidRPr="00B62322">
        <w:t>32.</w:t>
      </w:r>
      <w:r w:rsidRPr="00B62322">
        <w:tab/>
        <w:t xml:space="preserve">Bloch-Jorgensen, Z.T., et al., </w:t>
      </w:r>
      <w:r w:rsidRPr="00B62322">
        <w:rPr>
          <w:i/>
        </w:rPr>
        <w:t>Centeredness Theory: Understanding and Measuring Well-Being Across Core Life Domains.</w:t>
      </w:r>
      <w:r w:rsidRPr="00B62322">
        <w:t xml:space="preserve"> Frontiers in Psychology, 2018. </w:t>
      </w:r>
      <w:r w:rsidRPr="00B62322">
        <w:rPr>
          <w:b/>
        </w:rPr>
        <w:t>9</w:t>
      </w:r>
      <w:r w:rsidRPr="00B62322">
        <w:t>: p. 610.</w:t>
      </w:r>
    </w:p>
    <w:p w14:paraId="7F0B6C1F" w14:textId="77777777" w:rsidR="00B62322" w:rsidRPr="00B62322" w:rsidRDefault="00B62322" w:rsidP="00953CFC">
      <w:pPr>
        <w:pStyle w:val="Referencetext"/>
      </w:pPr>
      <w:r w:rsidRPr="00B62322">
        <w:t>33.</w:t>
      </w:r>
      <w:r w:rsidRPr="00B62322">
        <w:tab/>
        <w:t xml:space="preserve">Ohrnberger, J., E. Fichera, and M. Sutton, </w:t>
      </w:r>
      <w:r w:rsidRPr="00B62322">
        <w:rPr>
          <w:i/>
        </w:rPr>
        <w:t>The dynamics of physical and mental health in the older population.</w:t>
      </w:r>
      <w:r w:rsidRPr="00B62322">
        <w:t xml:space="preserve"> The Journal of the Economics of Ageing, 2017. </w:t>
      </w:r>
      <w:r w:rsidRPr="00B62322">
        <w:rPr>
          <w:b/>
        </w:rPr>
        <w:t>9</w:t>
      </w:r>
      <w:r w:rsidRPr="00B62322">
        <w:t>: p. 52-62.</w:t>
      </w:r>
    </w:p>
    <w:p w14:paraId="54495098" w14:textId="77777777" w:rsidR="00B62322" w:rsidRPr="00B62322" w:rsidRDefault="00B62322" w:rsidP="00953CFC">
      <w:pPr>
        <w:pStyle w:val="Referencetext"/>
      </w:pPr>
      <w:r w:rsidRPr="00B62322">
        <w:t>34.</w:t>
      </w:r>
      <w:r w:rsidRPr="00B62322">
        <w:tab/>
        <w:t xml:space="preserve">McKenna, T., et al., </w:t>
      </w:r>
      <w:r w:rsidRPr="00B62322">
        <w:rPr>
          <w:i/>
        </w:rPr>
        <w:t>Scotland’s natural capital asset index: Tracking nature’s contribution to national wellbeing.</w:t>
      </w:r>
      <w:r w:rsidRPr="00B62322">
        <w:t xml:space="preserve"> Ecological Indicators, 2019. </w:t>
      </w:r>
      <w:r w:rsidRPr="00B62322">
        <w:rPr>
          <w:b/>
        </w:rPr>
        <w:t>107</w:t>
      </w:r>
      <w:r w:rsidRPr="00B62322">
        <w:t>: p. 105645.</w:t>
      </w:r>
    </w:p>
    <w:p w14:paraId="3FB4308B" w14:textId="77777777" w:rsidR="00B62322" w:rsidRPr="00B62322" w:rsidRDefault="00B62322" w:rsidP="00953CFC">
      <w:pPr>
        <w:pStyle w:val="Referencetext"/>
      </w:pPr>
      <w:r w:rsidRPr="00B62322">
        <w:t>35.</w:t>
      </w:r>
      <w:r w:rsidRPr="00B62322">
        <w:tab/>
        <w:t xml:space="preserve">Muhajarine, N., R. Labonte, and B.D. Winquist, </w:t>
      </w:r>
      <w:r w:rsidRPr="00B62322">
        <w:rPr>
          <w:i/>
        </w:rPr>
        <w:t>The Canadian Index of Wellbeing: Key Findings From the Healthy Populations Domain.</w:t>
      </w:r>
      <w:r w:rsidRPr="00B62322">
        <w:t xml:space="preserve"> Canadian Journal of Public Health, 2012. </w:t>
      </w:r>
      <w:r w:rsidRPr="00B62322">
        <w:rPr>
          <w:b/>
        </w:rPr>
        <w:t>103</w:t>
      </w:r>
      <w:r w:rsidRPr="00B62322">
        <w:t>(5): p. e342-e347.</w:t>
      </w:r>
    </w:p>
    <w:p w14:paraId="687CA90B" w14:textId="42CAEABB" w:rsidR="00B62322" w:rsidRPr="00B62322" w:rsidRDefault="00B62322" w:rsidP="00953CFC">
      <w:pPr>
        <w:pStyle w:val="Referencetext"/>
      </w:pPr>
      <w:r w:rsidRPr="00B62322">
        <w:t>36.</w:t>
      </w:r>
      <w:r w:rsidRPr="00B62322">
        <w:tab/>
        <w:t xml:space="preserve">World Health Organisation. </w:t>
      </w:r>
      <w:r w:rsidRPr="00B62322">
        <w:rPr>
          <w:i/>
        </w:rPr>
        <w:t>WHOQOL: Measuring Quality of Life</w:t>
      </w:r>
      <w:r w:rsidRPr="00B62322">
        <w:t xml:space="preserve">. Available from: </w:t>
      </w:r>
      <w:hyperlink r:id="rId44" w:history="1">
        <w:r w:rsidRPr="00B62322">
          <w:rPr>
            <w:rStyle w:val="Hyperlink"/>
          </w:rPr>
          <w:t>https://www.who.int/</w:t>
        </w:r>
      </w:hyperlink>
      <w:r w:rsidRPr="00B62322">
        <w:t>.</w:t>
      </w:r>
    </w:p>
    <w:p w14:paraId="7B6591D6" w14:textId="77777777" w:rsidR="00B62322" w:rsidRPr="00B62322" w:rsidRDefault="00B62322" w:rsidP="00953CFC">
      <w:pPr>
        <w:pStyle w:val="Referencetext"/>
      </w:pPr>
      <w:bookmarkStart w:id="114" w:name="_ENREF_37"/>
      <w:r w:rsidRPr="00B62322">
        <w:lastRenderedPageBreak/>
        <w:t>37.</w:t>
      </w:r>
      <w:r w:rsidRPr="00B62322">
        <w:tab/>
        <w:t xml:space="preserve">Schultze-Lutter, F., B.G. Schimmelmann, and S.J. Schmidt, </w:t>
      </w:r>
      <w:r w:rsidRPr="00B62322">
        <w:rPr>
          <w:i/>
        </w:rPr>
        <w:t>Resilience, risk, mental health and well-being: associations and conceptual differences.</w:t>
      </w:r>
      <w:r w:rsidRPr="00B62322">
        <w:t xml:space="preserve"> European Child &amp; Adolescent Psychiatry, 2016. </w:t>
      </w:r>
      <w:r w:rsidRPr="00B62322">
        <w:rPr>
          <w:b/>
        </w:rPr>
        <w:t>25</w:t>
      </w:r>
      <w:r w:rsidRPr="00B62322">
        <w:t>(5): p. 459-466.</w:t>
      </w:r>
      <w:bookmarkEnd w:id="114"/>
    </w:p>
    <w:p w14:paraId="38DF3BDE" w14:textId="77777777" w:rsidR="00B62322" w:rsidRPr="00B62322" w:rsidRDefault="00B62322" w:rsidP="00953CFC">
      <w:pPr>
        <w:pStyle w:val="Referencetext"/>
      </w:pPr>
      <w:bookmarkStart w:id="115" w:name="_ENREF_38"/>
      <w:r w:rsidRPr="00B62322">
        <w:t>38.</w:t>
      </w:r>
      <w:r w:rsidRPr="00B62322">
        <w:tab/>
        <w:t xml:space="preserve">Schweizer, R., et al., </w:t>
      </w:r>
      <w:r w:rsidRPr="00B62322">
        <w:rPr>
          <w:i/>
        </w:rPr>
        <w:t>Consumer-provider relationships in a care coordination model of service: consumer perspectives.</w:t>
      </w:r>
      <w:r w:rsidRPr="00B62322">
        <w:t xml:space="preserve"> Advances in Mental Health, 2018. </w:t>
      </w:r>
      <w:r w:rsidRPr="00B62322">
        <w:rPr>
          <w:b/>
        </w:rPr>
        <w:t>16</w:t>
      </w:r>
      <w:r w:rsidRPr="00B62322">
        <w:t>(1): p. 88-100.</w:t>
      </w:r>
      <w:bookmarkEnd w:id="115"/>
    </w:p>
    <w:p w14:paraId="3E85D19A" w14:textId="77777777" w:rsidR="00B62322" w:rsidRPr="00B62322" w:rsidRDefault="00B62322" w:rsidP="00953CFC">
      <w:pPr>
        <w:pStyle w:val="Referencetext"/>
      </w:pPr>
      <w:bookmarkStart w:id="116" w:name="_ENREF_39"/>
      <w:r w:rsidRPr="00B62322">
        <w:t>39.</w:t>
      </w:r>
      <w:r w:rsidRPr="00B62322">
        <w:tab/>
        <w:t xml:space="preserve">Banfield, M., et al., </w:t>
      </w:r>
      <w:r w:rsidRPr="00B62322">
        <w:rPr>
          <w:i/>
        </w:rPr>
        <w:t>Unlocking information for coordination of care in Australia: a qualitative study of information continuity in four primary health care models.</w:t>
      </w:r>
      <w:r w:rsidRPr="00B62322">
        <w:t xml:space="preserve"> BMC family practice, 2013. </w:t>
      </w:r>
      <w:r w:rsidRPr="00B62322">
        <w:rPr>
          <w:b/>
        </w:rPr>
        <w:t>14</w:t>
      </w:r>
      <w:r w:rsidRPr="00B62322">
        <w:t>: p. 34-34.</w:t>
      </w:r>
      <w:bookmarkEnd w:id="116"/>
    </w:p>
    <w:p w14:paraId="27448EA5" w14:textId="02259449" w:rsidR="00B62322" w:rsidRPr="00B62322" w:rsidRDefault="00B62322" w:rsidP="00953CFC">
      <w:pPr>
        <w:pStyle w:val="Referencetext"/>
      </w:pPr>
      <w:bookmarkStart w:id="117" w:name="_ENREF_40"/>
      <w:r w:rsidRPr="00B62322">
        <w:t>40.</w:t>
      </w:r>
      <w:r w:rsidRPr="00B62322">
        <w:tab/>
        <w:t xml:space="preserve">Queensland Health. </w:t>
      </w:r>
      <w:r w:rsidRPr="00B62322">
        <w:rPr>
          <w:i/>
        </w:rPr>
        <w:t>Nurse navigators</w:t>
      </w:r>
      <w:r w:rsidRPr="00B62322">
        <w:t xml:space="preserve">. 2019; Available from: </w:t>
      </w:r>
      <w:hyperlink r:id="rId45" w:history="1">
        <w:r w:rsidRPr="00B62322">
          <w:rPr>
            <w:rStyle w:val="Hyperlink"/>
          </w:rPr>
          <w:t>https://www.health.qld.gov.au/</w:t>
        </w:r>
      </w:hyperlink>
      <w:r w:rsidRPr="00B62322">
        <w:t>.</w:t>
      </w:r>
      <w:bookmarkEnd w:id="117"/>
    </w:p>
    <w:p w14:paraId="134F145D" w14:textId="1DB53B57" w:rsidR="00B62322" w:rsidRPr="00B62322" w:rsidRDefault="00B62322" w:rsidP="00953CFC">
      <w:pPr>
        <w:pStyle w:val="Referencetext"/>
      </w:pPr>
      <w:bookmarkStart w:id="118" w:name="_ENREF_41"/>
      <w:r w:rsidRPr="00B62322">
        <w:t>41.</w:t>
      </w:r>
      <w:r w:rsidRPr="00B62322">
        <w:tab/>
        <w:t xml:space="preserve">Te Puni Kokiri (Ministry of Maori Development). </w:t>
      </w:r>
      <w:r w:rsidRPr="00B62322">
        <w:rPr>
          <w:i/>
        </w:rPr>
        <w:t xml:space="preserve">About Whānau Ora New Zealand: Te Puni Kokiri </w:t>
      </w:r>
      <w:r w:rsidRPr="00B62322">
        <w:t xml:space="preserve">2020; Available from: </w:t>
      </w:r>
      <w:hyperlink r:id="rId46" w:history="1">
        <w:r w:rsidRPr="00B62322">
          <w:rPr>
            <w:rStyle w:val="Hyperlink"/>
          </w:rPr>
          <w:t>https://www.tpk.govt.nz/</w:t>
        </w:r>
      </w:hyperlink>
      <w:r w:rsidRPr="00B62322">
        <w:t>.</w:t>
      </w:r>
      <w:bookmarkEnd w:id="118"/>
    </w:p>
    <w:p w14:paraId="5D60D790" w14:textId="77777777" w:rsidR="00B62322" w:rsidRPr="00B62322" w:rsidRDefault="00B62322" w:rsidP="00953CFC">
      <w:pPr>
        <w:pStyle w:val="Referencetext"/>
      </w:pPr>
      <w:bookmarkStart w:id="119" w:name="_ENREF_42"/>
      <w:r w:rsidRPr="00B62322">
        <w:t>42.</w:t>
      </w:r>
      <w:r w:rsidRPr="00B62322">
        <w:tab/>
        <w:t xml:space="preserve">Te Puni Kokiri (Ministry of Maori Development), </w:t>
      </w:r>
      <w:r w:rsidRPr="00B62322">
        <w:rPr>
          <w:i/>
        </w:rPr>
        <w:t xml:space="preserve">The Whānau Ora Outcomes Framework New Zealand: Te Puni Kokiri </w:t>
      </w:r>
      <w:r w:rsidRPr="00B62322">
        <w:t>2016.</w:t>
      </w:r>
      <w:bookmarkEnd w:id="119"/>
    </w:p>
    <w:p w14:paraId="051D622B" w14:textId="77777777" w:rsidR="00B62322" w:rsidRPr="00B62322" w:rsidRDefault="00B62322" w:rsidP="00953CFC">
      <w:pPr>
        <w:pStyle w:val="Referencetext"/>
      </w:pPr>
      <w:bookmarkStart w:id="120" w:name="_ENREF_43"/>
      <w:r w:rsidRPr="00B62322">
        <w:t>43.</w:t>
      </w:r>
      <w:r w:rsidRPr="00B62322">
        <w:tab/>
        <w:t xml:space="preserve">Bruce, J., et al., </w:t>
      </w:r>
      <w:r w:rsidRPr="00B62322">
        <w:rPr>
          <w:i/>
        </w:rPr>
        <w:t>Evaluation of the Housing and Accommodation Support Initiative (HASI) Final Report</w:t>
      </w:r>
      <w:r w:rsidRPr="00B62322">
        <w:t xml:space="preserve">, in </w:t>
      </w:r>
      <w:r w:rsidRPr="00B62322">
        <w:rPr>
          <w:i/>
        </w:rPr>
        <w:t>for NSW Health and Housing NSW, Social Policy Research Centre Report</w:t>
      </w:r>
      <w:r w:rsidRPr="00B62322">
        <w:t>. 2012: Sydney.</w:t>
      </w:r>
      <w:bookmarkEnd w:id="120"/>
    </w:p>
    <w:p w14:paraId="71C65CBE" w14:textId="421CD97E" w:rsidR="00B62322" w:rsidRPr="00B62322" w:rsidRDefault="00B62322" w:rsidP="00953CFC">
      <w:pPr>
        <w:pStyle w:val="Referencetext"/>
      </w:pPr>
      <w:bookmarkStart w:id="121" w:name="_ENREF_44"/>
      <w:r w:rsidRPr="00B62322">
        <w:t>44.</w:t>
      </w:r>
      <w:r w:rsidRPr="00B62322">
        <w:tab/>
        <w:t xml:space="preserve">Central Coast Primary Care (CCPC). </w:t>
      </w:r>
      <w:r w:rsidRPr="00B62322">
        <w:rPr>
          <w:i/>
        </w:rPr>
        <w:t>Transitional Care: What is transitional care</w:t>
      </w:r>
      <w:r w:rsidRPr="00B62322">
        <w:t xml:space="preserve">. 2020 [cited 2020 July 6 ]; Available from: </w:t>
      </w:r>
      <w:hyperlink r:id="rId47" w:history="1">
        <w:r w:rsidRPr="00B62322">
          <w:rPr>
            <w:rStyle w:val="Hyperlink"/>
          </w:rPr>
          <w:t>https://ccpc.com.au/mental-health-programs/transitional-care/</w:t>
        </w:r>
      </w:hyperlink>
      <w:r w:rsidRPr="00B62322">
        <w:t>.</w:t>
      </w:r>
      <w:bookmarkEnd w:id="121"/>
    </w:p>
    <w:p w14:paraId="1E511D67" w14:textId="68643FF7" w:rsidR="00B62322" w:rsidRPr="00B62322" w:rsidRDefault="00B62322" w:rsidP="00953CFC">
      <w:pPr>
        <w:pStyle w:val="Referencetext"/>
      </w:pPr>
      <w:bookmarkStart w:id="122" w:name="_ENREF_45"/>
      <w:r w:rsidRPr="00B62322">
        <w:t>45.</w:t>
      </w:r>
      <w:r w:rsidRPr="00B62322">
        <w:tab/>
        <w:t xml:space="preserve">New South Wales Mental Health Commission. </w:t>
      </w:r>
      <w:r w:rsidRPr="00B62322">
        <w:rPr>
          <w:i/>
        </w:rPr>
        <w:t>Peer Supported Transfer of Care initiative</w:t>
      </w:r>
      <w:r w:rsidRPr="00B62322">
        <w:t xml:space="preserve">. 2020; Available from: </w:t>
      </w:r>
      <w:hyperlink r:id="rId48" w:history="1">
        <w:r w:rsidRPr="00B62322">
          <w:rPr>
            <w:rStyle w:val="Hyperlink"/>
          </w:rPr>
          <w:t>https://nswmentalhealthcommission.com.au/</w:t>
        </w:r>
      </w:hyperlink>
      <w:r w:rsidRPr="00B62322">
        <w:t>.</w:t>
      </w:r>
      <w:bookmarkEnd w:id="122"/>
    </w:p>
    <w:p w14:paraId="791B4D5B" w14:textId="309FEBA7" w:rsidR="00B62322" w:rsidRPr="00B62322" w:rsidRDefault="00B62322" w:rsidP="00953CFC">
      <w:pPr>
        <w:pStyle w:val="Referencetext"/>
      </w:pPr>
      <w:bookmarkStart w:id="123" w:name="_ENREF_46"/>
      <w:r w:rsidRPr="00B62322">
        <w:t>46.</w:t>
      </w:r>
      <w:r w:rsidRPr="00B62322">
        <w:tab/>
        <w:t xml:space="preserve">Neami International. </w:t>
      </w:r>
      <w:r w:rsidRPr="00B62322">
        <w:rPr>
          <w:i/>
        </w:rPr>
        <w:t>Wadamba Wilam (Renew Shelter)</w:t>
      </w:r>
      <w:r w:rsidRPr="00B62322">
        <w:t xml:space="preserve">. Available from: </w:t>
      </w:r>
      <w:hyperlink r:id="rId49" w:history="1">
        <w:r w:rsidRPr="00B62322">
          <w:rPr>
            <w:rStyle w:val="Hyperlink"/>
          </w:rPr>
          <w:t>https://www.neaminational.org.au/</w:t>
        </w:r>
      </w:hyperlink>
      <w:r w:rsidRPr="00B62322">
        <w:t>.</w:t>
      </w:r>
      <w:bookmarkEnd w:id="123"/>
    </w:p>
    <w:p w14:paraId="36F33757" w14:textId="77777777" w:rsidR="00B62322" w:rsidRPr="00B62322" w:rsidRDefault="00B62322" w:rsidP="00953CFC">
      <w:pPr>
        <w:pStyle w:val="Referencetext"/>
      </w:pPr>
      <w:bookmarkStart w:id="124" w:name="_ENREF_47"/>
      <w:r w:rsidRPr="00B62322">
        <w:t>47.</w:t>
      </w:r>
      <w:r w:rsidRPr="00B62322">
        <w:tab/>
        <w:t xml:space="preserve">Beckett, P., et al., </w:t>
      </w:r>
      <w:r w:rsidRPr="00B62322">
        <w:rPr>
          <w:i/>
        </w:rPr>
        <w:t>Practice What You Preach: Developing Person-Centred Culture in Inpatient Mental Health Settings through Strengths-Based, Transformational Leadership.</w:t>
      </w:r>
      <w:r w:rsidRPr="00B62322">
        <w:t xml:space="preserve"> Issues in Mental Health Nursing, 2013. </w:t>
      </w:r>
      <w:r w:rsidRPr="00B62322">
        <w:rPr>
          <w:b/>
        </w:rPr>
        <w:t>34</w:t>
      </w:r>
      <w:r w:rsidRPr="00B62322">
        <w:t>(8): p. 595-601.</w:t>
      </w:r>
      <w:bookmarkEnd w:id="124"/>
    </w:p>
    <w:p w14:paraId="05B4F086" w14:textId="77777777" w:rsidR="00B62322" w:rsidRPr="00B62322" w:rsidRDefault="00B62322" w:rsidP="00953CFC">
      <w:pPr>
        <w:pStyle w:val="Referencetext"/>
      </w:pPr>
      <w:bookmarkStart w:id="125" w:name="_ENREF_48"/>
      <w:r w:rsidRPr="00B62322">
        <w:t>48.</w:t>
      </w:r>
      <w:r w:rsidRPr="00B62322">
        <w:tab/>
        <w:t xml:space="preserve">Jackson, F. and T. Fong, </w:t>
      </w:r>
      <w:r w:rsidRPr="00B62322">
        <w:rPr>
          <w:i/>
        </w:rPr>
        <w:t>Why not a peer worker?</w:t>
      </w:r>
      <w:r w:rsidRPr="00B62322">
        <w:t xml:space="preserve"> Mental Health and Social Inclusion, 2017. </w:t>
      </w:r>
      <w:r w:rsidRPr="00B62322">
        <w:rPr>
          <w:b/>
        </w:rPr>
        <w:t>21</w:t>
      </w:r>
      <w:r w:rsidRPr="00B62322">
        <w:t>(3): p. 176-183.</w:t>
      </w:r>
      <w:bookmarkEnd w:id="125"/>
    </w:p>
    <w:p w14:paraId="47A144AA" w14:textId="67D08A64" w:rsidR="00B62322" w:rsidRPr="00B62322" w:rsidRDefault="00B62322" w:rsidP="00953CFC">
      <w:pPr>
        <w:pStyle w:val="Referencetext"/>
      </w:pPr>
      <w:bookmarkStart w:id="126" w:name="_ENREF_49"/>
      <w:r w:rsidRPr="00B62322">
        <w:t>49.</w:t>
      </w:r>
      <w:r w:rsidRPr="00B62322">
        <w:tab/>
        <w:t xml:space="preserve">Engage Victoria. </w:t>
      </w:r>
      <w:r w:rsidRPr="00B62322">
        <w:rPr>
          <w:i/>
        </w:rPr>
        <w:t xml:space="preserve">Child Information Sharing Scheme </w:t>
      </w:r>
      <w:r w:rsidRPr="00B62322">
        <w:t xml:space="preserve">2020 [cited 2020 July 2 ]; Available from: </w:t>
      </w:r>
      <w:hyperlink r:id="rId50" w:history="1">
        <w:r w:rsidRPr="00B62322">
          <w:rPr>
            <w:rStyle w:val="Hyperlink"/>
          </w:rPr>
          <w:t>https://engage.vic.gov.au/child-information-sharing-scheme</w:t>
        </w:r>
      </w:hyperlink>
      <w:r w:rsidRPr="00B62322">
        <w:t>.</w:t>
      </w:r>
      <w:bookmarkEnd w:id="126"/>
    </w:p>
    <w:p w14:paraId="301A96EE" w14:textId="77777777" w:rsidR="00B62322" w:rsidRPr="00B62322" w:rsidRDefault="00B62322" w:rsidP="00953CFC">
      <w:pPr>
        <w:pStyle w:val="Referencetext"/>
      </w:pPr>
      <w:bookmarkStart w:id="127" w:name="_ENREF_50"/>
      <w:r w:rsidRPr="00B62322">
        <w:t>50.</w:t>
      </w:r>
      <w:r w:rsidRPr="00B62322">
        <w:tab/>
        <w:t xml:space="preserve">National Health Service, </w:t>
      </w:r>
      <w:r w:rsidRPr="00B62322">
        <w:rPr>
          <w:i/>
        </w:rPr>
        <w:t>iLINKS Information Transformation Strategy 2014 - 2017</w:t>
      </w:r>
      <w:r w:rsidRPr="00B62322">
        <w:t>. 2016, National Health Service: iLINKS.</w:t>
      </w:r>
      <w:bookmarkEnd w:id="127"/>
    </w:p>
    <w:p w14:paraId="3A8A9F72" w14:textId="77777777" w:rsidR="00B62322" w:rsidRPr="00B62322" w:rsidRDefault="00B62322" w:rsidP="00953CFC">
      <w:pPr>
        <w:pStyle w:val="Referencetext"/>
      </w:pPr>
      <w:bookmarkStart w:id="128" w:name="_ENREF_51"/>
      <w:r w:rsidRPr="00B62322">
        <w:t>51.</w:t>
      </w:r>
      <w:r w:rsidRPr="00B62322">
        <w:tab/>
        <w:t xml:space="preserve">Andermann, A., </w:t>
      </w:r>
      <w:r w:rsidRPr="00B62322">
        <w:rPr>
          <w:i/>
        </w:rPr>
        <w:t>Taking action on the social determinants of health in clinical practice: a framework for health professionals.</w:t>
      </w:r>
      <w:r w:rsidRPr="00B62322">
        <w:t xml:space="preserve"> Canadian Medical Association Journal, 2016. </w:t>
      </w:r>
      <w:r w:rsidRPr="00B62322">
        <w:rPr>
          <w:b/>
        </w:rPr>
        <w:t>188</w:t>
      </w:r>
      <w:r w:rsidRPr="00B62322">
        <w:t>(17-18): p. E474-E483.</w:t>
      </w:r>
      <w:bookmarkEnd w:id="128"/>
    </w:p>
    <w:p w14:paraId="29733B63" w14:textId="77777777" w:rsidR="00B62322" w:rsidRPr="00B62322" w:rsidRDefault="00B62322" w:rsidP="00953CFC">
      <w:pPr>
        <w:pStyle w:val="Referencetext"/>
      </w:pPr>
      <w:bookmarkStart w:id="129" w:name="_ENREF_52"/>
      <w:r w:rsidRPr="00B62322">
        <w:t>52.</w:t>
      </w:r>
      <w:r w:rsidRPr="00B62322">
        <w:tab/>
        <w:t xml:space="preserve">Health, A.I.o. and Welfare, </w:t>
      </w:r>
      <w:r w:rsidRPr="00B62322">
        <w:rPr>
          <w:i/>
        </w:rPr>
        <w:t>Physical health of people with mental illness</w:t>
      </w:r>
      <w:r w:rsidRPr="00B62322">
        <w:t>. 2020, AIHW: Canberra.</w:t>
      </w:r>
      <w:bookmarkEnd w:id="129"/>
    </w:p>
    <w:p w14:paraId="2DF8732A" w14:textId="77777777" w:rsidR="00F415AF" w:rsidRPr="00F415AF" w:rsidRDefault="00F415AF" w:rsidP="00953CFC">
      <w:pPr>
        <w:pStyle w:val="Referencetext"/>
      </w:pPr>
      <w:bookmarkStart w:id="130" w:name="_ENREF_53"/>
      <w:r w:rsidRPr="00F415AF">
        <w:t>53.</w:t>
      </w:r>
      <w:r w:rsidRPr="00F415AF">
        <w:tab/>
        <w:t xml:space="preserve">Purcell, R., et al., </w:t>
      </w:r>
      <w:r w:rsidRPr="00F415AF">
        <w:rPr>
          <w:i/>
        </w:rPr>
        <w:t>Transitions Study of predictors of illness progression in young people with mental ill health: study methodology.</w:t>
      </w:r>
      <w:r w:rsidRPr="00F415AF">
        <w:t xml:space="preserve"> Early Intervention in Psychiatry, 2015. </w:t>
      </w:r>
      <w:r w:rsidRPr="00F415AF">
        <w:rPr>
          <w:b/>
        </w:rPr>
        <w:t>9</w:t>
      </w:r>
      <w:r w:rsidRPr="00F415AF">
        <w:t>(1): p. 38-47.</w:t>
      </w:r>
    </w:p>
    <w:p w14:paraId="0AC1C6D2" w14:textId="77777777" w:rsidR="00F415AF" w:rsidRPr="00F415AF" w:rsidRDefault="00F415AF" w:rsidP="00953CFC">
      <w:pPr>
        <w:pStyle w:val="Referencetext"/>
      </w:pPr>
      <w:r w:rsidRPr="00F415AF">
        <w:t>54.</w:t>
      </w:r>
      <w:r w:rsidRPr="00F415AF">
        <w:tab/>
        <w:t xml:space="preserve">Singh, S.P., et al., </w:t>
      </w:r>
      <w:r w:rsidRPr="00F415AF">
        <w:rPr>
          <w:i/>
        </w:rPr>
        <w:t>Process, outcome and experience of transition from child to adult mental healthcare: multiperspective study.</w:t>
      </w:r>
      <w:r w:rsidRPr="00F415AF">
        <w:t xml:space="preserve"> The British Journal of Psychiatry, 2010. </w:t>
      </w:r>
      <w:r w:rsidRPr="00F415AF">
        <w:rPr>
          <w:b/>
        </w:rPr>
        <w:t>197</w:t>
      </w:r>
      <w:r w:rsidRPr="00F415AF">
        <w:t>(4): p. 305-312.</w:t>
      </w:r>
    </w:p>
    <w:p w14:paraId="4DFE795E" w14:textId="77777777" w:rsidR="00F415AF" w:rsidRPr="00F415AF" w:rsidRDefault="00F415AF" w:rsidP="00953CFC">
      <w:pPr>
        <w:pStyle w:val="Referencetext"/>
      </w:pPr>
      <w:r w:rsidRPr="00F415AF">
        <w:t>55.</w:t>
      </w:r>
      <w:r w:rsidRPr="00F415AF">
        <w:tab/>
        <w:t xml:space="preserve">Berry, K., et al., </w:t>
      </w:r>
      <w:r w:rsidRPr="00F415AF">
        <w:rPr>
          <w:i/>
        </w:rPr>
        <w:t>Barriers and facilitators to accessing psychological therapies for severe mental health difficulties in later life.</w:t>
      </w:r>
      <w:r w:rsidRPr="00F415AF">
        <w:t xml:space="preserve"> Behavioural and Cognitive Psychotherapy, 2020. </w:t>
      </w:r>
      <w:r w:rsidRPr="00F415AF">
        <w:rPr>
          <w:b/>
        </w:rPr>
        <w:t>48</w:t>
      </w:r>
      <w:r w:rsidRPr="00F415AF">
        <w:t>(2): p. 216-228.</w:t>
      </w:r>
    </w:p>
    <w:p w14:paraId="73756772" w14:textId="77777777" w:rsidR="00F415AF" w:rsidRPr="00F415AF" w:rsidRDefault="00F415AF" w:rsidP="00953CFC">
      <w:pPr>
        <w:pStyle w:val="Referencetext"/>
      </w:pPr>
      <w:r w:rsidRPr="00F415AF">
        <w:t>56.</w:t>
      </w:r>
      <w:r w:rsidRPr="00F415AF">
        <w:tab/>
        <w:t xml:space="preserve">Bartels, S.J., </w:t>
      </w:r>
      <w:r w:rsidRPr="00F415AF">
        <w:rPr>
          <w:i/>
        </w:rPr>
        <w:t>Caring for the Whole Person: Integrated Health Care for Older Adults with Severe Mental Illness and Medical Comorbidity.</w:t>
      </w:r>
      <w:r w:rsidRPr="00F415AF">
        <w:t xml:space="preserve"> Journal of the American Geriatrics Society, 2004. </w:t>
      </w:r>
      <w:r w:rsidRPr="00F415AF">
        <w:rPr>
          <w:b/>
        </w:rPr>
        <w:t>52</w:t>
      </w:r>
      <w:r w:rsidRPr="00F415AF">
        <w:t>(s12): p. S249-S257.</w:t>
      </w:r>
    </w:p>
    <w:p w14:paraId="01F5C470" w14:textId="77777777" w:rsidR="00F415AF" w:rsidRPr="00F415AF" w:rsidRDefault="00F415AF" w:rsidP="00953CFC">
      <w:pPr>
        <w:pStyle w:val="Referencetext"/>
      </w:pPr>
      <w:r w:rsidRPr="00F415AF">
        <w:lastRenderedPageBreak/>
        <w:t>57.</w:t>
      </w:r>
      <w:r w:rsidRPr="00F415AF">
        <w:tab/>
        <w:t xml:space="preserve">Dawson, S., et al., </w:t>
      </w:r>
      <w:r w:rsidRPr="00F415AF">
        <w:rPr>
          <w:i/>
        </w:rPr>
        <w:t>Carers' experiences of accessing and navigating mental health care for older people in a rural area in Australia.</w:t>
      </w:r>
      <w:r w:rsidRPr="00F415AF">
        <w:t xml:space="preserve"> Aging &amp; Mental Health, 2017. </w:t>
      </w:r>
      <w:r w:rsidRPr="00F415AF">
        <w:rPr>
          <w:b/>
        </w:rPr>
        <w:t>21</w:t>
      </w:r>
      <w:r w:rsidRPr="00F415AF">
        <w:t>(2): p. 216-223.</w:t>
      </w:r>
    </w:p>
    <w:p w14:paraId="0505E575" w14:textId="77777777" w:rsidR="00F415AF" w:rsidRPr="00F415AF" w:rsidRDefault="00F415AF" w:rsidP="00953CFC">
      <w:pPr>
        <w:pStyle w:val="Referencetext"/>
      </w:pPr>
      <w:r w:rsidRPr="00F415AF">
        <w:t>58.</w:t>
      </w:r>
      <w:r w:rsidRPr="00F415AF">
        <w:tab/>
        <w:t xml:space="preserve">Hancock, N., J. Smith-Merry, and K. McKenzie, </w:t>
      </w:r>
      <w:r w:rsidRPr="00F415AF">
        <w:rPr>
          <w:i/>
        </w:rPr>
        <w:t>Facilitating people living with severe and persistent mental illness to transition from prison to community: a qualitative exploration of staff experiences.</w:t>
      </w:r>
      <w:r w:rsidRPr="00F415AF">
        <w:t xml:space="preserve"> International Journal of Mental Health Systems, 2018. </w:t>
      </w:r>
      <w:r w:rsidRPr="00F415AF">
        <w:rPr>
          <w:b/>
        </w:rPr>
        <w:t>12</w:t>
      </w:r>
      <w:r w:rsidRPr="00F415AF">
        <w:t>(1): p. 45.</w:t>
      </w:r>
    </w:p>
    <w:p w14:paraId="34464430" w14:textId="77777777" w:rsidR="00F415AF" w:rsidRPr="00F415AF" w:rsidRDefault="00F415AF" w:rsidP="00953CFC">
      <w:pPr>
        <w:pStyle w:val="Referencetext"/>
      </w:pPr>
      <w:r w:rsidRPr="00F415AF">
        <w:t>59.</w:t>
      </w:r>
      <w:r w:rsidRPr="00F415AF">
        <w:tab/>
        <w:t xml:space="preserve">Baillargeon, J., et al., </w:t>
      </w:r>
      <w:r w:rsidRPr="00F415AF">
        <w:rPr>
          <w:i/>
        </w:rPr>
        <w:t>Risk of Reincarceration Among Prisoners with Co-occurring Severe Mental Illness and Substance Use Disorders.</w:t>
      </w:r>
      <w:r w:rsidRPr="00F415AF">
        <w:t xml:space="preserve"> Administration and Policy in Mental Health and Mental Health Services Research, 2010. </w:t>
      </w:r>
      <w:r w:rsidRPr="00F415AF">
        <w:rPr>
          <w:b/>
        </w:rPr>
        <w:t>37</w:t>
      </w:r>
      <w:r w:rsidRPr="00F415AF">
        <w:t>(4): p. 367-374.</w:t>
      </w:r>
    </w:p>
    <w:p w14:paraId="1277D76F" w14:textId="77777777" w:rsidR="00F415AF" w:rsidRPr="00F415AF" w:rsidRDefault="00F415AF" w:rsidP="00953CFC">
      <w:pPr>
        <w:pStyle w:val="Referencetext"/>
      </w:pPr>
      <w:r w:rsidRPr="00F415AF">
        <w:t>60.</w:t>
      </w:r>
      <w:r w:rsidRPr="00F415AF">
        <w:tab/>
        <w:t xml:space="preserve">Calma, T., P. Dudgeon, and A. Bray, </w:t>
      </w:r>
      <w:r w:rsidRPr="00F415AF">
        <w:rPr>
          <w:i/>
        </w:rPr>
        <w:t>Aboriginal and Torres Strait Islander Social and Emotional Wellbeing and Mental Health.</w:t>
      </w:r>
      <w:r w:rsidRPr="00F415AF">
        <w:t xml:space="preserve"> Australian Psychologist, 2017. </w:t>
      </w:r>
      <w:r w:rsidRPr="00F415AF">
        <w:rPr>
          <w:b/>
        </w:rPr>
        <w:t>52</w:t>
      </w:r>
      <w:r w:rsidRPr="00F415AF">
        <w:t>(4): p. 255-260.</w:t>
      </w:r>
    </w:p>
    <w:p w14:paraId="6C9EC39D" w14:textId="77777777" w:rsidR="00F415AF" w:rsidRPr="00F415AF" w:rsidRDefault="00F415AF" w:rsidP="00953CFC">
      <w:pPr>
        <w:pStyle w:val="Referencetext"/>
      </w:pPr>
      <w:r w:rsidRPr="00F415AF">
        <w:t>61.</w:t>
      </w:r>
      <w:r w:rsidRPr="00F415AF">
        <w:tab/>
        <w:t xml:space="preserve">Dudgeon, P., et al., </w:t>
      </w:r>
      <w:r w:rsidRPr="00F415AF">
        <w:rPr>
          <w:i/>
        </w:rPr>
        <w:t>Aboriginal social, cultural and historical contexts</w:t>
      </w:r>
      <w:r w:rsidRPr="00F415AF">
        <w:t xml:space="preserve">, in </w:t>
      </w:r>
      <w:r w:rsidRPr="00F415AF">
        <w:rPr>
          <w:i/>
        </w:rPr>
        <w:t>Working Together: Aboriginal and Torres Strait Islander Mental Health and Wellbeing Principles and Practice</w:t>
      </w:r>
      <w:r w:rsidRPr="00F415AF">
        <w:t>, P. Dudgeon, H. Milroy, and R. Walker, Editors. 2014, Commonwealth of Australia.</w:t>
      </w:r>
    </w:p>
    <w:p w14:paraId="6AA3EE5B" w14:textId="77777777" w:rsidR="00F415AF" w:rsidRPr="00F415AF" w:rsidRDefault="00F415AF" w:rsidP="00953CFC">
      <w:pPr>
        <w:pStyle w:val="Referencetext"/>
      </w:pPr>
      <w:r w:rsidRPr="00F415AF">
        <w:t>62.</w:t>
      </w:r>
      <w:r w:rsidRPr="00F415AF">
        <w:tab/>
        <w:t xml:space="preserve">Gee, G., et al., </w:t>
      </w:r>
      <w:r w:rsidRPr="00F415AF">
        <w:rPr>
          <w:i/>
        </w:rPr>
        <w:t>Aboriginal and Torres Strait Islander Social and Emotional Wellbeing</w:t>
      </w:r>
      <w:r w:rsidRPr="00F415AF">
        <w:t xml:space="preserve">, in </w:t>
      </w:r>
      <w:r w:rsidRPr="00F415AF">
        <w:rPr>
          <w:i/>
        </w:rPr>
        <w:t>Working Together: Aboriginal and Torres Strait Islander Mental Health and Wellbeing Principles and Practice</w:t>
      </w:r>
      <w:r w:rsidRPr="00F415AF">
        <w:t>, P. Dudgeon, H. Milroy, and R. Walker, Editors. 2014, Commonwealth of Australia.</w:t>
      </w:r>
    </w:p>
    <w:p w14:paraId="61889ABE" w14:textId="77777777" w:rsidR="00F415AF" w:rsidRPr="00F415AF" w:rsidRDefault="00F415AF" w:rsidP="00953CFC">
      <w:pPr>
        <w:pStyle w:val="Referencetext"/>
      </w:pPr>
      <w:r w:rsidRPr="00F415AF">
        <w:t>63.</w:t>
      </w:r>
      <w:r w:rsidRPr="00F415AF">
        <w:tab/>
        <w:t xml:space="preserve">Dudgeon, P. and R. Walker, </w:t>
      </w:r>
      <w:r w:rsidRPr="00F415AF">
        <w:rPr>
          <w:i/>
        </w:rPr>
        <w:t>Decolonising Australian Psychology: Discourses, Strategies, and Practice.</w:t>
      </w:r>
      <w:r w:rsidRPr="00F415AF">
        <w:t xml:space="preserve"> Journal of Social and Political Psychology, 2015. </w:t>
      </w:r>
      <w:r w:rsidRPr="00F415AF">
        <w:rPr>
          <w:b/>
        </w:rPr>
        <w:t>3</w:t>
      </w:r>
      <w:r w:rsidRPr="00F415AF">
        <w:t>: p. 276-297.</w:t>
      </w:r>
    </w:p>
    <w:p w14:paraId="2B7658C4" w14:textId="77777777" w:rsidR="00F415AF" w:rsidRPr="00F415AF" w:rsidRDefault="00F415AF" w:rsidP="00953CFC">
      <w:pPr>
        <w:pStyle w:val="Referencetext"/>
      </w:pPr>
      <w:r w:rsidRPr="00F415AF">
        <w:t>64.</w:t>
      </w:r>
      <w:r w:rsidRPr="00F415AF">
        <w:tab/>
        <w:t xml:space="preserve">Australian Bureau of Statistics, </w:t>
      </w:r>
      <w:r w:rsidRPr="00F415AF">
        <w:rPr>
          <w:i/>
        </w:rPr>
        <w:t>Census of Population and Housing: Cultural diversity data cube</w:t>
      </w:r>
      <w:r w:rsidRPr="00F415AF">
        <w:t>. 2017, Australian Bureau of Statistics: Canberra.</w:t>
      </w:r>
    </w:p>
    <w:p w14:paraId="0DF68F6A" w14:textId="465A1371" w:rsidR="00B62322" w:rsidRPr="00B62322" w:rsidRDefault="00F415AF" w:rsidP="00953CFC">
      <w:pPr>
        <w:pStyle w:val="Referencetext"/>
      </w:pPr>
      <w:r w:rsidRPr="00F415AF">
        <w:t>65.</w:t>
      </w:r>
      <w:r w:rsidRPr="00F415AF">
        <w:tab/>
        <w:t xml:space="preserve">Life in Mind. </w:t>
      </w:r>
      <w:r w:rsidRPr="00F415AF">
        <w:rPr>
          <w:i/>
        </w:rPr>
        <w:t>Culturally and linguistically diverse communities</w:t>
      </w:r>
      <w:r w:rsidRPr="00F415AF">
        <w:t xml:space="preserve">. 2020 [cited 2020 17 June]; Available from: </w:t>
      </w:r>
      <w:bookmarkStart w:id="131" w:name="_ENREF_58"/>
      <w:bookmarkEnd w:id="130"/>
      <w:r w:rsidR="009B7AB3">
        <w:fldChar w:fldCharType="begin"/>
      </w:r>
      <w:r w:rsidR="009B7AB3">
        <w:instrText xml:space="preserve"> HYPERLINK "https://lifeinmindaustralia.com.au/about-suicide/other-population-groups/culturally-and-linguistically-diverse-communities" </w:instrText>
      </w:r>
      <w:r w:rsidR="009B7AB3">
        <w:fldChar w:fldCharType="separate"/>
      </w:r>
      <w:r w:rsidR="00B62322" w:rsidRPr="00B62322">
        <w:rPr>
          <w:rStyle w:val="Hyperlink"/>
        </w:rPr>
        <w:t>https://lifeinmindaustralia.com.au/about-suicide/other-population-groups/culturally-and-linguistically-diverse-communities</w:t>
      </w:r>
      <w:r w:rsidR="009B7AB3">
        <w:rPr>
          <w:rStyle w:val="Hyperlink"/>
        </w:rPr>
        <w:fldChar w:fldCharType="end"/>
      </w:r>
      <w:r w:rsidR="00B62322" w:rsidRPr="00B62322">
        <w:t>.</w:t>
      </w:r>
      <w:bookmarkEnd w:id="131"/>
    </w:p>
    <w:p w14:paraId="614F238E" w14:textId="77777777" w:rsidR="00F415AF" w:rsidRPr="00F415AF" w:rsidRDefault="00F415AF" w:rsidP="00953CFC">
      <w:pPr>
        <w:pStyle w:val="Referencetext"/>
      </w:pPr>
      <w:r w:rsidRPr="00F415AF">
        <w:t>66.</w:t>
      </w:r>
      <w:r w:rsidRPr="00F415AF">
        <w:tab/>
        <w:t xml:space="preserve">Rickwood, D., </w:t>
      </w:r>
      <w:r w:rsidRPr="00F415AF">
        <w:rPr>
          <w:i/>
        </w:rPr>
        <w:t>Pathways of Recovery: Preventing Further Episodes of Mental Illness (Monograph).</w:t>
      </w:r>
      <w:r w:rsidRPr="00F415AF">
        <w:t xml:space="preserve"> 2006: Commonwealth of Australia, Canberra.</w:t>
      </w:r>
    </w:p>
    <w:p w14:paraId="0C004F5B" w14:textId="77777777" w:rsidR="00F415AF" w:rsidRPr="00F415AF" w:rsidRDefault="00F415AF" w:rsidP="00953CFC">
      <w:pPr>
        <w:pStyle w:val="Referencetext"/>
      </w:pPr>
      <w:r w:rsidRPr="00F415AF">
        <w:t>67.</w:t>
      </w:r>
      <w:r w:rsidRPr="00F415AF">
        <w:tab/>
        <w:t xml:space="preserve">Jacobs, R. and S. Morris, </w:t>
      </w:r>
      <w:r w:rsidRPr="00F415AF">
        <w:rPr>
          <w:i/>
        </w:rPr>
        <w:t>National lesbian, gay, bisexual, transgender and intersex mental health and suicide prevention strategy: a new strategy for inclusion and action</w:t>
      </w:r>
      <w:r w:rsidRPr="00F415AF">
        <w:t>. 2016, National LGBTI Health Alliance.</w:t>
      </w:r>
    </w:p>
    <w:p w14:paraId="45D5E8A1" w14:textId="77777777" w:rsidR="00F415AF" w:rsidRPr="00F415AF" w:rsidRDefault="00F415AF" w:rsidP="00953CFC">
      <w:pPr>
        <w:pStyle w:val="Referencetext"/>
      </w:pPr>
      <w:r w:rsidRPr="00F415AF">
        <w:t>68.</w:t>
      </w:r>
      <w:r w:rsidRPr="00F415AF">
        <w:tab/>
        <w:t xml:space="preserve">National LGBTI Health Alliance, </w:t>
      </w:r>
      <w:r w:rsidRPr="00F415AF">
        <w:rPr>
          <w:i/>
        </w:rPr>
        <w:t>Snapshot of mental health and suicide prevention statistics for LGBTI people</w:t>
      </w:r>
      <w:r w:rsidRPr="00F415AF">
        <w:t>. 2020, National LGBTI Health Alliance.</w:t>
      </w:r>
    </w:p>
    <w:p w14:paraId="4E74DB76" w14:textId="77777777" w:rsidR="00F415AF" w:rsidRPr="00F415AF" w:rsidRDefault="00F415AF" w:rsidP="00953CFC">
      <w:pPr>
        <w:pStyle w:val="Referencetext"/>
      </w:pPr>
      <w:r w:rsidRPr="00F415AF">
        <w:t>69.</w:t>
      </w:r>
      <w:r w:rsidRPr="00F415AF">
        <w:tab/>
        <w:t xml:space="preserve">McNair, R.P. and R. Bush, </w:t>
      </w:r>
      <w:r w:rsidRPr="00F415AF">
        <w:rPr>
          <w:i/>
        </w:rPr>
        <w:t>Mental health help seeking patterns and associations among Australian same sex attracted women, trans and gender diverse people: a survey-based study.</w:t>
      </w:r>
      <w:r w:rsidRPr="00F415AF">
        <w:t xml:space="preserve"> BMC Psychiatry, 2016. </w:t>
      </w:r>
      <w:r w:rsidRPr="00F415AF">
        <w:rPr>
          <w:b/>
        </w:rPr>
        <w:t>16</w:t>
      </w:r>
      <w:r w:rsidRPr="00F415AF">
        <w:t>(1): p. 209.</w:t>
      </w:r>
    </w:p>
    <w:p w14:paraId="44D00077" w14:textId="77777777" w:rsidR="00F415AF" w:rsidRPr="00F415AF" w:rsidRDefault="00F415AF" w:rsidP="00953CFC">
      <w:pPr>
        <w:pStyle w:val="Referencetext"/>
      </w:pPr>
      <w:r w:rsidRPr="00F415AF">
        <w:t>70.</w:t>
      </w:r>
      <w:r w:rsidRPr="00F415AF">
        <w:tab/>
        <w:t xml:space="preserve">Rosenstreich, G., </w:t>
      </w:r>
      <w:r w:rsidRPr="00F415AF">
        <w:rPr>
          <w:i/>
        </w:rPr>
        <w:t>LGBTI People Mental Health &amp; Suicide</w:t>
      </w:r>
      <w:r w:rsidRPr="00F415AF">
        <w:t>. 2013, National LGBTI Health Alliance: Sydney.</w:t>
      </w:r>
    </w:p>
    <w:p w14:paraId="69AEAA5F" w14:textId="77777777" w:rsidR="00F415AF" w:rsidRPr="00F415AF" w:rsidRDefault="00F415AF" w:rsidP="00953CFC">
      <w:pPr>
        <w:pStyle w:val="Referencetext"/>
      </w:pPr>
      <w:r w:rsidRPr="00F415AF">
        <w:t>71.</w:t>
      </w:r>
      <w:r w:rsidRPr="00F415AF">
        <w:tab/>
        <w:t xml:space="preserve">McNair, R., K. Hegarty, and A. Taft, </w:t>
      </w:r>
      <w:r w:rsidRPr="00F415AF">
        <w:rPr>
          <w:i/>
        </w:rPr>
        <w:t>Disclosure for same-sex attracted women enhancing the quality of the patient–doctor relationship in general practice.</w:t>
      </w:r>
      <w:r w:rsidRPr="00F415AF">
        <w:t xml:space="preserve"> Australian Family Physician, 2015. </w:t>
      </w:r>
      <w:r w:rsidRPr="00F415AF">
        <w:rPr>
          <w:b/>
        </w:rPr>
        <w:t>44</w:t>
      </w:r>
      <w:r w:rsidRPr="00F415AF">
        <w:t>: p. 573-578.</w:t>
      </w:r>
    </w:p>
    <w:p w14:paraId="29A89FE3" w14:textId="77777777" w:rsidR="00F415AF" w:rsidRPr="00F415AF" w:rsidRDefault="00F415AF" w:rsidP="00953CFC">
      <w:pPr>
        <w:pStyle w:val="Referencetext"/>
      </w:pPr>
      <w:r w:rsidRPr="00F415AF">
        <w:t>72.</w:t>
      </w:r>
      <w:r w:rsidRPr="00F415AF">
        <w:tab/>
        <w:t xml:space="preserve">Rosenstreich, G., J. Comfort, and P. Martin, </w:t>
      </w:r>
      <w:r w:rsidRPr="00F415AF">
        <w:rPr>
          <w:i/>
        </w:rPr>
        <w:t>Primary health care and equity: the case of lesbian, gay, bisexual, trans and intersex Australians.</w:t>
      </w:r>
      <w:r w:rsidRPr="00F415AF">
        <w:t xml:space="preserve"> Australian Journal of Primary Health, 2011. </w:t>
      </w:r>
      <w:r w:rsidRPr="00F415AF">
        <w:rPr>
          <w:b/>
        </w:rPr>
        <w:t>17</w:t>
      </w:r>
      <w:r w:rsidRPr="00F415AF">
        <w:t>(4): p. 302-308.</w:t>
      </w:r>
    </w:p>
    <w:p w14:paraId="43D81F23" w14:textId="77777777" w:rsidR="00F415AF" w:rsidRPr="00F415AF" w:rsidRDefault="00F415AF" w:rsidP="00953CFC">
      <w:pPr>
        <w:pStyle w:val="Referencetext"/>
      </w:pPr>
      <w:r w:rsidRPr="00F415AF">
        <w:t>73.</w:t>
      </w:r>
      <w:r w:rsidRPr="00F415AF">
        <w:tab/>
        <w:t xml:space="preserve">Department of Developmental Disability Neuropsychiatry, </w:t>
      </w:r>
      <w:r w:rsidRPr="00F415AF">
        <w:rPr>
          <w:i/>
        </w:rPr>
        <w:t>Accessible Mental Health Services for People with an Intellectual Disability: A Guide for Providers. Department of Developmental Disability Neuropsychiatry</w:t>
      </w:r>
      <w:r w:rsidRPr="00F415AF">
        <w:t>. 2014.</w:t>
      </w:r>
    </w:p>
    <w:p w14:paraId="5F078A02" w14:textId="77777777" w:rsidR="00F415AF" w:rsidRPr="00F415AF" w:rsidRDefault="00F415AF" w:rsidP="00953CFC">
      <w:pPr>
        <w:pStyle w:val="Referencetext"/>
      </w:pPr>
      <w:r w:rsidRPr="00F415AF">
        <w:lastRenderedPageBreak/>
        <w:t>74.</w:t>
      </w:r>
      <w:r w:rsidRPr="00F415AF">
        <w:tab/>
        <w:t xml:space="preserve">Emerson, E. and C. Hatton, </w:t>
      </w:r>
      <w:r w:rsidRPr="00F415AF">
        <w:rPr>
          <w:i/>
        </w:rPr>
        <w:t>Mental health of children and adolescents with intellectual disabilities in Britain.</w:t>
      </w:r>
      <w:r w:rsidRPr="00F415AF">
        <w:t xml:space="preserve"> British Journal of Psychiatry, 2007. </w:t>
      </w:r>
      <w:r w:rsidRPr="00F415AF">
        <w:rPr>
          <w:b/>
        </w:rPr>
        <w:t>191</w:t>
      </w:r>
      <w:r w:rsidRPr="00F415AF">
        <w:t>(6): p. 493-499.</w:t>
      </w:r>
    </w:p>
    <w:p w14:paraId="2586CDE2" w14:textId="77777777" w:rsidR="00F415AF" w:rsidRPr="00F415AF" w:rsidRDefault="00F415AF" w:rsidP="00953CFC">
      <w:pPr>
        <w:pStyle w:val="Referencetext"/>
      </w:pPr>
      <w:bookmarkStart w:id="132" w:name="_ENREF_75"/>
      <w:r w:rsidRPr="00F415AF">
        <w:t>75.</w:t>
      </w:r>
      <w:r w:rsidRPr="00F415AF">
        <w:tab/>
        <w:t xml:space="preserve">National Rural Health Alliance Incorporated, </w:t>
      </w:r>
      <w:r w:rsidRPr="00F415AF">
        <w:rPr>
          <w:i/>
        </w:rPr>
        <w:t>Mental health in rural and remote Australia</w:t>
      </w:r>
      <w:r w:rsidRPr="00F415AF">
        <w:t>. 2017: National Rural Health Alliance Incorporated.</w:t>
      </w:r>
      <w:bookmarkEnd w:id="132"/>
    </w:p>
    <w:p w14:paraId="57139B49" w14:textId="77777777" w:rsidR="00F415AF" w:rsidRPr="00F415AF" w:rsidRDefault="00F415AF" w:rsidP="00953CFC">
      <w:pPr>
        <w:pStyle w:val="Referencetext"/>
      </w:pPr>
      <w:bookmarkStart w:id="133" w:name="_ENREF_76"/>
      <w:r w:rsidRPr="00F415AF">
        <w:t>76.</w:t>
      </w:r>
      <w:r w:rsidRPr="00F415AF">
        <w:tab/>
        <w:t xml:space="preserve">Australian Institute of Health and Welfare (AIHW), </w:t>
      </w:r>
      <w:r w:rsidRPr="00F415AF">
        <w:rPr>
          <w:i/>
        </w:rPr>
        <w:t>Rural &amp; remote health</w:t>
      </w:r>
      <w:r w:rsidRPr="00F415AF">
        <w:t>. 2019, AIHW: Canberra.</w:t>
      </w:r>
      <w:bookmarkEnd w:id="133"/>
    </w:p>
    <w:p w14:paraId="201BAB62" w14:textId="77777777" w:rsidR="00F415AF" w:rsidRPr="00F415AF" w:rsidRDefault="00F415AF" w:rsidP="00953CFC">
      <w:pPr>
        <w:pStyle w:val="Referencetext"/>
      </w:pPr>
      <w:bookmarkStart w:id="134" w:name="_ENREF_77"/>
      <w:r w:rsidRPr="00F415AF">
        <w:t>77.</w:t>
      </w:r>
      <w:r w:rsidRPr="00F415AF">
        <w:tab/>
        <w:t xml:space="preserve">Kelly, B.J., et al., </w:t>
      </w:r>
      <w:r w:rsidRPr="00F415AF">
        <w:rPr>
          <w:i/>
        </w:rPr>
        <w:t>Mental health and well‐being within rural communities: The Australian Rural Mental Health Study.</w:t>
      </w:r>
      <w:r w:rsidRPr="00F415AF">
        <w:t xml:space="preserve"> Australian Journal of Rural Health, 2010. </w:t>
      </w:r>
      <w:r w:rsidRPr="00F415AF">
        <w:rPr>
          <w:b/>
        </w:rPr>
        <w:t>18</w:t>
      </w:r>
      <w:r w:rsidRPr="00F415AF">
        <w:t>(1): p. 16-24.</w:t>
      </w:r>
      <w:bookmarkEnd w:id="134"/>
    </w:p>
    <w:p w14:paraId="3DCC7E01" w14:textId="77777777" w:rsidR="00F415AF" w:rsidRPr="00F415AF" w:rsidRDefault="00F415AF" w:rsidP="00953CFC">
      <w:pPr>
        <w:pStyle w:val="Referencetext"/>
      </w:pPr>
      <w:bookmarkStart w:id="135" w:name="_ENREF_78"/>
      <w:r w:rsidRPr="00F415AF">
        <w:t>78.</w:t>
      </w:r>
      <w:r w:rsidRPr="00F415AF">
        <w:tab/>
        <w:t xml:space="preserve">Hoolahan, B., </w:t>
      </w:r>
      <w:r w:rsidRPr="00F415AF">
        <w:rPr>
          <w:i/>
        </w:rPr>
        <w:t>The tyranny of distance: Issues that impact on mental health care in rural NSW (pp. 10). Orange.</w:t>
      </w:r>
      <w:r w:rsidRPr="00F415AF">
        <w:t xml:space="preserve"> NSW: NSW Centre for Rural Remote Mental Health, 2002.</w:t>
      </w:r>
      <w:bookmarkEnd w:id="135"/>
    </w:p>
    <w:p w14:paraId="6F12ADEC" w14:textId="74E392CB" w:rsidR="00B62322" w:rsidRPr="00B62322" w:rsidRDefault="00F415AF" w:rsidP="00953CFC">
      <w:pPr>
        <w:pStyle w:val="Referencetext"/>
      </w:pPr>
      <w:bookmarkStart w:id="136" w:name="_ENREF_79"/>
      <w:r w:rsidRPr="00F415AF">
        <w:t>79.</w:t>
      </w:r>
      <w:r w:rsidRPr="00F415AF">
        <w:tab/>
        <w:t xml:space="preserve">Royal Flying Doctor Service (RFDS). </w:t>
      </w:r>
      <w:r w:rsidRPr="00F415AF">
        <w:rPr>
          <w:i/>
        </w:rPr>
        <w:t>Strengthening our partnerships</w:t>
      </w:r>
      <w:r w:rsidRPr="00F415AF">
        <w:t xml:space="preserve">. 2019; Available from: </w:t>
      </w:r>
      <w:bookmarkStart w:id="137" w:name="_ENREF_72"/>
      <w:r w:rsidR="009B7AB3">
        <w:fldChar w:fldCharType="begin"/>
      </w:r>
      <w:r w:rsidR="009B7AB3">
        <w:instrText xml:space="preserve"> HYPERLINK "https://www.flyingdoctor.org.au/" </w:instrText>
      </w:r>
      <w:r w:rsidR="009B7AB3">
        <w:fldChar w:fldCharType="separate"/>
      </w:r>
      <w:r w:rsidR="00B62322" w:rsidRPr="00B62322">
        <w:rPr>
          <w:rStyle w:val="Hyperlink"/>
        </w:rPr>
        <w:t>https://www.flyingdoctor.org.au/</w:t>
      </w:r>
      <w:r w:rsidR="009B7AB3">
        <w:rPr>
          <w:rStyle w:val="Hyperlink"/>
        </w:rPr>
        <w:fldChar w:fldCharType="end"/>
      </w:r>
      <w:r w:rsidR="00B62322" w:rsidRPr="00B62322">
        <w:t>.</w:t>
      </w:r>
      <w:bookmarkEnd w:id="136"/>
      <w:bookmarkEnd w:id="137"/>
    </w:p>
    <w:p w14:paraId="1396511A" w14:textId="77777777" w:rsidR="00F415AF" w:rsidRPr="00F415AF" w:rsidRDefault="00F415AF" w:rsidP="00953CFC">
      <w:pPr>
        <w:pStyle w:val="Referencetext"/>
      </w:pPr>
      <w:bookmarkStart w:id="138" w:name="_ENREF_80"/>
      <w:r w:rsidRPr="00F415AF">
        <w:t>80.</w:t>
      </w:r>
      <w:r w:rsidRPr="00F415AF">
        <w:tab/>
        <w:t xml:space="preserve">Sones, R., et al., </w:t>
      </w:r>
      <w:r w:rsidRPr="00F415AF">
        <w:rPr>
          <w:i/>
        </w:rPr>
        <w:t>The Wharerata Declaration — the development of indigenous leaders in mental health.</w:t>
      </w:r>
      <w:r w:rsidRPr="00F415AF">
        <w:t xml:space="preserve"> International Journal of Leadership in Public Services, 2010. </w:t>
      </w:r>
      <w:r w:rsidRPr="00F415AF">
        <w:rPr>
          <w:b/>
        </w:rPr>
        <w:t>6</w:t>
      </w:r>
      <w:r w:rsidRPr="00F415AF">
        <w:t>(1): p. 53-63.</w:t>
      </w:r>
      <w:bookmarkEnd w:id="138"/>
    </w:p>
    <w:p w14:paraId="314C3864" w14:textId="77777777" w:rsidR="00F415AF" w:rsidRPr="00F415AF" w:rsidRDefault="00F415AF" w:rsidP="00953CFC">
      <w:pPr>
        <w:pStyle w:val="Referencetext"/>
      </w:pPr>
      <w:bookmarkStart w:id="139" w:name="_ENREF_81"/>
      <w:r w:rsidRPr="00F415AF">
        <w:t>81.</w:t>
      </w:r>
      <w:r w:rsidRPr="00F415AF">
        <w:tab/>
        <w:t xml:space="preserve">National Aboriginal and Torres Strait Islander Leadership in Mental Health (NATSILMH), </w:t>
      </w:r>
      <w:r w:rsidRPr="00F415AF">
        <w:rPr>
          <w:i/>
        </w:rPr>
        <w:t>Co-designing Health in Culture - Gayaa Dhuwi (Proud Spirit) Declaration Implementation Guide</w:t>
      </w:r>
      <w:r w:rsidRPr="00F415AF">
        <w:t>. 2018, NATSILMH.</w:t>
      </w:r>
      <w:bookmarkEnd w:id="139"/>
    </w:p>
    <w:p w14:paraId="76B089DA" w14:textId="725B07C9" w:rsidR="002A1446" w:rsidRPr="00EA401F" w:rsidRDefault="0038483F" w:rsidP="00953CFC">
      <w:pPr>
        <w:pStyle w:val="Referencetext"/>
      </w:pPr>
      <w:r w:rsidRPr="009F0E62">
        <w:rPr>
          <w:rFonts w:cstheme="minorHAnsi"/>
        </w:rPr>
        <w:fldChar w:fldCharType="end"/>
      </w:r>
      <w:r w:rsidR="002A1446">
        <w:br w:type="page"/>
      </w:r>
    </w:p>
    <w:p w14:paraId="16164557" w14:textId="38505D9F" w:rsidR="00864025" w:rsidRDefault="00864025" w:rsidP="00864025">
      <w:pPr>
        <w:pStyle w:val="H1nonumlight"/>
      </w:pPr>
      <w:bookmarkStart w:id="140" w:name="Appendix"/>
      <w:bookmarkStart w:id="141" w:name="_Toc102141876"/>
      <w:r>
        <w:lastRenderedPageBreak/>
        <w:t>Appendix A</w:t>
      </w:r>
      <w:bookmarkEnd w:id="140"/>
      <w:r w:rsidR="00FD675B">
        <w:t xml:space="preserve">: Principles </w:t>
      </w:r>
      <w:r w:rsidR="0055325D">
        <w:t xml:space="preserve">underpinning Aboriginal and Torres Strait Islander </w:t>
      </w:r>
      <w:r w:rsidR="003B1B0B">
        <w:t xml:space="preserve">holistic </w:t>
      </w:r>
      <w:r w:rsidR="0055325D">
        <w:t>health</w:t>
      </w:r>
      <w:bookmarkEnd w:id="141"/>
    </w:p>
    <w:p w14:paraId="7D92FDBB" w14:textId="5E0C3BAE" w:rsidR="00E605D8" w:rsidRDefault="00D22727" w:rsidP="002A1446">
      <w:pPr>
        <w:pStyle w:val="BodyText"/>
      </w:pPr>
      <w:r>
        <w:t xml:space="preserve">Principles </w:t>
      </w:r>
      <w:r w:rsidR="003C5828">
        <w:t>underpinning</w:t>
      </w:r>
      <w:r w:rsidR="00685957">
        <w:t xml:space="preserve"> the </w:t>
      </w:r>
      <w:r w:rsidR="00685957" w:rsidRPr="00932BA9">
        <w:rPr>
          <w:rStyle w:val="Emphasis"/>
        </w:rPr>
        <w:t>National Strategic Framework for Aboriginal and Torres Strait Islander Peoples’ Mental Health and Social and Emotional Wellbeing 2017-2023</w:t>
      </w:r>
      <w:r w:rsidR="003C5828">
        <w:t xml:space="preserve"> </w:t>
      </w:r>
      <w:r w:rsidR="00E51426">
        <w:fldChar w:fldCharType="begin"/>
      </w:r>
      <w:r w:rsidR="00CC12EC">
        <w:instrText xml:space="preserve"> ADDIN EN.CITE &lt;EndNote&gt;&lt;Cite&gt;&lt;Author&gt;Commonwealth of Australia&lt;/Author&gt;&lt;Year&gt;2017&lt;/Year&gt;&lt;RecNum&gt;26&lt;/RecNum&gt;&lt;DisplayText&gt;[26]&lt;/DisplayText&gt;&lt;record&gt;&lt;rec-number&gt;26&lt;/rec-number&gt;&lt;foreign-keys&gt;&lt;key app="EN" db-id="sxav952500rtw5esdav59t5gwf9wfer5xfft" timestamp="1591768265"&gt;26&lt;/key&gt;&lt;/foreign-keys&gt;&lt;ref-type name="Government Document"&gt;46&lt;/ref-type&gt;&lt;contributors&gt;&lt;authors&gt;&lt;author&gt;Commonwealth of Australia,&lt;/author&gt;&lt;/authors&gt;&lt;secondary-authors&gt;&lt;author&gt;Department of the Prime Minister and Cabinet&lt;/author&gt;&lt;/secondary-authors&gt;&lt;/contributors&gt;&lt;titles&gt;&lt;title&gt;National Strategic Framework for Aboriginal and Torres Strait Islander Peoples&amp;apos; Mental Health and Social and Emotional Wellbeing 2017-2023&lt;/title&gt;&lt;/titles&gt;&lt;dates&gt;&lt;year&gt;2017&lt;/year&gt;&lt;/dates&gt;&lt;pub-location&gt;Canberra&lt;/pub-location&gt;&lt;urls&gt;&lt;/urls&gt;&lt;/record&gt;&lt;/Cite&gt;&lt;/EndNote&gt;</w:instrText>
      </w:r>
      <w:r w:rsidR="00E51426">
        <w:fldChar w:fldCharType="separate"/>
      </w:r>
      <w:r w:rsidR="00CC12EC">
        <w:rPr>
          <w:noProof/>
        </w:rPr>
        <w:t>[</w:t>
      </w:r>
      <w:hyperlink w:anchor="_ENREF_26" w:tooltip="Commonwealth of Australia, 2017 #26" w:history="1">
        <w:r w:rsidR="00CC12EC">
          <w:rPr>
            <w:noProof/>
          </w:rPr>
          <w:t>26</w:t>
        </w:r>
      </w:hyperlink>
      <w:r w:rsidR="00CC12EC">
        <w:rPr>
          <w:noProof/>
        </w:rPr>
        <w:t>]</w:t>
      </w:r>
      <w:r w:rsidR="00E51426">
        <w:fldChar w:fldCharType="end"/>
      </w:r>
      <w:r w:rsidR="000469D3">
        <w:t>.</w:t>
      </w:r>
    </w:p>
    <w:p w14:paraId="35FAED86" w14:textId="2A9FE97B" w:rsidR="006A2AF6" w:rsidRPr="00631385" w:rsidRDefault="006A2AF6">
      <w:pPr>
        <w:rPr>
          <w:rStyle w:val="Strong"/>
        </w:rPr>
      </w:pPr>
      <w:r w:rsidRPr="00631385">
        <w:rPr>
          <w:rStyle w:val="Strong"/>
        </w:rPr>
        <w:t>Principle 1</w:t>
      </w:r>
    </w:p>
    <w:p w14:paraId="738DEFB7" w14:textId="793B4C68" w:rsidR="006A2AF6" w:rsidRDefault="006A2AF6">
      <w:r>
        <w:t xml:space="preserve">Aboriginal and Torres Strait Islander health is viewed in a holistic context, that encompasses mental health </w:t>
      </w:r>
      <w:r w:rsidR="005E0129">
        <w:t xml:space="preserve">and physical, </w:t>
      </w:r>
      <w:proofErr w:type="gramStart"/>
      <w:r w:rsidR="005E0129">
        <w:t>cultural</w:t>
      </w:r>
      <w:proofErr w:type="gramEnd"/>
      <w:r w:rsidR="005E0129">
        <w:t xml:space="preserve"> and spiritual health. Land is central to wellbeing. Crucially, it must be understood that when the harmony of these interrelations is disrupted, Aboriginal and Torres Strait Islander ill health will persist.</w:t>
      </w:r>
    </w:p>
    <w:p w14:paraId="5BEA930D" w14:textId="7811F078" w:rsidR="005E0129" w:rsidRPr="00631385" w:rsidRDefault="005E0129">
      <w:pPr>
        <w:rPr>
          <w:rStyle w:val="Strong"/>
        </w:rPr>
      </w:pPr>
      <w:r w:rsidRPr="00631385">
        <w:rPr>
          <w:rStyle w:val="Strong"/>
        </w:rPr>
        <w:t>Principle 2</w:t>
      </w:r>
    </w:p>
    <w:p w14:paraId="1EF1D11A" w14:textId="43A88963" w:rsidR="005E0129" w:rsidRDefault="005E0129">
      <w:r>
        <w:t>Self-determination is central to the provision of Aboriginal and Torres Strait Islander health services.</w:t>
      </w:r>
    </w:p>
    <w:p w14:paraId="3A31AB88" w14:textId="71C30E97" w:rsidR="005E0129" w:rsidRPr="00631385" w:rsidRDefault="005E0129">
      <w:pPr>
        <w:rPr>
          <w:rStyle w:val="Strong"/>
        </w:rPr>
      </w:pPr>
      <w:r w:rsidRPr="00631385">
        <w:rPr>
          <w:rStyle w:val="Strong"/>
        </w:rPr>
        <w:t>Principle 3</w:t>
      </w:r>
    </w:p>
    <w:p w14:paraId="0585363C" w14:textId="0FACF629" w:rsidR="005E0129" w:rsidRDefault="005E0129">
      <w:r>
        <w:t xml:space="preserve">Culturally valid understandings must shape the provision of services and must guide assessment, </w:t>
      </w:r>
      <w:proofErr w:type="gramStart"/>
      <w:r>
        <w:t>care</w:t>
      </w:r>
      <w:proofErr w:type="gramEnd"/>
      <w:r>
        <w:t xml:space="preserve"> and management of Aboriginal and Torres Strait Islander people’s health problems generally, and mental health problems, in particular.</w:t>
      </w:r>
    </w:p>
    <w:p w14:paraId="0C056874" w14:textId="3AA81F56" w:rsidR="00602DFE" w:rsidRPr="00631385" w:rsidRDefault="00602DFE">
      <w:pPr>
        <w:rPr>
          <w:rStyle w:val="Strong"/>
        </w:rPr>
      </w:pPr>
      <w:r w:rsidRPr="00631385">
        <w:rPr>
          <w:rStyle w:val="Strong"/>
        </w:rPr>
        <w:t>Principle 4</w:t>
      </w:r>
    </w:p>
    <w:p w14:paraId="5CD9AC27" w14:textId="57C1E602" w:rsidR="00AD2D61" w:rsidRPr="002A1446" w:rsidRDefault="00602DFE">
      <w:r>
        <w:t xml:space="preserve">It must be recognised that the experiences of trauma and loss, present since European invasion, are a direct outcome of the disruption </w:t>
      </w:r>
      <w:r w:rsidR="00B47CC0">
        <w:t>to cultural wellbeing. Trauma and loss of this magnitude continues to have inter</w:t>
      </w:r>
      <w:r w:rsidR="00731110">
        <w:t>generational</w:t>
      </w:r>
      <w:r w:rsidR="00B47CC0">
        <w:t xml:space="preserve"> effects.</w:t>
      </w:r>
    </w:p>
    <w:p w14:paraId="68C60AF0" w14:textId="600B79C5" w:rsidR="00B47CC0" w:rsidRPr="00631385" w:rsidRDefault="00B47CC0">
      <w:pPr>
        <w:rPr>
          <w:rStyle w:val="Strong"/>
        </w:rPr>
      </w:pPr>
      <w:r w:rsidRPr="00631385">
        <w:rPr>
          <w:rStyle w:val="Strong"/>
        </w:rPr>
        <w:t>Principle 5</w:t>
      </w:r>
    </w:p>
    <w:p w14:paraId="6D47FC10" w14:textId="796C2CED" w:rsidR="00B47CC0" w:rsidRDefault="00B47CC0">
      <w:r>
        <w:t xml:space="preserve">The human rights of Aboriginal and Torres Strait Islander people must be recognised </w:t>
      </w:r>
      <w:r w:rsidR="000B04A5">
        <w:t xml:space="preserve">and respected. Failure to respect these human rights constitutes </w:t>
      </w:r>
      <w:r w:rsidR="009E21BD">
        <w:t>continuous disruption to mental health. Human rights relevant to mental illness must be specifically addressed.</w:t>
      </w:r>
    </w:p>
    <w:p w14:paraId="2231FD95" w14:textId="3B80364F" w:rsidR="009E21BD" w:rsidRPr="00631385" w:rsidRDefault="009E21BD">
      <w:pPr>
        <w:rPr>
          <w:rStyle w:val="Strong"/>
        </w:rPr>
      </w:pPr>
      <w:r w:rsidRPr="00631385">
        <w:rPr>
          <w:rStyle w:val="Strong"/>
        </w:rPr>
        <w:t>Principle 6</w:t>
      </w:r>
    </w:p>
    <w:p w14:paraId="489F0056" w14:textId="46047C7B" w:rsidR="009E21BD" w:rsidRDefault="009E21BD">
      <w:r>
        <w:t xml:space="preserve">Racism, stigma, environmental </w:t>
      </w:r>
      <w:proofErr w:type="gramStart"/>
      <w:r>
        <w:t>adversity</w:t>
      </w:r>
      <w:proofErr w:type="gramEnd"/>
      <w:r>
        <w:t xml:space="preserve"> and social disadvantage constitute ongoing stressors and have negative </w:t>
      </w:r>
      <w:r w:rsidR="007B64E6">
        <w:t>impacts on Aboriginal and Torres Strait Islander people’s mental health and wellbeing.</w:t>
      </w:r>
    </w:p>
    <w:p w14:paraId="397F2C89" w14:textId="4CB19166" w:rsidR="00972F1A" w:rsidRPr="00631385" w:rsidRDefault="00972F1A">
      <w:pPr>
        <w:rPr>
          <w:rStyle w:val="Strong"/>
        </w:rPr>
      </w:pPr>
      <w:r w:rsidRPr="00631385">
        <w:rPr>
          <w:rStyle w:val="Strong"/>
        </w:rPr>
        <w:t>Principle 7</w:t>
      </w:r>
    </w:p>
    <w:p w14:paraId="1E7B666B" w14:textId="3528423E" w:rsidR="00972F1A" w:rsidRDefault="00972F1A">
      <w:r>
        <w:t>The centrality of Aboriginal and Torres Strait Islander family and kinship must be recognised as well as the broader concepts of family and the bonds of reci</w:t>
      </w:r>
      <w:r w:rsidR="003B210F">
        <w:t>procal affection, responsibility and sharing.</w:t>
      </w:r>
    </w:p>
    <w:p w14:paraId="46AFEF01" w14:textId="1046D8DB" w:rsidR="003B210F" w:rsidRPr="00631385" w:rsidRDefault="003B210F">
      <w:pPr>
        <w:rPr>
          <w:rStyle w:val="Strong"/>
        </w:rPr>
      </w:pPr>
      <w:r w:rsidRPr="00631385">
        <w:rPr>
          <w:rStyle w:val="Strong"/>
        </w:rPr>
        <w:t>Principle 8</w:t>
      </w:r>
    </w:p>
    <w:p w14:paraId="78A99CBB" w14:textId="648209E8" w:rsidR="003B210F" w:rsidRDefault="003B210F">
      <w:r>
        <w:t xml:space="preserve">There is no single Aboriginal and Torres Strait Islander culture or group, but numerous groupings, languages, </w:t>
      </w:r>
      <w:proofErr w:type="gramStart"/>
      <w:r>
        <w:t>kinships</w:t>
      </w:r>
      <w:proofErr w:type="gramEnd"/>
      <w:r w:rsidR="0080546F">
        <w:t xml:space="preserve"> and</w:t>
      </w:r>
      <w:r w:rsidR="00D217B4">
        <w:t xml:space="preserve"> tribes, as well as ways of living. Furthermore, </w:t>
      </w:r>
      <w:r w:rsidR="00117C63">
        <w:t xml:space="preserve">Aboriginal and Torres Strait Islander </w:t>
      </w:r>
      <w:r w:rsidR="00561698">
        <w:t xml:space="preserve">people may currently </w:t>
      </w:r>
      <w:r w:rsidR="0060263A">
        <w:t xml:space="preserve">live in urban, </w:t>
      </w:r>
      <w:proofErr w:type="gramStart"/>
      <w:r w:rsidR="0060263A">
        <w:t>rural</w:t>
      </w:r>
      <w:proofErr w:type="gramEnd"/>
      <w:r w:rsidR="0060263A">
        <w:t xml:space="preserve"> or remote settings, in traditional or other lifestyles, and frequently move between </w:t>
      </w:r>
      <w:r w:rsidR="0078089F">
        <w:t>these ways of living.</w:t>
      </w:r>
    </w:p>
    <w:p w14:paraId="5E56D3DC" w14:textId="618E09B2" w:rsidR="0078089F" w:rsidRPr="00631385" w:rsidRDefault="0078089F">
      <w:pPr>
        <w:rPr>
          <w:rStyle w:val="Strong"/>
        </w:rPr>
      </w:pPr>
      <w:r w:rsidRPr="00631385">
        <w:rPr>
          <w:rStyle w:val="Strong"/>
        </w:rPr>
        <w:t>Prin</w:t>
      </w:r>
      <w:r w:rsidR="00296A96" w:rsidRPr="00631385">
        <w:rPr>
          <w:rStyle w:val="Strong"/>
        </w:rPr>
        <w:t>ci</w:t>
      </w:r>
      <w:r w:rsidRPr="00631385">
        <w:rPr>
          <w:rStyle w:val="Strong"/>
        </w:rPr>
        <w:t>ple 9</w:t>
      </w:r>
    </w:p>
    <w:p w14:paraId="0D23DED6" w14:textId="191DF50B" w:rsidR="00634D4B" w:rsidRPr="002A1446" w:rsidRDefault="00296A96" w:rsidP="008C3C8A">
      <w:r>
        <w:t xml:space="preserve">It must be recognised that Aboriginal and Torres Strait Islander people have </w:t>
      </w:r>
      <w:r w:rsidR="00693BEF">
        <w:t>great strengths, creativity and endurance and a deep understanding of the relationship between human beings and their environment.</w:t>
      </w:r>
    </w:p>
    <w:sectPr w:rsidR="00634D4B" w:rsidRPr="002A1446" w:rsidSect="00AF78AC">
      <w:pgSz w:w="11906" w:h="16838" w:code="9"/>
      <w:pgMar w:top="1418" w:right="1077" w:bottom="1247" w:left="1418"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77B808" w14:textId="77777777" w:rsidR="00126324" w:rsidRDefault="00126324" w:rsidP="00D8064C">
      <w:pPr>
        <w:spacing w:after="0"/>
      </w:pPr>
      <w:r>
        <w:separator/>
      </w:r>
    </w:p>
    <w:p w14:paraId="47DC0C4F" w14:textId="77777777" w:rsidR="00126324" w:rsidRDefault="00126324"/>
    <w:p w14:paraId="5FD100D9" w14:textId="77777777" w:rsidR="00126324" w:rsidRDefault="00126324"/>
    <w:p w14:paraId="701A6FFA" w14:textId="77777777" w:rsidR="00126324" w:rsidRDefault="00126324"/>
  </w:endnote>
  <w:endnote w:type="continuationSeparator" w:id="0">
    <w:p w14:paraId="524B6ABD" w14:textId="77777777" w:rsidR="00126324" w:rsidRDefault="00126324" w:rsidP="00D8064C">
      <w:pPr>
        <w:spacing w:after="0"/>
      </w:pPr>
      <w:r>
        <w:continuationSeparator/>
      </w:r>
    </w:p>
    <w:p w14:paraId="324AB3AC" w14:textId="77777777" w:rsidR="00126324" w:rsidRDefault="00126324"/>
    <w:p w14:paraId="76DB8D3F" w14:textId="77777777" w:rsidR="00126324" w:rsidRDefault="00126324"/>
    <w:p w14:paraId="5FC699D4" w14:textId="77777777" w:rsidR="00126324" w:rsidRDefault="00126324"/>
  </w:endnote>
  <w:endnote w:type="continuationNotice" w:id="1">
    <w:p w14:paraId="14E21167" w14:textId="77777777" w:rsidR="00126324" w:rsidRDefault="00126324">
      <w:pPr>
        <w:spacing w:after="0"/>
      </w:pPr>
    </w:p>
    <w:p w14:paraId="3FC25DD5" w14:textId="77777777" w:rsidR="00126324" w:rsidRDefault="00126324"/>
    <w:p w14:paraId="1E967DD0" w14:textId="77777777" w:rsidR="00126324" w:rsidRDefault="00126324"/>
    <w:p w14:paraId="0E654857" w14:textId="77777777" w:rsidR="00126324" w:rsidRDefault="00126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Mincho Light">
    <w:altName w:val="@Yu Gothic"/>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Neo Sans W1G">
    <w:altName w:val="Calibri"/>
    <w:panose1 w:val="00000000000000000000"/>
    <w:charset w:val="00"/>
    <w:family w:val="swiss"/>
    <w:notTrueType/>
    <w:pitch w:val="variable"/>
    <w:sig w:usb0="80000287" w:usb1="00000040" w:usb2="00000000" w:usb3="00000000" w:csb0="0000009F" w:csb1="00000000"/>
  </w:font>
  <w:font w:name="Yu Mincho">
    <w:altName w:val="Yu Gothic"/>
    <w:charset w:val="80"/>
    <w:family w:val="roman"/>
    <w:pitch w:val="variable"/>
    <w:sig w:usb0="800002E7" w:usb1="2AC7FCFF" w:usb2="00000012" w:usb3="00000000" w:csb0="000200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71C86" w14:textId="552B0419" w:rsidR="00126324" w:rsidRPr="00F96420" w:rsidRDefault="00126324" w:rsidP="00D8064C">
    <w:pPr>
      <w:pStyle w:val="Footer"/>
    </w:pPr>
    <w:r>
      <w:t>AUSTRALIAN GOVERNMENT DEPARTMENT OF HEALTH</w:t>
    </w:r>
    <w:r w:rsidRPr="00F96420">
      <w:t xml:space="preserve"> | WWW.</w:t>
    </w:r>
    <w:r>
      <w:t>HEALTH</w:t>
    </w:r>
    <w:r w:rsidRPr="00F96420">
      <w:t>.</w:t>
    </w:r>
    <w:r>
      <w:t>GOV</w:t>
    </w:r>
    <w:r w:rsidRPr="00F96420">
      <w:t>.AU</w:t>
    </w:r>
    <w:r w:rsidRPr="00F96420">
      <w:tab/>
    </w:r>
    <w:bookmarkStart w:id="0" w:name="_Hlk55552821"/>
    <w:bookmarkStart w:id="1" w:name="_Hlk55552822"/>
    <w:r w:rsidRPr="00F96420">
      <w:rPr>
        <w:sz w:val="28"/>
        <w:szCs w:val="40"/>
      </w:rPr>
      <w:fldChar w:fldCharType="begin"/>
    </w:r>
    <w:r w:rsidRPr="00F96420">
      <w:rPr>
        <w:sz w:val="28"/>
        <w:szCs w:val="40"/>
      </w:rPr>
      <w:instrText xml:space="preserve"> PAGE   \* MERGEFORMAT </w:instrText>
    </w:r>
    <w:r w:rsidRPr="00F96420">
      <w:rPr>
        <w:sz w:val="28"/>
        <w:szCs w:val="40"/>
      </w:rPr>
      <w:fldChar w:fldCharType="separate"/>
    </w:r>
    <w:r>
      <w:rPr>
        <w:noProof/>
        <w:sz w:val="28"/>
        <w:szCs w:val="40"/>
      </w:rPr>
      <w:t>i</w:t>
    </w:r>
    <w:r w:rsidRPr="00F96420">
      <w:rPr>
        <w:sz w:val="28"/>
        <w:szCs w:val="40"/>
      </w:rPr>
      <w:fldChar w:fldCharType="end"/>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EAC31" w14:textId="025BF0A7" w:rsidR="00126324" w:rsidRPr="00C859E2" w:rsidRDefault="00126324" w:rsidP="00D45334">
    <w:pPr>
      <w:pStyle w:val="Footer"/>
      <w:rPr>
        <w:sz w:val="28"/>
        <w:szCs w:val="32"/>
      </w:rPr>
    </w:pPr>
    <w:r>
      <w:t>AUSTRALIAN GOVERNMENT DEPARTMENT OF HEALTH</w:t>
    </w:r>
    <w:r w:rsidRPr="00ED161E">
      <w:t xml:space="preserve"> | WWW.</w:t>
    </w:r>
    <w:r>
      <w:t>HEALTH</w:t>
    </w:r>
    <w:r w:rsidRPr="00ED161E" w:rsidDel="009A4C1B">
      <w:t>.</w:t>
    </w:r>
    <w:r>
      <w:t>GOV.</w:t>
    </w:r>
    <w:r w:rsidRPr="00ED161E">
      <w:t>AU</w:t>
    </w:r>
    <w:r>
      <w:tab/>
    </w:r>
    <w:r>
      <w:rPr>
        <w:sz w:val="28"/>
      </w:rPr>
      <w:fldChar w:fldCharType="begin"/>
    </w:r>
    <w:r>
      <w:rPr>
        <w:sz w:val="28"/>
      </w:rPr>
      <w:instrText xml:space="preserve"> PAGE  \* roman  \* MERGEFORMAT </w:instrText>
    </w:r>
    <w:r>
      <w:rPr>
        <w:sz w:val="28"/>
      </w:rPr>
      <w:fldChar w:fldCharType="separate"/>
    </w:r>
    <w:r>
      <w:rPr>
        <w:noProof/>
        <w:sz w:val="28"/>
      </w:rPr>
      <w:t>vi</w:t>
    </w:r>
    <w:r>
      <w:rPr>
        <w:sz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9FB54" w14:textId="77777777" w:rsidR="00126324" w:rsidRPr="00C859E2" w:rsidRDefault="00126324" w:rsidP="001372CD">
    <w:pPr>
      <w:pStyle w:val="Footer"/>
      <w:tabs>
        <w:tab w:val="left" w:pos="8880"/>
      </w:tabs>
      <w:rPr>
        <w:sz w:val="28"/>
        <w:szCs w:val="32"/>
      </w:rPr>
    </w:pPr>
    <w:r>
      <w:t>AUSTRALIAN GOVERNMENT DEPARTMENT OF HEALTH</w:t>
    </w:r>
    <w:r w:rsidRPr="00ED161E">
      <w:t xml:space="preserve"> | WWW.</w:t>
    </w:r>
    <w:r>
      <w:t>HEALTH</w:t>
    </w:r>
    <w:r w:rsidRPr="00ED161E" w:rsidDel="009A4C1B">
      <w:t>.</w:t>
    </w:r>
    <w:r>
      <w:t>GOV.</w:t>
    </w:r>
    <w:r w:rsidRPr="00ED161E">
      <w:t>AU</w:t>
    </w:r>
    <w:r w:rsidRPr="00ED161E">
      <w:tab/>
    </w:r>
    <w:r>
      <w:tab/>
    </w:r>
    <w:r>
      <w:rPr>
        <w:sz w:val="28"/>
      </w:rPr>
      <w:fldChar w:fldCharType="begin"/>
    </w:r>
    <w:r>
      <w:rPr>
        <w:sz w:val="28"/>
      </w:rPr>
      <w:instrText xml:space="preserve"> PAGE  \* Arabic  \* MERGEFORMAT </w:instrText>
    </w:r>
    <w:r>
      <w:rPr>
        <w:sz w:val="28"/>
      </w:rPr>
      <w:fldChar w:fldCharType="separate"/>
    </w:r>
    <w:r>
      <w:rPr>
        <w:noProof/>
        <w:sz w:val="28"/>
      </w:rPr>
      <w:t>1</w:t>
    </w:r>
    <w:r>
      <w:rPr>
        <w:sz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5A1AD" w14:textId="05DF2BFC" w:rsidR="00126324" w:rsidRPr="00ED161E" w:rsidRDefault="00126324" w:rsidP="00C7579A">
    <w:pPr>
      <w:pStyle w:val="Footer"/>
    </w:pPr>
    <w:r w:rsidRPr="00ED161E">
      <w:tab/>
    </w:r>
    <w:r w:rsidRPr="00ED161E">
      <w:ptab w:relativeTo="margin" w:alignment="left" w:leader="none"/>
    </w:r>
    <w:r>
      <w:t>AUSTRALIAN GOVERNMENT DEPARTMENT OF HEALTH</w:t>
    </w:r>
    <w:r w:rsidRPr="00ED161E">
      <w:t xml:space="preserve"> | WWW.</w:t>
    </w:r>
    <w:r>
      <w:t>HEALTH.GOV.</w:t>
    </w:r>
    <w:r w:rsidRPr="00ED161E">
      <w:t>AU</w:t>
    </w:r>
    <w:r w:rsidRPr="00ED161E">
      <w:tab/>
    </w:r>
    <w:r w:rsidRPr="00ED161E">
      <w:ptab w:relativeTo="margin" w:alignment="right" w:leader="none"/>
    </w:r>
    <w:r w:rsidRPr="00ED161E">
      <w:rPr>
        <w:sz w:val="28"/>
        <w:szCs w:val="40"/>
      </w:rPr>
      <w:fldChar w:fldCharType="begin"/>
    </w:r>
    <w:r w:rsidRPr="00ED161E">
      <w:rPr>
        <w:sz w:val="28"/>
        <w:szCs w:val="40"/>
      </w:rPr>
      <w:instrText xml:space="preserve"> PAGE   \* MERGEFORMAT </w:instrText>
    </w:r>
    <w:r w:rsidRPr="00ED161E">
      <w:rPr>
        <w:sz w:val="28"/>
        <w:szCs w:val="40"/>
      </w:rPr>
      <w:fldChar w:fldCharType="separate"/>
    </w:r>
    <w:r>
      <w:rPr>
        <w:sz w:val="28"/>
        <w:szCs w:val="40"/>
      </w:rPr>
      <w:t>10</w:t>
    </w:r>
    <w:r w:rsidRPr="00ED161E">
      <w:rPr>
        <w:sz w:val="28"/>
        <w:szCs w:val="4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270AD" w14:textId="1D5D181B" w:rsidR="00126324" w:rsidRPr="00240846" w:rsidRDefault="00126324" w:rsidP="00D45334">
    <w:pPr>
      <w:pStyle w:val="Footer"/>
    </w:pPr>
    <w:r>
      <w:t>AUSTRALIAN GOVERNMENT DEPARTMENT OF HEALTH</w:t>
    </w:r>
    <w:r w:rsidRPr="00F96420">
      <w:t xml:space="preserve"> | </w:t>
    </w:r>
    <w:hyperlink r:id="rId1" w:history="1">
      <w:r w:rsidRPr="00F160C6">
        <w:rPr>
          <w:rStyle w:val="Hyperlink"/>
        </w:rPr>
        <w:t>WWW.HEALTH.GOV.AU</w:t>
      </w:r>
    </w:hyperlink>
    <w:r>
      <w:tab/>
    </w:r>
    <w:r>
      <w:tab/>
    </w:r>
    <w:r>
      <w:tab/>
    </w:r>
    <w:r>
      <w:tab/>
    </w:r>
    <w:r w:rsidRPr="00F96420">
      <w:tab/>
    </w:r>
    <w:r w:rsidRPr="00F96420">
      <w:rPr>
        <w:sz w:val="28"/>
        <w:szCs w:val="40"/>
      </w:rPr>
      <w:fldChar w:fldCharType="begin"/>
    </w:r>
    <w:r w:rsidRPr="00F96420">
      <w:rPr>
        <w:sz w:val="28"/>
        <w:szCs w:val="40"/>
      </w:rPr>
      <w:instrText xml:space="preserve"> PAGE   \* MERGEFORMAT </w:instrText>
    </w:r>
    <w:r w:rsidRPr="00F96420">
      <w:rPr>
        <w:sz w:val="28"/>
        <w:szCs w:val="40"/>
      </w:rPr>
      <w:fldChar w:fldCharType="separate"/>
    </w:r>
    <w:r>
      <w:rPr>
        <w:noProof/>
        <w:sz w:val="28"/>
        <w:szCs w:val="40"/>
      </w:rPr>
      <w:t>12</w:t>
    </w:r>
    <w:r w:rsidRPr="00F96420">
      <w:rPr>
        <w:sz w:val="28"/>
        <w:szCs w:val="4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78641" w14:textId="0500FB31" w:rsidR="00126324" w:rsidRPr="0084203A" w:rsidRDefault="00126324" w:rsidP="00004FA5">
    <w:pPr>
      <w:pStyle w:val="Footer"/>
      <w:tabs>
        <w:tab w:val="left" w:pos="2552"/>
      </w:tabs>
    </w:pPr>
    <w:r>
      <w:t>AUSTRALIAN GOVERNMENT DEPARTMENT OF HEALTH</w:t>
    </w:r>
    <w:r w:rsidRPr="0084203A">
      <w:t xml:space="preserve"> | WWW.</w:t>
    </w:r>
    <w:r>
      <w:t>HEALTH.GOV.AU</w:t>
    </w:r>
    <w:r w:rsidRPr="0084203A">
      <w:tab/>
    </w:r>
    <w:r w:rsidRPr="0084203A">
      <w:rPr>
        <w:sz w:val="28"/>
        <w:szCs w:val="40"/>
      </w:rPr>
      <w:fldChar w:fldCharType="begin"/>
    </w:r>
    <w:r w:rsidRPr="0084203A">
      <w:rPr>
        <w:sz w:val="28"/>
        <w:szCs w:val="40"/>
      </w:rPr>
      <w:instrText xml:space="preserve"> PAGE   \* MERGEFORMAT </w:instrText>
    </w:r>
    <w:r w:rsidRPr="0084203A">
      <w:rPr>
        <w:sz w:val="28"/>
        <w:szCs w:val="40"/>
      </w:rPr>
      <w:fldChar w:fldCharType="separate"/>
    </w:r>
    <w:r>
      <w:rPr>
        <w:noProof/>
        <w:sz w:val="28"/>
        <w:szCs w:val="40"/>
      </w:rPr>
      <w:t>59</w:t>
    </w:r>
    <w:r w:rsidRPr="0084203A">
      <w:rPr>
        <w:noProof/>
        <w:sz w:val="28"/>
        <w:szCs w:val="4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FA6748" w14:textId="57B94EE8" w:rsidR="00126324" w:rsidRDefault="00126324" w:rsidP="00FC5EA8">
      <w:pPr>
        <w:spacing w:after="0"/>
      </w:pPr>
      <w:r>
        <w:separator/>
      </w:r>
    </w:p>
  </w:footnote>
  <w:footnote w:type="continuationSeparator" w:id="0">
    <w:p w14:paraId="1EB8F6D4" w14:textId="77777777" w:rsidR="00126324" w:rsidRDefault="00126324" w:rsidP="00D8064C">
      <w:pPr>
        <w:spacing w:after="0"/>
      </w:pPr>
      <w:r>
        <w:continuationSeparator/>
      </w:r>
    </w:p>
    <w:p w14:paraId="38E1D3F2" w14:textId="77777777" w:rsidR="00126324" w:rsidRDefault="00126324"/>
    <w:p w14:paraId="4A8CB5D8" w14:textId="77777777" w:rsidR="00126324" w:rsidRDefault="00126324"/>
    <w:p w14:paraId="1328EB86" w14:textId="77777777" w:rsidR="00126324" w:rsidRDefault="00126324"/>
  </w:footnote>
  <w:footnote w:type="continuationNotice" w:id="1">
    <w:p w14:paraId="6B648304" w14:textId="77777777" w:rsidR="00126324" w:rsidRDefault="00126324">
      <w:pPr>
        <w:spacing w:after="0"/>
      </w:pPr>
    </w:p>
    <w:p w14:paraId="0A032CD6" w14:textId="77777777" w:rsidR="00126324" w:rsidRDefault="00126324"/>
    <w:p w14:paraId="36DBD54D" w14:textId="77777777" w:rsidR="00126324" w:rsidRDefault="00126324"/>
    <w:p w14:paraId="2A92B05C" w14:textId="77777777" w:rsidR="00126324" w:rsidRDefault="00126324"/>
  </w:footnote>
  <w:footnote w:id="2">
    <w:p w14:paraId="51D83BEF" w14:textId="0D111E48" w:rsidR="00126324" w:rsidRPr="00FC5EA8" w:rsidRDefault="00126324">
      <w:pPr>
        <w:pStyle w:val="FootnoteText"/>
        <w:rPr>
          <w:lang w:val="en-AU"/>
        </w:rPr>
      </w:pPr>
      <w:r>
        <w:rPr>
          <w:rStyle w:val="FootnoteReference"/>
        </w:rPr>
        <w:footnoteRef/>
      </w:r>
      <w:r>
        <w:t xml:space="preserve"> </w:t>
      </w:r>
      <w:r w:rsidRPr="00FC5EA8">
        <w:t>Kinship in these guidelines are defined as either (a) the kinship is based on direct blood lines through family such as grandparents, parents and child(ren); and (b) there is also traditional kinship systems which include nations and clan groups who have ties across extended families, such as grandparents (and their siblings), aunties, uncles, cousins, parents (siblings) and child(ren)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90D57" w14:textId="6BF21376" w:rsidR="00126324" w:rsidRDefault="00126324" w:rsidP="007B5E7E">
    <w:pPr>
      <w:pStyle w:val="Header"/>
    </w:pPr>
    <w:r w:rsidRPr="00ED161E">
      <w:t>GUIDELINES TO IMPROVE COORDINATION OF TREATMENT AND SUPPORTS FOR PEOPLE WITH SEVERE AND COMPLEX MENTAL ILLNESS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1BEFB" w14:textId="15B0C0E6" w:rsidR="00126324" w:rsidRPr="00F96420" w:rsidRDefault="00126324" w:rsidP="00104AF7">
    <w:pPr>
      <w:pStyle w:val="Header"/>
    </w:pPr>
    <w:r w:rsidRPr="00F96420">
      <w:t>GUIDELINES TO IMPROVE COORDINATION OF TREATMENT AND SUPPORTS FOR PEOPLE WITH SEVERE AND COMPLEX MENTAL ILLNESS</w:t>
    </w:r>
  </w:p>
  <w:p w14:paraId="7E6880C4" w14:textId="77777777" w:rsidR="00126324" w:rsidRPr="00F96420" w:rsidRDefault="0012632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DCBAD" w14:textId="4D8B65FD" w:rsidR="00126324" w:rsidRDefault="00FF24AA" w:rsidP="00D45334">
    <w:pPr>
      <w:pStyle w:val="Header"/>
    </w:pPr>
    <w:r>
      <w:rPr>
        <w:noProof/>
      </w:rPr>
      <w:pict w14:anchorId="7FEAD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200095" o:spid="_x0000_s2284" type="#_x0000_t136" style="position:absolute;left:0;text-align:left;margin-left:0;margin-top:0;width:414.65pt;height:248.7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noProof/>
      </w:rPr>
      <w:pict w14:anchorId="4D4FF38A">
        <v:shape id="PowerPlusWaterMarkObject696200092" o:spid="_x0000_s2283" type="#_x0000_t136" style="position:absolute;left:0;text-align:left;margin-left:0;margin-top:0;width:414.65pt;height:248.7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64F71E5E" w14:textId="77777777" w:rsidR="00126324" w:rsidRDefault="00126324" w:rsidP="00D4533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A761E" w14:textId="082E7C77" w:rsidR="00126324" w:rsidRPr="00ED161E" w:rsidRDefault="00126324" w:rsidP="00D45334">
    <w:pPr>
      <w:pStyle w:val="Header"/>
    </w:pPr>
    <w:r w:rsidRPr="00ED161E">
      <w:t>GUIDELINES TO IMPROVE COORDINATION OF TREATMENT AND SUPPORTS FOR PEOPLE WITH SEVERE AND COMPLEX MENTAL ILLNESS</w:t>
    </w:r>
  </w:p>
  <w:p w14:paraId="43521818" w14:textId="5E97C2FF" w:rsidR="00126324" w:rsidRPr="00ED161E" w:rsidRDefault="00126324" w:rsidP="00D453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7115A" w14:textId="77777777" w:rsidR="00126324" w:rsidRDefault="00126324" w:rsidP="0048498D">
    <w:pPr>
      <w:pStyle w:val="Header"/>
    </w:pPr>
    <w:r w:rsidRPr="00ED161E">
      <w:t>GUIDELINES TO IMPROVE COORDINATION OF TREATMENT AND SUPPORTS FOR PEOPLE WITH SEVERE AND COMPLEX MENTAL ILLNESS</w:t>
    </w:r>
  </w:p>
  <w:p w14:paraId="3984D867" w14:textId="77777777" w:rsidR="00126324" w:rsidRDefault="00126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76B02" w14:textId="1ED0D42F" w:rsidR="00126324" w:rsidRDefault="001263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D9261" w14:textId="1D8BF802" w:rsidR="00126324" w:rsidRDefault="001263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54BA8" w14:textId="6B46FE05" w:rsidR="00126324" w:rsidRPr="00ED161E" w:rsidRDefault="00126324" w:rsidP="00D8064C">
    <w:pPr>
      <w:pStyle w:val="Header"/>
    </w:pPr>
    <w:r w:rsidRPr="00ED161E">
      <w:t>GUIDELINES TO IMPROVE COORDINATION OF TREATMENT AND SUPPORTS FOR PEOPLE WITH SEVERE AND COMPLEX MENTAL ILLNESS</w:t>
    </w:r>
  </w:p>
  <w:p w14:paraId="73445321" w14:textId="77777777" w:rsidR="00126324" w:rsidRPr="00ED161E" w:rsidRDefault="001263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905EB" w14:textId="17FDABC9" w:rsidR="00126324" w:rsidRDefault="0012632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F6111" w14:textId="493536DA" w:rsidR="00126324" w:rsidRPr="002A2457" w:rsidRDefault="0012632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22507" w14:textId="761ABBBD" w:rsidR="00126324" w:rsidRDefault="0012632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4783B" w14:textId="38E4E2F0" w:rsidR="00126324" w:rsidRDefault="001263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C64A9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40D4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801D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C64E2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79685F8"/>
    <w:lvl w:ilvl="0">
      <w:start w:val="1"/>
      <w:numFmt w:val="bullet"/>
      <w:pStyle w:val="ListBullet5"/>
      <w:lvlText w:val=""/>
      <w:lvlJc w:val="left"/>
      <w:pPr>
        <w:ind w:left="1274" w:hanging="360"/>
      </w:pPr>
      <w:rPr>
        <w:rFonts w:ascii="Symbol" w:hAnsi="Symbol" w:hint="default"/>
      </w:rPr>
    </w:lvl>
  </w:abstractNum>
  <w:abstractNum w:abstractNumId="5" w15:restartNumberingAfterBreak="0">
    <w:nsid w:val="FFFFFF81"/>
    <w:multiLevelType w:val="singleLevel"/>
    <w:tmpl w:val="1E8C2532"/>
    <w:lvl w:ilvl="0">
      <w:start w:val="1"/>
      <w:numFmt w:val="bullet"/>
      <w:pStyle w:val="ListBullet4"/>
      <w:lvlText w:val=""/>
      <w:lvlJc w:val="left"/>
      <w:pPr>
        <w:ind w:left="1209" w:hanging="360"/>
      </w:pPr>
      <w:rPr>
        <w:rFonts w:ascii="Symbol" w:hAnsi="Symbol" w:hint="default"/>
      </w:rPr>
    </w:lvl>
  </w:abstractNum>
  <w:abstractNum w:abstractNumId="6" w15:restartNumberingAfterBreak="0">
    <w:nsid w:val="FFFFFF82"/>
    <w:multiLevelType w:val="singleLevel"/>
    <w:tmpl w:val="96D03000"/>
    <w:lvl w:ilvl="0">
      <w:start w:val="1"/>
      <w:numFmt w:val="bullet"/>
      <w:pStyle w:val="ListBullet3"/>
      <w:lvlText w:val=""/>
      <w:lvlJc w:val="left"/>
      <w:pPr>
        <w:ind w:left="926" w:hanging="360"/>
      </w:pPr>
      <w:rPr>
        <w:rFonts w:ascii="Symbol" w:hAnsi="Symbol" w:hint="default"/>
      </w:rPr>
    </w:lvl>
  </w:abstractNum>
  <w:abstractNum w:abstractNumId="7" w15:restartNumberingAfterBreak="0">
    <w:nsid w:val="FFFFFF83"/>
    <w:multiLevelType w:val="singleLevel"/>
    <w:tmpl w:val="6952DA32"/>
    <w:lvl w:ilvl="0">
      <w:start w:val="1"/>
      <w:numFmt w:val="bullet"/>
      <w:pStyle w:val="ListBullet2"/>
      <w:lvlText w:val="o"/>
      <w:lvlJc w:val="left"/>
      <w:pPr>
        <w:ind w:left="757" w:hanging="360"/>
      </w:pPr>
      <w:rPr>
        <w:rFonts w:ascii="Courier New" w:hAnsi="Courier New" w:cs="Courier New" w:hint="default"/>
      </w:rPr>
    </w:lvl>
  </w:abstractNum>
  <w:abstractNum w:abstractNumId="8" w15:restartNumberingAfterBreak="0">
    <w:nsid w:val="FFFFFF88"/>
    <w:multiLevelType w:val="singleLevel"/>
    <w:tmpl w:val="ABE4C9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2C04278"/>
    <w:lvl w:ilvl="0">
      <w:start w:val="1"/>
      <w:numFmt w:val="bullet"/>
      <w:pStyle w:val="List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25918D"/>
        <w:spacing w:val="0"/>
        <w:kern w:val="0"/>
        <w:position w:val="0"/>
        <w:u w:val="none"/>
        <w:effect w:val="none"/>
        <w:vertAlign w:val="baseline"/>
        <w:em w:val="none"/>
        <w14:ligatures w14:val="none"/>
        <w14:numForm w14:val="default"/>
        <w14:numSpacing w14:val="default"/>
        <w14:stylisticSets/>
        <w14:cntxtAlts w14:val="0"/>
      </w:rPr>
    </w:lvl>
  </w:abstractNum>
  <w:abstractNum w:abstractNumId="10" w15:restartNumberingAfterBreak="0">
    <w:nsid w:val="01194D11"/>
    <w:multiLevelType w:val="multilevel"/>
    <w:tmpl w:val="B78263A2"/>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1" w15:restartNumberingAfterBreak="0">
    <w:nsid w:val="019A3164"/>
    <w:multiLevelType w:val="hybridMultilevel"/>
    <w:tmpl w:val="3E106C9E"/>
    <w:lvl w:ilvl="0" w:tplc="7DA8248C">
      <w:start w:val="1"/>
      <w:numFmt w:val="decimal"/>
      <w:lvlText w:val="3.%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FA27833"/>
    <w:multiLevelType w:val="hybridMultilevel"/>
    <w:tmpl w:val="30D0E0E4"/>
    <w:lvl w:ilvl="0" w:tplc="E79019D4">
      <w:start w:val="1"/>
      <w:numFmt w:val="bullet"/>
      <w:lvlText w:val=""/>
      <w:lvlJc w:val="left"/>
      <w:pPr>
        <w:tabs>
          <w:tab w:val="num" w:pos="720"/>
        </w:tabs>
        <w:ind w:left="720" w:hanging="360"/>
      </w:pPr>
      <w:rPr>
        <w:rFonts w:ascii="Symbol" w:hAnsi="Symbol" w:hint="default"/>
      </w:rPr>
    </w:lvl>
    <w:lvl w:ilvl="1" w:tplc="584013CE" w:tentative="1">
      <w:start w:val="1"/>
      <w:numFmt w:val="bullet"/>
      <w:lvlText w:val=""/>
      <w:lvlJc w:val="left"/>
      <w:pPr>
        <w:tabs>
          <w:tab w:val="num" w:pos="1440"/>
        </w:tabs>
        <w:ind w:left="1440" w:hanging="360"/>
      </w:pPr>
      <w:rPr>
        <w:rFonts w:ascii="Symbol" w:hAnsi="Symbol" w:hint="default"/>
      </w:rPr>
    </w:lvl>
    <w:lvl w:ilvl="2" w:tplc="2102B636" w:tentative="1">
      <w:start w:val="1"/>
      <w:numFmt w:val="bullet"/>
      <w:lvlText w:val=""/>
      <w:lvlJc w:val="left"/>
      <w:pPr>
        <w:tabs>
          <w:tab w:val="num" w:pos="2160"/>
        </w:tabs>
        <w:ind w:left="2160" w:hanging="360"/>
      </w:pPr>
      <w:rPr>
        <w:rFonts w:ascii="Symbol" w:hAnsi="Symbol" w:hint="default"/>
      </w:rPr>
    </w:lvl>
    <w:lvl w:ilvl="3" w:tplc="BBA081F2" w:tentative="1">
      <w:start w:val="1"/>
      <w:numFmt w:val="bullet"/>
      <w:lvlText w:val=""/>
      <w:lvlJc w:val="left"/>
      <w:pPr>
        <w:tabs>
          <w:tab w:val="num" w:pos="2880"/>
        </w:tabs>
        <w:ind w:left="2880" w:hanging="360"/>
      </w:pPr>
      <w:rPr>
        <w:rFonts w:ascii="Symbol" w:hAnsi="Symbol" w:hint="default"/>
      </w:rPr>
    </w:lvl>
    <w:lvl w:ilvl="4" w:tplc="B0286272" w:tentative="1">
      <w:start w:val="1"/>
      <w:numFmt w:val="bullet"/>
      <w:lvlText w:val=""/>
      <w:lvlJc w:val="left"/>
      <w:pPr>
        <w:tabs>
          <w:tab w:val="num" w:pos="3600"/>
        </w:tabs>
        <w:ind w:left="3600" w:hanging="360"/>
      </w:pPr>
      <w:rPr>
        <w:rFonts w:ascii="Symbol" w:hAnsi="Symbol" w:hint="default"/>
      </w:rPr>
    </w:lvl>
    <w:lvl w:ilvl="5" w:tplc="14C29442" w:tentative="1">
      <w:start w:val="1"/>
      <w:numFmt w:val="bullet"/>
      <w:lvlText w:val=""/>
      <w:lvlJc w:val="left"/>
      <w:pPr>
        <w:tabs>
          <w:tab w:val="num" w:pos="4320"/>
        </w:tabs>
        <w:ind w:left="4320" w:hanging="360"/>
      </w:pPr>
      <w:rPr>
        <w:rFonts w:ascii="Symbol" w:hAnsi="Symbol" w:hint="default"/>
      </w:rPr>
    </w:lvl>
    <w:lvl w:ilvl="6" w:tplc="3230B378" w:tentative="1">
      <w:start w:val="1"/>
      <w:numFmt w:val="bullet"/>
      <w:lvlText w:val=""/>
      <w:lvlJc w:val="left"/>
      <w:pPr>
        <w:tabs>
          <w:tab w:val="num" w:pos="5040"/>
        </w:tabs>
        <w:ind w:left="5040" w:hanging="360"/>
      </w:pPr>
      <w:rPr>
        <w:rFonts w:ascii="Symbol" w:hAnsi="Symbol" w:hint="default"/>
      </w:rPr>
    </w:lvl>
    <w:lvl w:ilvl="7" w:tplc="9B302B7E" w:tentative="1">
      <w:start w:val="1"/>
      <w:numFmt w:val="bullet"/>
      <w:lvlText w:val=""/>
      <w:lvlJc w:val="left"/>
      <w:pPr>
        <w:tabs>
          <w:tab w:val="num" w:pos="5760"/>
        </w:tabs>
        <w:ind w:left="5760" w:hanging="360"/>
      </w:pPr>
      <w:rPr>
        <w:rFonts w:ascii="Symbol" w:hAnsi="Symbol" w:hint="default"/>
      </w:rPr>
    </w:lvl>
    <w:lvl w:ilvl="8" w:tplc="E596445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CA47645"/>
    <w:multiLevelType w:val="hybridMultilevel"/>
    <w:tmpl w:val="0B066398"/>
    <w:lvl w:ilvl="0" w:tplc="5C604E94">
      <w:start w:val="1"/>
      <w:numFmt w:val="bullet"/>
      <w:lvlText w:val=""/>
      <w:lvlJc w:val="left"/>
      <w:pPr>
        <w:tabs>
          <w:tab w:val="num" w:pos="720"/>
        </w:tabs>
        <w:ind w:left="720" w:hanging="360"/>
      </w:pPr>
      <w:rPr>
        <w:rFonts w:ascii="Symbol" w:hAnsi="Symbol" w:hint="default"/>
      </w:rPr>
    </w:lvl>
    <w:lvl w:ilvl="1" w:tplc="E4180766" w:tentative="1">
      <w:start w:val="1"/>
      <w:numFmt w:val="bullet"/>
      <w:lvlText w:val=""/>
      <w:lvlJc w:val="left"/>
      <w:pPr>
        <w:tabs>
          <w:tab w:val="num" w:pos="1440"/>
        </w:tabs>
        <w:ind w:left="1440" w:hanging="360"/>
      </w:pPr>
      <w:rPr>
        <w:rFonts w:ascii="Symbol" w:hAnsi="Symbol" w:hint="default"/>
      </w:rPr>
    </w:lvl>
    <w:lvl w:ilvl="2" w:tplc="1B143F58" w:tentative="1">
      <w:start w:val="1"/>
      <w:numFmt w:val="bullet"/>
      <w:lvlText w:val=""/>
      <w:lvlJc w:val="left"/>
      <w:pPr>
        <w:tabs>
          <w:tab w:val="num" w:pos="2160"/>
        </w:tabs>
        <w:ind w:left="2160" w:hanging="360"/>
      </w:pPr>
      <w:rPr>
        <w:rFonts w:ascii="Symbol" w:hAnsi="Symbol" w:hint="default"/>
      </w:rPr>
    </w:lvl>
    <w:lvl w:ilvl="3" w:tplc="5E927408" w:tentative="1">
      <w:start w:val="1"/>
      <w:numFmt w:val="bullet"/>
      <w:lvlText w:val=""/>
      <w:lvlJc w:val="left"/>
      <w:pPr>
        <w:tabs>
          <w:tab w:val="num" w:pos="2880"/>
        </w:tabs>
        <w:ind w:left="2880" w:hanging="360"/>
      </w:pPr>
      <w:rPr>
        <w:rFonts w:ascii="Symbol" w:hAnsi="Symbol" w:hint="default"/>
      </w:rPr>
    </w:lvl>
    <w:lvl w:ilvl="4" w:tplc="C1DA6DFE" w:tentative="1">
      <w:start w:val="1"/>
      <w:numFmt w:val="bullet"/>
      <w:lvlText w:val=""/>
      <w:lvlJc w:val="left"/>
      <w:pPr>
        <w:tabs>
          <w:tab w:val="num" w:pos="3600"/>
        </w:tabs>
        <w:ind w:left="3600" w:hanging="360"/>
      </w:pPr>
      <w:rPr>
        <w:rFonts w:ascii="Symbol" w:hAnsi="Symbol" w:hint="default"/>
      </w:rPr>
    </w:lvl>
    <w:lvl w:ilvl="5" w:tplc="0344C0F4" w:tentative="1">
      <w:start w:val="1"/>
      <w:numFmt w:val="bullet"/>
      <w:lvlText w:val=""/>
      <w:lvlJc w:val="left"/>
      <w:pPr>
        <w:tabs>
          <w:tab w:val="num" w:pos="4320"/>
        </w:tabs>
        <w:ind w:left="4320" w:hanging="360"/>
      </w:pPr>
      <w:rPr>
        <w:rFonts w:ascii="Symbol" w:hAnsi="Symbol" w:hint="default"/>
      </w:rPr>
    </w:lvl>
    <w:lvl w:ilvl="6" w:tplc="03C60BDC" w:tentative="1">
      <w:start w:val="1"/>
      <w:numFmt w:val="bullet"/>
      <w:lvlText w:val=""/>
      <w:lvlJc w:val="left"/>
      <w:pPr>
        <w:tabs>
          <w:tab w:val="num" w:pos="5040"/>
        </w:tabs>
        <w:ind w:left="5040" w:hanging="360"/>
      </w:pPr>
      <w:rPr>
        <w:rFonts w:ascii="Symbol" w:hAnsi="Symbol" w:hint="default"/>
      </w:rPr>
    </w:lvl>
    <w:lvl w:ilvl="7" w:tplc="7272211A" w:tentative="1">
      <w:start w:val="1"/>
      <w:numFmt w:val="bullet"/>
      <w:lvlText w:val=""/>
      <w:lvlJc w:val="left"/>
      <w:pPr>
        <w:tabs>
          <w:tab w:val="num" w:pos="5760"/>
        </w:tabs>
        <w:ind w:left="5760" w:hanging="360"/>
      </w:pPr>
      <w:rPr>
        <w:rFonts w:ascii="Symbol" w:hAnsi="Symbol" w:hint="default"/>
      </w:rPr>
    </w:lvl>
    <w:lvl w:ilvl="8" w:tplc="4F40B74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1D51B89"/>
    <w:multiLevelType w:val="hybridMultilevel"/>
    <w:tmpl w:val="06D0CCD6"/>
    <w:lvl w:ilvl="0" w:tplc="14F2E7FA">
      <w:start w:val="1"/>
      <w:numFmt w:val="decimal"/>
      <w:lvlText w:val="7.%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ED2E61"/>
    <w:multiLevelType w:val="hybridMultilevel"/>
    <w:tmpl w:val="4A2027A6"/>
    <w:lvl w:ilvl="0" w:tplc="0C09000F">
      <w:start w:val="1"/>
      <w:numFmt w:val="decimal"/>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 w15:restartNumberingAfterBreak="0">
    <w:nsid w:val="249E6FCE"/>
    <w:multiLevelType w:val="hybridMultilevel"/>
    <w:tmpl w:val="F238F304"/>
    <w:lvl w:ilvl="0" w:tplc="ECDC6154">
      <w:start w:val="1"/>
      <w:numFmt w:val="bullet"/>
      <w:lvlText w:val=""/>
      <w:lvlJc w:val="left"/>
      <w:pPr>
        <w:tabs>
          <w:tab w:val="num" w:pos="720"/>
        </w:tabs>
        <w:ind w:left="720" w:hanging="360"/>
      </w:pPr>
      <w:rPr>
        <w:rFonts w:ascii="Symbol" w:hAnsi="Symbol" w:hint="default"/>
        <w:color w:val="96CED2" w:themeColor="accent2" w:themeTint="99"/>
      </w:rPr>
    </w:lvl>
    <w:lvl w:ilvl="1" w:tplc="584013CE" w:tentative="1">
      <w:start w:val="1"/>
      <w:numFmt w:val="bullet"/>
      <w:lvlText w:val=""/>
      <w:lvlJc w:val="left"/>
      <w:pPr>
        <w:tabs>
          <w:tab w:val="num" w:pos="1440"/>
        </w:tabs>
        <w:ind w:left="1440" w:hanging="360"/>
      </w:pPr>
      <w:rPr>
        <w:rFonts w:ascii="Symbol" w:hAnsi="Symbol" w:hint="default"/>
      </w:rPr>
    </w:lvl>
    <w:lvl w:ilvl="2" w:tplc="2102B636" w:tentative="1">
      <w:start w:val="1"/>
      <w:numFmt w:val="bullet"/>
      <w:lvlText w:val=""/>
      <w:lvlJc w:val="left"/>
      <w:pPr>
        <w:tabs>
          <w:tab w:val="num" w:pos="2160"/>
        </w:tabs>
        <w:ind w:left="2160" w:hanging="360"/>
      </w:pPr>
      <w:rPr>
        <w:rFonts w:ascii="Symbol" w:hAnsi="Symbol" w:hint="default"/>
      </w:rPr>
    </w:lvl>
    <w:lvl w:ilvl="3" w:tplc="BBA081F2" w:tentative="1">
      <w:start w:val="1"/>
      <w:numFmt w:val="bullet"/>
      <w:lvlText w:val=""/>
      <w:lvlJc w:val="left"/>
      <w:pPr>
        <w:tabs>
          <w:tab w:val="num" w:pos="2880"/>
        </w:tabs>
        <w:ind w:left="2880" w:hanging="360"/>
      </w:pPr>
      <w:rPr>
        <w:rFonts w:ascii="Symbol" w:hAnsi="Symbol" w:hint="default"/>
      </w:rPr>
    </w:lvl>
    <w:lvl w:ilvl="4" w:tplc="B0286272" w:tentative="1">
      <w:start w:val="1"/>
      <w:numFmt w:val="bullet"/>
      <w:lvlText w:val=""/>
      <w:lvlJc w:val="left"/>
      <w:pPr>
        <w:tabs>
          <w:tab w:val="num" w:pos="3600"/>
        </w:tabs>
        <w:ind w:left="3600" w:hanging="360"/>
      </w:pPr>
      <w:rPr>
        <w:rFonts w:ascii="Symbol" w:hAnsi="Symbol" w:hint="default"/>
      </w:rPr>
    </w:lvl>
    <w:lvl w:ilvl="5" w:tplc="14C29442" w:tentative="1">
      <w:start w:val="1"/>
      <w:numFmt w:val="bullet"/>
      <w:lvlText w:val=""/>
      <w:lvlJc w:val="left"/>
      <w:pPr>
        <w:tabs>
          <w:tab w:val="num" w:pos="4320"/>
        </w:tabs>
        <w:ind w:left="4320" w:hanging="360"/>
      </w:pPr>
      <w:rPr>
        <w:rFonts w:ascii="Symbol" w:hAnsi="Symbol" w:hint="default"/>
      </w:rPr>
    </w:lvl>
    <w:lvl w:ilvl="6" w:tplc="3230B378" w:tentative="1">
      <w:start w:val="1"/>
      <w:numFmt w:val="bullet"/>
      <w:lvlText w:val=""/>
      <w:lvlJc w:val="left"/>
      <w:pPr>
        <w:tabs>
          <w:tab w:val="num" w:pos="5040"/>
        </w:tabs>
        <w:ind w:left="5040" w:hanging="360"/>
      </w:pPr>
      <w:rPr>
        <w:rFonts w:ascii="Symbol" w:hAnsi="Symbol" w:hint="default"/>
      </w:rPr>
    </w:lvl>
    <w:lvl w:ilvl="7" w:tplc="9B302B7E" w:tentative="1">
      <w:start w:val="1"/>
      <w:numFmt w:val="bullet"/>
      <w:lvlText w:val=""/>
      <w:lvlJc w:val="left"/>
      <w:pPr>
        <w:tabs>
          <w:tab w:val="num" w:pos="5760"/>
        </w:tabs>
        <w:ind w:left="5760" w:hanging="360"/>
      </w:pPr>
      <w:rPr>
        <w:rFonts w:ascii="Symbol" w:hAnsi="Symbol" w:hint="default"/>
      </w:rPr>
    </w:lvl>
    <w:lvl w:ilvl="8" w:tplc="E596445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B133771"/>
    <w:multiLevelType w:val="hybridMultilevel"/>
    <w:tmpl w:val="631A7526"/>
    <w:lvl w:ilvl="0" w:tplc="930A58D8">
      <w:start w:val="1"/>
      <w:numFmt w:val="decimal"/>
      <w:lvlText w:val="6.%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8003CB"/>
    <w:multiLevelType w:val="hybridMultilevel"/>
    <w:tmpl w:val="6CA6B598"/>
    <w:lvl w:ilvl="0" w:tplc="0010C3FC">
      <w:start w:val="1"/>
      <w:numFmt w:val="bullet"/>
      <w:lvlText w:val=""/>
      <w:lvlJc w:val="left"/>
      <w:pPr>
        <w:tabs>
          <w:tab w:val="num" w:pos="720"/>
        </w:tabs>
        <w:ind w:left="720" w:hanging="360"/>
      </w:pPr>
      <w:rPr>
        <w:rFonts w:ascii="Symbol" w:hAnsi="Symbol" w:hint="default"/>
      </w:rPr>
    </w:lvl>
    <w:lvl w:ilvl="1" w:tplc="2D8A51D0" w:tentative="1">
      <w:start w:val="1"/>
      <w:numFmt w:val="bullet"/>
      <w:lvlText w:val=""/>
      <w:lvlJc w:val="left"/>
      <w:pPr>
        <w:tabs>
          <w:tab w:val="num" w:pos="1440"/>
        </w:tabs>
        <w:ind w:left="1440" w:hanging="360"/>
      </w:pPr>
      <w:rPr>
        <w:rFonts w:ascii="Symbol" w:hAnsi="Symbol" w:hint="default"/>
      </w:rPr>
    </w:lvl>
    <w:lvl w:ilvl="2" w:tplc="FE2212E8" w:tentative="1">
      <w:start w:val="1"/>
      <w:numFmt w:val="bullet"/>
      <w:lvlText w:val=""/>
      <w:lvlJc w:val="left"/>
      <w:pPr>
        <w:tabs>
          <w:tab w:val="num" w:pos="2160"/>
        </w:tabs>
        <w:ind w:left="2160" w:hanging="360"/>
      </w:pPr>
      <w:rPr>
        <w:rFonts w:ascii="Symbol" w:hAnsi="Symbol" w:hint="default"/>
      </w:rPr>
    </w:lvl>
    <w:lvl w:ilvl="3" w:tplc="8DA42E68" w:tentative="1">
      <w:start w:val="1"/>
      <w:numFmt w:val="bullet"/>
      <w:lvlText w:val=""/>
      <w:lvlJc w:val="left"/>
      <w:pPr>
        <w:tabs>
          <w:tab w:val="num" w:pos="2880"/>
        </w:tabs>
        <w:ind w:left="2880" w:hanging="360"/>
      </w:pPr>
      <w:rPr>
        <w:rFonts w:ascii="Symbol" w:hAnsi="Symbol" w:hint="default"/>
      </w:rPr>
    </w:lvl>
    <w:lvl w:ilvl="4" w:tplc="9ACACFCE" w:tentative="1">
      <w:start w:val="1"/>
      <w:numFmt w:val="bullet"/>
      <w:lvlText w:val=""/>
      <w:lvlJc w:val="left"/>
      <w:pPr>
        <w:tabs>
          <w:tab w:val="num" w:pos="3600"/>
        </w:tabs>
        <w:ind w:left="3600" w:hanging="360"/>
      </w:pPr>
      <w:rPr>
        <w:rFonts w:ascii="Symbol" w:hAnsi="Symbol" w:hint="default"/>
      </w:rPr>
    </w:lvl>
    <w:lvl w:ilvl="5" w:tplc="C8A879B0" w:tentative="1">
      <w:start w:val="1"/>
      <w:numFmt w:val="bullet"/>
      <w:lvlText w:val=""/>
      <w:lvlJc w:val="left"/>
      <w:pPr>
        <w:tabs>
          <w:tab w:val="num" w:pos="4320"/>
        </w:tabs>
        <w:ind w:left="4320" w:hanging="360"/>
      </w:pPr>
      <w:rPr>
        <w:rFonts w:ascii="Symbol" w:hAnsi="Symbol" w:hint="default"/>
      </w:rPr>
    </w:lvl>
    <w:lvl w:ilvl="6" w:tplc="E17E337C" w:tentative="1">
      <w:start w:val="1"/>
      <w:numFmt w:val="bullet"/>
      <w:lvlText w:val=""/>
      <w:lvlJc w:val="left"/>
      <w:pPr>
        <w:tabs>
          <w:tab w:val="num" w:pos="5040"/>
        </w:tabs>
        <w:ind w:left="5040" w:hanging="360"/>
      </w:pPr>
      <w:rPr>
        <w:rFonts w:ascii="Symbol" w:hAnsi="Symbol" w:hint="default"/>
      </w:rPr>
    </w:lvl>
    <w:lvl w:ilvl="7" w:tplc="94EA65D4" w:tentative="1">
      <w:start w:val="1"/>
      <w:numFmt w:val="bullet"/>
      <w:lvlText w:val=""/>
      <w:lvlJc w:val="left"/>
      <w:pPr>
        <w:tabs>
          <w:tab w:val="num" w:pos="5760"/>
        </w:tabs>
        <w:ind w:left="5760" w:hanging="360"/>
      </w:pPr>
      <w:rPr>
        <w:rFonts w:ascii="Symbol" w:hAnsi="Symbol" w:hint="default"/>
      </w:rPr>
    </w:lvl>
    <w:lvl w:ilvl="8" w:tplc="0968548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EDC7ABB"/>
    <w:multiLevelType w:val="multilevel"/>
    <w:tmpl w:val="287A55E6"/>
    <w:styleLink w:val="ListNumber1"/>
    <w:lvl w:ilvl="0">
      <w:start w:val="1"/>
      <w:numFmt w:val="decimal"/>
      <w:lvlText w:val="1.%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3.%3"/>
      <w:lvlJc w:val="left"/>
      <w:pPr>
        <w:ind w:left="1080" w:hanging="360"/>
      </w:pPr>
      <w:rPr>
        <w:rFonts w:hint="default"/>
      </w:rPr>
    </w:lvl>
    <w:lvl w:ilvl="3">
      <w:start w:val="1"/>
      <w:numFmt w:val="decimal"/>
      <w:lvlText w:val="4.%4"/>
      <w:lvlJc w:val="left"/>
      <w:pPr>
        <w:ind w:left="1440" w:hanging="360"/>
      </w:pPr>
      <w:rPr>
        <w:rFonts w:hint="default"/>
      </w:rPr>
    </w:lvl>
    <w:lvl w:ilvl="4">
      <w:start w:val="1"/>
      <w:numFmt w:val="decimal"/>
      <w:lvlText w:val="5.%5"/>
      <w:lvlJc w:val="left"/>
      <w:pPr>
        <w:ind w:left="1800" w:hanging="360"/>
      </w:pPr>
      <w:rPr>
        <w:rFonts w:hint="default"/>
      </w:rPr>
    </w:lvl>
    <w:lvl w:ilvl="5">
      <w:start w:val="1"/>
      <w:numFmt w:val="decimal"/>
      <w:lvlText w:val="6.%6"/>
      <w:lvlJc w:val="left"/>
      <w:pPr>
        <w:ind w:left="2160" w:hanging="360"/>
      </w:pPr>
      <w:rPr>
        <w:rFonts w:hint="default"/>
      </w:rPr>
    </w:lvl>
    <w:lvl w:ilvl="6">
      <w:start w:val="1"/>
      <w:numFmt w:val="decimal"/>
      <w:lvlText w:val="7.%7"/>
      <w:lvlJc w:val="left"/>
      <w:pPr>
        <w:ind w:left="2520" w:hanging="360"/>
      </w:pPr>
      <w:rPr>
        <w:rFonts w:hint="default"/>
      </w:rPr>
    </w:lvl>
    <w:lvl w:ilvl="7">
      <w:start w:val="1"/>
      <w:numFmt w:val="decimal"/>
      <w:lvlText w:val="8.%8"/>
      <w:lvlJc w:val="left"/>
      <w:pPr>
        <w:ind w:left="2880" w:hanging="360"/>
      </w:pPr>
      <w:rPr>
        <w:rFonts w:hint="default"/>
      </w:rPr>
    </w:lvl>
    <w:lvl w:ilvl="8">
      <w:start w:val="1"/>
      <w:numFmt w:val="decimal"/>
      <w:lvlText w:val="9.%9"/>
      <w:lvlJc w:val="left"/>
      <w:pPr>
        <w:ind w:left="3240" w:hanging="360"/>
      </w:pPr>
      <w:rPr>
        <w:rFonts w:hint="default"/>
      </w:rPr>
    </w:lvl>
  </w:abstractNum>
  <w:abstractNum w:abstractNumId="20" w15:restartNumberingAfterBreak="0">
    <w:nsid w:val="2F174833"/>
    <w:multiLevelType w:val="hybridMultilevel"/>
    <w:tmpl w:val="8E06287E"/>
    <w:lvl w:ilvl="0" w:tplc="F48075D8">
      <w:start w:val="1"/>
      <w:numFmt w:val="bullet"/>
      <w:lvlText w:val="o"/>
      <w:lvlJc w:val="left"/>
      <w:pPr>
        <w:ind w:left="643" w:hanging="360"/>
      </w:pPr>
      <w:rPr>
        <w:rFonts w:ascii="@Yu Mincho Light" w:hAnsi="@Yu Mincho Light" w:cs="@Yu Mincho Light" w:hint="default"/>
      </w:rPr>
    </w:lvl>
    <w:lvl w:ilvl="1" w:tplc="0C090003" w:tentative="1">
      <w:start w:val="1"/>
      <w:numFmt w:val="bullet"/>
      <w:lvlText w:val="o"/>
      <w:lvlJc w:val="left"/>
      <w:pPr>
        <w:ind w:left="1363" w:hanging="360"/>
      </w:pPr>
      <w:rPr>
        <w:rFonts w:ascii="@Yu Mincho Light" w:hAnsi="@Yu Mincho Light" w:cs="@Yu Mincho Light" w:hint="default"/>
      </w:rPr>
    </w:lvl>
    <w:lvl w:ilvl="2" w:tplc="0C090005" w:tentative="1">
      <w:start w:val="1"/>
      <w:numFmt w:val="bullet"/>
      <w:lvlText w:val=""/>
      <w:lvlJc w:val="left"/>
      <w:pPr>
        <w:ind w:left="2083" w:hanging="360"/>
      </w:pPr>
      <w:rPr>
        <w:rFonts w:ascii="@Yu Mincho Light" w:hAnsi="@Yu Mincho Light" w:hint="default"/>
      </w:rPr>
    </w:lvl>
    <w:lvl w:ilvl="3" w:tplc="0C090001" w:tentative="1">
      <w:start w:val="1"/>
      <w:numFmt w:val="bullet"/>
      <w:lvlText w:val=""/>
      <w:lvlJc w:val="left"/>
      <w:pPr>
        <w:ind w:left="2803" w:hanging="360"/>
      </w:pPr>
      <w:rPr>
        <w:rFonts w:ascii="@Yu Mincho Light" w:hAnsi="@Yu Mincho Light" w:hint="default"/>
      </w:rPr>
    </w:lvl>
    <w:lvl w:ilvl="4" w:tplc="0C090003" w:tentative="1">
      <w:start w:val="1"/>
      <w:numFmt w:val="bullet"/>
      <w:lvlText w:val="o"/>
      <w:lvlJc w:val="left"/>
      <w:pPr>
        <w:ind w:left="3523" w:hanging="360"/>
      </w:pPr>
      <w:rPr>
        <w:rFonts w:ascii="@Yu Mincho Light" w:hAnsi="@Yu Mincho Light" w:cs="@Yu Mincho Light" w:hint="default"/>
      </w:rPr>
    </w:lvl>
    <w:lvl w:ilvl="5" w:tplc="0C090005" w:tentative="1">
      <w:start w:val="1"/>
      <w:numFmt w:val="bullet"/>
      <w:lvlText w:val=""/>
      <w:lvlJc w:val="left"/>
      <w:pPr>
        <w:ind w:left="4243" w:hanging="360"/>
      </w:pPr>
      <w:rPr>
        <w:rFonts w:ascii="@Yu Mincho Light" w:hAnsi="@Yu Mincho Light" w:hint="default"/>
      </w:rPr>
    </w:lvl>
    <w:lvl w:ilvl="6" w:tplc="0C090001" w:tentative="1">
      <w:start w:val="1"/>
      <w:numFmt w:val="bullet"/>
      <w:lvlText w:val=""/>
      <w:lvlJc w:val="left"/>
      <w:pPr>
        <w:ind w:left="4963" w:hanging="360"/>
      </w:pPr>
      <w:rPr>
        <w:rFonts w:ascii="@Yu Mincho Light" w:hAnsi="@Yu Mincho Light" w:hint="default"/>
      </w:rPr>
    </w:lvl>
    <w:lvl w:ilvl="7" w:tplc="0C090003" w:tentative="1">
      <w:start w:val="1"/>
      <w:numFmt w:val="bullet"/>
      <w:lvlText w:val="o"/>
      <w:lvlJc w:val="left"/>
      <w:pPr>
        <w:ind w:left="5683" w:hanging="360"/>
      </w:pPr>
      <w:rPr>
        <w:rFonts w:ascii="@Yu Mincho Light" w:hAnsi="@Yu Mincho Light" w:cs="@Yu Mincho Light" w:hint="default"/>
      </w:rPr>
    </w:lvl>
    <w:lvl w:ilvl="8" w:tplc="0C090005" w:tentative="1">
      <w:start w:val="1"/>
      <w:numFmt w:val="bullet"/>
      <w:lvlText w:val=""/>
      <w:lvlJc w:val="left"/>
      <w:pPr>
        <w:ind w:left="6403" w:hanging="360"/>
      </w:pPr>
      <w:rPr>
        <w:rFonts w:ascii="@Yu Mincho Light" w:hAnsi="@Yu Mincho Light" w:hint="default"/>
      </w:rPr>
    </w:lvl>
  </w:abstractNum>
  <w:abstractNum w:abstractNumId="21" w15:restartNumberingAfterBreak="0">
    <w:nsid w:val="34EB5F93"/>
    <w:multiLevelType w:val="hybridMultilevel"/>
    <w:tmpl w:val="9BD6CB20"/>
    <w:lvl w:ilvl="0" w:tplc="3A1C9C58">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871F5C"/>
    <w:multiLevelType w:val="hybridMultilevel"/>
    <w:tmpl w:val="85FC9768"/>
    <w:lvl w:ilvl="0" w:tplc="B198C948">
      <w:start w:val="1"/>
      <w:numFmt w:val="decimal"/>
      <w:lvlText w:val="9.%1"/>
      <w:lvlJc w:val="left"/>
      <w:pPr>
        <w:ind w:left="578" w:hanging="360"/>
      </w:pPr>
      <w:rPr>
        <w:rFonts w:hint="default"/>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3" w15:restartNumberingAfterBreak="0">
    <w:nsid w:val="370169AF"/>
    <w:multiLevelType w:val="hybridMultilevel"/>
    <w:tmpl w:val="691A8F54"/>
    <w:lvl w:ilvl="0" w:tplc="ECDC6154">
      <w:start w:val="1"/>
      <w:numFmt w:val="bullet"/>
      <w:lvlText w:val=""/>
      <w:lvlJc w:val="left"/>
      <w:pPr>
        <w:tabs>
          <w:tab w:val="num" w:pos="720"/>
        </w:tabs>
        <w:ind w:left="720" w:hanging="360"/>
      </w:pPr>
      <w:rPr>
        <w:rFonts w:ascii="Symbol" w:hAnsi="Symbol" w:hint="default"/>
        <w:color w:val="96CED2" w:themeColor="accent2" w:themeTint="99"/>
      </w:rPr>
    </w:lvl>
    <w:lvl w:ilvl="1" w:tplc="584013CE" w:tentative="1">
      <w:start w:val="1"/>
      <w:numFmt w:val="bullet"/>
      <w:lvlText w:val=""/>
      <w:lvlJc w:val="left"/>
      <w:pPr>
        <w:tabs>
          <w:tab w:val="num" w:pos="1440"/>
        </w:tabs>
        <w:ind w:left="1440" w:hanging="360"/>
      </w:pPr>
      <w:rPr>
        <w:rFonts w:ascii="Symbol" w:hAnsi="Symbol" w:hint="default"/>
      </w:rPr>
    </w:lvl>
    <w:lvl w:ilvl="2" w:tplc="2102B636" w:tentative="1">
      <w:start w:val="1"/>
      <w:numFmt w:val="bullet"/>
      <w:lvlText w:val=""/>
      <w:lvlJc w:val="left"/>
      <w:pPr>
        <w:tabs>
          <w:tab w:val="num" w:pos="2160"/>
        </w:tabs>
        <w:ind w:left="2160" w:hanging="360"/>
      </w:pPr>
      <w:rPr>
        <w:rFonts w:ascii="Symbol" w:hAnsi="Symbol" w:hint="default"/>
      </w:rPr>
    </w:lvl>
    <w:lvl w:ilvl="3" w:tplc="BBA081F2" w:tentative="1">
      <w:start w:val="1"/>
      <w:numFmt w:val="bullet"/>
      <w:lvlText w:val=""/>
      <w:lvlJc w:val="left"/>
      <w:pPr>
        <w:tabs>
          <w:tab w:val="num" w:pos="2880"/>
        </w:tabs>
        <w:ind w:left="2880" w:hanging="360"/>
      </w:pPr>
      <w:rPr>
        <w:rFonts w:ascii="Symbol" w:hAnsi="Symbol" w:hint="default"/>
      </w:rPr>
    </w:lvl>
    <w:lvl w:ilvl="4" w:tplc="B0286272" w:tentative="1">
      <w:start w:val="1"/>
      <w:numFmt w:val="bullet"/>
      <w:lvlText w:val=""/>
      <w:lvlJc w:val="left"/>
      <w:pPr>
        <w:tabs>
          <w:tab w:val="num" w:pos="3600"/>
        </w:tabs>
        <w:ind w:left="3600" w:hanging="360"/>
      </w:pPr>
      <w:rPr>
        <w:rFonts w:ascii="Symbol" w:hAnsi="Symbol" w:hint="default"/>
      </w:rPr>
    </w:lvl>
    <w:lvl w:ilvl="5" w:tplc="14C29442" w:tentative="1">
      <w:start w:val="1"/>
      <w:numFmt w:val="bullet"/>
      <w:lvlText w:val=""/>
      <w:lvlJc w:val="left"/>
      <w:pPr>
        <w:tabs>
          <w:tab w:val="num" w:pos="4320"/>
        </w:tabs>
        <w:ind w:left="4320" w:hanging="360"/>
      </w:pPr>
      <w:rPr>
        <w:rFonts w:ascii="Symbol" w:hAnsi="Symbol" w:hint="default"/>
      </w:rPr>
    </w:lvl>
    <w:lvl w:ilvl="6" w:tplc="3230B378" w:tentative="1">
      <w:start w:val="1"/>
      <w:numFmt w:val="bullet"/>
      <w:lvlText w:val=""/>
      <w:lvlJc w:val="left"/>
      <w:pPr>
        <w:tabs>
          <w:tab w:val="num" w:pos="5040"/>
        </w:tabs>
        <w:ind w:left="5040" w:hanging="360"/>
      </w:pPr>
      <w:rPr>
        <w:rFonts w:ascii="Symbol" w:hAnsi="Symbol" w:hint="default"/>
      </w:rPr>
    </w:lvl>
    <w:lvl w:ilvl="7" w:tplc="9B302B7E" w:tentative="1">
      <w:start w:val="1"/>
      <w:numFmt w:val="bullet"/>
      <w:lvlText w:val=""/>
      <w:lvlJc w:val="left"/>
      <w:pPr>
        <w:tabs>
          <w:tab w:val="num" w:pos="5760"/>
        </w:tabs>
        <w:ind w:left="5760" w:hanging="360"/>
      </w:pPr>
      <w:rPr>
        <w:rFonts w:ascii="Symbol" w:hAnsi="Symbol" w:hint="default"/>
      </w:rPr>
    </w:lvl>
    <w:lvl w:ilvl="8" w:tplc="E596445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7AA3986"/>
    <w:multiLevelType w:val="hybridMultilevel"/>
    <w:tmpl w:val="708E6234"/>
    <w:lvl w:ilvl="0" w:tplc="7A5C9C8E">
      <w:start w:val="1"/>
      <w:numFmt w:val="decimal"/>
      <w:pStyle w:val="StyleRecommend3"/>
      <w:lvlText w:val="3.%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A7563DA"/>
    <w:multiLevelType w:val="hybridMultilevel"/>
    <w:tmpl w:val="F490F44C"/>
    <w:lvl w:ilvl="0" w:tplc="AAF86726">
      <w:start w:val="1"/>
      <w:numFmt w:val="bullet"/>
      <w:lvlText w:val=""/>
      <w:lvlJc w:val="left"/>
      <w:pPr>
        <w:tabs>
          <w:tab w:val="num" w:pos="720"/>
        </w:tabs>
        <w:ind w:left="720" w:hanging="360"/>
      </w:pPr>
      <w:rPr>
        <w:rFonts w:ascii="Symbol" w:hAnsi="Symbol" w:hint="default"/>
      </w:rPr>
    </w:lvl>
    <w:lvl w:ilvl="1" w:tplc="A0F66AE0" w:tentative="1">
      <w:start w:val="1"/>
      <w:numFmt w:val="bullet"/>
      <w:lvlText w:val=""/>
      <w:lvlJc w:val="left"/>
      <w:pPr>
        <w:tabs>
          <w:tab w:val="num" w:pos="1440"/>
        </w:tabs>
        <w:ind w:left="1440" w:hanging="360"/>
      </w:pPr>
      <w:rPr>
        <w:rFonts w:ascii="Symbol" w:hAnsi="Symbol" w:hint="default"/>
      </w:rPr>
    </w:lvl>
    <w:lvl w:ilvl="2" w:tplc="9BBAC4DA" w:tentative="1">
      <w:start w:val="1"/>
      <w:numFmt w:val="bullet"/>
      <w:lvlText w:val=""/>
      <w:lvlJc w:val="left"/>
      <w:pPr>
        <w:tabs>
          <w:tab w:val="num" w:pos="2160"/>
        </w:tabs>
        <w:ind w:left="2160" w:hanging="360"/>
      </w:pPr>
      <w:rPr>
        <w:rFonts w:ascii="Symbol" w:hAnsi="Symbol" w:hint="default"/>
      </w:rPr>
    </w:lvl>
    <w:lvl w:ilvl="3" w:tplc="65806878" w:tentative="1">
      <w:start w:val="1"/>
      <w:numFmt w:val="bullet"/>
      <w:lvlText w:val=""/>
      <w:lvlJc w:val="left"/>
      <w:pPr>
        <w:tabs>
          <w:tab w:val="num" w:pos="2880"/>
        </w:tabs>
        <w:ind w:left="2880" w:hanging="360"/>
      </w:pPr>
      <w:rPr>
        <w:rFonts w:ascii="Symbol" w:hAnsi="Symbol" w:hint="default"/>
      </w:rPr>
    </w:lvl>
    <w:lvl w:ilvl="4" w:tplc="5DDE685A" w:tentative="1">
      <w:start w:val="1"/>
      <w:numFmt w:val="bullet"/>
      <w:lvlText w:val=""/>
      <w:lvlJc w:val="left"/>
      <w:pPr>
        <w:tabs>
          <w:tab w:val="num" w:pos="3600"/>
        </w:tabs>
        <w:ind w:left="3600" w:hanging="360"/>
      </w:pPr>
      <w:rPr>
        <w:rFonts w:ascii="Symbol" w:hAnsi="Symbol" w:hint="default"/>
      </w:rPr>
    </w:lvl>
    <w:lvl w:ilvl="5" w:tplc="9D820A6A" w:tentative="1">
      <w:start w:val="1"/>
      <w:numFmt w:val="bullet"/>
      <w:lvlText w:val=""/>
      <w:lvlJc w:val="left"/>
      <w:pPr>
        <w:tabs>
          <w:tab w:val="num" w:pos="4320"/>
        </w:tabs>
        <w:ind w:left="4320" w:hanging="360"/>
      </w:pPr>
      <w:rPr>
        <w:rFonts w:ascii="Symbol" w:hAnsi="Symbol" w:hint="default"/>
      </w:rPr>
    </w:lvl>
    <w:lvl w:ilvl="6" w:tplc="D49E3BDE" w:tentative="1">
      <w:start w:val="1"/>
      <w:numFmt w:val="bullet"/>
      <w:lvlText w:val=""/>
      <w:lvlJc w:val="left"/>
      <w:pPr>
        <w:tabs>
          <w:tab w:val="num" w:pos="5040"/>
        </w:tabs>
        <w:ind w:left="5040" w:hanging="360"/>
      </w:pPr>
      <w:rPr>
        <w:rFonts w:ascii="Symbol" w:hAnsi="Symbol" w:hint="default"/>
      </w:rPr>
    </w:lvl>
    <w:lvl w:ilvl="7" w:tplc="23689950" w:tentative="1">
      <w:start w:val="1"/>
      <w:numFmt w:val="bullet"/>
      <w:lvlText w:val=""/>
      <w:lvlJc w:val="left"/>
      <w:pPr>
        <w:tabs>
          <w:tab w:val="num" w:pos="5760"/>
        </w:tabs>
        <w:ind w:left="5760" w:hanging="360"/>
      </w:pPr>
      <w:rPr>
        <w:rFonts w:ascii="Symbol" w:hAnsi="Symbol" w:hint="default"/>
      </w:rPr>
    </w:lvl>
    <w:lvl w:ilvl="8" w:tplc="0C4635BE"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E093068"/>
    <w:multiLevelType w:val="hybridMultilevel"/>
    <w:tmpl w:val="8EAAAF4C"/>
    <w:lvl w:ilvl="0" w:tplc="ECDC7C84">
      <w:start w:val="1"/>
      <w:numFmt w:val="decimal"/>
      <w:lvlText w:val="8.%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49129B1"/>
    <w:multiLevelType w:val="hybridMultilevel"/>
    <w:tmpl w:val="4226FC0C"/>
    <w:lvl w:ilvl="0" w:tplc="1D98BCFC">
      <w:start w:val="1"/>
      <w:numFmt w:val="bullet"/>
      <w:lvlText w:val=""/>
      <w:lvlJc w:val="left"/>
      <w:pPr>
        <w:tabs>
          <w:tab w:val="num" w:pos="720"/>
        </w:tabs>
        <w:ind w:left="720" w:hanging="360"/>
      </w:pPr>
      <w:rPr>
        <w:rFonts w:ascii="Symbol" w:hAnsi="Symbol" w:hint="default"/>
      </w:rPr>
    </w:lvl>
    <w:lvl w:ilvl="1" w:tplc="BC70A31C" w:tentative="1">
      <w:start w:val="1"/>
      <w:numFmt w:val="bullet"/>
      <w:lvlText w:val=""/>
      <w:lvlJc w:val="left"/>
      <w:pPr>
        <w:tabs>
          <w:tab w:val="num" w:pos="1440"/>
        </w:tabs>
        <w:ind w:left="1440" w:hanging="360"/>
      </w:pPr>
      <w:rPr>
        <w:rFonts w:ascii="Symbol" w:hAnsi="Symbol" w:hint="default"/>
      </w:rPr>
    </w:lvl>
    <w:lvl w:ilvl="2" w:tplc="11C04858" w:tentative="1">
      <w:start w:val="1"/>
      <w:numFmt w:val="bullet"/>
      <w:lvlText w:val=""/>
      <w:lvlJc w:val="left"/>
      <w:pPr>
        <w:tabs>
          <w:tab w:val="num" w:pos="2160"/>
        </w:tabs>
        <w:ind w:left="2160" w:hanging="360"/>
      </w:pPr>
      <w:rPr>
        <w:rFonts w:ascii="Symbol" w:hAnsi="Symbol" w:hint="default"/>
      </w:rPr>
    </w:lvl>
    <w:lvl w:ilvl="3" w:tplc="EF7E58E4" w:tentative="1">
      <w:start w:val="1"/>
      <w:numFmt w:val="bullet"/>
      <w:lvlText w:val=""/>
      <w:lvlJc w:val="left"/>
      <w:pPr>
        <w:tabs>
          <w:tab w:val="num" w:pos="2880"/>
        </w:tabs>
        <w:ind w:left="2880" w:hanging="360"/>
      </w:pPr>
      <w:rPr>
        <w:rFonts w:ascii="Symbol" w:hAnsi="Symbol" w:hint="default"/>
      </w:rPr>
    </w:lvl>
    <w:lvl w:ilvl="4" w:tplc="AD6A646A" w:tentative="1">
      <w:start w:val="1"/>
      <w:numFmt w:val="bullet"/>
      <w:lvlText w:val=""/>
      <w:lvlJc w:val="left"/>
      <w:pPr>
        <w:tabs>
          <w:tab w:val="num" w:pos="3600"/>
        </w:tabs>
        <w:ind w:left="3600" w:hanging="360"/>
      </w:pPr>
      <w:rPr>
        <w:rFonts w:ascii="Symbol" w:hAnsi="Symbol" w:hint="default"/>
      </w:rPr>
    </w:lvl>
    <w:lvl w:ilvl="5" w:tplc="AF1C4746" w:tentative="1">
      <w:start w:val="1"/>
      <w:numFmt w:val="bullet"/>
      <w:lvlText w:val=""/>
      <w:lvlJc w:val="left"/>
      <w:pPr>
        <w:tabs>
          <w:tab w:val="num" w:pos="4320"/>
        </w:tabs>
        <w:ind w:left="4320" w:hanging="360"/>
      </w:pPr>
      <w:rPr>
        <w:rFonts w:ascii="Symbol" w:hAnsi="Symbol" w:hint="default"/>
      </w:rPr>
    </w:lvl>
    <w:lvl w:ilvl="6" w:tplc="B69C0104" w:tentative="1">
      <w:start w:val="1"/>
      <w:numFmt w:val="bullet"/>
      <w:lvlText w:val=""/>
      <w:lvlJc w:val="left"/>
      <w:pPr>
        <w:tabs>
          <w:tab w:val="num" w:pos="5040"/>
        </w:tabs>
        <w:ind w:left="5040" w:hanging="360"/>
      </w:pPr>
      <w:rPr>
        <w:rFonts w:ascii="Symbol" w:hAnsi="Symbol" w:hint="default"/>
      </w:rPr>
    </w:lvl>
    <w:lvl w:ilvl="7" w:tplc="75B05894" w:tentative="1">
      <w:start w:val="1"/>
      <w:numFmt w:val="bullet"/>
      <w:lvlText w:val=""/>
      <w:lvlJc w:val="left"/>
      <w:pPr>
        <w:tabs>
          <w:tab w:val="num" w:pos="5760"/>
        </w:tabs>
        <w:ind w:left="5760" w:hanging="360"/>
      </w:pPr>
      <w:rPr>
        <w:rFonts w:ascii="Symbol" w:hAnsi="Symbol" w:hint="default"/>
      </w:rPr>
    </w:lvl>
    <w:lvl w:ilvl="8" w:tplc="AFF8412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AE57427"/>
    <w:multiLevelType w:val="hybridMultilevel"/>
    <w:tmpl w:val="49D289CA"/>
    <w:lvl w:ilvl="0" w:tplc="6E4CE9D8">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C454396"/>
    <w:multiLevelType w:val="multilevel"/>
    <w:tmpl w:val="D138DAAC"/>
    <w:lvl w:ilvl="0">
      <w:start w:val="1"/>
      <w:numFmt w:val="decimal"/>
      <w:lvlText w:val="%1."/>
      <w:lvlJc w:val="left"/>
      <w:pPr>
        <w:ind w:left="862" w:hanging="360"/>
      </w:pPr>
    </w:lvl>
    <w:lvl w:ilvl="1">
      <w:start w:val="2"/>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30" w15:restartNumberingAfterBreak="0">
    <w:nsid w:val="514F15C6"/>
    <w:multiLevelType w:val="hybridMultilevel"/>
    <w:tmpl w:val="1388BF8A"/>
    <w:lvl w:ilvl="0" w:tplc="2C7C1CE0">
      <w:start w:val="1"/>
      <w:numFmt w:val="decimal"/>
      <w:lvlText w:val="5.%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2D86D6A"/>
    <w:multiLevelType w:val="hybridMultilevel"/>
    <w:tmpl w:val="B2DC3556"/>
    <w:lvl w:ilvl="0" w:tplc="7172B30A">
      <w:start w:val="1"/>
      <w:numFmt w:val="decimal"/>
      <w:lvlText w:val="8.%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71B0174"/>
    <w:multiLevelType w:val="hybridMultilevel"/>
    <w:tmpl w:val="E5C2CA00"/>
    <w:lvl w:ilvl="0" w:tplc="8C7E4572">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E7B5C19"/>
    <w:multiLevelType w:val="hybridMultilevel"/>
    <w:tmpl w:val="D062B51E"/>
    <w:lvl w:ilvl="0" w:tplc="31DA06EA">
      <w:start w:val="1"/>
      <w:numFmt w:val="decimal"/>
      <w:lvlText w:val="9.%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FDE04AB"/>
    <w:multiLevelType w:val="hybridMultilevel"/>
    <w:tmpl w:val="9A402002"/>
    <w:lvl w:ilvl="0" w:tplc="384E6254">
      <w:start w:val="1"/>
      <w:numFmt w:val="decimal"/>
      <w:lvlText w:val="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30D46CF"/>
    <w:multiLevelType w:val="hybridMultilevel"/>
    <w:tmpl w:val="4F62BC54"/>
    <w:lvl w:ilvl="0" w:tplc="9C027174">
      <w:start w:val="1"/>
      <w:numFmt w:val="decimal"/>
      <w:lvlText w:val="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C0769E"/>
    <w:multiLevelType w:val="hybridMultilevel"/>
    <w:tmpl w:val="A790B46A"/>
    <w:lvl w:ilvl="0" w:tplc="FA3A4648">
      <w:start w:val="1"/>
      <w:numFmt w:val="bullet"/>
      <w:pStyle w:val="Tablelis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7" w15:restartNumberingAfterBreak="0">
    <w:nsid w:val="6451355D"/>
    <w:multiLevelType w:val="hybridMultilevel"/>
    <w:tmpl w:val="D68435A4"/>
    <w:lvl w:ilvl="0" w:tplc="A6D25A18">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65D3A4D"/>
    <w:multiLevelType w:val="hybridMultilevel"/>
    <w:tmpl w:val="C4EAC296"/>
    <w:lvl w:ilvl="0" w:tplc="EF008320">
      <w:start w:val="1"/>
      <w:numFmt w:val="decimal"/>
      <w:lvlText w:val="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80F519A"/>
    <w:multiLevelType w:val="hybridMultilevel"/>
    <w:tmpl w:val="7AAC8788"/>
    <w:lvl w:ilvl="0" w:tplc="867A6746">
      <w:start w:val="1"/>
      <w:numFmt w:val="decimal"/>
      <w:lvlText w:val="4.%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AFF1298"/>
    <w:multiLevelType w:val="hybridMultilevel"/>
    <w:tmpl w:val="E78C701C"/>
    <w:lvl w:ilvl="0" w:tplc="582ABAF2">
      <w:start w:val="1"/>
      <w:numFmt w:val="bullet"/>
      <w:lvlText w:val=""/>
      <w:lvlJc w:val="left"/>
      <w:pPr>
        <w:tabs>
          <w:tab w:val="num" w:pos="720"/>
        </w:tabs>
        <w:ind w:left="720" w:hanging="360"/>
      </w:pPr>
      <w:rPr>
        <w:rFonts w:ascii="Symbol" w:hAnsi="Symbol" w:hint="default"/>
      </w:rPr>
    </w:lvl>
    <w:lvl w:ilvl="1" w:tplc="7B140B66">
      <w:numFmt w:val="bullet"/>
      <w:lvlText w:val="o"/>
      <w:lvlJc w:val="left"/>
      <w:pPr>
        <w:tabs>
          <w:tab w:val="num" w:pos="1440"/>
        </w:tabs>
        <w:ind w:left="1440" w:hanging="360"/>
      </w:pPr>
      <w:rPr>
        <w:rFonts w:ascii="Courier New" w:hAnsi="Courier New" w:hint="default"/>
      </w:rPr>
    </w:lvl>
    <w:lvl w:ilvl="2" w:tplc="9036EB20" w:tentative="1">
      <w:start w:val="1"/>
      <w:numFmt w:val="bullet"/>
      <w:lvlText w:val=""/>
      <w:lvlJc w:val="left"/>
      <w:pPr>
        <w:tabs>
          <w:tab w:val="num" w:pos="2160"/>
        </w:tabs>
        <w:ind w:left="2160" w:hanging="360"/>
      </w:pPr>
      <w:rPr>
        <w:rFonts w:ascii="Symbol" w:hAnsi="Symbol" w:hint="default"/>
      </w:rPr>
    </w:lvl>
    <w:lvl w:ilvl="3" w:tplc="B4D4B9F8" w:tentative="1">
      <w:start w:val="1"/>
      <w:numFmt w:val="bullet"/>
      <w:lvlText w:val=""/>
      <w:lvlJc w:val="left"/>
      <w:pPr>
        <w:tabs>
          <w:tab w:val="num" w:pos="2880"/>
        </w:tabs>
        <w:ind w:left="2880" w:hanging="360"/>
      </w:pPr>
      <w:rPr>
        <w:rFonts w:ascii="Symbol" w:hAnsi="Symbol" w:hint="default"/>
      </w:rPr>
    </w:lvl>
    <w:lvl w:ilvl="4" w:tplc="E05A8B70" w:tentative="1">
      <w:start w:val="1"/>
      <w:numFmt w:val="bullet"/>
      <w:lvlText w:val=""/>
      <w:lvlJc w:val="left"/>
      <w:pPr>
        <w:tabs>
          <w:tab w:val="num" w:pos="3600"/>
        </w:tabs>
        <w:ind w:left="3600" w:hanging="360"/>
      </w:pPr>
      <w:rPr>
        <w:rFonts w:ascii="Symbol" w:hAnsi="Symbol" w:hint="default"/>
      </w:rPr>
    </w:lvl>
    <w:lvl w:ilvl="5" w:tplc="B3684CA6" w:tentative="1">
      <w:start w:val="1"/>
      <w:numFmt w:val="bullet"/>
      <w:lvlText w:val=""/>
      <w:lvlJc w:val="left"/>
      <w:pPr>
        <w:tabs>
          <w:tab w:val="num" w:pos="4320"/>
        </w:tabs>
        <w:ind w:left="4320" w:hanging="360"/>
      </w:pPr>
      <w:rPr>
        <w:rFonts w:ascii="Symbol" w:hAnsi="Symbol" w:hint="default"/>
      </w:rPr>
    </w:lvl>
    <w:lvl w:ilvl="6" w:tplc="F4F89438" w:tentative="1">
      <w:start w:val="1"/>
      <w:numFmt w:val="bullet"/>
      <w:lvlText w:val=""/>
      <w:lvlJc w:val="left"/>
      <w:pPr>
        <w:tabs>
          <w:tab w:val="num" w:pos="5040"/>
        </w:tabs>
        <w:ind w:left="5040" w:hanging="360"/>
      </w:pPr>
      <w:rPr>
        <w:rFonts w:ascii="Symbol" w:hAnsi="Symbol" w:hint="default"/>
      </w:rPr>
    </w:lvl>
    <w:lvl w:ilvl="7" w:tplc="B61E0FC2" w:tentative="1">
      <w:start w:val="1"/>
      <w:numFmt w:val="bullet"/>
      <w:lvlText w:val=""/>
      <w:lvlJc w:val="left"/>
      <w:pPr>
        <w:tabs>
          <w:tab w:val="num" w:pos="5760"/>
        </w:tabs>
        <w:ind w:left="5760" w:hanging="360"/>
      </w:pPr>
      <w:rPr>
        <w:rFonts w:ascii="Symbol" w:hAnsi="Symbol" w:hint="default"/>
      </w:rPr>
    </w:lvl>
    <w:lvl w:ilvl="8" w:tplc="C54A2728"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CDA231F"/>
    <w:multiLevelType w:val="hybridMultilevel"/>
    <w:tmpl w:val="212AC034"/>
    <w:lvl w:ilvl="0" w:tplc="0BE6BD1A">
      <w:start w:val="1"/>
      <w:numFmt w:val="decimal"/>
      <w:pStyle w:val="StyleRecommend2"/>
      <w:lvlText w:val="2.%1"/>
      <w:lvlJc w:val="left"/>
      <w:pPr>
        <w:ind w:left="360" w:hanging="360"/>
      </w:pPr>
      <w:rPr>
        <w:rFonts w:hint="default"/>
        <w:b w:val="0"/>
        <w:bCs w:val="0"/>
        <w:i w:val="0"/>
        <w:iCs w:val="0"/>
        <w:caps w:val="0"/>
        <w:smallCaps w:val="0"/>
        <w:strike w:val="0"/>
        <w:dstrike w:val="0"/>
        <w:outline w:val="0"/>
        <w:shadow w:val="0"/>
        <w:emboss w:val="0"/>
        <w:imprint w:val="0"/>
        <w:color w:val="50AFB4" w:themeColor="accent2"/>
        <w:spacing w:val="12"/>
        <w:w w:val="100"/>
        <w:kern w:val="0"/>
        <w:position w:val="0"/>
        <w:sz w:val="22"/>
        <w:u w:val="none"/>
        <w:effect w:val="none"/>
        <w:bdr w:val="none" w:sz="0" w:space="0" w:color="auto"/>
        <w:shd w:val="clear" w:color="auto" w:fill="auto"/>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1D267B9"/>
    <w:multiLevelType w:val="hybridMultilevel"/>
    <w:tmpl w:val="CEE6EB4A"/>
    <w:lvl w:ilvl="0" w:tplc="F9FE13FE">
      <w:start w:val="1"/>
      <w:numFmt w:val="decimal"/>
      <w:pStyle w:val="ListParagraph"/>
      <w:lvlText w:val="%1."/>
      <w:lvlJc w:val="left"/>
      <w:pPr>
        <w:ind w:left="720" w:hanging="360"/>
      </w:pPr>
      <w:rPr>
        <w:rFonts w:hint="default"/>
        <w:color w:val="50AFB4" w:themeColor="accent2"/>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3A66624"/>
    <w:multiLevelType w:val="hybridMultilevel"/>
    <w:tmpl w:val="48729C08"/>
    <w:lvl w:ilvl="0" w:tplc="7FE6360A">
      <w:start w:val="1"/>
      <w:numFmt w:val="decimal"/>
      <w:lvlText w:val="%1."/>
      <w:lvlJc w:val="left"/>
      <w:pPr>
        <w:ind w:left="720" w:hanging="360"/>
      </w:pPr>
      <w:rPr>
        <w:b/>
        <w:color w:val="50AFB4"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20"/>
  </w:num>
  <w:num w:numId="8">
    <w:abstractNumId w:val="36"/>
  </w:num>
  <w:num w:numId="9">
    <w:abstractNumId w:val="19"/>
  </w:num>
  <w:num w:numId="10">
    <w:abstractNumId w:val="28"/>
  </w:num>
  <w:num w:numId="11">
    <w:abstractNumId w:val="11"/>
  </w:num>
  <w:num w:numId="12">
    <w:abstractNumId w:val="32"/>
  </w:num>
  <w:num w:numId="13">
    <w:abstractNumId w:val="34"/>
  </w:num>
  <w:num w:numId="14">
    <w:abstractNumId w:val="38"/>
  </w:num>
  <w:num w:numId="15">
    <w:abstractNumId w:val="35"/>
  </w:num>
  <w:num w:numId="16">
    <w:abstractNumId w:val="31"/>
  </w:num>
  <w:num w:numId="17">
    <w:abstractNumId w:val="22"/>
  </w:num>
  <w:num w:numId="18">
    <w:abstractNumId w:val="29"/>
  </w:num>
  <w:num w:numId="19">
    <w:abstractNumId w:val="12"/>
  </w:num>
  <w:num w:numId="20">
    <w:abstractNumId w:val="23"/>
  </w:num>
  <w:num w:numId="21">
    <w:abstractNumId w:val="40"/>
  </w:num>
  <w:num w:numId="22">
    <w:abstractNumId w:val="16"/>
  </w:num>
  <w:num w:numId="23">
    <w:abstractNumId w:val="25"/>
  </w:num>
  <w:num w:numId="24">
    <w:abstractNumId w:val="18"/>
  </w:num>
  <w:num w:numId="25">
    <w:abstractNumId w:val="13"/>
  </w:num>
  <w:num w:numId="26">
    <w:abstractNumId w:val="27"/>
  </w:num>
  <w:num w:numId="27">
    <w:abstractNumId w:val="41"/>
  </w:num>
  <w:num w:numId="28">
    <w:abstractNumId w:val="39"/>
  </w:num>
  <w:num w:numId="29">
    <w:abstractNumId w:val="30"/>
  </w:num>
  <w:num w:numId="30">
    <w:abstractNumId w:val="17"/>
  </w:num>
  <w:num w:numId="31">
    <w:abstractNumId w:val="14"/>
  </w:num>
  <w:num w:numId="32">
    <w:abstractNumId w:val="26"/>
  </w:num>
  <w:num w:numId="33">
    <w:abstractNumId w:val="33"/>
  </w:num>
  <w:num w:numId="34">
    <w:abstractNumId w:val="24"/>
  </w:num>
  <w:num w:numId="35">
    <w:abstractNumId w:val="43"/>
  </w:num>
  <w:num w:numId="36">
    <w:abstractNumId w:val="42"/>
  </w:num>
  <w:num w:numId="37">
    <w:abstractNumId w:val="15"/>
  </w:num>
  <w:num w:numId="38">
    <w:abstractNumId w:val="3"/>
  </w:num>
  <w:num w:numId="39">
    <w:abstractNumId w:val="2"/>
  </w:num>
  <w:num w:numId="40">
    <w:abstractNumId w:val="24"/>
    <w:lvlOverride w:ilvl="0">
      <w:startOverride w:val="1"/>
    </w:lvlOverride>
  </w:num>
  <w:num w:numId="41">
    <w:abstractNumId w:val="37"/>
  </w:num>
  <w:num w:numId="42">
    <w:abstractNumId w:val="21"/>
  </w:num>
  <w:num w:numId="43">
    <w:abstractNumId w:val="1"/>
  </w:num>
  <w:num w:numId="44">
    <w:abstractNumId w:val="0"/>
  </w:num>
  <w:num w:numId="45">
    <w:abstractNumId w:val="8"/>
    <w:lvlOverride w:ilvl="0">
      <w:startOverride w:val="1"/>
    </w:lvlOverride>
  </w:num>
  <w:num w:numId="46">
    <w:abstractNumId w:val="8"/>
    <w:lvlOverride w:ilvl="0">
      <w:startOverride w:val="1"/>
    </w:lvlOverride>
  </w:num>
  <w:num w:numId="47">
    <w:abstractNumId w:val="10"/>
  </w:num>
  <w:num w:numId="48">
    <w:abstractNumId w:val="8"/>
    <w:lvlOverride w:ilvl="0">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28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E95896"/>
    <w:rsid w:val="000001D9"/>
    <w:rsid w:val="00000361"/>
    <w:rsid w:val="000006C6"/>
    <w:rsid w:val="0000088A"/>
    <w:rsid w:val="00000911"/>
    <w:rsid w:val="00001093"/>
    <w:rsid w:val="000019CE"/>
    <w:rsid w:val="000019EE"/>
    <w:rsid w:val="00001E36"/>
    <w:rsid w:val="000024FA"/>
    <w:rsid w:val="00002567"/>
    <w:rsid w:val="0000284F"/>
    <w:rsid w:val="0000288F"/>
    <w:rsid w:val="00002C5A"/>
    <w:rsid w:val="00002E19"/>
    <w:rsid w:val="000031A1"/>
    <w:rsid w:val="000035F6"/>
    <w:rsid w:val="0000364B"/>
    <w:rsid w:val="00003FC9"/>
    <w:rsid w:val="0000415D"/>
    <w:rsid w:val="0000421A"/>
    <w:rsid w:val="00004368"/>
    <w:rsid w:val="00004CC3"/>
    <w:rsid w:val="00004DCE"/>
    <w:rsid w:val="00004FA5"/>
    <w:rsid w:val="00005725"/>
    <w:rsid w:val="0000588C"/>
    <w:rsid w:val="00005A2D"/>
    <w:rsid w:val="00005F6A"/>
    <w:rsid w:val="00005FE9"/>
    <w:rsid w:val="000061B4"/>
    <w:rsid w:val="000067B2"/>
    <w:rsid w:val="000067C0"/>
    <w:rsid w:val="00006D51"/>
    <w:rsid w:val="000071CF"/>
    <w:rsid w:val="000079C4"/>
    <w:rsid w:val="00007C7F"/>
    <w:rsid w:val="00007EDE"/>
    <w:rsid w:val="00007F74"/>
    <w:rsid w:val="000102AC"/>
    <w:rsid w:val="0001045B"/>
    <w:rsid w:val="00010724"/>
    <w:rsid w:val="00010745"/>
    <w:rsid w:val="000108B3"/>
    <w:rsid w:val="000110BA"/>
    <w:rsid w:val="0001113A"/>
    <w:rsid w:val="00011805"/>
    <w:rsid w:val="00011A44"/>
    <w:rsid w:val="0001204E"/>
    <w:rsid w:val="00012096"/>
    <w:rsid w:val="00012286"/>
    <w:rsid w:val="00012563"/>
    <w:rsid w:val="0001270E"/>
    <w:rsid w:val="000132FA"/>
    <w:rsid w:val="000134E2"/>
    <w:rsid w:val="00013787"/>
    <w:rsid w:val="0001447E"/>
    <w:rsid w:val="000145E2"/>
    <w:rsid w:val="00014699"/>
    <w:rsid w:val="00014E0D"/>
    <w:rsid w:val="00014F8D"/>
    <w:rsid w:val="00015876"/>
    <w:rsid w:val="00015DB7"/>
    <w:rsid w:val="00015E7F"/>
    <w:rsid w:val="00015FDA"/>
    <w:rsid w:val="0001624B"/>
    <w:rsid w:val="000162AD"/>
    <w:rsid w:val="000165EA"/>
    <w:rsid w:val="0001669B"/>
    <w:rsid w:val="000168A9"/>
    <w:rsid w:val="00016A79"/>
    <w:rsid w:val="00016FBE"/>
    <w:rsid w:val="00017120"/>
    <w:rsid w:val="0001714F"/>
    <w:rsid w:val="00017D24"/>
    <w:rsid w:val="00017DFC"/>
    <w:rsid w:val="00017E97"/>
    <w:rsid w:val="00017ED7"/>
    <w:rsid w:val="00017F14"/>
    <w:rsid w:val="000202CF"/>
    <w:rsid w:val="00020EAE"/>
    <w:rsid w:val="00020FF5"/>
    <w:rsid w:val="0002104C"/>
    <w:rsid w:val="00021227"/>
    <w:rsid w:val="000212FC"/>
    <w:rsid w:val="00021425"/>
    <w:rsid w:val="000216F2"/>
    <w:rsid w:val="000217DD"/>
    <w:rsid w:val="000222E5"/>
    <w:rsid w:val="0002235A"/>
    <w:rsid w:val="00022657"/>
    <w:rsid w:val="000229AB"/>
    <w:rsid w:val="00022D26"/>
    <w:rsid w:val="00022D62"/>
    <w:rsid w:val="00022FA0"/>
    <w:rsid w:val="000237CB"/>
    <w:rsid w:val="000237F6"/>
    <w:rsid w:val="00023D6A"/>
    <w:rsid w:val="00024134"/>
    <w:rsid w:val="00024352"/>
    <w:rsid w:val="00024A48"/>
    <w:rsid w:val="00024B57"/>
    <w:rsid w:val="00024D0C"/>
    <w:rsid w:val="00024FB8"/>
    <w:rsid w:val="00025241"/>
    <w:rsid w:val="000252E1"/>
    <w:rsid w:val="00025465"/>
    <w:rsid w:val="0002546F"/>
    <w:rsid w:val="00025735"/>
    <w:rsid w:val="00025E0C"/>
    <w:rsid w:val="00025E8C"/>
    <w:rsid w:val="00025E95"/>
    <w:rsid w:val="000262DC"/>
    <w:rsid w:val="00026514"/>
    <w:rsid w:val="0002651B"/>
    <w:rsid w:val="000267E2"/>
    <w:rsid w:val="0002685A"/>
    <w:rsid w:val="000268E3"/>
    <w:rsid w:val="000278B4"/>
    <w:rsid w:val="000279ED"/>
    <w:rsid w:val="00027A2A"/>
    <w:rsid w:val="00027AB2"/>
    <w:rsid w:val="00027EB0"/>
    <w:rsid w:val="000300D4"/>
    <w:rsid w:val="00030141"/>
    <w:rsid w:val="000307E5"/>
    <w:rsid w:val="0003086F"/>
    <w:rsid w:val="00030931"/>
    <w:rsid w:val="00030BBD"/>
    <w:rsid w:val="00030C50"/>
    <w:rsid w:val="00030F5B"/>
    <w:rsid w:val="00031039"/>
    <w:rsid w:val="00031263"/>
    <w:rsid w:val="000318BC"/>
    <w:rsid w:val="00031B85"/>
    <w:rsid w:val="00032456"/>
    <w:rsid w:val="00032626"/>
    <w:rsid w:val="00032918"/>
    <w:rsid w:val="000329EF"/>
    <w:rsid w:val="00032CD0"/>
    <w:rsid w:val="00032DDC"/>
    <w:rsid w:val="00033090"/>
    <w:rsid w:val="00033125"/>
    <w:rsid w:val="00033169"/>
    <w:rsid w:val="00033245"/>
    <w:rsid w:val="00033476"/>
    <w:rsid w:val="0003352C"/>
    <w:rsid w:val="000338B9"/>
    <w:rsid w:val="00033B18"/>
    <w:rsid w:val="000340D9"/>
    <w:rsid w:val="0003443A"/>
    <w:rsid w:val="000345BA"/>
    <w:rsid w:val="00034CA2"/>
    <w:rsid w:val="00034DCF"/>
    <w:rsid w:val="00034EB4"/>
    <w:rsid w:val="00035009"/>
    <w:rsid w:val="00035056"/>
    <w:rsid w:val="0003518F"/>
    <w:rsid w:val="00035787"/>
    <w:rsid w:val="00035866"/>
    <w:rsid w:val="00035E9B"/>
    <w:rsid w:val="000363A2"/>
    <w:rsid w:val="00036410"/>
    <w:rsid w:val="00036CEE"/>
    <w:rsid w:val="0003722C"/>
    <w:rsid w:val="000373F7"/>
    <w:rsid w:val="000374BB"/>
    <w:rsid w:val="000376BD"/>
    <w:rsid w:val="000378C3"/>
    <w:rsid w:val="00037981"/>
    <w:rsid w:val="00037B34"/>
    <w:rsid w:val="00040363"/>
    <w:rsid w:val="00040512"/>
    <w:rsid w:val="0004064C"/>
    <w:rsid w:val="0004077A"/>
    <w:rsid w:val="000409F0"/>
    <w:rsid w:val="00040A55"/>
    <w:rsid w:val="00040A8F"/>
    <w:rsid w:val="00040B0A"/>
    <w:rsid w:val="00041082"/>
    <w:rsid w:val="0004119D"/>
    <w:rsid w:val="00041326"/>
    <w:rsid w:val="00041381"/>
    <w:rsid w:val="0004157F"/>
    <w:rsid w:val="00041725"/>
    <w:rsid w:val="000418FD"/>
    <w:rsid w:val="00041A36"/>
    <w:rsid w:val="00041D43"/>
    <w:rsid w:val="00041D7C"/>
    <w:rsid w:val="0004221D"/>
    <w:rsid w:val="000422B2"/>
    <w:rsid w:val="00042304"/>
    <w:rsid w:val="00042378"/>
    <w:rsid w:val="000423B4"/>
    <w:rsid w:val="000424A2"/>
    <w:rsid w:val="00042801"/>
    <w:rsid w:val="000428A2"/>
    <w:rsid w:val="000429B5"/>
    <w:rsid w:val="00042C3A"/>
    <w:rsid w:val="00042DE6"/>
    <w:rsid w:val="000433A9"/>
    <w:rsid w:val="00043479"/>
    <w:rsid w:val="0004402C"/>
    <w:rsid w:val="00044230"/>
    <w:rsid w:val="000443E2"/>
    <w:rsid w:val="00044597"/>
    <w:rsid w:val="0004509A"/>
    <w:rsid w:val="000454C7"/>
    <w:rsid w:val="0004560C"/>
    <w:rsid w:val="000456BE"/>
    <w:rsid w:val="000457E0"/>
    <w:rsid w:val="0004583C"/>
    <w:rsid w:val="00045AD6"/>
    <w:rsid w:val="00045B2A"/>
    <w:rsid w:val="00046139"/>
    <w:rsid w:val="0004679C"/>
    <w:rsid w:val="0004681A"/>
    <w:rsid w:val="000469D3"/>
    <w:rsid w:val="00046E4B"/>
    <w:rsid w:val="00047097"/>
    <w:rsid w:val="00047920"/>
    <w:rsid w:val="00047B45"/>
    <w:rsid w:val="00047D49"/>
    <w:rsid w:val="00047EB5"/>
    <w:rsid w:val="00047FAC"/>
    <w:rsid w:val="000502BB"/>
    <w:rsid w:val="000502D8"/>
    <w:rsid w:val="000503AA"/>
    <w:rsid w:val="000508F3"/>
    <w:rsid w:val="00050956"/>
    <w:rsid w:val="00050CE2"/>
    <w:rsid w:val="00050D42"/>
    <w:rsid w:val="00051112"/>
    <w:rsid w:val="000513A7"/>
    <w:rsid w:val="00051745"/>
    <w:rsid w:val="000518DE"/>
    <w:rsid w:val="0005197D"/>
    <w:rsid w:val="00051D70"/>
    <w:rsid w:val="00051F57"/>
    <w:rsid w:val="000522F3"/>
    <w:rsid w:val="0005233F"/>
    <w:rsid w:val="0005262F"/>
    <w:rsid w:val="000527A5"/>
    <w:rsid w:val="000529CE"/>
    <w:rsid w:val="00053419"/>
    <w:rsid w:val="0005389A"/>
    <w:rsid w:val="00053E0B"/>
    <w:rsid w:val="00053FEA"/>
    <w:rsid w:val="00054133"/>
    <w:rsid w:val="0005440D"/>
    <w:rsid w:val="00054C77"/>
    <w:rsid w:val="00055198"/>
    <w:rsid w:val="0005535C"/>
    <w:rsid w:val="000554F6"/>
    <w:rsid w:val="00055683"/>
    <w:rsid w:val="00055797"/>
    <w:rsid w:val="00055959"/>
    <w:rsid w:val="000559B8"/>
    <w:rsid w:val="00055A9B"/>
    <w:rsid w:val="00055ABA"/>
    <w:rsid w:val="00055AFA"/>
    <w:rsid w:val="00055B2B"/>
    <w:rsid w:val="00055C06"/>
    <w:rsid w:val="00055C55"/>
    <w:rsid w:val="00055C8E"/>
    <w:rsid w:val="00055E62"/>
    <w:rsid w:val="00055FB3"/>
    <w:rsid w:val="00056480"/>
    <w:rsid w:val="000564BF"/>
    <w:rsid w:val="00056676"/>
    <w:rsid w:val="00056770"/>
    <w:rsid w:val="00056986"/>
    <w:rsid w:val="00056C5D"/>
    <w:rsid w:val="00056DCC"/>
    <w:rsid w:val="00056DDD"/>
    <w:rsid w:val="00056ECD"/>
    <w:rsid w:val="000572F8"/>
    <w:rsid w:val="00057625"/>
    <w:rsid w:val="00057691"/>
    <w:rsid w:val="00057B88"/>
    <w:rsid w:val="00057CE1"/>
    <w:rsid w:val="00057E0B"/>
    <w:rsid w:val="000603A3"/>
    <w:rsid w:val="0006045D"/>
    <w:rsid w:val="00060981"/>
    <w:rsid w:val="00060A9B"/>
    <w:rsid w:val="00060AFF"/>
    <w:rsid w:val="00060D92"/>
    <w:rsid w:val="00061040"/>
    <w:rsid w:val="000610D6"/>
    <w:rsid w:val="000610FF"/>
    <w:rsid w:val="000611E6"/>
    <w:rsid w:val="00061582"/>
    <w:rsid w:val="00061B64"/>
    <w:rsid w:val="00061C3D"/>
    <w:rsid w:val="00061D31"/>
    <w:rsid w:val="00061E4D"/>
    <w:rsid w:val="00061F59"/>
    <w:rsid w:val="000622AC"/>
    <w:rsid w:val="0006244F"/>
    <w:rsid w:val="0006283A"/>
    <w:rsid w:val="00062D5A"/>
    <w:rsid w:val="00062E99"/>
    <w:rsid w:val="0006328E"/>
    <w:rsid w:val="00063663"/>
    <w:rsid w:val="000636CD"/>
    <w:rsid w:val="00063972"/>
    <w:rsid w:val="00063999"/>
    <w:rsid w:val="00063ABB"/>
    <w:rsid w:val="00063B3D"/>
    <w:rsid w:val="00063CF2"/>
    <w:rsid w:val="00064000"/>
    <w:rsid w:val="000642B0"/>
    <w:rsid w:val="0006445E"/>
    <w:rsid w:val="000648D2"/>
    <w:rsid w:val="00065CA4"/>
    <w:rsid w:val="00065D45"/>
    <w:rsid w:val="00065DED"/>
    <w:rsid w:val="00066A21"/>
    <w:rsid w:val="00066E00"/>
    <w:rsid w:val="00067405"/>
    <w:rsid w:val="00067624"/>
    <w:rsid w:val="0006773D"/>
    <w:rsid w:val="000677CF"/>
    <w:rsid w:val="0006794A"/>
    <w:rsid w:val="00067FF6"/>
    <w:rsid w:val="000705DE"/>
    <w:rsid w:val="00070CE9"/>
    <w:rsid w:val="00070FEF"/>
    <w:rsid w:val="000710FF"/>
    <w:rsid w:val="000712D9"/>
    <w:rsid w:val="000714CA"/>
    <w:rsid w:val="000715F3"/>
    <w:rsid w:val="0007199B"/>
    <w:rsid w:val="00071AA2"/>
    <w:rsid w:val="00071BF8"/>
    <w:rsid w:val="00072011"/>
    <w:rsid w:val="000727F0"/>
    <w:rsid w:val="0007280B"/>
    <w:rsid w:val="000728D9"/>
    <w:rsid w:val="00072F82"/>
    <w:rsid w:val="00072FBB"/>
    <w:rsid w:val="0007323C"/>
    <w:rsid w:val="00073762"/>
    <w:rsid w:val="00073B26"/>
    <w:rsid w:val="00073C0D"/>
    <w:rsid w:val="00073E1E"/>
    <w:rsid w:val="00073EFE"/>
    <w:rsid w:val="00074691"/>
    <w:rsid w:val="0007485E"/>
    <w:rsid w:val="00074B29"/>
    <w:rsid w:val="00074CF2"/>
    <w:rsid w:val="00074EC4"/>
    <w:rsid w:val="000750D6"/>
    <w:rsid w:val="000754F5"/>
    <w:rsid w:val="0007558E"/>
    <w:rsid w:val="00075591"/>
    <w:rsid w:val="000756CB"/>
    <w:rsid w:val="00075887"/>
    <w:rsid w:val="00075954"/>
    <w:rsid w:val="0007595C"/>
    <w:rsid w:val="00075AED"/>
    <w:rsid w:val="00076148"/>
    <w:rsid w:val="000766BD"/>
    <w:rsid w:val="00076CA1"/>
    <w:rsid w:val="0007703B"/>
    <w:rsid w:val="000770FD"/>
    <w:rsid w:val="00077461"/>
    <w:rsid w:val="00077643"/>
    <w:rsid w:val="000779C4"/>
    <w:rsid w:val="00077A88"/>
    <w:rsid w:val="00077AA6"/>
    <w:rsid w:val="00077C8B"/>
    <w:rsid w:val="00077CDE"/>
    <w:rsid w:val="000804CF"/>
    <w:rsid w:val="00080625"/>
    <w:rsid w:val="00080628"/>
    <w:rsid w:val="00080676"/>
    <w:rsid w:val="00080A3E"/>
    <w:rsid w:val="00080AE0"/>
    <w:rsid w:val="00080AFB"/>
    <w:rsid w:val="00080E44"/>
    <w:rsid w:val="0008127F"/>
    <w:rsid w:val="000816A7"/>
    <w:rsid w:val="00081A9A"/>
    <w:rsid w:val="00081FA4"/>
    <w:rsid w:val="0008250D"/>
    <w:rsid w:val="000827D6"/>
    <w:rsid w:val="00082BCE"/>
    <w:rsid w:val="00082DAF"/>
    <w:rsid w:val="000832DA"/>
    <w:rsid w:val="000836C0"/>
    <w:rsid w:val="000838B6"/>
    <w:rsid w:val="00083A54"/>
    <w:rsid w:val="00083D36"/>
    <w:rsid w:val="000840AF"/>
    <w:rsid w:val="000842D3"/>
    <w:rsid w:val="00084612"/>
    <w:rsid w:val="00084820"/>
    <w:rsid w:val="00084831"/>
    <w:rsid w:val="00084B87"/>
    <w:rsid w:val="00084FF5"/>
    <w:rsid w:val="0008533B"/>
    <w:rsid w:val="000853B9"/>
    <w:rsid w:val="0008554B"/>
    <w:rsid w:val="000858B1"/>
    <w:rsid w:val="00085AAD"/>
    <w:rsid w:val="00085E2C"/>
    <w:rsid w:val="00085E8E"/>
    <w:rsid w:val="00085EA5"/>
    <w:rsid w:val="00086059"/>
    <w:rsid w:val="0008672E"/>
    <w:rsid w:val="00086A23"/>
    <w:rsid w:val="00087F2C"/>
    <w:rsid w:val="00090160"/>
    <w:rsid w:val="000902E8"/>
    <w:rsid w:val="000906D5"/>
    <w:rsid w:val="00090861"/>
    <w:rsid w:val="00090D3D"/>
    <w:rsid w:val="00090D76"/>
    <w:rsid w:val="00090DCD"/>
    <w:rsid w:val="00090F4E"/>
    <w:rsid w:val="00091780"/>
    <w:rsid w:val="00091F02"/>
    <w:rsid w:val="00092307"/>
    <w:rsid w:val="0009244F"/>
    <w:rsid w:val="00092661"/>
    <w:rsid w:val="000926BD"/>
    <w:rsid w:val="00092C5F"/>
    <w:rsid w:val="00092D39"/>
    <w:rsid w:val="00093302"/>
    <w:rsid w:val="000933F0"/>
    <w:rsid w:val="0009344C"/>
    <w:rsid w:val="00093478"/>
    <w:rsid w:val="0009363A"/>
    <w:rsid w:val="000938C9"/>
    <w:rsid w:val="00093CB6"/>
    <w:rsid w:val="00093D10"/>
    <w:rsid w:val="00094428"/>
    <w:rsid w:val="0009476F"/>
    <w:rsid w:val="00094D12"/>
    <w:rsid w:val="00094E6A"/>
    <w:rsid w:val="00094F82"/>
    <w:rsid w:val="00094FD1"/>
    <w:rsid w:val="000950B2"/>
    <w:rsid w:val="000953F6"/>
    <w:rsid w:val="000954BE"/>
    <w:rsid w:val="000954C2"/>
    <w:rsid w:val="000954D7"/>
    <w:rsid w:val="00095886"/>
    <w:rsid w:val="0009616C"/>
    <w:rsid w:val="000963D6"/>
    <w:rsid w:val="00096614"/>
    <w:rsid w:val="0009668A"/>
    <w:rsid w:val="000967CE"/>
    <w:rsid w:val="00096A45"/>
    <w:rsid w:val="00096AB2"/>
    <w:rsid w:val="00096D90"/>
    <w:rsid w:val="000970D1"/>
    <w:rsid w:val="00097238"/>
    <w:rsid w:val="000978DD"/>
    <w:rsid w:val="00097F55"/>
    <w:rsid w:val="000A031C"/>
    <w:rsid w:val="000A05B2"/>
    <w:rsid w:val="000A0E10"/>
    <w:rsid w:val="000A0FE9"/>
    <w:rsid w:val="000A11F0"/>
    <w:rsid w:val="000A12BE"/>
    <w:rsid w:val="000A18C8"/>
    <w:rsid w:val="000A1C69"/>
    <w:rsid w:val="000A1CDD"/>
    <w:rsid w:val="000A1EB5"/>
    <w:rsid w:val="000A244C"/>
    <w:rsid w:val="000A2AFD"/>
    <w:rsid w:val="000A2BA1"/>
    <w:rsid w:val="000A2CB6"/>
    <w:rsid w:val="000A2CF2"/>
    <w:rsid w:val="000A2D5B"/>
    <w:rsid w:val="000A32A8"/>
    <w:rsid w:val="000A3946"/>
    <w:rsid w:val="000A3965"/>
    <w:rsid w:val="000A3AA9"/>
    <w:rsid w:val="000A450C"/>
    <w:rsid w:val="000A4716"/>
    <w:rsid w:val="000A4DAC"/>
    <w:rsid w:val="000A550F"/>
    <w:rsid w:val="000A5553"/>
    <w:rsid w:val="000A5C20"/>
    <w:rsid w:val="000A6035"/>
    <w:rsid w:val="000A671B"/>
    <w:rsid w:val="000A68C7"/>
    <w:rsid w:val="000A6B74"/>
    <w:rsid w:val="000A6BA6"/>
    <w:rsid w:val="000A6C02"/>
    <w:rsid w:val="000A6F97"/>
    <w:rsid w:val="000A6FDF"/>
    <w:rsid w:val="000A73D1"/>
    <w:rsid w:val="000A7463"/>
    <w:rsid w:val="000A7576"/>
    <w:rsid w:val="000A76FF"/>
    <w:rsid w:val="000A7915"/>
    <w:rsid w:val="000A7B75"/>
    <w:rsid w:val="000A7BBE"/>
    <w:rsid w:val="000A7BC7"/>
    <w:rsid w:val="000A7D48"/>
    <w:rsid w:val="000A7D8A"/>
    <w:rsid w:val="000A7E8E"/>
    <w:rsid w:val="000B027B"/>
    <w:rsid w:val="000B03C3"/>
    <w:rsid w:val="000B04A5"/>
    <w:rsid w:val="000B081F"/>
    <w:rsid w:val="000B09DA"/>
    <w:rsid w:val="000B0E30"/>
    <w:rsid w:val="000B102E"/>
    <w:rsid w:val="000B10B6"/>
    <w:rsid w:val="000B123C"/>
    <w:rsid w:val="000B125B"/>
    <w:rsid w:val="000B12E0"/>
    <w:rsid w:val="000B14BD"/>
    <w:rsid w:val="000B14DE"/>
    <w:rsid w:val="000B1564"/>
    <w:rsid w:val="000B15C3"/>
    <w:rsid w:val="000B15E7"/>
    <w:rsid w:val="000B17F1"/>
    <w:rsid w:val="000B1B27"/>
    <w:rsid w:val="000B1C94"/>
    <w:rsid w:val="000B1CF1"/>
    <w:rsid w:val="000B1D90"/>
    <w:rsid w:val="000B1E2E"/>
    <w:rsid w:val="000B1FBF"/>
    <w:rsid w:val="000B2129"/>
    <w:rsid w:val="000B2270"/>
    <w:rsid w:val="000B3017"/>
    <w:rsid w:val="000B32D4"/>
    <w:rsid w:val="000B3388"/>
    <w:rsid w:val="000B35CF"/>
    <w:rsid w:val="000B383C"/>
    <w:rsid w:val="000B47BA"/>
    <w:rsid w:val="000B47FF"/>
    <w:rsid w:val="000B483F"/>
    <w:rsid w:val="000B4B5E"/>
    <w:rsid w:val="000B4DA7"/>
    <w:rsid w:val="000B4EA0"/>
    <w:rsid w:val="000B4F67"/>
    <w:rsid w:val="000B5341"/>
    <w:rsid w:val="000B556A"/>
    <w:rsid w:val="000B5C0D"/>
    <w:rsid w:val="000B5C16"/>
    <w:rsid w:val="000B5E13"/>
    <w:rsid w:val="000B607A"/>
    <w:rsid w:val="000B6236"/>
    <w:rsid w:val="000B6803"/>
    <w:rsid w:val="000B69DB"/>
    <w:rsid w:val="000B6BA4"/>
    <w:rsid w:val="000B7096"/>
    <w:rsid w:val="000B7389"/>
    <w:rsid w:val="000B74A0"/>
    <w:rsid w:val="000B776E"/>
    <w:rsid w:val="000B7A43"/>
    <w:rsid w:val="000B7BD2"/>
    <w:rsid w:val="000B7C37"/>
    <w:rsid w:val="000C0139"/>
    <w:rsid w:val="000C0287"/>
    <w:rsid w:val="000C03E1"/>
    <w:rsid w:val="000C06A9"/>
    <w:rsid w:val="000C0885"/>
    <w:rsid w:val="000C0A0B"/>
    <w:rsid w:val="000C0D64"/>
    <w:rsid w:val="000C0DCA"/>
    <w:rsid w:val="000C0E42"/>
    <w:rsid w:val="000C0F92"/>
    <w:rsid w:val="000C12C4"/>
    <w:rsid w:val="000C18F4"/>
    <w:rsid w:val="000C1A7F"/>
    <w:rsid w:val="000C1E8E"/>
    <w:rsid w:val="000C2186"/>
    <w:rsid w:val="000C23F7"/>
    <w:rsid w:val="000C2A23"/>
    <w:rsid w:val="000C2AC6"/>
    <w:rsid w:val="000C2AF0"/>
    <w:rsid w:val="000C2CA5"/>
    <w:rsid w:val="000C2D53"/>
    <w:rsid w:val="000C2E48"/>
    <w:rsid w:val="000C2E59"/>
    <w:rsid w:val="000C303D"/>
    <w:rsid w:val="000C3190"/>
    <w:rsid w:val="000C319E"/>
    <w:rsid w:val="000C3631"/>
    <w:rsid w:val="000C3AD0"/>
    <w:rsid w:val="000C3ADF"/>
    <w:rsid w:val="000C3B58"/>
    <w:rsid w:val="000C3D24"/>
    <w:rsid w:val="000C3D2B"/>
    <w:rsid w:val="000C44B0"/>
    <w:rsid w:val="000C44F2"/>
    <w:rsid w:val="000C46CB"/>
    <w:rsid w:val="000C4896"/>
    <w:rsid w:val="000C4990"/>
    <w:rsid w:val="000C4C56"/>
    <w:rsid w:val="000C4EF9"/>
    <w:rsid w:val="000C50A3"/>
    <w:rsid w:val="000C573C"/>
    <w:rsid w:val="000C5A55"/>
    <w:rsid w:val="000C5E16"/>
    <w:rsid w:val="000C6110"/>
    <w:rsid w:val="000C61B8"/>
    <w:rsid w:val="000C61C2"/>
    <w:rsid w:val="000C62DF"/>
    <w:rsid w:val="000C6367"/>
    <w:rsid w:val="000C6987"/>
    <w:rsid w:val="000C69BE"/>
    <w:rsid w:val="000C6F5F"/>
    <w:rsid w:val="000C7475"/>
    <w:rsid w:val="000C7483"/>
    <w:rsid w:val="000C776B"/>
    <w:rsid w:val="000C7C28"/>
    <w:rsid w:val="000C7D86"/>
    <w:rsid w:val="000C7DF6"/>
    <w:rsid w:val="000D0298"/>
    <w:rsid w:val="000D040E"/>
    <w:rsid w:val="000D056C"/>
    <w:rsid w:val="000D09D1"/>
    <w:rsid w:val="000D0BC1"/>
    <w:rsid w:val="000D0D59"/>
    <w:rsid w:val="000D0DFF"/>
    <w:rsid w:val="000D0F70"/>
    <w:rsid w:val="000D14BE"/>
    <w:rsid w:val="000D182A"/>
    <w:rsid w:val="000D1897"/>
    <w:rsid w:val="000D1974"/>
    <w:rsid w:val="000D1C7B"/>
    <w:rsid w:val="000D230A"/>
    <w:rsid w:val="000D2444"/>
    <w:rsid w:val="000D2604"/>
    <w:rsid w:val="000D281F"/>
    <w:rsid w:val="000D283E"/>
    <w:rsid w:val="000D2E34"/>
    <w:rsid w:val="000D2F39"/>
    <w:rsid w:val="000D2F46"/>
    <w:rsid w:val="000D30EF"/>
    <w:rsid w:val="000D35FC"/>
    <w:rsid w:val="000D37FF"/>
    <w:rsid w:val="000D3948"/>
    <w:rsid w:val="000D3CD0"/>
    <w:rsid w:val="000D3D24"/>
    <w:rsid w:val="000D3F11"/>
    <w:rsid w:val="000D44C2"/>
    <w:rsid w:val="000D45A7"/>
    <w:rsid w:val="000D47AD"/>
    <w:rsid w:val="000D4BAF"/>
    <w:rsid w:val="000D4EC1"/>
    <w:rsid w:val="000D51BC"/>
    <w:rsid w:val="000D5315"/>
    <w:rsid w:val="000D599F"/>
    <w:rsid w:val="000D5A08"/>
    <w:rsid w:val="000D5F4F"/>
    <w:rsid w:val="000D6AA1"/>
    <w:rsid w:val="000D6F31"/>
    <w:rsid w:val="000D70BE"/>
    <w:rsid w:val="000D742D"/>
    <w:rsid w:val="000D74D9"/>
    <w:rsid w:val="000D79B9"/>
    <w:rsid w:val="000D79F4"/>
    <w:rsid w:val="000D7B17"/>
    <w:rsid w:val="000D7D37"/>
    <w:rsid w:val="000D7D63"/>
    <w:rsid w:val="000D7F11"/>
    <w:rsid w:val="000D7F24"/>
    <w:rsid w:val="000E0189"/>
    <w:rsid w:val="000E07F4"/>
    <w:rsid w:val="000E0848"/>
    <w:rsid w:val="000E0B25"/>
    <w:rsid w:val="000E0E9C"/>
    <w:rsid w:val="000E19A7"/>
    <w:rsid w:val="000E1B1B"/>
    <w:rsid w:val="000E241A"/>
    <w:rsid w:val="000E24CA"/>
    <w:rsid w:val="000E2655"/>
    <w:rsid w:val="000E2879"/>
    <w:rsid w:val="000E2C70"/>
    <w:rsid w:val="000E2D05"/>
    <w:rsid w:val="000E34D4"/>
    <w:rsid w:val="000E38DA"/>
    <w:rsid w:val="000E3D72"/>
    <w:rsid w:val="000E3D9D"/>
    <w:rsid w:val="000E3FDF"/>
    <w:rsid w:val="000E40CB"/>
    <w:rsid w:val="000E45D7"/>
    <w:rsid w:val="000E49ED"/>
    <w:rsid w:val="000E4D4F"/>
    <w:rsid w:val="000E50BE"/>
    <w:rsid w:val="000E51D0"/>
    <w:rsid w:val="000E52CC"/>
    <w:rsid w:val="000E55CA"/>
    <w:rsid w:val="000E579B"/>
    <w:rsid w:val="000E5B04"/>
    <w:rsid w:val="000E6077"/>
    <w:rsid w:val="000E6170"/>
    <w:rsid w:val="000E64B8"/>
    <w:rsid w:val="000E65A4"/>
    <w:rsid w:val="000E67F3"/>
    <w:rsid w:val="000E6B19"/>
    <w:rsid w:val="000E704F"/>
    <w:rsid w:val="000E72FF"/>
    <w:rsid w:val="000E784C"/>
    <w:rsid w:val="000E7C86"/>
    <w:rsid w:val="000E7D9E"/>
    <w:rsid w:val="000E7DB6"/>
    <w:rsid w:val="000E7EBA"/>
    <w:rsid w:val="000F03C3"/>
    <w:rsid w:val="000F044E"/>
    <w:rsid w:val="000F07FA"/>
    <w:rsid w:val="000F0828"/>
    <w:rsid w:val="000F11F9"/>
    <w:rsid w:val="000F15F8"/>
    <w:rsid w:val="000F1D6E"/>
    <w:rsid w:val="000F1F05"/>
    <w:rsid w:val="000F1F3E"/>
    <w:rsid w:val="000F2732"/>
    <w:rsid w:val="000F27AD"/>
    <w:rsid w:val="000F2ACD"/>
    <w:rsid w:val="000F31BB"/>
    <w:rsid w:val="000F331B"/>
    <w:rsid w:val="000F35B8"/>
    <w:rsid w:val="000F3636"/>
    <w:rsid w:val="000F3899"/>
    <w:rsid w:val="000F389C"/>
    <w:rsid w:val="000F396A"/>
    <w:rsid w:val="000F3991"/>
    <w:rsid w:val="000F3C75"/>
    <w:rsid w:val="000F40FC"/>
    <w:rsid w:val="000F412E"/>
    <w:rsid w:val="000F417C"/>
    <w:rsid w:val="000F4584"/>
    <w:rsid w:val="000F4E6B"/>
    <w:rsid w:val="000F4EE1"/>
    <w:rsid w:val="000F4FA2"/>
    <w:rsid w:val="000F54CE"/>
    <w:rsid w:val="000F54E5"/>
    <w:rsid w:val="000F5854"/>
    <w:rsid w:val="000F5B02"/>
    <w:rsid w:val="000F5E4C"/>
    <w:rsid w:val="000F6249"/>
    <w:rsid w:val="000F65FE"/>
    <w:rsid w:val="000F6799"/>
    <w:rsid w:val="000F685E"/>
    <w:rsid w:val="000F68EA"/>
    <w:rsid w:val="000F690B"/>
    <w:rsid w:val="000F6E12"/>
    <w:rsid w:val="000F7196"/>
    <w:rsid w:val="000F71BC"/>
    <w:rsid w:val="000F72F7"/>
    <w:rsid w:val="000F7A80"/>
    <w:rsid w:val="000F7E0D"/>
    <w:rsid w:val="000F7EF3"/>
    <w:rsid w:val="000F7FBE"/>
    <w:rsid w:val="00100070"/>
    <w:rsid w:val="00100170"/>
    <w:rsid w:val="00100190"/>
    <w:rsid w:val="00100232"/>
    <w:rsid w:val="001005C4"/>
    <w:rsid w:val="0010095B"/>
    <w:rsid w:val="00100BA5"/>
    <w:rsid w:val="00100CFF"/>
    <w:rsid w:val="00100F0B"/>
    <w:rsid w:val="001010DE"/>
    <w:rsid w:val="001015DD"/>
    <w:rsid w:val="001017DB"/>
    <w:rsid w:val="001018D5"/>
    <w:rsid w:val="001018FA"/>
    <w:rsid w:val="00101DD3"/>
    <w:rsid w:val="00101EB2"/>
    <w:rsid w:val="00101EE1"/>
    <w:rsid w:val="001024BE"/>
    <w:rsid w:val="00102503"/>
    <w:rsid w:val="001026B7"/>
    <w:rsid w:val="001029C6"/>
    <w:rsid w:val="00102EAB"/>
    <w:rsid w:val="00102F4F"/>
    <w:rsid w:val="001030A6"/>
    <w:rsid w:val="001031AF"/>
    <w:rsid w:val="0010339B"/>
    <w:rsid w:val="001035F4"/>
    <w:rsid w:val="0010380D"/>
    <w:rsid w:val="00103A7B"/>
    <w:rsid w:val="00103D73"/>
    <w:rsid w:val="00103F21"/>
    <w:rsid w:val="00104122"/>
    <w:rsid w:val="00104AF7"/>
    <w:rsid w:val="00104E1E"/>
    <w:rsid w:val="00104ECB"/>
    <w:rsid w:val="00105201"/>
    <w:rsid w:val="00105B92"/>
    <w:rsid w:val="00105CCE"/>
    <w:rsid w:val="00105E7F"/>
    <w:rsid w:val="0010601E"/>
    <w:rsid w:val="001060E3"/>
    <w:rsid w:val="001063FA"/>
    <w:rsid w:val="001064E3"/>
    <w:rsid w:val="00106529"/>
    <w:rsid w:val="00106705"/>
    <w:rsid w:val="00106816"/>
    <w:rsid w:val="00106DC4"/>
    <w:rsid w:val="00106DEA"/>
    <w:rsid w:val="001071BC"/>
    <w:rsid w:val="001074F9"/>
    <w:rsid w:val="001075DD"/>
    <w:rsid w:val="001101F2"/>
    <w:rsid w:val="00110305"/>
    <w:rsid w:val="001103D0"/>
    <w:rsid w:val="0011053B"/>
    <w:rsid w:val="00110D69"/>
    <w:rsid w:val="00110D6B"/>
    <w:rsid w:val="00110F89"/>
    <w:rsid w:val="0011117A"/>
    <w:rsid w:val="00111262"/>
    <w:rsid w:val="0011154D"/>
    <w:rsid w:val="0011156C"/>
    <w:rsid w:val="00111C0F"/>
    <w:rsid w:val="00111C6A"/>
    <w:rsid w:val="001120DF"/>
    <w:rsid w:val="001124B3"/>
    <w:rsid w:val="0011258F"/>
    <w:rsid w:val="00112813"/>
    <w:rsid w:val="00112E3F"/>
    <w:rsid w:val="001130F1"/>
    <w:rsid w:val="00113199"/>
    <w:rsid w:val="00113544"/>
    <w:rsid w:val="00113570"/>
    <w:rsid w:val="0011360B"/>
    <w:rsid w:val="00113659"/>
    <w:rsid w:val="00113889"/>
    <w:rsid w:val="00113A77"/>
    <w:rsid w:val="00113A8B"/>
    <w:rsid w:val="00113B5D"/>
    <w:rsid w:val="0011420D"/>
    <w:rsid w:val="001142ED"/>
    <w:rsid w:val="00114573"/>
    <w:rsid w:val="00114597"/>
    <w:rsid w:val="00114A37"/>
    <w:rsid w:val="00114A3A"/>
    <w:rsid w:val="001150F6"/>
    <w:rsid w:val="00115247"/>
    <w:rsid w:val="001156C8"/>
    <w:rsid w:val="00115ABA"/>
    <w:rsid w:val="00115BA5"/>
    <w:rsid w:val="00115E32"/>
    <w:rsid w:val="001161E9"/>
    <w:rsid w:val="0011623A"/>
    <w:rsid w:val="00116271"/>
    <w:rsid w:val="00116570"/>
    <w:rsid w:val="00116CC6"/>
    <w:rsid w:val="00116D09"/>
    <w:rsid w:val="00117168"/>
    <w:rsid w:val="0011726E"/>
    <w:rsid w:val="001173CE"/>
    <w:rsid w:val="0011757E"/>
    <w:rsid w:val="001177EE"/>
    <w:rsid w:val="0011784F"/>
    <w:rsid w:val="001179EA"/>
    <w:rsid w:val="00117B5E"/>
    <w:rsid w:val="00117C63"/>
    <w:rsid w:val="00117FB2"/>
    <w:rsid w:val="0012061B"/>
    <w:rsid w:val="001208E9"/>
    <w:rsid w:val="00120A9C"/>
    <w:rsid w:val="00120AFE"/>
    <w:rsid w:val="00120BC0"/>
    <w:rsid w:val="00120DD2"/>
    <w:rsid w:val="00120ED4"/>
    <w:rsid w:val="001211B0"/>
    <w:rsid w:val="00121587"/>
    <w:rsid w:val="00121834"/>
    <w:rsid w:val="001218B3"/>
    <w:rsid w:val="00121B78"/>
    <w:rsid w:val="00121EF4"/>
    <w:rsid w:val="0012272D"/>
    <w:rsid w:val="00122B28"/>
    <w:rsid w:val="00122E65"/>
    <w:rsid w:val="00122F48"/>
    <w:rsid w:val="00123053"/>
    <w:rsid w:val="0012342C"/>
    <w:rsid w:val="00123727"/>
    <w:rsid w:val="001239F4"/>
    <w:rsid w:val="00123D65"/>
    <w:rsid w:val="00124019"/>
    <w:rsid w:val="001245C2"/>
    <w:rsid w:val="00124AC4"/>
    <w:rsid w:val="00124B57"/>
    <w:rsid w:val="00124C0E"/>
    <w:rsid w:val="00124D23"/>
    <w:rsid w:val="001252EC"/>
    <w:rsid w:val="0012546C"/>
    <w:rsid w:val="00125726"/>
    <w:rsid w:val="00125809"/>
    <w:rsid w:val="00125910"/>
    <w:rsid w:val="00125F14"/>
    <w:rsid w:val="00126151"/>
    <w:rsid w:val="00126324"/>
    <w:rsid w:val="001268EA"/>
    <w:rsid w:val="00126974"/>
    <w:rsid w:val="00126A23"/>
    <w:rsid w:val="00126B32"/>
    <w:rsid w:val="00126E8B"/>
    <w:rsid w:val="00126FEF"/>
    <w:rsid w:val="00126FF2"/>
    <w:rsid w:val="001272E9"/>
    <w:rsid w:val="001274C4"/>
    <w:rsid w:val="00127848"/>
    <w:rsid w:val="00127B78"/>
    <w:rsid w:val="00127C15"/>
    <w:rsid w:val="00130250"/>
    <w:rsid w:val="00130709"/>
    <w:rsid w:val="00130773"/>
    <w:rsid w:val="00130911"/>
    <w:rsid w:val="00130C4B"/>
    <w:rsid w:val="00130EA9"/>
    <w:rsid w:val="00131323"/>
    <w:rsid w:val="001313C1"/>
    <w:rsid w:val="001313DE"/>
    <w:rsid w:val="00131491"/>
    <w:rsid w:val="00131CE0"/>
    <w:rsid w:val="0013212F"/>
    <w:rsid w:val="00132130"/>
    <w:rsid w:val="00132231"/>
    <w:rsid w:val="00132241"/>
    <w:rsid w:val="0013232F"/>
    <w:rsid w:val="0013268B"/>
    <w:rsid w:val="001326CA"/>
    <w:rsid w:val="00132909"/>
    <w:rsid w:val="00132C8A"/>
    <w:rsid w:val="00132F74"/>
    <w:rsid w:val="0013324B"/>
    <w:rsid w:val="001334B9"/>
    <w:rsid w:val="001334DB"/>
    <w:rsid w:val="001336BF"/>
    <w:rsid w:val="001336EC"/>
    <w:rsid w:val="001337F9"/>
    <w:rsid w:val="00133E43"/>
    <w:rsid w:val="00133E6B"/>
    <w:rsid w:val="001342B1"/>
    <w:rsid w:val="001342DE"/>
    <w:rsid w:val="00134445"/>
    <w:rsid w:val="001347F3"/>
    <w:rsid w:val="001349EF"/>
    <w:rsid w:val="00134AEA"/>
    <w:rsid w:val="00134AEB"/>
    <w:rsid w:val="00134BBD"/>
    <w:rsid w:val="00134D33"/>
    <w:rsid w:val="00134DCA"/>
    <w:rsid w:val="00135106"/>
    <w:rsid w:val="00135410"/>
    <w:rsid w:val="00135495"/>
    <w:rsid w:val="00135A6F"/>
    <w:rsid w:val="00135B1B"/>
    <w:rsid w:val="00135BB2"/>
    <w:rsid w:val="00135C00"/>
    <w:rsid w:val="00136246"/>
    <w:rsid w:val="001362F1"/>
    <w:rsid w:val="0013658F"/>
    <w:rsid w:val="001368A4"/>
    <w:rsid w:val="00136BBD"/>
    <w:rsid w:val="00136EED"/>
    <w:rsid w:val="001371BF"/>
    <w:rsid w:val="001372CD"/>
    <w:rsid w:val="0013748C"/>
    <w:rsid w:val="00137696"/>
    <w:rsid w:val="001377ED"/>
    <w:rsid w:val="00137957"/>
    <w:rsid w:val="00137ECF"/>
    <w:rsid w:val="001400F7"/>
    <w:rsid w:val="0014029F"/>
    <w:rsid w:val="00140469"/>
    <w:rsid w:val="00141370"/>
    <w:rsid w:val="00141417"/>
    <w:rsid w:val="00141673"/>
    <w:rsid w:val="00141688"/>
    <w:rsid w:val="00141A1D"/>
    <w:rsid w:val="00141D79"/>
    <w:rsid w:val="00141F7E"/>
    <w:rsid w:val="001420BE"/>
    <w:rsid w:val="001426BC"/>
    <w:rsid w:val="001428AA"/>
    <w:rsid w:val="00142BE6"/>
    <w:rsid w:val="00142D5D"/>
    <w:rsid w:val="00142DDE"/>
    <w:rsid w:val="001432C1"/>
    <w:rsid w:val="0014347B"/>
    <w:rsid w:val="00143DC1"/>
    <w:rsid w:val="00143DF7"/>
    <w:rsid w:val="00144133"/>
    <w:rsid w:val="00144887"/>
    <w:rsid w:val="001448C0"/>
    <w:rsid w:val="001448F7"/>
    <w:rsid w:val="00144B73"/>
    <w:rsid w:val="00144E97"/>
    <w:rsid w:val="00144FA3"/>
    <w:rsid w:val="00145476"/>
    <w:rsid w:val="00145602"/>
    <w:rsid w:val="00145934"/>
    <w:rsid w:val="00145A26"/>
    <w:rsid w:val="00145FB6"/>
    <w:rsid w:val="00146003"/>
    <w:rsid w:val="00146163"/>
    <w:rsid w:val="0014628A"/>
    <w:rsid w:val="001463E6"/>
    <w:rsid w:val="00146473"/>
    <w:rsid w:val="00146F5A"/>
    <w:rsid w:val="001472D9"/>
    <w:rsid w:val="001478AE"/>
    <w:rsid w:val="001479BA"/>
    <w:rsid w:val="00147AB8"/>
    <w:rsid w:val="00147F67"/>
    <w:rsid w:val="00147F98"/>
    <w:rsid w:val="0015010A"/>
    <w:rsid w:val="0015020D"/>
    <w:rsid w:val="001503DE"/>
    <w:rsid w:val="0015064C"/>
    <w:rsid w:val="00150CC0"/>
    <w:rsid w:val="001510C2"/>
    <w:rsid w:val="00151144"/>
    <w:rsid w:val="00151A89"/>
    <w:rsid w:val="00151BFB"/>
    <w:rsid w:val="00151D42"/>
    <w:rsid w:val="00151E95"/>
    <w:rsid w:val="00151FE6"/>
    <w:rsid w:val="001520B8"/>
    <w:rsid w:val="00152309"/>
    <w:rsid w:val="001528EC"/>
    <w:rsid w:val="00152A14"/>
    <w:rsid w:val="00152A50"/>
    <w:rsid w:val="00152D1F"/>
    <w:rsid w:val="00152FB5"/>
    <w:rsid w:val="00153971"/>
    <w:rsid w:val="00153992"/>
    <w:rsid w:val="00153C14"/>
    <w:rsid w:val="00153ECB"/>
    <w:rsid w:val="001546F7"/>
    <w:rsid w:val="001547F1"/>
    <w:rsid w:val="00154A7E"/>
    <w:rsid w:val="00154ABD"/>
    <w:rsid w:val="00154F70"/>
    <w:rsid w:val="00155147"/>
    <w:rsid w:val="00155195"/>
    <w:rsid w:val="0015536D"/>
    <w:rsid w:val="001553FC"/>
    <w:rsid w:val="00155445"/>
    <w:rsid w:val="00155782"/>
    <w:rsid w:val="001557F3"/>
    <w:rsid w:val="001558DF"/>
    <w:rsid w:val="00155A40"/>
    <w:rsid w:val="00156047"/>
    <w:rsid w:val="00156149"/>
    <w:rsid w:val="00156497"/>
    <w:rsid w:val="0015674E"/>
    <w:rsid w:val="00156AA8"/>
    <w:rsid w:val="00156D5B"/>
    <w:rsid w:val="00156E41"/>
    <w:rsid w:val="00156FB3"/>
    <w:rsid w:val="00157639"/>
    <w:rsid w:val="0015767B"/>
    <w:rsid w:val="00157C7F"/>
    <w:rsid w:val="00157DD1"/>
    <w:rsid w:val="00160537"/>
    <w:rsid w:val="00160608"/>
    <w:rsid w:val="00161646"/>
    <w:rsid w:val="00161B0F"/>
    <w:rsid w:val="00161C79"/>
    <w:rsid w:val="00161DCA"/>
    <w:rsid w:val="00161E29"/>
    <w:rsid w:val="00161E81"/>
    <w:rsid w:val="00162019"/>
    <w:rsid w:val="0016227F"/>
    <w:rsid w:val="00162350"/>
    <w:rsid w:val="001628EE"/>
    <w:rsid w:val="001629BB"/>
    <w:rsid w:val="00162A77"/>
    <w:rsid w:val="00162B82"/>
    <w:rsid w:val="00162BAB"/>
    <w:rsid w:val="00162D8E"/>
    <w:rsid w:val="001632B7"/>
    <w:rsid w:val="0016348E"/>
    <w:rsid w:val="00163632"/>
    <w:rsid w:val="0016393E"/>
    <w:rsid w:val="00164033"/>
    <w:rsid w:val="001641AA"/>
    <w:rsid w:val="0016477C"/>
    <w:rsid w:val="001648DE"/>
    <w:rsid w:val="001649D1"/>
    <w:rsid w:val="00164EDC"/>
    <w:rsid w:val="00165162"/>
    <w:rsid w:val="00165465"/>
    <w:rsid w:val="00165574"/>
    <w:rsid w:val="00165A81"/>
    <w:rsid w:val="00166295"/>
    <w:rsid w:val="001665CA"/>
    <w:rsid w:val="001665D2"/>
    <w:rsid w:val="001668B0"/>
    <w:rsid w:val="00166CE6"/>
    <w:rsid w:val="00166D19"/>
    <w:rsid w:val="00166D95"/>
    <w:rsid w:val="00166F46"/>
    <w:rsid w:val="00167061"/>
    <w:rsid w:val="00167411"/>
    <w:rsid w:val="0016772C"/>
    <w:rsid w:val="00167A61"/>
    <w:rsid w:val="00167A91"/>
    <w:rsid w:val="00170236"/>
    <w:rsid w:val="001709E7"/>
    <w:rsid w:val="0017133E"/>
    <w:rsid w:val="001718C2"/>
    <w:rsid w:val="00171A05"/>
    <w:rsid w:val="00171AA5"/>
    <w:rsid w:val="001720FD"/>
    <w:rsid w:val="00172328"/>
    <w:rsid w:val="001725D5"/>
    <w:rsid w:val="00172759"/>
    <w:rsid w:val="001729D4"/>
    <w:rsid w:val="001729ED"/>
    <w:rsid w:val="00172C22"/>
    <w:rsid w:val="0017336D"/>
    <w:rsid w:val="00173623"/>
    <w:rsid w:val="001738C4"/>
    <w:rsid w:val="00173A24"/>
    <w:rsid w:val="00173D13"/>
    <w:rsid w:val="00173E03"/>
    <w:rsid w:val="00173FA4"/>
    <w:rsid w:val="00173FDC"/>
    <w:rsid w:val="00174217"/>
    <w:rsid w:val="0017472E"/>
    <w:rsid w:val="0017516B"/>
    <w:rsid w:val="00175327"/>
    <w:rsid w:val="001755A6"/>
    <w:rsid w:val="00175770"/>
    <w:rsid w:val="001759EC"/>
    <w:rsid w:val="00175AA7"/>
    <w:rsid w:val="00175B70"/>
    <w:rsid w:val="00175E20"/>
    <w:rsid w:val="00176076"/>
    <w:rsid w:val="00176362"/>
    <w:rsid w:val="001765BA"/>
    <w:rsid w:val="0017664F"/>
    <w:rsid w:val="001766F8"/>
    <w:rsid w:val="00176782"/>
    <w:rsid w:val="0017690B"/>
    <w:rsid w:val="00176D88"/>
    <w:rsid w:val="00176FD8"/>
    <w:rsid w:val="0017704D"/>
    <w:rsid w:val="00177346"/>
    <w:rsid w:val="00177B70"/>
    <w:rsid w:val="00177C19"/>
    <w:rsid w:val="00177C8F"/>
    <w:rsid w:val="00177CB0"/>
    <w:rsid w:val="00177D6C"/>
    <w:rsid w:val="00180478"/>
    <w:rsid w:val="00180480"/>
    <w:rsid w:val="00180565"/>
    <w:rsid w:val="001805FE"/>
    <w:rsid w:val="001806A7"/>
    <w:rsid w:val="00180731"/>
    <w:rsid w:val="001808DD"/>
    <w:rsid w:val="00180B3F"/>
    <w:rsid w:val="00180BB3"/>
    <w:rsid w:val="00181215"/>
    <w:rsid w:val="001816CA"/>
    <w:rsid w:val="001817D3"/>
    <w:rsid w:val="00181952"/>
    <w:rsid w:val="001819EE"/>
    <w:rsid w:val="00181D23"/>
    <w:rsid w:val="00181E31"/>
    <w:rsid w:val="00181FFF"/>
    <w:rsid w:val="0018204D"/>
    <w:rsid w:val="00182054"/>
    <w:rsid w:val="0018207E"/>
    <w:rsid w:val="0018222E"/>
    <w:rsid w:val="001823C5"/>
    <w:rsid w:val="00182A64"/>
    <w:rsid w:val="001832FB"/>
    <w:rsid w:val="00183536"/>
    <w:rsid w:val="00183622"/>
    <w:rsid w:val="0018396B"/>
    <w:rsid w:val="00184727"/>
    <w:rsid w:val="0018473D"/>
    <w:rsid w:val="00184776"/>
    <w:rsid w:val="00184957"/>
    <w:rsid w:val="001849B6"/>
    <w:rsid w:val="00184F5A"/>
    <w:rsid w:val="001850DE"/>
    <w:rsid w:val="00185137"/>
    <w:rsid w:val="00185544"/>
    <w:rsid w:val="00185C98"/>
    <w:rsid w:val="00186171"/>
    <w:rsid w:val="001865D7"/>
    <w:rsid w:val="00186643"/>
    <w:rsid w:val="001866C5"/>
    <w:rsid w:val="00186838"/>
    <w:rsid w:val="0018684A"/>
    <w:rsid w:val="00186A51"/>
    <w:rsid w:val="00186B41"/>
    <w:rsid w:val="0018724E"/>
    <w:rsid w:val="00187719"/>
    <w:rsid w:val="00187B28"/>
    <w:rsid w:val="00190082"/>
    <w:rsid w:val="001901B9"/>
    <w:rsid w:val="0019060C"/>
    <w:rsid w:val="00190701"/>
    <w:rsid w:val="0019085C"/>
    <w:rsid w:val="001908E5"/>
    <w:rsid w:val="00190C5A"/>
    <w:rsid w:val="00190D73"/>
    <w:rsid w:val="00190E71"/>
    <w:rsid w:val="001910B5"/>
    <w:rsid w:val="0019127C"/>
    <w:rsid w:val="00191420"/>
    <w:rsid w:val="001916F8"/>
    <w:rsid w:val="00191731"/>
    <w:rsid w:val="001918E4"/>
    <w:rsid w:val="00191A7B"/>
    <w:rsid w:val="00191E00"/>
    <w:rsid w:val="00191EEE"/>
    <w:rsid w:val="0019221A"/>
    <w:rsid w:val="0019226B"/>
    <w:rsid w:val="00192551"/>
    <w:rsid w:val="001927DB"/>
    <w:rsid w:val="00192884"/>
    <w:rsid w:val="00192953"/>
    <w:rsid w:val="00192A5A"/>
    <w:rsid w:val="00192D2C"/>
    <w:rsid w:val="00192FA7"/>
    <w:rsid w:val="0019343F"/>
    <w:rsid w:val="00193515"/>
    <w:rsid w:val="001935B4"/>
    <w:rsid w:val="001936F8"/>
    <w:rsid w:val="00193FE8"/>
    <w:rsid w:val="0019419F"/>
    <w:rsid w:val="00194205"/>
    <w:rsid w:val="001942D4"/>
    <w:rsid w:val="001942E5"/>
    <w:rsid w:val="00194642"/>
    <w:rsid w:val="001946FD"/>
    <w:rsid w:val="00194A15"/>
    <w:rsid w:val="00194AF7"/>
    <w:rsid w:val="00194BB9"/>
    <w:rsid w:val="001951FF"/>
    <w:rsid w:val="00195298"/>
    <w:rsid w:val="001954D6"/>
    <w:rsid w:val="001956C7"/>
    <w:rsid w:val="0019585F"/>
    <w:rsid w:val="00195920"/>
    <w:rsid w:val="001960CE"/>
    <w:rsid w:val="00196715"/>
    <w:rsid w:val="0019682A"/>
    <w:rsid w:val="00196928"/>
    <w:rsid w:val="00196A3A"/>
    <w:rsid w:val="00196B30"/>
    <w:rsid w:val="00196C46"/>
    <w:rsid w:val="00196C57"/>
    <w:rsid w:val="00196E90"/>
    <w:rsid w:val="00196F16"/>
    <w:rsid w:val="0019723A"/>
    <w:rsid w:val="001975CA"/>
    <w:rsid w:val="0019794C"/>
    <w:rsid w:val="001A0089"/>
    <w:rsid w:val="001A0301"/>
    <w:rsid w:val="001A09C5"/>
    <w:rsid w:val="001A0A4F"/>
    <w:rsid w:val="001A0E04"/>
    <w:rsid w:val="001A0F78"/>
    <w:rsid w:val="001A10DC"/>
    <w:rsid w:val="001A11E8"/>
    <w:rsid w:val="001A123A"/>
    <w:rsid w:val="001A1397"/>
    <w:rsid w:val="001A1454"/>
    <w:rsid w:val="001A17BA"/>
    <w:rsid w:val="001A1ADC"/>
    <w:rsid w:val="001A1B47"/>
    <w:rsid w:val="001A20C2"/>
    <w:rsid w:val="001A20DB"/>
    <w:rsid w:val="001A257A"/>
    <w:rsid w:val="001A2756"/>
    <w:rsid w:val="001A30D7"/>
    <w:rsid w:val="001A3331"/>
    <w:rsid w:val="001A344F"/>
    <w:rsid w:val="001A37DF"/>
    <w:rsid w:val="001A3BB0"/>
    <w:rsid w:val="001A3C0F"/>
    <w:rsid w:val="001A3EA2"/>
    <w:rsid w:val="001A3EC2"/>
    <w:rsid w:val="001A3EE6"/>
    <w:rsid w:val="001A45C0"/>
    <w:rsid w:val="001A47B2"/>
    <w:rsid w:val="001A488E"/>
    <w:rsid w:val="001A4FB8"/>
    <w:rsid w:val="001A4FCF"/>
    <w:rsid w:val="001A4FED"/>
    <w:rsid w:val="001A51E2"/>
    <w:rsid w:val="001A5382"/>
    <w:rsid w:val="001A54BA"/>
    <w:rsid w:val="001A565F"/>
    <w:rsid w:val="001A5817"/>
    <w:rsid w:val="001A590D"/>
    <w:rsid w:val="001A5A86"/>
    <w:rsid w:val="001A5C02"/>
    <w:rsid w:val="001A67FB"/>
    <w:rsid w:val="001A6A43"/>
    <w:rsid w:val="001A6AE3"/>
    <w:rsid w:val="001A6B53"/>
    <w:rsid w:val="001A6F3A"/>
    <w:rsid w:val="001A7994"/>
    <w:rsid w:val="001B0128"/>
    <w:rsid w:val="001B0620"/>
    <w:rsid w:val="001B12A9"/>
    <w:rsid w:val="001B1377"/>
    <w:rsid w:val="001B1409"/>
    <w:rsid w:val="001B141E"/>
    <w:rsid w:val="001B1795"/>
    <w:rsid w:val="001B1C34"/>
    <w:rsid w:val="001B1C9D"/>
    <w:rsid w:val="001B1EFE"/>
    <w:rsid w:val="001B204F"/>
    <w:rsid w:val="001B2089"/>
    <w:rsid w:val="001B223E"/>
    <w:rsid w:val="001B235C"/>
    <w:rsid w:val="001B243E"/>
    <w:rsid w:val="001B270E"/>
    <w:rsid w:val="001B2894"/>
    <w:rsid w:val="001B2C65"/>
    <w:rsid w:val="001B2DC1"/>
    <w:rsid w:val="001B311D"/>
    <w:rsid w:val="001B31D1"/>
    <w:rsid w:val="001B32A1"/>
    <w:rsid w:val="001B3419"/>
    <w:rsid w:val="001B346B"/>
    <w:rsid w:val="001B3491"/>
    <w:rsid w:val="001B35AD"/>
    <w:rsid w:val="001B3816"/>
    <w:rsid w:val="001B38B4"/>
    <w:rsid w:val="001B3948"/>
    <w:rsid w:val="001B423A"/>
    <w:rsid w:val="001B448F"/>
    <w:rsid w:val="001B468B"/>
    <w:rsid w:val="001B4A40"/>
    <w:rsid w:val="001B4C4B"/>
    <w:rsid w:val="001B5036"/>
    <w:rsid w:val="001B50C5"/>
    <w:rsid w:val="001B5383"/>
    <w:rsid w:val="001B551B"/>
    <w:rsid w:val="001B5635"/>
    <w:rsid w:val="001B569E"/>
    <w:rsid w:val="001B577C"/>
    <w:rsid w:val="001B57AC"/>
    <w:rsid w:val="001B57E1"/>
    <w:rsid w:val="001B5839"/>
    <w:rsid w:val="001B5971"/>
    <w:rsid w:val="001B5B3D"/>
    <w:rsid w:val="001B6E13"/>
    <w:rsid w:val="001B70F9"/>
    <w:rsid w:val="001B7114"/>
    <w:rsid w:val="001B7488"/>
    <w:rsid w:val="001B7DB2"/>
    <w:rsid w:val="001C0028"/>
    <w:rsid w:val="001C1001"/>
    <w:rsid w:val="001C1039"/>
    <w:rsid w:val="001C158F"/>
    <w:rsid w:val="001C1741"/>
    <w:rsid w:val="001C176F"/>
    <w:rsid w:val="001C286F"/>
    <w:rsid w:val="001C2948"/>
    <w:rsid w:val="001C2A7D"/>
    <w:rsid w:val="001C2BB5"/>
    <w:rsid w:val="001C2C75"/>
    <w:rsid w:val="001C2DF3"/>
    <w:rsid w:val="001C3358"/>
    <w:rsid w:val="001C34F1"/>
    <w:rsid w:val="001C350E"/>
    <w:rsid w:val="001C3538"/>
    <w:rsid w:val="001C38D2"/>
    <w:rsid w:val="001C3A56"/>
    <w:rsid w:val="001C3A76"/>
    <w:rsid w:val="001C3F45"/>
    <w:rsid w:val="001C407C"/>
    <w:rsid w:val="001C40DF"/>
    <w:rsid w:val="001C43D7"/>
    <w:rsid w:val="001C4438"/>
    <w:rsid w:val="001C47B3"/>
    <w:rsid w:val="001C47BA"/>
    <w:rsid w:val="001C4C61"/>
    <w:rsid w:val="001C4D36"/>
    <w:rsid w:val="001C4E07"/>
    <w:rsid w:val="001C4ED3"/>
    <w:rsid w:val="001C4F44"/>
    <w:rsid w:val="001C53A4"/>
    <w:rsid w:val="001C5569"/>
    <w:rsid w:val="001C569A"/>
    <w:rsid w:val="001C5749"/>
    <w:rsid w:val="001C579A"/>
    <w:rsid w:val="001C5D4D"/>
    <w:rsid w:val="001C5E3E"/>
    <w:rsid w:val="001C5F1E"/>
    <w:rsid w:val="001C63FA"/>
    <w:rsid w:val="001C648C"/>
    <w:rsid w:val="001C652B"/>
    <w:rsid w:val="001C6E16"/>
    <w:rsid w:val="001C6EAC"/>
    <w:rsid w:val="001C7061"/>
    <w:rsid w:val="001C7789"/>
    <w:rsid w:val="001C7800"/>
    <w:rsid w:val="001C7860"/>
    <w:rsid w:val="001C788E"/>
    <w:rsid w:val="001C79B4"/>
    <w:rsid w:val="001C7C43"/>
    <w:rsid w:val="001C7D07"/>
    <w:rsid w:val="001C7DF1"/>
    <w:rsid w:val="001C7E85"/>
    <w:rsid w:val="001C7EE4"/>
    <w:rsid w:val="001C7F0A"/>
    <w:rsid w:val="001C7F92"/>
    <w:rsid w:val="001D0548"/>
    <w:rsid w:val="001D072A"/>
    <w:rsid w:val="001D0A3C"/>
    <w:rsid w:val="001D0A96"/>
    <w:rsid w:val="001D1374"/>
    <w:rsid w:val="001D1779"/>
    <w:rsid w:val="001D1A01"/>
    <w:rsid w:val="001D1BE5"/>
    <w:rsid w:val="001D2002"/>
    <w:rsid w:val="001D29A4"/>
    <w:rsid w:val="001D2C74"/>
    <w:rsid w:val="001D3018"/>
    <w:rsid w:val="001D356A"/>
    <w:rsid w:val="001D39E2"/>
    <w:rsid w:val="001D402B"/>
    <w:rsid w:val="001D4478"/>
    <w:rsid w:val="001D4C8B"/>
    <w:rsid w:val="001D5003"/>
    <w:rsid w:val="001D5061"/>
    <w:rsid w:val="001D55F3"/>
    <w:rsid w:val="001D57E3"/>
    <w:rsid w:val="001D5826"/>
    <w:rsid w:val="001D5D0C"/>
    <w:rsid w:val="001D60EF"/>
    <w:rsid w:val="001D6151"/>
    <w:rsid w:val="001D62B6"/>
    <w:rsid w:val="001D63CE"/>
    <w:rsid w:val="001D6F8B"/>
    <w:rsid w:val="001D7344"/>
    <w:rsid w:val="001D7639"/>
    <w:rsid w:val="001E0247"/>
    <w:rsid w:val="001E0366"/>
    <w:rsid w:val="001E04A1"/>
    <w:rsid w:val="001E06E6"/>
    <w:rsid w:val="001E0A35"/>
    <w:rsid w:val="001E0AEA"/>
    <w:rsid w:val="001E0D03"/>
    <w:rsid w:val="001E0F6F"/>
    <w:rsid w:val="001E11A7"/>
    <w:rsid w:val="001E1373"/>
    <w:rsid w:val="001E13B5"/>
    <w:rsid w:val="001E179E"/>
    <w:rsid w:val="001E1871"/>
    <w:rsid w:val="001E1888"/>
    <w:rsid w:val="001E19C4"/>
    <w:rsid w:val="001E1C9A"/>
    <w:rsid w:val="001E1D3E"/>
    <w:rsid w:val="001E2058"/>
    <w:rsid w:val="001E20D1"/>
    <w:rsid w:val="001E21AD"/>
    <w:rsid w:val="001E23AA"/>
    <w:rsid w:val="001E253D"/>
    <w:rsid w:val="001E2663"/>
    <w:rsid w:val="001E2F9F"/>
    <w:rsid w:val="001E3155"/>
    <w:rsid w:val="001E322F"/>
    <w:rsid w:val="001E33BD"/>
    <w:rsid w:val="001E33E6"/>
    <w:rsid w:val="001E35BC"/>
    <w:rsid w:val="001E3616"/>
    <w:rsid w:val="001E361D"/>
    <w:rsid w:val="001E3659"/>
    <w:rsid w:val="001E372E"/>
    <w:rsid w:val="001E3915"/>
    <w:rsid w:val="001E3A6E"/>
    <w:rsid w:val="001E3B99"/>
    <w:rsid w:val="001E3C50"/>
    <w:rsid w:val="001E3F51"/>
    <w:rsid w:val="001E43DC"/>
    <w:rsid w:val="001E44AE"/>
    <w:rsid w:val="001E4821"/>
    <w:rsid w:val="001E486D"/>
    <w:rsid w:val="001E5211"/>
    <w:rsid w:val="001E5253"/>
    <w:rsid w:val="001E55DB"/>
    <w:rsid w:val="001E5BA4"/>
    <w:rsid w:val="001E66FC"/>
    <w:rsid w:val="001E67DC"/>
    <w:rsid w:val="001E6AE4"/>
    <w:rsid w:val="001E6CDB"/>
    <w:rsid w:val="001E6D87"/>
    <w:rsid w:val="001E7027"/>
    <w:rsid w:val="001E71C8"/>
    <w:rsid w:val="001E72A6"/>
    <w:rsid w:val="001E7599"/>
    <w:rsid w:val="001E7A96"/>
    <w:rsid w:val="001E7AC5"/>
    <w:rsid w:val="001E7CE8"/>
    <w:rsid w:val="001E7EF0"/>
    <w:rsid w:val="001E7F89"/>
    <w:rsid w:val="001F0122"/>
    <w:rsid w:val="001F023A"/>
    <w:rsid w:val="001F028D"/>
    <w:rsid w:val="001F060E"/>
    <w:rsid w:val="001F061E"/>
    <w:rsid w:val="001F089C"/>
    <w:rsid w:val="001F08BF"/>
    <w:rsid w:val="001F0BAB"/>
    <w:rsid w:val="001F0BF6"/>
    <w:rsid w:val="001F124B"/>
    <w:rsid w:val="001F1449"/>
    <w:rsid w:val="001F1470"/>
    <w:rsid w:val="001F1B0F"/>
    <w:rsid w:val="001F1DD7"/>
    <w:rsid w:val="001F1F78"/>
    <w:rsid w:val="001F224D"/>
    <w:rsid w:val="001F253D"/>
    <w:rsid w:val="001F2560"/>
    <w:rsid w:val="001F26C8"/>
    <w:rsid w:val="001F2CF7"/>
    <w:rsid w:val="001F2DA6"/>
    <w:rsid w:val="001F2FDB"/>
    <w:rsid w:val="001F335F"/>
    <w:rsid w:val="001F34BE"/>
    <w:rsid w:val="001F37ED"/>
    <w:rsid w:val="001F3B4E"/>
    <w:rsid w:val="001F3C6E"/>
    <w:rsid w:val="001F3DF1"/>
    <w:rsid w:val="001F4029"/>
    <w:rsid w:val="001F4282"/>
    <w:rsid w:val="001F4519"/>
    <w:rsid w:val="001F4676"/>
    <w:rsid w:val="001F4E9A"/>
    <w:rsid w:val="001F5123"/>
    <w:rsid w:val="001F55EE"/>
    <w:rsid w:val="001F5F1F"/>
    <w:rsid w:val="001F5F5A"/>
    <w:rsid w:val="001F601E"/>
    <w:rsid w:val="001F630E"/>
    <w:rsid w:val="001F6449"/>
    <w:rsid w:val="001F64CF"/>
    <w:rsid w:val="001F64DE"/>
    <w:rsid w:val="001F64F0"/>
    <w:rsid w:val="001F69C9"/>
    <w:rsid w:val="001F6B70"/>
    <w:rsid w:val="001F7768"/>
    <w:rsid w:val="001F7D92"/>
    <w:rsid w:val="001F7E42"/>
    <w:rsid w:val="001F7E63"/>
    <w:rsid w:val="0020029F"/>
    <w:rsid w:val="00200317"/>
    <w:rsid w:val="00200320"/>
    <w:rsid w:val="002003AB"/>
    <w:rsid w:val="002003F6"/>
    <w:rsid w:val="0020107F"/>
    <w:rsid w:val="002014A5"/>
    <w:rsid w:val="00201665"/>
    <w:rsid w:val="002019FC"/>
    <w:rsid w:val="00201CCD"/>
    <w:rsid w:val="002020CD"/>
    <w:rsid w:val="00202165"/>
    <w:rsid w:val="00202519"/>
    <w:rsid w:val="00202A1A"/>
    <w:rsid w:val="00202CE6"/>
    <w:rsid w:val="00202E66"/>
    <w:rsid w:val="00202EB9"/>
    <w:rsid w:val="002030AD"/>
    <w:rsid w:val="00203299"/>
    <w:rsid w:val="002037F8"/>
    <w:rsid w:val="00203890"/>
    <w:rsid w:val="0020396B"/>
    <w:rsid w:val="00203987"/>
    <w:rsid w:val="00203A3A"/>
    <w:rsid w:val="00203AC6"/>
    <w:rsid w:val="00203C22"/>
    <w:rsid w:val="00203D5C"/>
    <w:rsid w:val="00203DC0"/>
    <w:rsid w:val="00204050"/>
    <w:rsid w:val="002041A9"/>
    <w:rsid w:val="00204AE9"/>
    <w:rsid w:val="00204B04"/>
    <w:rsid w:val="00204D98"/>
    <w:rsid w:val="00204E90"/>
    <w:rsid w:val="002051CB"/>
    <w:rsid w:val="002052A4"/>
    <w:rsid w:val="002052C8"/>
    <w:rsid w:val="002054A5"/>
    <w:rsid w:val="00205C41"/>
    <w:rsid w:val="00205FC7"/>
    <w:rsid w:val="00205FE0"/>
    <w:rsid w:val="00206208"/>
    <w:rsid w:val="002064A9"/>
    <w:rsid w:val="00206636"/>
    <w:rsid w:val="00206679"/>
    <w:rsid w:val="002066BF"/>
    <w:rsid w:val="00206D6C"/>
    <w:rsid w:val="00206EC4"/>
    <w:rsid w:val="00207507"/>
    <w:rsid w:val="0020765C"/>
    <w:rsid w:val="00207BFC"/>
    <w:rsid w:val="00207F71"/>
    <w:rsid w:val="00207F9D"/>
    <w:rsid w:val="00210154"/>
    <w:rsid w:val="00210221"/>
    <w:rsid w:val="0021030B"/>
    <w:rsid w:val="00210426"/>
    <w:rsid w:val="00210983"/>
    <w:rsid w:val="00210A03"/>
    <w:rsid w:val="00210BB3"/>
    <w:rsid w:val="00210CBA"/>
    <w:rsid w:val="00211465"/>
    <w:rsid w:val="0021154A"/>
    <w:rsid w:val="0021179F"/>
    <w:rsid w:val="00211D54"/>
    <w:rsid w:val="00211EBE"/>
    <w:rsid w:val="00212198"/>
    <w:rsid w:val="002121EF"/>
    <w:rsid w:val="002124E9"/>
    <w:rsid w:val="00212600"/>
    <w:rsid w:val="00212662"/>
    <w:rsid w:val="00212AAF"/>
    <w:rsid w:val="00212D38"/>
    <w:rsid w:val="00212F4E"/>
    <w:rsid w:val="0021300B"/>
    <w:rsid w:val="00213374"/>
    <w:rsid w:val="002134BB"/>
    <w:rsid w:val="0021364B"/>
    <w:rsid w:val="002136F7"/>
    <w:rsid w:val="00213883"/>
    <w:rsid w:val="002139D6"/>
    <w:rsid w:val="00213B46"/>
    <w:rsid w:val="00213DFD"/>
    <w:rsid w:val="00213EA5"/>
    <w:rsid w:val="0021415C"/>
    <w:rsid w:val="002141CD"/>
    <w:rsid w:val="00214522"/>
    <w:rsid w:val="0021461B"/>
    <w:rsid w:val="00214B24"/>
    <w:rsid w:val="00214F2B"/>
    <w:rsid w:val="00215439"/>
    <w:rsid w:val="00215616"/>
    <w:rsid w:val="00215BD3"/>
    <w:rsid w:val="00215D54"/>
    <w:rsid w:val="002160B7"/>
    <w:rsid w:val="00216553"/>
    <w:rsid w:val="002168B6"/>
    <w:rsid w:val="00216A09"/>
    <w:rsid w:val="00216BA4"/>
    <w:rsid w:val="00216D5B"/>
    <w:rsid w:val="00216D96"/>
    <w:rsid w:val="00216DE9"/>
    <w:rsid w:val="00216FEA"/>
    <w:rsid w:val="00217043"/>
    <w:rsid w:val="0021725F"/>
    <w:rsid w:val="00217288"/>
    <w:rsid w:val="00217321"/>
    <w:rsid w:val="00217449"/>
    <w:rsid w:val="002174A7"/>
    <w:rsid w:val="00217662"/>
    <w:rsid w:val="00217673"/>
    <w:rsid w:val="002177A0"/>
    <w:rsid w:val="002179C5"/>
    <w:rsid w:val="00220134"/>
    <w:rsid w:val="002204E1"/>
    <w:rsid w:val="00220A7A"/>
    <w:rsid w:val="00220B43"/>
    <w:rsid w:val="00220BDF"/>
    <w:rsid w:val="00220CE3"/>
    <w:rsid w:val="002213D9"/>
    <w:rsid w:val="00221464"/>
    <w:rsid w:val="00221AC2"/>
    <w:rsid w:val="00221F3D"/>
    <w:rsid w:val="00221F62"/>
    <w:rsid w:val="002220A6"/>
    <w:rsid w:val="00222481"/>
    <w:rsid w:val="0022248A"/>
    <w:rsid w:val="0022262E"/>
    <w:rsid w:val="0022263D"/>
    <w:rsid w:val="002226CA"/>
    <w:rsid w:val="002228E8"/>
    <w:rsid w:val="00222991"/>
    <w:rsid w:val="00222B88"/>
    <w:rsid w:val="00222E60"/>
    <w:rsid w:val="00222F69"/>
    <w:rsid w:val="00222F96"/>
    <w:rsid w:val="002230D1"/>
    <w:rsid w:val="00223555"/>
    <w:rsid w:val="002235D3"/>
    <w:rsid w:val="002236F5"/>
    <w:rsid w:val="00223796"/>
    <w:rsid w:val="002238A3"/>
    <w:rsid w:val="00223C7D"/>
    <w:rsid w:val="00223F04"/>
    <w:rsid w:val="00223F5F"/>
    <w:rsid w:val="00224031"/>
    <w:rsid w:val="00224175"/>
    <w:rsid w:val="00224178"/>
    <w:rsid w:val="002242E3"/>
    <w:rsid w:val="002248BC"/>
    <w:rsid w:val="00224E23"/>
    <w:rsid w:val="002252EB"/>
    <w:rsid w:val="00225367"/>
    <w:rsid w:val="00225607"/>
    <w:rsid w:val="00225764"/>
    <w:rsid w:val="002258EE"/>
    <w:rsid w:val="00226056"/>
    <w:rsid w:val="0022676F"/>
    <w:rsid w:val="00226796"/>
    <w:rsid w:val="00227662"/>
    <w:rsid w:val="002276F3"/>
    <w:rsid w:val="0022778F"/>
    <w:rsid w:val="00227942"/>
    <w:rsid w:val="00227A8C"/>
    <w:rsid w:val="00227DFE"/>
    <w:rsid w:val="00227EE3"/>
    <w:rsid w:val="00230060"/>
    <w:rsid w:val="002305C2"/>
    <w:rsid w:val="00230BFE"/>
    <w:rsid w:val="00230CF4"/>
    <w:rsid w:val="00230D24"/>
    <w:rsid w:val="00230D25"/>
    <w:rsid w:val="002310F2"/>
    <w:rsid w:val="002317DC"/>
    <w:rsid w:val="00231E5E"/>
    <w:rsid w:val="00231ED0"/>
    <w:rsid w:val="00232015"/>
    <w:rsid w:val="0023224F"/>
    <w:rsid w:val="00232304"/>
    <w:rsid w:val="00232375"/>
    <w:rsid w:val="00232433"/>
    <w:rsid w:val="00232460"/>
    <w:rsid w:val="002325E1"/>
    <w:rsid w:val="002326FA"/>
    <w:rsid w:val="00232AFB"/>
    <w:rsid w:val="00232B8B"/>
    <w:rsid w:val="00232C1F"/>
    <w:rsid w:val="00232C70"/>
    <w:rsid w:val="00232C88"/>
    <w:rsid w:val="0023398D"/>
    <w:rsid w:val="00233A22"/>
    <w:rsid w:val="00233B6E"/>
    <w:rsid w:val="00234249"/>
    <w:rsid w:val="0023482C"/>
    <w:rsid w:val="00234E5B"/>
    <w:rsid w:val="00235647"/>
    <w:rsid w:val="00235766"/>
    <w:rsid w:val="00235999"/>
    <w:rsid w:val="00235B88"/>
    <w:rsid w:val="00235ECA"/>
    <w:rsid w:val="002360DF"/>
    <w:rsid w:val="00236115"/>
    <w:rsid w:val="00236363"/>
    <w:rsid w:val="00236646"/>
    <w:rsid w:val="002368FD"/>
    <w:rsid w:val="00237164"/>
    <w:rsid w:val="00237481"/>
    <w:rsid w:val="00237587"/>
    <w:rsid w:val="002379B3"/>
    <w:rsid w:val="00237BB3"/>
    <w:rsid w:val="00237EF4"/>
    <w:rsid w:val="00240079"/>
    <w:rsid w:val="00240321"/>
    <w:rsid w:val="002406C4"/>
    <w:rsid w:val="00240846"/>
    <w:rsid w:val="00240F4C"/>
    <w:rsid w:val="00241122"/>
    <w:rsid w:val="0024116A"/>
    <w:rsid w:val="002411F6"/>
    <w:rsid w:val="00241236"/>
    <w:rsid w:val="002414D5"/>
    <w:rsid w:val="00241B8F"/>
    <w:rsid w:val="00241BD9"/>
    <w:rsid w:val="00242794"/>
    <w:rsid w:val="00242E04"/>
    <w:rsid w:val="00242FC8"/>
    <w:rsid w:val="002431A0"/>
    <w:rsid w:val="00243531"/>
    <w:rsid w:val="00243552"/>
    <w:rsid w:val="0024402F"/>
    <w:rsid w:val="00244133"/>
    <w:rsid w:val="0024442E"/>
    <w:rsid w:val="00244448"/>
    <w:rsid w:val="0024488F"/>
    <w:rsid w:val="00244908"/>
    <w:rsid w:val="00244AAA"/>
    <w:rsid w:val="00244DA9"/>
    <w:rsid w:val="0024537A"/>
    <w:rsid w:val="002453AF"/>
    <w:rsid w:val="00245499"/>
    <w:rsid w:val="00245557"/>
    <w:rsid w:val="0024576F"/>
    <w:rsid w:val="00245B70"/>
    <w:rsid w:val="00245B71"/>
    <w:rsid w:val="00246330"/>
    <w:rsid w:val="00246438"/>
    <w:rsid w:val="002466FD"/>
    <w:rsid w:val="0024671C"/>
    <w:rsid w:val="00246874"/>
    <w:rsid w:val="00246BDB"/>
    <w:rsid w:val="00246E02"/>
    <w:rsid w:val="0024732E"/>
    <w:rsid w:val="00247496"/>
    <w:rsid w:val="00247A35"/>
    <w:rsid w:val="00250442"/>
    <w:rsid w:val="002509BE"/>
    <w:rsid w:val="002509E6"/>
    <w:rsid w:val="00250A57"/>
    <w:rsid w:val="00250A5F"/>
    <w:rsid w:val="00250ABB"/>
    <w:rsid w:val="00250B63"/>
    <w:rsid w:val="00250B9F"/>
    <w:rsid w:val="00250D6D"/>
    <w:rsid w:val="00251108"/>
    <w:rsid w:val="002514AE"/>
    <w:rsid w:val="002514D1"/>
    <w:rsid w:val="00251565"/>
    <w:rsid w:val="00251A52"/>
    <w:rsid w:val="00251AD4"/>
    <w:rsid w:val="00251AD9"/>
    <w:rsid w:val="00251BC2"/>
    <w:rsid w:val="00251CAA"/>
    <w:rsid w:val="00251E76"/>
    <w:rsid w:val="002521E2"/>
    <w:rsid w:val="002522ED"/>
    <w:rsid w:val="002529E7"/>
    <w:rsid w:val="00252BF0"/>
    <w:rsid w:val="00252C01"/>
    <w:rsid w:val="00252D21"/>
    <w:rsid w:val="00252D68"/>
    <w:rsid w:val="00252DB6"/>
    <w:rsid w:val="00252F0F"/>
    <w:rsid w:val="0025346A"/>
    <w:rsid w:val="0025358D"/>
    <w:rsid w:val="00253C04"/>
    <w:rsid w:val="00253D0E"/>
    <w:rsid w:val="002540E6"/>
    <w:rsid w:val="002547BD"/>
    <w:rsid w:val="00254876"/>
    <w:rsid w:val="002548E3"/>
    <w:rsid w:val="00254936"/>
    <w:rsid w:val="00255C31"/>
    <w:rsid w:val="00255C7C"/>
    <w:rsid w:val="00256083"/>
    <w:rsid w:val="002561D7"/>
    <w:rsid w:val="00256C88"/>
    <w:rsid w:val="00257159"/>
    <w:rsid w:val="00257275"/>
    <w:rsid w:val="002577BB"/>
    <w:rsid w:val="002579C8"/>
    <w:rsid w:val="00257C96"/>
    <w:rsid w:val="00257CB1"/>
    <w:rsid w:val="00257D23"/>
    <w:rsid w:val="00260301"/>
    <w:rsid w:val="002605C8"/>
    <w:rsid w:val="002607A2"/>
    <w:rsid w:val="002608E9"/>
    <w:rsid w:val="00260C7C"/>
    <w:rsid w:val="00260D5F"/>
    <w:rsid w:val="0026146C"/>
    <w:rsid w:val="00261474"/>
    <w:rsid w:val="002614E6"/>
    <w:rsid w:val="002615BF"/>
    <w:rsid w:val="00261B80"/>
    <w:rsid w:val="00261D1D"/>
    <w:rsid w:val="002620BB"/>
    <w:rsid w:val="0026261F"/>
    <w:rsid w:val="00262700"/>
    <w:rsid w:val="00262856"/>
    <w:rsid w:val="00262877"/>
    <w:rsid w:val="00262BB3"/>
    <w:rsid w:val="00262DBB"/>
    <w:rsid w:val="00262E3B"/>
    <w:rsid w:val="00262E8A"/>
    <w:rsid w:val="002630F2"/>
    <w:rsid w:val="00263178"/>
    <w:rsid w:val="00263ADB"/>
    <w:rsid w:val="00263D59"/>
    <w:rsid w:val="00263F27"/>
    <w:rsid w:val="002641B9"/>
    <w:rsid w:val="0026424E"/>
    <w:rsid w:val="00264342"/>
    <w:rsid w:val="0026437D"/>
    <w:rsid w:val="00264ADE"/>
    <w:rsid w:val="002655A7"/>
    <w:rsid w:val="00265629"/>
    <w:rsid w:val="002656F9"/>
    <w:rsid w:val="00265AA6"/>
    <w:rsid w:val="00265BB4"/>
    <w:rsid w:val="00265FBF"/>
    <w:rsid w:val="00266018"/>
    <w:rsid w:val="002660B3"/>
    <w:rsid w:val="00266205"/>
    <w:rsid w:val="00266470"/>
    <w:rsid w:val="002667A3"/>
    <w:rsid w:val="002669D2"/>
    <w:rsid w:val="00266B08"/>
    <w:rsid w:val="00266C78"/>
    <w:rsid w:val="0026737D"/>
    <w:rsid w:val="00267396"/>
    <w:rsid w:val="0026757C"/>
    <w:rsid w:val="00267605"/>
    <w:rsid w:val="002679AE"/>
    <w:rsid w:val="00267C34"/>
    <w:rsid w:val="00267FDB"/>
    <w:rsid w:val="00270B9D"/>
    <w:rsid w:val="00270FD3"/>
    <w:rsid w:val="00271023"/>
    <w:rsid w:val="0027103A"/>
    <w:rsid w:val="00271593"/>
    <w:rsid w:val="00271B7D"/>
    <w:rsid w:val="00271CFA"/>
    <w:rsid w:val="00271D5B"/>
    <w:rsid w:val="00271E93"/>
    <w:rsid w:val="002720AB"/>
    <w:rsid w:val="00272532"/>
    <w:rsid w:val="002726AE"/>
    <w:rsid w:val="00272855"/>
    <w:rsid w:val="002729A4"/>
    <w:rsid w:val="00272ED9"/>
    <w:rsid w:val="00273096"/>
    <w:rsid w:val="002730AC"/>
    <w:rsid w:val="00273448"/>
    <w:rsid w:val="00273647"/>
    <w:rsid w:val="002739F5"/>
    <w:rsid w:val="00273A1A"/>
    <w:rsid w:val="00273BCD"/>
    <w:rsid w:val="00273F60"/>
    <w:rsid w:val="002742DD"/>
    <w:rsid w:val="00274CA0"/>
    <w:rsid w:val="00274F5F"/>
    <w:rsid w:val="00275705"/>
    <w:rsid w:val="00275ACD"/>
    <w:rsid w:val="00275B4B"/>
    <w:rsid w:val="00275B63"/>
    <w:rsid w:val="00275C68"/>
    <w:rsid w:val="0027612E"/>
    <w:rsid w:val="002763D8"/>
    <w:rsid w:val="00276417"/>
    <w:rsid w:val="002764B2"/>
    <w:rsid w:val="002768D1"/>
    <w:rsid w:val="00276A30"/>
    <w:rsid w:val="00276EB2"/>
    <w:rsid w:val="00276EEB"/>
    <w:rsid w:val="00276FC6"/>
    <w:rsid w:val="0027706C"/>
    <w:rsid w:val="0027707A"/>
    <w:rsid w:val="00277113"/>
    <w:rsid w:val="0027714E"/>
    <w:rsid w:val="002776DD"/>
    <w:rsid w:val="00277959"/>
    <w:rsid w:val="00277A68"/>
    <w:rsid w:val="00277ACC"/>
    <w:rsid w:val="00277DAF"/>
    <w:rsid w:val="0028005F"/>
    <w:rsid w:val="00280114"/>
    <w:rsid w:val="002802A2"/>
    <w:rsid w:val="00280325"/>
    <w:rsid w:val="002803E2"/>
    <w:rsid w:val="00280631"/>
    <w:rsid w:val="002806B9"/>
    <w:rsid w:val="002809A3"/>
    <w:rsid w:val="00280DD1"/>
    <w:rsid w:val="00280EFD"/>
    <w:rsid w:val="00281175"/>
    <w:rsid w:val="002812B0"/>
    <w:rsid w:val="002819CD"/>
    <w:rsid w:val="00281A13"/>
    <w:rsid w:val="00281BE7"/>
    <w:rsid w:val="00281CFE"/>
    <w:rsid w:val="00282350"/>
    <w:rsid w:val="002827ED"/>
    <w:rsid w:val="00282849"/>
    <w:rsid w:val="00282B5B"/>
    <w:rsid w:val="00282FC9"/>
    <w:rsid w:val="00283236"/>
    <w:rsid w:val="00283456"/>
    <w:rsid w:val="00283CC1"/>
    <w:rsid w:val="00284D8C"/>
    <w:rsid w:val="00284F4E"/>
    <w:rsid w:val="00285032"/>
    <w:rsid w:val="0028513F"/>
    <w:rsid w:val="00285504"/>
    <w:rsid w:val="00285755"/>
    <w:rsid w:val="00285780"/>
    <w:rsid w:val="0028599F"/>
    <w:rsid w:val="00285B93"/>
    <w:rsid w:val="00285CC4"/>
    <w:rsid w:val="002860E5"/>
    <w:rsid w:val="00286426"/>
    <w:rsid w:val="002866E1"/>
    <w:rsid w:val="002869C5"/>
    <w:rsid w:val="00286A40"/>
    <w:rsid w:val="00286CFD"/>
    <w:rsid w:val="00286DD8"/>
    <w:rsid w:val="00286E73"/>
    <w:rsid w:val="00286EF9"/>
    <w:rsid w:val="00286F87"/>
    <w:rsid w:val="00287325"/>
    <w:rsid w:val="00287331"/>
    <w:rsid w:val="00287371"/>
    <w:rsid w:val="00287376"/>
    <w:rsid w:val="00287689"/>
    <w:rsid w:val="00287835"/>
    <w:rsid w:val="00287A81"/>
    <w:rsid w:val="00287EFB"/>
    <w:rsid w:val="0029009F"/>
    <w:rsid w:val="002900EF"/>
    <w:rsid w:val="0029057E"/>
    <w:rsid w:val="00290617"/>
    <w:rsid w:val="00290CA9"/>
    <w:rsid w:val="00290CAF"/>
    <w:rsid w:val="002913B1"/>
    <w:rsid w:val="00291424"/>
    <w:rsid w:val="00291740"/>
    <w:rsid w:val="00291AE0"/>
    <w:rsid w:val="00291AEB"/>
    <w:rsid w:val="00291E44"/>
    <w:rsid w:val="00291FD4"/>
    <w:rsid w:val="002923DA"/>
    <w:rsid w:val="002926B5"/>
    <w:rsid w:val="002926EE"/>
    <w:rsid w:val="00292EB2"/>
    <w:rsid w:val="00293877"/>
    <w:rsid w:val="00293971"/>
    <w:rsid w:val="00293A61"/>
    <w:rsid w:val="00293ACE"/>
    <w:rsid w:val="00293CB5"/>
    <w:rsid w:val="00293DFA"/>
    <w:rsid w:val="00293F88"/>
    <w:rsid w:val="00293FE8"/>
    <w:rsid w:val="00294B4D"/>
    <w:rsid w:val="00294D3A"/>
    <w:rsid w:val="00294F43"/>
    <w:rsid w:val="00295054"/>
    <w:rsid w:val="00295305"/>
    <w:rsid w:val="00295750"/>
    <w:rsid w:val="00295AFA"/>
    <w:rsid w:val="00296A96"/>
    <w:rsid w:val="00296D55"/>
    <w:rsid w:val="00296DF4"/>
    <w:rsid w:val="00296DF7"/>
    <w:rsid w:val="00296FBE"/>
    <w:rsid w:val="002973FA"/>
    <w:rsid w:val="0029740E"/>
    <w:rsid w:val="00297456"/>
    <w:rsid w:val="0029753E"/>
    <w:rsid w:val="00297777"/>
    <w:rsid w:val="00297C95"/>
    <w:rsid w:val="00297E4D"/>
    <w:rsid w:val="002A02E6"/>
    <w:rsid w:val="002A0436"/>
    <w:rsid w:val="002A0DF6"/>
    <w:rsid w:val="002A0F98"/>
    <w:rsid w:val="002A1446"/>
    <w:rsid w:val="002A1553"/>
    <w:rsid w:val="002A19BF"/>
    <w:rsid w:val="002A1C4B"/>
    <w:rsid w:val="002A1EBC"/>
    <w:rsid w:val="002A1EBD"/>
    <w:rsid w:val="002A1FEA"/>
    <w:rsid w:val="002A2457"/>
    <w:rsid w:val="002A29CA"/>
    <w:rsid w:val="002A2D9D"/>
    <w:rsid w:val="002A2DF5"/>
    <w:rsid w:val="002A32A9"/>
    <w:rsid w:val="002A3301"/>
    <w:rsid w:val="002A339E"/>
    <w:rsid w:val="002A3A9A"/>
    <w:rsid w:val="002A415A"/>
    <w:rsid w:val="002A421F"/>
    <w:rsid w:val="002A4291"/>
    <w:rsid w:val="002A4A07"/>
    <w:rsid w:val="002A4D8D"/>
    <w:rsid w:val="002A4E30"/>
    <w:rsid w:val="002A5045"/>
    <w:rsid w:val="002A52BF"/>
    <w:rsid w:val="002A544F"/>
    <w:rsid w:val="002A5552"/>
    <w:rsid w:val="002A5571"/>
    <w:rsid w:val="002A59A5"/>
    <w:rsid w:val="002A5D7F"/>
    <w:rsid w:val="002A5DE4"/>
    <w:rsid w:val="002A5E4D"/>
    <w:rsid w:val="002A5FD8"/>
    <w:rsid w:val="002A62C2"/>
    <w:rsid w:val="002A6422"/>
    <w:rsid w:val="002A67A2"/>
    <w:rsid w:val="002A682F"/>
    <w:rsid w:val="002A68BC"/>
    <w:rsid w:val="002A6C2A"/>
    <w:rsid w:val="002A6CAB"/>
    <w:rsid w:val="002A6ED1"/>
    <w:rsid w:val="002A6F6A"/>
    <w:rsid w:val="002A708D"/>
    <w:rsid w:val="002A70B2"/>
    <w:rsid w:val="002A71B5"/>
    <w:rsid w:val="002A72D9"/>
    <w:rsid w:val="002A79C7"/>
    <w:rsid w:val="002A7AD2"/>
    <w:rsid w:val="002A7EF4"/>
    <w:rsid w:val="002B0237"/>
    <w:rsid w:val="002B04F0"/>
    <w:rsid w:val="002B0FCE"/>
    <w:rsid w:val="002B11FD"/>
    <w:rsid w:val="002B12F3"/>
    <w:rsid w:val="002B13FE"/>
    <w:rsid w:val="002B161C"/>
    <w:rsid w:val="002B16A6"/>
    <w:rsid w:val="002B175E"/>
    <w:rsid w:val="002B1884"/>
    <w:rsid w:val="002B19C5"/>
    <w:rsid w:val="002B1B5B"/>
    <w:rsid w:val="002B1BD3"/>
    <w:rsid w:val="002B1C1B"/>
    <w:rsid w:val="002B1C59"/>
    <w:rsid w:val="002B2053"/>
    <w:rsid w:val="002B2707"/>
    <w:rsid w:val="002B3091"/>
    <w:rsid w:val="002B3BE2"/>
    <w:rsid w:val="002B3E75"/>
    <w:rsid w:val="002B3EB5"/>
    <w:rsid w:val="002B4018"/>
    <w:rsid w:val="002B43BF"/>
    <w:rsid w:val="002B453E"/>
    <w:rsid w:val="002B45CD"/>
    <w:rsid w:val="002B482D"/>
    <w:rsid w:val="002B48C1"/>
    <w:rsid w:val="002B4D0D"/>
    <w:rsid w:val="002B4E31"/>
    <w:rsid w:val="002B505A"/>
    <w:rsid w:val="002B50A9"/>
    <w:rsid w:val="002B52AE"/>
    <w:rsid w:val="002B53F6"/>
    <w:rsid w:val="002B5DB8"/>
    <w:rsid w:val="002B5E81"/>
    <w:rsid w:val="002B5F80"/>
    <w:rsid w:val="002B61E9"/>
    <w:rsid w:val="002B67C4"/>
    <w:rsid w:val="002B6B4C"/>
    <w:rsid w:val="002B6F38"/>
    <w:rsid w:val="002B75B9"/>
    <w:rsid w:val="002B7721"/>
    <w:rsid w:val="002B7C11"/>
    <w:rsid w:val="002B7CF3"/>
    <w:rsid w:val="002C00F3"/>
    <w:rsid w:val="002C0138"/>
    <w:rsid w:val="002C063C"/>
    <w:rsid w:val="002C0C1C"/>
    <w:rsid w:val="002C0C7B"/>
    <w:rsid w:val="002C1046"/>
    <w:rsid w:val="002C10D1"/>
    <w:rsid w:val="002C1174"/>
    <w:rsid w:val="002C1625"/>
    <w:rsid w:val="002C1B95"/>
    <w:rsid w:val="002C1CCA"/>
    <w:rsid w:val="002C1E59"/>
    <w:rsid w:val="002C1F85"/>
    <w:rsid w:val="002C1FDC"/>
    <w:rsid w:val="002C213F"/>
    <w:rsid w:val="002C22C0"/>
    <w:rsid w:val="002C23F9"/>
    <w:rsid w:val="002C25ED"/>
    <w:rsid w:val="002C28D5"/>
    <w:rsid w:val="002C2BD8"/>
    <w:rsid w:val="002C2C86"/>
    <w:rsid w:val="002C2F86"/>
    <w:rsid w:val="002C3097"/>
    <w:rsid w:val="002C31B0"/>
    <w:rsid w:val="002C320F"/>
    <w:rsid w:val="002C34A7"/>
    <w:rsid w:val="002C3649"/>
    <w:rsid w:val="002C3894"/>
    <w:rsid w:val="002C3947"/>
    <w:rsid w:val="002C3970"/>
    <w:rsid w:val="002C3B15"/>
    <w:rsid w:val="002C3F75"/>
    <w:rsid w:val="002C404C"/>
    <w:rsid w:val="002C43A5"/>
    <w:rsid w:val="002C443A"/>
    <w:rsid w:val="002C450A"/>
    <w:rsid w:val="002C46EB"/>
    <w:rsid w:val="002C4817"/>
    <w:rsid w:val="002C493D"/>
    <w:rsid w:val="002C4A5C"/>
    <w:rsid w:val="002C4B91"/>
    <w:rsid w:val="002C4C00"/>
    <w:rsid w:val="002C4C63"/>
    <w:rsid w:val="002C5110"/>
    <w:rsid w:val="002C518C"/>
    <w:rsid w:val="002C5571"/>
    <w:rsid w:val="002C56AF"/>
    <w:rsid w:val="002C580F"/>
    <w:rsid w:val="002C5985"/>
    <w:rsid w:val="002C5A1B"/>
    <w:rsid w:val="002C5ADE"/>
    <w:rsid w:val="002C5B93"/>
    <w:rsid w:val="002C5D42"/>
    <w:rsid w:val="002C5F29"/>
    <w:rsid w:val="002C628A"/>
    <w:rsid w:val="002C64EE"/>
    <w:rsid w:val="002C668F"/>
    <w:rsid w:val="002C6CC4"/>
    <w:rsid w:val="002C6E4B"/>
    <w:rsid w:val="002C72A0"/>
    <w:rsid w:val="002C7335"/>
    <w:rsid w:val="002C7806"/>
    <w:rsid w:val="002C78A3"/>
    <w:rsid w:val="002C7C1B"/>
    <w:rsid w:val="002C7C7A"/>
    <w:rsid w:val="002C7CF1"/>
    <w:rsid w:val="002C7F92"/>
    <w:rsid w:val="002D0165"/>
    <w:rsid w:val="002D02E9"/>
    <w:rsid w:val="002D098B"/>
    <w:rsid w:val="002D0AE6"/>
    <w:rsid w:val="002D0FAF"/>
    <w:rsid w:val="002D10AA"/>
    <w:rsid w:val="002D17C5"/>
    <w:rsid w:val="002D1B26"/>
    <w:rsid w:val="002D2B1F"/>
    <w:rsid w:val="002D328D"/>
    <w:rsid w:val="002D37A8"/>
    <w:rsid w:val="002D3B07"/>
    <w:rsid w:val="002D3FB8"/>
    <w:rsid w:val="002D4051"/>
    <w:rsid w:val="002D40DD"/>
    <w:rsid w:val="002D4ACD"/>
    <w:rsid w:val="002D4B2D"/>
    <w:rsid w:val="002D4B6F"/>
    <w:rsid w:val="002D4C48"/>
    <w:rsid w:val="002D50FA"/>
    <w:rsid w:val="002D5171"/>
    <w:rsid w:val="002D55D5"/>
    <w:rsid w:val="002D588B"/>
    <w:rsid w:val="002D5CF2"/>
    <w:rsid w:val="002D5DC0"/>
    <w:rsid w:val="002D5E8D"/>
    <w:rsid w:val="002D5E97"/>
    <w:rsid w:val="002D604C"/>
    <w:rsid w:val="002D6359"/>
    <w:rsid w:val="002D6364"/>
    <w:rsid w:val="002D668B"/>
    <w:rsid w:val="002D6938"/>
    <w:rsid w:val="002D6A33"/>
    <w:rsid w:val="002D6B3F"/>
    <w:rsid w:val="002D6C1D"/>
    <w:rsid w:val="002D70F5"/>
    <w:rsid w:val="002D729A"/>
    <w:rsid w:val="002D72F9"/>
    <w:rsid w:val="002D770F"/>
    <w:rsid w:val="002D77CB"/>
    <w:rsid w:val="002D7E55"/>
    <w:rsid w:val="002D7E88"/>
    <w:rsid w:val="002D7EAB"/>
    <w:rsid w:val="002E0443"/>
    <w:rsid w:val="002E057B"/>
    <w:rsid w:val="002E0948"/>
    <w:rsid w:val="002E096A"/>
    <w:rsid w:val="002E0C2E"/>
    <w:rsid w:val="002E0D99"/>
    <w:rsid w:val="002E0DA4"/>
    <w:rsid w:val="002E11C5"/>
    <w:rsid w:val="002E1549"/>
    <w:rsid w:val="002E1570"/>
    <w:rsid w:val="002E1C3C"/>
    <w:rsid w:val="002E1F95"/>
    <w:rsid w:val="002E21CF"/>
    <w:rsid w:val="002E22A5"/>
    <w:rsid w:val="002E277D"/>
    <w:rsid w:val="002E2CFD"/>
    <w:rsid w:val="002E3208"/>
    <w:rsid w:val="002E3309"/>
    <w:rsid w:val="002E3410"/>
    <w:rsid w:val="002E3569"/>
    <w:rsid w:val="002E363D"/>
    <w:rsid w:val="002E37C3"/>
    <w:rsid w:val="002E3851"/>
    <w:rsid w:val="002E3A8D"/>
    <w:rsid w:val="002E3AAD"/>
    <w:rsid w:val="002E3AD1"/>
    <w:rsid w:val="002E3BF9"/>
    <w:rsid w:val="002E3C1B"/>
    <w:rsid w:val="002E3CC8"/>
    <w:rsid w:val="002E3E2B"/>
    <w:rsid w:val="002E4689"/>
    <w:rsid w:val="002E46B3"/>
    <w:rsid w:val="002E4993"/>
    <w:rsid w:val="002E4C6F"/>
    <w:rsid w:val="002E50D1"/>
    <w:rsid w:val="002E5244"/>
    <w:rsid w:val="002E53CD"/>
    <w:rsid w:val="002E59E8"/>
    <w:rsid w:val="002E5C07"/>
    <w:rsid w:val="002E5FBB"/>
    <w:rsid w:val="002E6479"/>
    <w:rsid w:val="002E675A"/>
    <w:rsid w:val="002E68A3"/>
    <w:rsid w:val="002E6A5A"/>
    <w:rsid w:val="002E6CB7"/>
    <w:rsid w:val="002E6CCE"/>
    <w:rsid w:val="002E6E20"/>
    <w:rsid w:val="002E726C"/>
    <w:rsid w:val="002E72CF"/>
    <w:rsid w:val="002E73B3"/>
    <w:rsid w:val="002E741A"/>
    <w:rsid w:val="002E7522"/>
    <w:rsid w:val="002E7950"/>
    <w:rsid w:val="002E79E0"/>
    <w:rsid w:val="002E7A67"/>
    <w:rsid w:val="002E7BAD"/>
    <w:rsid w:val="002F0BC4"/>
    <w:rsid w:val="002F0BE2"/>
    <w:rsid w:val="002F0DE1"/>
    <w:rsid w:val="002F0F69"/>
    <w:rsid w:val="002F0FA6"/>
    <w:rsid w:val="002F14B6"/>
    <w:rsid w:val="002F15CD"/>
    <w:rsid w:val="002F1701"/>
    <w:rsid w:val="002F19A4"/>
    <w:rsid w:val="002F1B90"/>
    <w:rsid w:val="002F1C29"/>
    <w:rsid w:val="002F20E1"/>
    <w:rsid w:val="002F21B0"/>
    <w:rsid w:val="002F2323"/>
    <w:rsid w:val="002F287E"/>
    <w:rsid w:val="002F2BE3"/>
    <w:rsid w:val="002F2DA7"/>
    <w:rsid w:val="002F3383"/>
    <w:rsid w:val="002F34E8"/>
    <w:rsid w:val="002F3C0B"/>
    <w:rsid w:val="002F3C39"/>
    <w:rsid w:val="002F3F17"/>
    <w:rsid w:val="002F4039"/>
    <w:rsid w:val="002F4043"/>
    <w:rsid w:val="002F416A"/>
    <w:rsid w:val="002F4392"/>
    <w:rsid w:val="002F43B2"/>
    <w:rsid w:val="002F4A23"/>
    <w:rsid w:val="002F4E14"/>
    <w:rsid w:val="002F5105"/>
    <w:rsid w:val="002F5384"/>
    <w:rsid w:val="002F54D3"/>
    <w:rsid w:val="002F57C9"/>
    <w:rsid w:val="002F586A"/>
    <w:rsid w:val="002F5C1D"/>
    <w:rsid w:val="002F5C8F"/>
    <w:rsid w:val="002F5C94"/>
    <w:rsid w:val="002F5F02"/>
    <w:rsid w:val="002F6080"/>
    <w:rsid w:val="002F628E"/>
    <w:rsid w:val="002F6311"/>
    <w:rsid w:val="002F6642"/>
    <w:rsid w:val="002F671C"/>
    <w:rsid w:val="002F6777"/>
    <w:rsid w:val="002F69DA"/>
    <w:rsid w:val="002F69F4"/>
    <w:rsid w:val="002F6AA3"/>
    <w:rsid w:val="002F6AB7"/>
    <w:rsid w:val="002F6AFF"/>
    <w:rsid w:val="002F6BF2"/>
    <w:rsid w:val="002F6C6D"/>
    <w:rsid w:val="002F6D10"/>
    <w:rsid w:val="002F6EF7"/>
    <w:rsid w:val="002F6F39"/>
    <w:rsid w:val="002F7151"/>
    <w:rsid w:val="002F71D6"/>
    <w:rsid w:val="002F7658"/>
    <w:rsid w:val="002F78FC"/>
    <w:rsid w:val="002F79E5"/>
    <w:rsid w:val="002F7C0C"/>
    <w:rsid w:val="002F7D7E"/>
    <w:rsid w:val="002F7E2B"/>
    <w:rsid w:val="002F7EEA"/>
    <w:rsid w:val="0030016B"/>
    <w:rsid w:val="00300608"/>
    <w:rsid w:val="0030098D"/>
    <w:rsid w:val="00300A47"/>
    <w:rsid w:val="00300B17"/>
    <w:rsid w:val="00300E63"/>
    <w:rsid w:val="003010C4"/>
    <w:rsid w:val="003011A4"/>
    <w:rsid w:val="0030184A"/>
    <w:rsid w:val="003019F4"/>
    <w:rsid w:val="0030205C"/>
    <w:rsid w:val="00302161"/>
    <w:rsid w:val="00302336"/>
    <w:rsid w:val="003026E0"/>
    <w:rsid w:val="0030290F"/>
    <w:rsid w:val="00302CD1"/>
    <w:rsid w:val="00302F88"/>
    <w:rsid w:val="00303010"/>
    <w:rsid w:val="0030309F"/>
    <w:rsid w:val="00303918"/>
    <w:rsid w:val="00303ACF"/>
    <w:rsid w:val="00303EEA"/>
    <w:rsid w:val="003040FB"/>
    <w:rsid w:val="003040FC"/>
    <w:rsid w:val="00304C68"/>
    <w:rsid w:val="00304F40"/>
    <w:rsid w:val="003051A5"/>
    <w:rsid w:val="003052EE"/>
    <w:rsid w:val="00305319"/>
    <w:rsid w:val="00305722"/>
    <w:rsid w:val="00305D2F"/>
    <w:rsid w:val="00305D47"/>
    <w:rsid w:val="00305FE3"/>
    <w:rsid w:val="003060E7"/>
    <w:rsid w:val="003061A1"/>
    <w:rsid w:val="0030625E"/>
    <w:rsid w:val="0030636C"/>
    <w:rsid w:val="00306632"/>
    <w:rsid w:val="00306742"/>
    <w:rsid w:val="00307702"/>
    <w:rsid w:val="00307AED"/>
    <w:rsid w:val="00307EC5"/>
    <w:rsid w:val="00310012"/>
    <w:rsid w:val="0031013D"/>
    <w:rsid w:val="00310150"/>
    <w:rsid w:val="00310251"/>
    <w:rsid w:val="003104AD"/>
    <w:rsid w:val="0031058C"/>
    <w:rsid w:val="003105D3"/>
    <w:rsid w:val="0031088D"/>
    <w:rsid w:val="0031093E"/>
    <w:rsid w:val="00310F14"/>
    <w:rsid w:val="00310FA8"/>
    <w:rsid w:val="00310FD9"/>
    <w:rsid w:val="00310FE1"/>
    <w:rsid w:val="00311294"/>
    <w:rsid w:val="00311475"/>
    <w:rsid w:val="0031152D"/>
    <w:rsid w:val="00311C13"/>
    <w:rsid w:val="00311E19"/>
    <w:rsid w:val="00311EE4"/>
    <w:rsid w:val="00312082"/>
    <w:rsid w:val="0031208F"/>
    <w:rsid w:val="003121B6"/>
    <w:rsid w:val="0031221F"/>
    <w:rsid w:val="00312B4C"/>
    <w:rsid w:val="00312FB5"/>
    <w:rsid w:val="003130D5"/>
    <w:rsid w:val="00313163"/>
    <w:rsid w:val="00313569"/>
    <w:rsid w:val="00313935"/>
    <w:rsid w:val="00313C61"/>
    <w:rsid w:val="00313EF2"/>
    <w:rsid w:val="00313FA7"/>
    <w:rsid w:val="00314179"/>
    <w:rsid w:val="0031420B"/>
    <w:rsid w:val="0031451B"/>
    <w:rsid w:val="003149A1"/>
    <w:rsid w:val="00314A23"/>
    <w:rsid w:val="00314AD7"/>
    <w:rsid w:val="00314D66"/>
    <w:rsid w:val="00314D96"/>
    <w:rsid w:val="00314DA9"/>
    <w:rsid w:val="00314DF2"/>
    <w:rsid w:val="00314DF5"/>
    <w:rsid w:val="00314E40"/>
    <w:rsid w:val="00315017"/>
    <w:rsid w:val="003155CD"/>
    <w:rsid w:val="00315687"/>
    <w:rsid w:val="00315D66"/>
    <w:rsid w:val="0031615A"/>
    <w:rsid w:val="00316225"/>
    <w:rsid w:val="003164A7"/>
    <w:rsid w:val="00316945"/>
    <w:rsid w:val="00316C50"/>
    <w:rsid w:val="00316D4B"/>
    <w:rsid w:val="00316EE2"/>
    <w:rsid w:val="00317366"/>
    <w:rsid w:val="00317439"/>
    <w:rsid w:val="0031753A"/>
    <w:rsid w:val="00317573"/>
    <w:rsid w:val="003176A0"/>
    <w:rsid w:val="003177D0"/>
    <w:rsid w:val="00317901"/>
    <w:rsid w:val="00317ACE"/>
    <w:rsid w:val="00317F4F"/>
    <w:rsid w:val="00317FC5"/>
    <w:rsid w:val="0032023E"/>
    <w:rsid w:val="00320695"/>
    <w:rsid w:val="00320719"/>
    <w:rsid w:val="0032088D"/>
    <w:rsid w:val="0032089A"/>
    <w:rsid w:val="00320BA2"/>
    <w:rsid w:val="00320E6A"/>
    <w:rsid w:val="003210C3"/>
    <w:rsid w:val="0032115F"/>
    <w:rsid w:val="00321263"/>
    <w:rsid w:val="00321937"/>
    <w:rsid w:val="003219BD"/>
    <w:rsid w:val="003219C6"/>
    <w:rsid w:val="00321D56"/>
    <w:rsid w:val="00321E11"/>
    <w:rsid w:val="00322BF4"/>
    <w:rsid w:val="00322C59"/>
    <w:rsid w:val="00322FCB"/>
    <w:rsid w:val="0032312E"/>
    <w:rsid w:val="0032340F"/>
    <w:rsid w:val="00323647"/>
    <w:rsid w:val="00323934"/>
    <w:rsid w:val="003239B2"/>
    <w:rsid w:val="00323BEC"/>
    <w:rsid w:val="00323FAA"/>
    <w:rsid w:val="003240AE"/>
    <w:rsid w:val="00324283"/>
    <w:rsid w:val="003247C2"/>
    <w:rsid w:val="00324858"/>
    <w:rsid w:val="00324C14"/>
    <w:rsid w:val="00324DC7"/>
    <w:rsid w:val="00324F00"/>
    <w:rsid w:val="0032501A"/>
    <w:rsid w:val="00325038"/>
    <w:rsid w:val="003253E3"/>
    <w:rsid w:val="003255A9"/>
    <w:rsid w:val="003255DD"/>
    <w:rsid w:val="003255FA"/>
    <w:rsid w:val="0032607F"/>
    <w:rsid w:val="0032614B"/>
    <w:rsid w:val="00326221"/>
    <w:rsid w:val="003264DF"/>
    <w:rsid w:val="0032651D"/>
    <w:rsid w:val="00326795"/>
    <w:rsid w:val="00326B8D"/>
    <w:rsid w:val="003272BD"/>
    <w:rsid w:val="0032738F"/>
    <w:rsid w:val="003275E5"/>
    <w:rsid w:val="0032762A"/>
    <w:rsid w:val="00327F22"/>
    <w:rsid w:val="0033019C"/>
    <w:rsid w:val="00330BC3"/>
    <w:rsid w:val="00330E05"/>
    <w:rsid w:val="00331289"/>
    <w:rsid w:val="0033209A"/>
    <w:rsid w:val="003321A0"/>
    <w:rsid w:val="003322C4"/>
    <w:rsid w:val="00332331"/>
    <w:rsid w:val="00332782"/>
    <w:rsid w:val="003327C9"/>
    <w:rsid w:val="00332933"/>
    <w:rsid w:val="00332CD8"/>
    <w:rsid w:val="00332D17"/>
    <w:rsid w:val="00332D5F"/>
    <w:rsid w:val="00332F2D"/>
    <w:rsid w:val="00333405"/>
    <w:rsid w:val="003334AA"/>
    <w:rsid w:val="00333F57"/>
    <w:rsid w:val="003341B3"/>
    <w:rsid w:val="00334A23"/>
    <w:rsid w:val="00334AC1"/>
    <w:rsid w:val="00334AE6"/>
    <w:rsid w:val="00334B3B"/>
    <w:rsid w:val="00334C17"/>
    <w:rsid w:val="00334D1F"/>
    <w:rsid w:val="00335118"/>
    <w:rsid w:val="003352CF"/>
    <w:rsid w:val="0033532C"/>
    <w:rsid w:val="00335574"/>
    <w:rsid w:val="003359B9"/>
    <w:rsid w:val="00335A45"/>
    <w:rsid w:val="00335EF4"/>
    <w:rsid w:val="0033601A"/>
    <w:rsid w:val="00336083"/>
    <w:rsid w:val="00336191"/>
    <w:rsid w:val="003363F7"/>
    <w:rsid w:val="00336444"/>
    <w:rsid w:val="003364CB"/>
    <w:rsid w:val="003366D5"/>
    <w:rsid w:val="003368B5"/>
    <w:rsid w:val="003368D1"/>
    <w:rsid w:val="0033698A"/>
    <w:rsid w:val="0033699E"/>
    <w:rsid w:val="00336B98"/>
    <w:rsid w:val="00336CC2"/>
    <w:rsid w:val="00336E7F"/>
    <w:rsid w:val="00336FB4"/>
    <w:rsid w:val="00337030"/>
    <w:rsid w:val="0033721A"/>
    <w:rsid w:val="00337354"/>
    <w:rsid w:val="00337410"/>
    <w:rsid w:val="00337776"/>
    <w:rsid w:val="003377DF"/>
    <w:rsid w:val="00337A6B"/>
    <w:rsid w:val="00337EF5"/>
    <w:rsid w:val="003401D1"/>
    <w:rsid w:val="00340FD0"/>
    <w:rsid w:val="0034103F"/>
    <w:rsid w:val="00341804"/>
    <w:rsid w:val="00341B19"/>
    <w:rsid w:val="00341DC7"/>
    <w:rsid w:val="00341FD3"/>
    <w:rsid w:val="003420D4"/>
    <w:rsid w:val="00342428"/>
    <w:rsid w:val="00342433"/>
    <w:rsid w:val="0034255C"/>
    <w:rsid w:val="00342643"/>
    <w:rsid w:val="0034292D"/>
    <w:rsid w:val="00342A7E"/>
    <w:rsid w:val="00343146"/>
    <w:rsid w:val="003431A5"/>
    <w:rsid w:val="003436A3"/>
    <w:rsid w:val="00343AF9"/>
    <w:rsid w:val="0034438B"/>
    <w:rsid w:val="003444F8"/>
    <w:rsid w:val="00344697"/>
    <w:rsid w:val="003447D0"/>
    <w:rsid w:val="003449B9"/>
    <w:rsid w:val="00345191"/>
    <w:rsid w:val="003452D8"/>
    <w:rsid w:val="003457F9"/>
    <w:rsid w:val="003458D7"/>
    <w:rsid w:val="00345A73"/>
    <w:rsid w:val="00345C73"/>
    <w:rsid w:val="00345E98"/>
    <w:rsid w:val="00346329"/>
    <w:rsid w:val="00346354"/>
    <w:rsid w:val="003463B1"/>
    <w:rsid w:val="0034660C"/>
    <w:rsid w:val="00346B0A"/>
    <w:rsid w:val="00346C83"/>
    <w:rsid w:val="00346D1B"/>
    <w:rsid w:val="003475A6"/>
    <w:rsid w:val="003477C8"/>
    <w:rsid w:val="0034792F"/>
    <w:rsid w:val="00347E90"/>
    <w:rsid w:val="00347F78"/>
    <w:rsid w:val="003506F4"/>
    <w:rsid w:val="003507DB"/>
    <w:rsid w:val="00350BBC"/>
    <w:rsid w:val="00350EBF"/>
    <w:rsid w:val="003514B2"/>
    <w:rsid w:val="0035166F"/>
    <w:rsid w:val="0035174B"/>
    <w:rsid w:val="00351977"/>
    <w:rsid w:val="00351C2A"/>
    <w:rsid w:val="00352296"/>
    <w:rsid w:val="0035233F"/>
    <w:rsid w:val="003526CE"/>
    <w:rsid w:val="003526FB"/>
    <w:rsid w:val="003528EE"/>
    <w:rsid w:val="00352BAE"/>
    <w:rsid w:val="00352DA0"/>
    <w:rsid w:val="00353209"/>
    <w:rsid w:val="00353564"/>
    <w:rsid w:val="00353A4B"/>
    <w:rsid w:val="00353BCF"/>
    <w:rsid w:val="00353EF4"/>
    <w:rsid w:val="00353F52"/>
    <w:rsid w:val="003547F1"/>
    <w:rsid w:val="00354B63"/>
    <w:rsid w:val="00354BC6"/>
    <w:rsid w:val="00354D4E"/>
    <w:rsid w:val="00354F76"/>
    <w:rsid w:val="003550F0"/>
    <w:rsid w:val="00355353"/>
    <w:rsid w:val="003553E0"/>
    <w:rsid w:val="00355519"/>
    <w:rsid w:val="003556EC"/>
    <w:rsid w:val="00355F4C"/>
    <w:rsid w:val="003560D9"/>
    <w:rsid w:val="0035617B"/>
    <w:rsid w:val="0035629E"/>
    <w:rsid w:val="003562CC"/>
    <w:rsid w:val="003568A2"/>
    <w:rsid w:val="00356EB9"/>
    <w:rsid w:val="00356F8A"/>
    <w:rsid w:val="00357010"/>
    <w:rsid w:val="003570BB"/>
    <w:rsid w:val="00357175"/>
    <w:rsid w:val="00357502"/>
    <w:rsid w:val="0035758A"/>
    <w:rsid w:val="00357B83"/>
    <w:rsid w:val="00357C85"/>
    <w:rsid w:val="003602B1"/>
    <w:rsid w:val="003602FA"/>
    <w:rsid w:val="00360324"/>
    <w:rsid w:val="00360539"/>
    <w:rsid w:val="00360563"/>
    <w:rsid w:val="00360763"/>
    <w:rsid w:val="00360B6C"/>
    <w:rsid w:val="0036129D"/>
    <w:rsid w:val="00361A07"/>
    <w:rsid w:val="00361A52"/>
    <w:rsid w:val="00361A55"/>
    <w:rsid w:val="00361D1B"/>
    <w:rsid w:val="00361EFA"/>
    <w:rsid w:val="0036206C"/>
    <w:rsid w:val="00362881"/>
    <w:rsid w:val="00362B51"/>
    <w:rsid w:val="003631AA"/>
    <w:rsid w:val="003637F4"/>
    <w:rsid w:val="003639E7"/>
    <w:rsid w:val="00363EC3"/>
    <w:rsid w:val="00363EDB"/>
    <w:rsid w:val="00363F02"/>
    <w:rsid w:val="0036405E"/>
    <w:rsid w:val="00364757"/>
    <w:rsid w:val="00364A85"/>
    <w:rsid w:val="00364FF4"/>
    <w:rsid w:val="0036510D"/>
    <w:rsid w:val="003654C1"/>
    <w:rsid w:val="00365DD6"/>
    <w:rsid w:val="003660FD"/>
    <w:rsid w:val="00366999"/>
    <w:rsid w:val="00366B41"/>
    <w:rsid w:val="00366E25"/>
    <w:rsid w:val="00366F50"/>
    <w:rsid w:val="00366F69"/>
    <w:rsid w:val="003674C7"/>
    <w:rsid w:val="00367BB2"/>
    <w:rsid w:val="00367D69"/>
    <w:rsid w:val="00370182"/>
    <w:rsid w:val="003702FE"/>
    <w:rsid w:val="003703F7"/>
    <w:rsid w:val="003706E2"/>
    <w:rsid w:val="00370AF4"/>
    <w:rsid w:val="00370D2E"/>
    <w:rsid w:val="00370FD1"/>
    <w:rsid w:val="00371797"/>
    <w:rsid w:val="003717FA"/>
    <w:rsid w:val="00371895"/>
    <w:rsid w:val="00371A4A"/>
    <w:rsid w:val="00371E98"/>
    <w:rsid w:val="00372156"/>
    <w:rsid w:val="00372164"/>
    <w:rsid w:val="003721B3"/>
    <w:rsid w:val="00372372"/>
    <w:rsid w:val="0037263A"/>
    <w:rsid w:val="0037294F"/>
    <w:rsid w:val="0037297D"/>
    <w:rsid w:val="00372B04"/>
    <w:rsid w:val="00372E46"/>
    <w:rsid w:val="00373215"/>
    <w:rsid w:val="00373371"/>
    <w:rsid w:val="00373B66"/>
    <w:rsid w:val="00373B8F"/>
    <w:rsid w:val="00373EE7"/>
    <w:rsid w:val="0037430D"/>
    <w:rsid w:val="00374AE0"/>
    <w:rsid w:val="00374DF0"/>
    <w:rsid w:val="00375161"/>
    <w:rsid w:val="00375B44"/>
    <w:rsid w:val="00375FF0"/>
    <w:rsid w:val="003765E5"/>
    <w:rsid w:val="00376DFD"/>
    <w:rsid w:val="003775E0"/>
    <w:rsid w:val="003776E4"/>
    <w:rsid w:val="00377C22"/>
    <w:rsid w:val="00377ED7"/>
    <w:rsid w:val="003801C1"/>
    <w:rsid w:val="0038020D"/>
    <w:rsid w:val="00380229"/>
    <w:rsid w:val="00380E09"/>
    <w:rsid w:val="00380F0A"/>
    <w:rsid w:val="0038104B"/>
    <w:rsid w:val="003812E2"/>
    <w:rsid w:val="003818CB"/>
    <w:rsid w:val="003819F1"/>
    <w:rsid w:val="00381DA5"/>
    <w:rsid w:val="00381F95"/>
    <w:rsid w:val="00382284"/>
    <w:rsid w:val="003822AB"/>
    <w:rsid w:val="0038266E"/>
    <w:rsid w:val="003826B7"/>
    <w:rsid w:val="003826BD"/>
    <w:rsid w:val="00382935"/>
    <w:rsid w:val="00382A29"/>
    <w:rsid w:val="00382B75"/>
    <w:rsid w:val="00382E07"/>
    <w:rsid w:val="00382FA6"/>
    <w:rsid w:val="0038308E"/>
    <w:rsid w:val="00383198"/>
    <w:rsid w:val="0038347C"/>
    <w:rsid w:val="003836A6"/>
    <w:rsid w:val="00383E98"/>
    <w:rsid w:val="00383FBA"/>
    <w:rsid w:val="00384005"/>
    <w:rsid w:val="0038483F"/>
    <w:rsid w:val="00384A64"/>
    <w:rsid w:val="00384AD7"/>
    <w:rsid w:val="00384BD2"/>
    <w:rsid w:val="0038500E"/>
    <w:rsid w:val="0038516E"/>
    <w:rsid w:val="00385205"/>
    <w:rsid w:val="00385296"/>
    <w:rsid w:val="003858CC"/>
    <w:rsid w:val="003859E8"/>
    <w:rsid w:val="00385C90"/>
    <w:rsid w:val="0038600D"/>
    <w:rsid w:val="00386065"/>
    <w:rsid w:val="00386540"/>
    <w:rsid w:val="00386566"/>
    <w:rsid w:val="0038657C"/>
    <w:rsid w:val="003866FB"/>
    <w:rsid w:val="00386D00"/>
    <w:rsid w:val="00387172"/>
    <w:rsid w:val="003874E4"/>
    <w:rsid w:val="003878D0"/>
    <w:rsid w:val="003879AC"/>
    <w:rsid w:val="00387E19"/>
    <w:rsid w:val="00387F04"/>
    <w:rsid w:val="0039019A"/>
    <w:rsid w:val="00390207"/>
    <w:rsid w:val="0039021C"/>
    <w:rsid w:val="003902D5"/>
    <w:rsid w:val="0039037C"/>
    <w:rsid w:val="003909B5"/>
    <w:rsid w:val="00390ACE"/>
    <w:rsid w:val="00390DA5"/>
    <w:rsid w:val="0039114D"/>
    <w:rsid w:val="003915DB"/>
    <w:rsid w:val="003919B9"/>
    <w:rsid w:val="00391F02"/>
    <w:rsid w:val="00391F70"/>
    <w:rsid w:val="00392384"/>
    <w:rsid w:val="003924C4"/>
    <w:rsid w:val="00392A73"/>
    <w:rsid w:val="003930B3"/>
    <w:rsid w:val="0039333B"/>
    <w:rsid w:val="003933CB"/>
    <w:rsid w:val="00393432"/>
    <w:rsid w:val="003938B1"/>
    <w:rsid w:val="00393A32"/>
    <w:rsid w:val="00393C96"/>
    <w:rsid w:val="00393DBB"/>
    <w:rsid w:val="00393F9B"/>
    <w:rsid w:val="00394325"/>
    <w:rsid w:val="003945ED"/>
    <w:rsid w:val="00394721"/>
    <w:rsid w:val="00394767"/>
    <w:rsid w:val="003947CD"/>
    <w:rsid w:val="00394A34"/>
    <w:rsid w:val="00394B75"/>
    <w:rsid w:val="00394C4F"/>
    <w:rsid w:val="00394FCB"/>
    <w:rsid w:val="003951B6"/>
    <w:rsid w:val="003953E4"/>
    <w:rsid w:val="003955C1"/>
    <w:rsid w:val="003959F5"/>
    <w:rsid w:val="00395A47"/>
    <w:rsid w:val="00395EA3"/>
    <w:rsid w:val="0039654F"/>
    <w:rsid w:val="0039660A"/>
    <w:rsid w:val="00396998"/>
    <w:rsid w:val="00396A8A"/>
    <w:rsid w:val="00396C0A"/>
    <w:rsid w:val="00396EE1"/>
    <w:rsid w:val="00396F8F"/>
    <w:rsid w:val="00397027"/>
    <w:rsid w:val="00397119"/>
    <w:rsid w:val="00397172"/>
    <w:rsid w:val="0039771E"/>
    <w:rsid w:val="00397A98"/>
    <w:rsid w:val="00397AF3"/>
    <w:rsid w:val="00397E6B"/>
    <w:rsid w:val="003A01FB"/>
    <w:rsid w:val="003A0665"/>
    <w:rsid w:val="003A06FA"/>
    <w:rsid w:val="003A073E"/>
    <w:rsid w:val="003A09E2"/>
    <w:rsid w:val="003A0A7B"/>
    <w:rsid w:val="003A0D36"/>
    <w:rsid w:val="003A114A"/>
    <w:rsid w:val="003A1268"/>
    <w:rsid w:val="003A18F5"/>
    <w:rsid w:val="003A1A64"/>
    <w:rsid w:val="003A1B70"/>
    <w:rsid w:val="003A1C15"/>
    <w:rsid w:val="003A1CFE"/>
    <w:rsid w:val="003A1FAC"/>
    <w:rsid w:val="003A2401"/>
    <w:rsid w:val="003A2AD0"/>
    <w:rsid w:val="003A2BBE"/>
    <w:rsid w:val="003A2C8F"/>
    <w:rsid w:val="003A2E2F"/>
    <w:rsid w:val="003A3011"/>
    <w:rsid w:val="003A317D"/>
    <w:rsid w:val="003A324F"/>
    <w:rsid w:val="003A3615"/>
    <w:rsid w:val="003A380F"/>
    <w:rsid w:val="003A3C9A"/>
    <w:rsid w:val="003A418A"/>
    <w:rsid w:val="003A43DB"/>
    <w:rsid w:val="003A43FC"/>
    <w:rsid w:val="003A47C5"/>
    <w:rsid w:val="003A4B7B"/>
    <w:rsid w:val="003A4CFB"/>
    <w:rsid w:val="003A4D41"/>
    <w:rsid w:val="003A4E66"/>
    <w:rsid w:val="003A5027"/>
    <w:rsid w:val="003A5562"/>
    <w:rsid w:val="003A59BA"/>
    <w:rsid w:val="003A5A3E"/>
    <w:rsid w:val="003A5A58"/>
    <w:rsid w:val="003A5A76"/>
    <w:rsid w:val="003A63DB"/>
    <w:rsid w:val="003A6464"/>
    <w:rsid w:val="003A65A8"/>
    <w:rsid w:val="003A6700"/>
    <w:rsid w:val="003A6716"/>
    <w:rsid w:val="003A680F"/>
    <w:rsid w:val="003A685D"/>
    <w:rsid w:val="003A6A3A"/>
    <w:rsid w:val="003A6C6A"/>
    <w:rsid w:val="003A6DFB"/>
    <w:rsid w:val="003A758D"/>
    <w:rsid w:val="003A76D3"/>
    <w:rsid w:val="003A7B82"/>
    <w:rsid w:val="003A7CE8"/>
    <w:rsid w:val="003A7FED"/>
    <w:rsid w:val="003B04BF"/>
    <w:rsid w:val="003B08CD"/>
    <w:rsid w:val="003B0DF0"/>
    <w:rsid w:val="003B0FF6"/>
    <w:rsid w:val="003B1308"/>
    <w:rsid w:val="003B1B0B"/>
    <w:rsid w:val="003B1B39"/>
    <w:rsid w:val="003B1C88"/>
    <w:rsid w:val="003B2067"/>
    <w:rsid w:val="003B210F"/>
    <w:rsid w:val="003B215C"/>
    <w:rsid w:val="003B2252"/>
    <w:rsid w:val="003B26DA"/>
    <w:rsid w:val="003B2C15"/>
    <w:rsid w:val="003B2D8F"/>
    <w:rsid w:val="003B32A0"/>
    <w:rsid w:val="003B3300"/>
    <w:rsid w:val="003B344F"/>
    <w:rsid w:val="003B35B7"/>
    <w:rsid w:val="003B3BED"/>
    <w:rsid w:val="003B3C26"/>
    <w:rsid w:val="003B3FE3"/>
    <w:rsid w:val="003B45CB"/>
    <w:rsid w:val="003B464E"/>
    <w:rsid w:val="003B4AA0"/>
    <w:rsid w:val="003B4CFE"/>
    <w:rsid w:val="003B4D28"/>
    <w:rsid w:val="003B4E09"/>
    <w:rsid w:val="003B5270"/>
    <w:rsid w:val="003B5D28"/>
    <w:rsid w:val="003B63D0"/>
    <w:rsid w:val="003B6500"/>
    <w:rsid w:val="003B69C2"/>
    <w:rsid w:val="003B6C65"/>
    <w:rsid w:val="003B6C7E"/>
    <w:rsid w:val="003B6CB1"/>
    <w:rsid w:val="003B6E41"/>
    <w:rsid w:val="003B71EA"/>
    <w:rsid w:val="003B7224"/>
    <w:rsid w:val="003B755C"/>
    <w:rsid w:val="003B7735"/>
    <w:rsid w:val="003B7CF7"/>
    <w:rsid w:val="003B7DB7"/>
    <w:rsid w:val="003B7EBF"/>
    <w:rsid w:val="003C00DF"/>
    <w:rsid w:val="003C02C2"/>
    <w:rsid w:val="003C041A"/>
    <w:rsid w:val="003C05B3"/>
    <w:rsid w:val="003C0600"/>
    <w:rsid w:val="003C0671"/>
    <w:rsid w:val="003C072A"/>
    <w:rsid w:val="003C099B"/>
    <w:rsid w:val="003C0A9E"/>
    <w:rsid w:val="003C0D56"/>
    <w:rsid w:val="003C10BC"/>
    <w:rsid w:val="003C10EE"/>
    <w:rsid w:val="003C14E0"/>
    <w:rsid w:val="003C1523"/>
    <w:rsid w:val="003C1ACE"/>
    <w:rsid w:val="003C1C1A"/>
    <w:rsid w:val="003C1EF7"/>
    <w:rsid w:val="003C247E"/>
    <w:rsid w:val="003C24F8"/>
    <w:rsid w:val="003C2766"/>
    <w:rsid w:val="003C2BF0"/>
    <w:rsid w:val="003C33E5"/>
    <w:rsid w:val="003C3570"/>
    <w:rsid w:val="003C3709"/>
    <w:rsid w:val="003C3A31"/>
    <w:rsid w:val="003C3B10"/>
    <w:rsid w:val="003C3C6E"/>
    <w:rsid w:val="003C4075"/>
    <w:rsid w:val="003C42C7"/>
    <w:rsid w:val="003C4309"/>
    <w:rsid w:val="003C43EE"/>
    <w:rsid w:val="003C4475"/>
    <w:rsid w:val="003C4524"/>
    <w:rsid w:val="003C4727"/>
    <w:rsid w:val="003C4B1B"/>
    <w:rsid w:val="003C4B1D"/>
    <w:rsid w:val="003C57A1"/>
    <w:rsid w:val="003C5828"/>
    <w:rsid w:val="003C58A2"/>
    <w:rsid w:val="003C5AB1"/>
    <w:rsid w:val="003C5BCC"/>
    <w:rsid w:val="003C5D88"/>
    <w:rsid w:val="003C5DD0"/>
    <w:rsid w:val="003C6308"/>
    <w:rsid w:val="003C642E"/>
    <w:rsid w:val="003C655A"/>
    <w:rsid w:val="003C6869"/>
    <w:rsid w:val="003C6904"/>
    <w:rsid w:val="003C6943"/>
    <w:rsid w:val="003C6DD4"/>
    <w:rsid w:val="003C6E5D"/>
    <w:rsid w:val="003C725F"/>
    <w:rsid w:val="003C7420"/>
    <w:rsid w:val="003C77CE"/>
    <w:rsid w:val="003D003F"/>
    <w:rsid w:val="003D03F4"/>
    <w:rsid w:val="003D052E"/>
    <w:rsid w:val="003D060B"/>
    <w:rsid w:val="003D085C"/>
    <w:rsid w:val="003D0931"/>
    <w:rsid w:val="003D0C72"/>
    <w:rsid w:val="003D0F0A"/>
    <w:rsid w:val="003D11B1"/>
    <w:rsid w:val="003D148E"/>
    <w:rsid w:val="003D1504"/>
    <w:rsid w:val="003D1575"/>
    <w:rsid w:val="003D17B2"/>
    <w:rsid w:val="003D1853"/>
    <w:rsid w:val="003D195E"/>
    <w:rsid w:val="003D1AB2"/>
    <w:rsid w:val="003D1ADE"/>
    <w:rsid w:val="003D1EF9"/>
    <w:rsid w:val="003D201F"/>
    <w:rsid w:val="003D2025"/>
    <w:rsid w:val="003D2867"/>
    <w:rsid w:val="003D295E"/>
    <w:rsid w:val="003D2CB7"/>
    <w:rsid w:val="003D31D1"/>
    <w:rsid w:val="003D3436"/>
    <w:rsid w:val="003D35F7"/>
    <w:rsid w:val="003D39F3"/>
    <w:rsid w:val="003D3CD6"/>
    <w:rsid w:val="003D40DD"/>
    <w:rsid w:val="003D40EE"/>
    <w:rsid w:val="003D410A"/>
    <w:rsid w:val="003D445C"/>
    <w:rsid w:val="003D44AB"/>
    <w:rsid w:val="003D46B6"/>
    <w:rsid w:val="003D4D41"/>
    <w:rsid w:val="003D5181"/>
    <w:rsid w:val="003D531A"/>
    <w:rsid w:val="003D5369"/>
    <w:rsid w:val="003D59E4"/>
    <w:rsid w:val="003D5E3D"/>
    <w:rsid w:val="003D6447"/>
    <w:rsid w:val="003D6485"/>
    <w:rsid w:val="003D67C5"/>
    <w:rsid w:val="003D6A6E"/>
    <w:rsid w:val="003D6F21"/>
    <w:rsid w:val="003D7751"/>
    <w:rsid w:val="003D7B0C"/>
    <w:rsid w:val="003D7CF8"/>
    <w:rsid w:val="003E03A0"/>
    <w:rsid w:val="003E0443"/>
    <w:rsid w:val="003E0B0C"/>
    <w:rsid w:val="003E0B10"/>
    <w:rsid w:val="003E0BCF"/>
    <w:rsid w:val="003E0DFC"/>
    <w:rsid w:val="003E0EDF"/>
    <w:rsid w:val="003E1A94"/>
    <w:rsid w:val="003E227B"/>
    <w:rsid w:val="003E274D"/>
    <w:rsid w:val="003E27E2"/>
    <w:rsid w:val="003E29D0"/>
    <w:rsid w:val="003E2B8D"/>
    <w:rsid w:val="003E2E12"/>
    <w:rsid w:val="003E2EA4"/>
    <w:rsid w:val="003E309E"/>
    <w:rsid w:val="003E3133"/>
    <w:rsid w:val="003E3321"/>
    <w:rsid w:val="003E348A"/>
    <w:rsid w:val="003E35C2"/>
    <w:rsid w:val="003E3ACC"/>
    <w:rsid w:val="003E3C25"/>
    <w:rsid w:val="003E3C7B"/>
    <w:rsid w:val="003E3D1D"/>
    <w:rsid w:val="003E4124"/>
    <w:rsid w:val="003E43DF"/>
    <w:rsid w:val="003E48B4"/>
    <w:rsid w:val="003E48D9"/>
    <w:rsid w:val="003E4A75"/>
    <w:rsid w:val="003E4D2A"/>
    <w:rsid w:val="003E51B3"/>
    <w:rsid w:val="003E5435"/>
    <w:rsid w:val="003E55B0"/>
    <w:rsid w:val="003E571A"/>
    <w:rsid w:val="003E5AFD"/>
    <w:rsid w:val="003E5B29"/>
    <w:rsid w:val="003E5BC3"/>
    <w:rsid w:val="003E5E1D"/>
    <w:rsid w:val="003E601C"/>
    <w:rsid w:val="003E64ED"/>
    <w:rsid w:val="003E65A4"/>
    <w:rsid w:val="003E668B"/>
    <w:rsid w:val="003E694E"/>
    <w:rsid w:val="003E6BA8"/>
    <w:rsid w:val="003E6D39"/>
    <w:rsid w:val="003E6F6D"/>
    <w:rsid w:val="003E6FD6"/>
    <w:rsid w:val="003E745F"/>
    <w:rsid w:val="003E7C97"/>
    <w:rsid w:val="003E7EDF"/>
    <w:rsid w:val="003F032C"/>
    <w:rsid w:val="003F047C"/>
    <w:rsid w:val="003F05C0"/>
    <w:rsid w:val="003F08E8"/>
    <w:rsid w:val="003F0E4F"/>
    <w:rsid w:val="003F1167"/>
    <w:rsid w:val="003F1640"/>
    <w:rsid w:val="003F19A2"/>
    <w:rsid w:val="003F19F2"/>
    <w:rsid w:val="003F1F9C"/>
    <w:rsid w:val="003F2055"/>
    <w:rsid w:val="003F24C7"/>
    <w:rsid w:val="003F2672"/>
    <w:rsid w:val="003F2824"/>
    <w:rsid w:val="003F286F"/>
    <w:rsid w:val="003F2C7A"/>
    <w:rsid w:val="003F2E4D"/>
    <w:rsid w:val="003F2E56"/>
    <w:rsid w:val="003F2F1F"/>
    <w:rsid w:val="003F2FA0"/>
    <w:rsid w:val="003F388D"/>
    <w:rsid w:val="003F3BC4"/>
    <w:rsid w:val="003F3D33"/>
    <w:rsid w:val="003F4092"/>
    <w:rsid w:val="003F45A3"/>
    <w:rsid w:val="003F4761"/>
    <w:rsid w:val="003F4F37"/>
    <w:rsid w:val="003F5608"/>
    <w:rsid w:val="003F56A2"/>
    <w:rsid w:val="003F5A55"/>
    <w:rsid w:val="003F5CFD"/>
    <w:rsid w:val="003F632C"/>
    <w:rsid w:val="003F6C91"/>
    <w:rsid w:val="003F7180"/>
    <w:rsid w:val="003F73E4"/>
    <w:rsid w:val="003F74F4"/>
    <w:rsid w:val="003F75B9"/>
    <w:rsid w:val="003F79F3"/>
    <w:rsid w:val="003F7A38"/>
    <w:rsid w:val="00400240"/>
    <w:rsid w:val="004002C7"/>
    <w:rsid w:val="00400735"/>
    <w:rsid w:val="0040082F"/>
    <w:rsid w:val="00400834"/>
    <w:rsid w:val="00400B85"/>
    <w:rsid w:val="00400CF2"/>
    <w:rsid w:val="00400F92"/>
    <w:rsid w:val="00400FD2"/>
    <w:rsid w:val="00401627"/>
    <w:rsid w:val="00401A91"/>
    <w:rsid w:val="00401A94"/>
    <w:rsid w:val="0040201E"/>
    <w:rsid w:val="0040204F"/>
    <w:rsid w:val="00402060"/>
    <w:rsid w:val="00402084"/>
    <w:rsid w:val="00402304"/>
    <w:rsid w:val="00402410"/>
    <w:rsid w:val="00402573"/>
    <w:rsid w:val="00402586"/>
    <w:rsid w:val="00402820"/>
    <w:rsid w:val="004028B9"/>
    <w:rsid w:val="00402910"/>
    <w:rsid w:val="00402FF8"/>
    <w:rsid w:val="00403088"/>
    <w:rsid w:val="004031F7"/>
    <w:rsid w:val="00403668"/>
    <w:rsid w:val="004036D4"/>
    <w:rsid w:val="004038D5"/>
    <w:rsid w:val="0040441A"/>
    <w:rsid w:val="00404530"/>
    <w:rsid w:val="004045D5"/>
    <w:rsid w:val="00404E4E"/>
    <w:rsid w:val="00405024"/>
    <w:rsid w:val="00405A2A"/>
    <w:rsid w:val="00405A80"/>
    <w:rsid w:val="00405AC2"/>
    <w:rsid w:val="00405CAB"/>
    <w:rsid w:val="00405D73"/>
    <w:rsid w:val="00405DB9"/>
    <w:rsid w:val="00405DD9"/>
    <w:rsid w:val="00405E15"/>
    <w:rsid w:val="00405FD8"/>
    <w:rsid w:val="004063B5"/>
    <w:rsid w:val="0040648E"/>
    <w:rsid w:val="00406854"/>
    <w:rsid w:val="00406CD4"/>
    <w:rsid w:val="0040723D"/>
    <w:rsid w:val="0040727F"/>
    <w:rsid w:val="0040753C"/>
    <w:rsid w:val="0040754D"/>
    <w:rsid w:val="004075CF"/>
    <w:rsid w:val="00407F79"/>
    <w:rsid w:val="00407FA2"/>
    <w:rsid w:val="00407FD9"/>
    <w:rsid w:val="00410462"/>
    <w:rsid w:val="00410687"/>
    <w:rsid w:val="0041092C"/>
    <w:rsid w:val="00410CC1"/>
    <w:rsid w:val="00410CC8"/>
    <w:rsid w:val="00410DE9"/>
    <w:rsid w:val="00410FCA"/>
    <w:rsid w:val="004110AA"/>
    <w:rsid w:val="00411287"/>
    <w:rsid w:val="00411667"/>
    <w:rsid w:val="00411BCC"/>
    <w:rsid w:val="00411CF2"/>
    <w:rsid w:val="00411D6D"/>
    <w:rsid w:val="00411E1C"/>
    <w:rsid w:val="0041222C"/>
    <w:rsid w:val="00412461"/>
    <w:rsid w:val="004124B0"/>
    <w:rsid w:val="00412C9A"/>
    <w:rsid w:val="00412D67"/>
    <w:rsid w:val="00412E4E"/>
    <w:rsid w:val="00412E76"/>
    <w:rsid w:val="00412F6E"/>
    <w:rsid w:val="004132BA"/>
    <w:rsid w:val="004133A3"/>
    <w:rsid w:val="00413517"/>
    <w:rsid w:val="00413911"/>
    <w:rsid w:val="00413A00"/>
    <w:rsid w:val="00413AB9"/>
    <w:rsid w:val="00413F74"/>
    <w:rsid w:val="0041482E"/>
    <w:rsid w:val="00414C94"/>
    <w:rsid w:val="00415476"/>
    <w:rsid w:val="00415893"/>
    <w:rsid w:val="00415A60"/>
    <w:rsid w:val="00415AF7"/>
    <w:rsid w:val="00415BFD"/>
    <w:rsid w:val="00415C82"/>
    <w:rsid w:val="00415E9C"/>
    <w:rsid w:val="00416298"/>
    <w:rsid w:val="004162EA"/>
    <w:rsid w:val="00416806"/>
    <w:rsid w:val="0041687B"/>
    <w:rsid w:val="004168AE"/>
    <w:rsid w:val="004168F9"/>
    <w:rsid w:val="004169F6"/>
    <w:rsid w:val="00416A7F"/>
    <w:rsid w:val="00417248"/>
    <w:rsid w:val="004172C1"/>
    <w:rsid w:val="00417C39"/>
    <w:rsid w:val="00420494"/>
    <w:rsid w:val="0042062C"/>
    <w:rsid w:val="004206DC"/>
    <w:rsid w:val="00420E4C"/>
    <w:rsid w:val="00421023"/>
    <w:rsid w:val="00421075"/>
    <w:rsid w:val="004212E3"/>
    <w:rsid w:val="0042145B"/>
    <w:rsid w:val="0042160E"/>
    <w:rsid w:val="0042193F"/>
    <w:rsid w:val="00421A02"/>
    <w:rsid w:val="00421D78"/>
    <w:rsid w:val="004223CE"/>
    <w:rsid w:val="00422C0F"/>
    <w:rsid w:val="00422C59"/>
    <w:rsid w:val="00422C5B"/>
    <w:rsid w:val="00422D52"/>
    <w:rsid w:val="004233F4"/>
    <w:rsid w:val="004235D5"/>
    <w:rsid w:val="00423995"/>
    <w:rsid w:val="00423B36"/>
    <w:rsid w:val="00423B74"/>
    <w:rsid w:val="00424058"/>
    <w:rsid w:val="004246A0"/>
    <w:rsid w:val="00424F76"/>
    <w:rsid w:val="004250D9"/>
    <w:rsid w:val="00425726"/>
    <w:rsid w:val="00425BD7"/>
    <w:rsid w:val="00426107"/>
    <w:rsid w:val="0042621D"/>
    <w:rsid w:val="00426293"/>
    <w:rsid w:val="0042631F"/>
    <w:rsid w:val="0042638F"/>
    <w:rsid w:val="004265BE"/>
    <w:rsid w:val="0042696E"/>
    <w:rsid w:val="00426D88"/>
    <w:rsid w:val="00427756"/>
    <w:rsid w:val="00427B14"/>
    <w:rsid w:val="00430234"/>
    <w:rsid w:val="0043023C"/>
    <w:rsid w:val="00430505"/>
    <w:rsid w:val="00430530"/>
    <w:rsid w:val="004307FF"/>
    <w:rsid w:val="0043097A"/>
    <w:rsid w:val="00430C66"/>
    <w:rsid w:val="004312A1"/>
    <w:rsid w:val="0043191A"/>
    <w:rsid w:val="00431A2B"/>
    <w:rsid w:val="00431C1A"/>
    <w:rsid w:val="00431F19"/>
    <w:rsid w:val="00432CFA"/>
    <w:rsid w:val="0043375A"/>
    <w:rsid w:val="00433777"/>
    <w:rsid w:val="004337CA"/>
    <w:rsid w:val="004340A9"/>
    <w:rsid w:val="0043422D"/>
    <w:rsid w:val="00434232"/>
    <w:rsid w:val="00434264"/>
    <w:rsid w:val="004342F6"/>
    <w:rsid w:val="00434780"/>
    <w:rsid w:val="00434E22"/>
    <w:rsid w:val="00434F5D"/>
    <w:rsid w:val="00435081"/>
    <w:rsid w:val="00435136"/>
    <w:rsid w:val="00435362"/>
    <w:rsid w:val="004356E5"/>
    <w:rsid w:val="00435CC4"/>
    <w:rsid w:val="00435CDF"/>
    <w:rsid w:val="00435F33"/>
    <w:rsid w:val="0043617A"/>
    <w:rsid w:val="004363BD"/>
    <w:rsid w:val="00436497"/>
    <w:rsid w:val="00436557"/>
    <w:rsid w:val="004366E8"/>
    <w:rsid w:val="00436D28"/>
    <w:rsid w:val="00436D48"/>
    <w:rsid w:val="00436F9A"/>
    <w:rsid w:val="00436FBE"/>
    <w:rsid w:val="00437221"/>
    <w:rsid w:val="004375FC"/>
    <w:rsid w:val="00437816"/>
    <w:rsid w:val="004379C4"/>
    <w:rsid w:val="004379C5"/>
    <w:rsid w:val="00437AED"/>
    <w:rsid w:val="00437C9C"/>
    <w:rsid w:val="00437D93"/>
    <w:rsid w:val="0044012E"/>
    <w:rsid w:val="004401AE"/>
    <w:rsid w:val="00440347"/>
    <w:rsid w:val="004403C8"/>
    <w:rsid w:val="004404A6"/>
    <w:rsid w:val="00440A47"/>
    <w:rsid w:val="00440C83"/>
    <w:rsid w:val="00440D72"/>
    <w:rsid w:val="00440DEC"/>
    <w:rsid w:val="004412CF"/>
    <w:rsid w:val="004413C4"/>
    <w:rsid w:val="00441FCB"/>
    <w:rsid w:val="004421EC"/>
    <w:rsid w:val="004422B2"/>
    <w:rsid w:val="004424C3"/>
    <w:rsid w:val="00442612"/>
    <w:rsid w:val="00442AC7"/>
    <w:rsid w:val="00442C24"/>
    <w:rsid w:val="00442D0C"/>
    <w:rsid w:val="00442D73"/>
    <w:rsid w:val="00442E30"/>
    <w:rsid w:val="00443279"/>
    <w:rsid w:val="0044351D"/>
    <w:rsid w:val="004438D0"/>
    <w:rsid w:val="00444407"/>
    <w:rsid w:val="004449D6"/>
    <w:rsid w:val="00444C18"/>
    <w:rsid w:val="00445061"/>
    <w:rsid w:val="0044506A"/>
    <w:rsid w:val="00445177"/>
    <w:rsid w:val="0044527B"/>
    <w:rsid w:val="0044527D"/>
    <w:rsid w:val="004453AD"/>
    <w:rsid w:val="004453C8"/>
    <w:rsid w:val="0044554D"/>
    <w:rsid w:val="0044558A"/>
    <w:rsid w:val="00445624"/>
    <w:rsid w:val="00445685"/>
    <w:rsid w:val="00445A5B"/>
    <w:rsid w:val="00445F01"/>
    <w:rsid w:val="00446059"/>
    <w:rsid w:val="00446182"/>
    <w:rsid w:val="0044621B"/>
    <w:rsid w:val="0044640C"/>
    <w:rsid w:val="004464DB"/>
    <w:rsid w:val="0044681A"/>
    <w:rsid w:val="00446AF5"/>
    <w:rsid w:val="00447E5F"/>
    <w:rsid w:val="004501C5"/>
    <w:rsid w:val="00450498"/>
    <w:rsid w:val="00450643"/>
    <w:rsid w:val="00450648"/>
    <w:rsid w:val="004507E0"/>
    <w:rsid w:val="00450849"/>
    <w:rsid w:val="00450A4E"/>
    <w:rsid w:val="00450A8E"/>
    <w:rsid w:val="00451178"/>
    <w:rsid w:val="004511A3"/>
    <w:rsid w:val="004513CE"/>
    <w:rsid w:val="004517C2"/>
    <w:rsid w:val="004518E7"/>
    <w:rsid w:val="00451906"/>
    <w:rsid w:val="00451A3D"/>
    <w:rsid w:val="00451BEF"/>
    <w:rsid w:val="00452496"/>
    <w:rsid w:val="00452540"/>
    <w:rsid w:val="00452E16"/>
    <w:rsid w:val="004533CE"/>
    <w:rsid w:val="00453608"/>
    <w:rsid w:val="00454488"/>
    <w:rsid w:val="004544D0"/>
    <w:rsid w:val="00454D9D"/>
    <w:rsid w:val="00454FA3"/>
    <w:rsid w:val="00454FC0"/>
    <w:rsid w:val="004551D5"/>
    <w:rsid w:val="0045546B"/>
    <w:rsid w:val="00455692"/>
    <w:rsid w:val="0045586B"/>
    <w:rsid w:val="0045588B"/>
    <w:rsid w:val="004558D5"/>
    <w:rsid w:val="00455A6C"/>
    <w:rsid w:val="00455F0A"/>
    <w:rsid w:val="00456006"/>
    <w:rsid w:val="00456116"/>
    <w:rsid w:val="004561EA"/>
    <w:rsid w:val="00456654"/>
    <w:rsid w:val="00456794"/>
    <w:rsid w:val="00456B26"/>
    <w:rsid w:val="00456C4E"/>
    <w:rsid w:val="00456FB0"/>
    <w:rsid w:val="004571F0"/>
    <w:rsid w:val="00457429"/>
    <w:rsid w:val="00457898"/>
    <w:rsid w:val="00457A98"/>
    <w:rsid w:val="00457D77"/>
    <w:rsid w:val="00460273"/>
    <w:rsid w:val="004608DB"/>
    <w:rsid w:val="00460B45"/>
    <w:rsid w:val="00460F9C"/>
    <w:rsid w:val="00461314"/>
    <w:rsid w:val="0046139D"/>
    <w:rsid w:val="0046141D"/>
    <w:rsid w:val="0046165B"/>
    <w:rsid w:val="0046173C"/>
    <w:rsid w:val="00462036"/>
    <w:rsid w:val="00462143"/>
    <w:rsid w:val="00462228"/>
    <w:rsid w:val="00462486"/>
    <w:rsid w:val="00462658"/>
    <w:rsid w:val="00462BC1"/>
    <w:rsid w:val="00462CEE"/>
    <w:rsid w:val="00463728"/>
    <w:rsid w:val="00463A2D"/>
    <w:rsid w:val="00463A56"/>
    <w:rsid w:val="00463B04"/>
    <w:rsid w:val="00463BB6"/>
    <w:rsid w:val="00463EB4"/>
    <w:rsid w:val="00463FBD"/>
    <w:rsid w:val="00464935"/>
    <w:rsid w:val="0046495B"/>
    <w:rsid w:val="00464F23"/>
    <w:rsid w:val="004651D4"/>
    <w:rsid w:val="0046529D"/>
    <w:rsid w:val="004654E6"/>
    <w:rsid w:val="00465820"/>
    <w:rsid w:val="00465A7D"/>
    <w:rsid w:val="00465DA7"/>
    <w:rsid w:val="00465F5C"/>
    <w:rsid w:val="00466197"/>
    <w:rsid w:val="004663F2"/>
    <w:rsid w:val="004665D1"/>
    <w:rsid w:val="00466996"/>
    <w:rsid w:val="00466AFF"/>
    <w:rsid w:val="00466F8D"/>
    <w:rsid w:val="004672B8"/>
    <w:rsid w:val="00467641"/>
    <w:rsid w:val="0046780F"/>
    <w:rsid w:val="004679A5"/>
    <w:rsid w:val="004704AE"/>
    <w:rsid w:val="00470A8D"/>
    <w:rsid w:val="00470D2C"/>
    <w:rsid w:val="00471496"/>
    <w:rsid w:val="00471512"/>
    <w:rsid w:val="0047159D"/>
    <w:rsid w:val="00471AC3"/>
    <w:rsid w:val="00471D84"/>
    <w:rsid w:val="00471EDD"/>
    <w:rsid w:val="004720F0"/>
    <w:rsid w:val="004721A6"/>
    <w:rsid w:val="004727F5"/>
    <w:rsid w:val="00472B1F"/>
    <w:rsid w:val="004730AC"/>
    <w:rsid w:val="0047365E"/>
    <w:rsid w:val="00473B4E"/>
    <w:rsid w:val="00473F89"/>
    <w:rsid w:val="00474021"/>
    <w:rsid w:val="00474035"/>
    <w:rsid w:val="00474474"/>
    <w:rsid w:val="00474630"/>
    <w:rsid w:val="00474A9C"/>
    <w:rsid w:val="00474C59"/>
    <w:rsid w:val="00474D8E"/>
    <w:rsid w:val="0047529D"/>
    <w:rsid w:val="004754F3"/>
    <w:rsid w:val="004755C6"/>
    <w:rsid w:val="004757BF"/>
    <w:rsid w:val="004759AC"/>
    <w:rsid w:val="00475C49"/>
    <w:rsid w:val="00476601"/>
    <w:rsid w:val="00476827"/>
    <w:rsid w:val="0047682C"/>
    <w:rsid w:val="004768E5"/>
    <w:rsid w:val="00476BAC"/>
    <w:rsid w:val="00476C0E"/>
    <w:rsid w:val="00476C41"/>
    <w:rsid w:val="00476D13"/>
    <w:rsid w:val="004770D9"/>
    <w:rsid w:val="00477619"/>
    <w:rsid w:val="00477710"/>
    <w:rsid w:val="00477755"/>
    <w:rsid w:val="00477815"/>
    <w:rsid w:val="0047794D"/>
    <w:rsid w:val="00477FF1"/>
    <w:rsid w:val="0048027A"/>
    <w:rsid w:val="004804FF"/>
    <w:rsid w:val="0048068A"/>
    <w:rsid w:val="004808A7"/>
    <w:rsid w:val="0048114D"/>
    <w:rsid w:val="0048116C"/>
    <w:rsid w:val="0048122C"/>
    <w:rsid w:val="00481245"/>
    <w:rsid w:val="0048138E"/>
    <w:rsid w:val="0048157C"/>
    <w:rsid w:val="004815BE"/>
    <w:rsid w:val="004817C7"/>
    <w:rsid w:val="004821A4"/>
    <w:rsid w:val="004824C2"/>
    <w:rsid w:val="0048285B"/>
    <w:rsid w:val="004828A3"/>
    <w:rsid w:val="004829FF"/>
    <w:rsid w:val="00482C20"/>
    <w:rsid w:val="00482F33"/>
    <w:rsid w:val="00483108"/>
    <w:rsid w:val="00483151"/>
    <w:rsid w:val="00483271"/>
    <w:rsid w:val="0048331C"/>
    <w:rsid w:val="00483E08"/>
    <w:rsid w:val="00483EA5"/>
    <w:rsid w:val="00484470"/>
    <w:rsid w:val="00484743"/>
    <w:rsid w:val="0048498D"/>
    <w:rsid w:val="00484B4D"/>
    <w:rsid w:val="0048507C"/>
    <w:rsid w:val="004853A8"/>
    <w:rsid w:val="004855EB"/>
    <w:rsid w:val="00485B45"/>
    <w:rsid w:val="00485D80"/>
    <w:rsid w:val="0048616E"/>
    <w:rsid w:val="0048686D"/>
    <w:rsid w:val="004868D9"/>
    <w:rsid w:val="00486ADC"/>
    <w:rsid w:val="00486F7A"/>
    <w:rsid w:val="00487285"/>
    <w:rsid w:val="0048746D"/>
    <w:rsid w:val="00487502"/>
    <w:rsid w:val="00487603"/>
    <w:rsid w:val="0048769B"/>
    <w:rsid w:val="00487775"/>
    <w:rsid w:val="00487A23"/>
    <w:rsid w:val="00487B52"/>
    <w:rsid w:val="00487BAD"/>
    <w:rsid w:val="00487BCD"/>
    <w:rsid w:val="00487CE0"/>
    <w:rsid w:val="00490266"/>
    <w:rsid w:val="004908D4"/>
    <w:rsid w:val="00490C5A"/>
    <w:rsid w:val="00490D40"/>
    <w:rsid w:val="00490DE9"/>
    <w:rsid w:val="00490E92"/>
    <w:rsid w:val="00491151"/>
    <w:rsid w:val="00491195"/>
    <w:rsid w:val="00491273"/>
    <w:rsid w:val="00491340"/>
    <w:rsid w:val="004914B8"/>
    <w:rsid w:val="00491588"/>
    <w:rsid w:val="00491BE5"/>
    <w:rsid w:val="00491CC8"/>
    <w:rsid w:val="0049233C"/>
    <w:rsid w:val="004928E1"/>
    <w:rsid w:val="004928EA"/>
    <w:rsid w:val="00492A09"/>
    <w:rsid w:val="00492A50"/>
    <w:rsid w:val="00492B03"/>
    <w:rsid w:val="00492C04"/>
    <w:rsid w:val="00492CFD"/>
    <w:rsid w:val="00492DE8"/>
    <w:rsid w:val="0049321D"/>
    <w:rsid w:val="00493836"/>
    <w:rsid w:val="00493975"/>
    <w:rsid w:val="00493A73"/>
    <w:rsid w:val="004940D3"/>
    <w:rsid w:val="00494549"/>
    <w:rsid w:val="00494597"/>
    <w:rsid w:val="00494712"/>
    <w:rsid w:val="00494718"/>
    <w:rsid w:val="00494A4C"/>
    <w:rsid w:val="00494A7E"/>
    <w:rsid w:val="00494BA9"/>
    <w:rsid w:val="00494EE3"/>
    <w:rsid w:val="004953AE"/>
    <w:rsid w:val="00495840"/>
    <w:rsid w:val="00495867"/>
    <w:rsid w:val="00495AFF"/>
    <w:rsid w:val="00495DA8"/>
    <w:rsid w:val="004960F7"/>
    <w:rsid w:val="00496BBD"/>
    <w:rsid w:val="00496CDA"/>
    <w:rsid w:val="00496EA6"/>
    <w:rsid w:val="00497183"/>
    <w:rsid w:val="004974C0"/>
    <w:rsid w:val="004975DE"/>
    <w:rsid w:val="00497D81"/>
    <w:rsid w:val="00497F53"/>
    <w:rsid w:val="004A004E"/>
    <w:rsid w:val="004A00A7"/>
    <w:rsid w:val="004A03DF"/>
    <w:rsid w:val="004A0400"/>
    <w:rsid w:val="004A044E"/>
    <w:rsid w:val="004A047E"/>
    <w:rsid w:val="004A0609"/>
    <w:rsid w:val="004A07AE"/>
    <w:rsid w:val="004A0A4D"/>
    <w:rsid w:val="004A0F23"/>
    <w:rsid w:val="004A0F8F"/>
    <w:rsid w:val="004A10D2"/>
    <w:rsid w:val="004A11BC"/>
    <w:rsid w:val="004A13FC"/>
    <w:rsid w:val="004A1403"/>
    <w:rsid w:val="004A1449"/>
    <w:rsid w:val="004A1987"/>
    <w:rsid w:val="004A1A48"/>
    <w:rsid w:val="004A1F6E"/>
    <w:rsid w:val="004A1FDA"/>
    <w:rsid w:val="004A23B0"/>
    <w:rsid w:val="004A2993"/>
    <w:rsid w:val="004A2C8C"/>
    <w:rsid w:val="004A30EF"/>
    <w:rsid w:val="004A33CD"/>
    <w:rsid w:val="004A3421"/>
    <w:rsid w:val="004A34B8"/>
    <w:rsid w:val="004A3647"/>
    <w:rsid w:val="004A36CF"/>
    <w:rsid w:val="004A38B5"/>
    <w:rsid w:val="004A3950"/>
    <w:rsid w:val="004A39F1"/>
    <w:rsid w:val="004A3D0F"/>
    <w:rsid w:val="004A3ED7"/>
    <w:rsid w:val="004A3F7F"/>
    <w:rsid w:val="004A4267"/>
    <w:rsid w:val="004A4353"/>
    <w:rsid w:val="004A4509"/>
    <w:rsid w:val="004A4ABA"/>
    <w:rsid w:val="004A4C59"/>
    <w:rsid w:val="004A51BE"/>
    <w:rsid w:val="004A51CC"/>
    <w:rsid w:val="004A5623"/>
    <w:rsid w:val="004A5733"/>
    <w:rsid w:val="004A5830"/>
    <w:rsid w:val="004A587F"/>
    <w:rsid w:val="004A5AD9"/>
    <w:rsid w:val="004A5D65"/>
    <w:rsid w:val="004A6C6D"/>
    <w:rsid w:val="004A6DC6"/>
    <w:rsid w:val="004A770A"/>
    <w:rsid w:val="004A77ED"/>
    <w:rsid w:val="004A7CA7"/>
    <w:rsid w:val="004A7CCD"/>
    <w:rsid w:val="004A7D52"/>
    <w:rsid w:val="004A7E8D"/>
    <w:rsid w:val="004A7FF9"/>
    <w:rsid w:val="004B0038"/>
    <w:rsid w:val="004B0342"/>
    <w:rsid w:val="004B0352"/>
    <w:rsid w:val="004B03B0"/>
    <w:rsid w:val="004B043A"/>
    <w:rsid w:val="004B0929"/>
    <w:rsid w:val="004B0FAF"/>
    <w:rsid w:val="004B11E8"/>
    <w:rsid w:val="004B1901"/>
    <w:rsid w:val="004B1AC2"/>
    <w:rsid w:val="004B1D1D"/>
    <w:rsid w:val="004B1DF6"/>
    <w:rsid w:val="004B1E46"/>
    <w:rsid w:val="004B22A7"/>
    <w:rsid w:val="004B261F"/>
    <w:rsid w:val="004B2657"/>
    <w:rsid w:val="004B2792"/>
    <w:rsid w:val="004B27A0"/>
    <w:rsid w:val="004B28CE"/>
    <w:rsid w:val="004B2C01"/>
    <w:rsid w:val="004B2CFA"/>
    <w:rsid w:val="004B309F"/>
    <w:rsid w:val="004B30DF"/>
    <w:rsid w:val="004B32E7"/>
    <w:rsid w:val="004B33DE"/>
    <w:rsid w:val="004B364D"/>
    <w:rsid w:val="004B377F"/>
    <w:rsid w:val="004B3C8E"/>
    <w:rsid w:val="004B3D90"/>
    <w:rsid w:val="004B42A5"/>
    <w:rsid w:val="004B42F6"/>
    <w:rsid w:val="004B47D0"/>
    <w:rsid w:val="004B48D4"/>
    <w:rsid w:val="004B494E"/>
    <w:rsid w:val="004B4B84"/>
    <w:rsid w:val="004B4C9C"/>
    <w:rsid w:val="004B4D14"/>
    <w:rsid w:val="004B4F52"/>
    <w:rsid w:val="004B4FDB"/>
    <w:rsid w:val="004B5241"/>
    <w:rsid w:val="004B52B0"/>
    <w:rsid w:val="004B55A0"/>
    <w:rsid w:val="004B574B"/>
    <w:rsid w:val="004B57D2"/>
    <w:rsid w:val="004B5881"/>
    <w:rsid w:val="004B5A2E"/>
    <w:rsid w:val="004B5BBC"/>
    <w:rsid w:val="004B5E02"/>
    <w:rsid w:val="004B5E27"/>
    <w:rsid w:val="004B5F39"/>
    <w:rsid w:val="004B602B"/>
    <w:rsid w:val="004B660E"/>
    <w:rsid w:val="004B6641"/>
    <w:rsid w:val="004B6A23"/>
    <w:rsid w:val="004B6CAD"/>
    <w:rsid w:val="004B6CC1"/>
    <w:rsid w:val="004B6CDE"/>
    <w:rsid w:val="004B6EB2"/>
    <w:rsid w:val="004B7181"/>
    <w:rsid w:val="004B725A"/>
    <w:rsid w:val="004B7FD5"/>
    <w:rsid w:val="004C0030"/>
    <w:rsid w:val="004C006F"/>
    <w:rsid w:val="004C0936"/>
    <w:rsid w:val="004C0BBE"/>
    <w:rsid w:val="004C11B9"/>
    <w:rsid w:val="004C13C9"/>
    <w:rsid w:val="004C1611"/>
    <w:rsid w:val="004C162D"/>
    <w:rsid w:val="004C19F8"/>
    <w:rsid w:val="004C1B5B"/>
    <w:rsid w:val="004C1D0B"/>
    <w:rsid w:val="004C1DAB"/>
    <w:rsid w:val="004C1E9D"/>
    <w:rsid w:val="004C2311"/>
    <w:rsid w:val="004C2329"/>
    <w:rsid w:val="004C23E2"/>
    <w:rsid w:val="004C2BA0"/>
    <w:rsid w:val="004C2C83"/>
    <w:rsid w:val="004C2F7D"/>
    <w:rsid w:val="004C337C"/>
    <w:rsid w:val="004C35BD"/>
    <w:rsid w:val="004C3F09"/>
    <w:rsid w:val="004C3F2F"/>
    <w:rsid w:val="004C40BA"/>
    <w:rsid w:val="004C418F"/>
    <w:rsid w:val="004C42F4"/>
    <w:rsid w:val="004C438E"/>
    <w:rsid w:val="004C4772"/>
    <w:rsid w:val="004C47BD"/>
    <w:rsid w:val="004C4927"/>
    <w:rsid w:val="004C4933"/>
    <w:rsid w:val="004C4A11"/>
    <w:rsid w:val="004C4A67"/>
    <w:rsid w:val="004C4E23"/>
    <w:rsid w:val="004C505A"/>
    <w:rsid w:val="004C531E"/>
    <w:rsid w:val="004C53F9"/>
    <w:rsid w:val="004C5996"/>
    <w:rsid w:val="004C5EAE"/>
    <w:rsid w:val="004C60FF"/>
    <w:rsid w:val="004C6F7F"/>
    <w:rsid w:val="004C7103"/>
    <w:rsid w:val="004C76DE"/>
    <w:rsid w:val="004C7732"/>
    <w:rsid w:val="004C78BD"/>
    <w:rsid w:val="004C7A9E"/>
    <w:rsid w:val="004C7BE8"/>
    <w:rsid w:val="004C7C15"/>
    <w:rsid w:val="004C7EAA"/>
    <w:rsid w:val="004D02D8"/>
    <w:rsid w:val="004D0406"/>
    <w:rsid w:val="004D064D"/>
    <w:rsid w:val="004D0B19"/>
    <w:rsid w:val="004D0D64"/>
    <w:rsid w:val="004D0E82"/>
    <w:rsid w:val="004D11A9"/>
    <w:rsid w:val="004D136F"/>
    <w:rsid w:val="004D13D5"/>
    <w:rsid w:val="004D1523"/>
    <w:rsid w:val="004D1C6B"/>
    <w:rsid w:val="004D1DEA"/>
    <w:rsid w:val="004D1ECC"/>
    <w:rsid w:val="004D23A7"/>
    <w:rsid w:val="004D23E2"/>
    <w:rsid w:val="004D26B1"/>
    <w:rsid w:val="004D27BB"/>
    <w:rsid w:val="004D288E"/>
    <w:rsid w:val="004D28EA"/>
    <w:rsid w:val="004D2ACC"/>
    <w:rsid w:val="004D2D21"/>
    <w:rsid w:val="004D2D39"/>
    <w:rsid w:val="004D2EE0"/>
    <w:rsid w:val="004D32D8"/>
    <w:rsid w:val="004D3734"/>
    <w:rsid w:val="004D381D"/>
    <w:rsid w:val="004D397F"/>
    <w:rsid w:val="004D3D60"/>
    <w:rsid w:val="004D3F7C"/>
    <w:rsid w:val="004D42D5"/>
    <w:rsid w:val="004D44B4"/>
    <w:rsid w:val="004D4706"/>
    <w:rsid w:val="004D49F0"/>
    <w:rsid w:val="004D4DD2"/>
    <w:rsid w:val="004D500A"/>
    <w:rsid w:val="004D58E3"/>
    <w:rsid w:val="004D5F9E"/>
    <w:rsid w:val="004D62E2"/>
    <w:rsid w:val="004D6725"/>
    <w:rsid w:val="004D6811"/>
    <w:rsid w:val="004D6923"/>
    <w:rsid w:val="004D71D3"/>
    <w:rsid w:val="004D74F8"/>
    <w:rsid w:val="004D764F"/>
    <w:rsid w:val="004D7660"/>
    <w:rsid w:val="004D78D3"/>
    <w:rsid w:val="004E05E2"/>
    <w:rsid w:val="004E06DD"/>
    <w:rsid w:val="004E0768"/>
    <w:rsid w:val="004E0AC6"/>
    <w:rsid w:val="004E0BB4"/>
    <w:rsid w:val="004E1308"/>
    <w:rsid w:val="004E13D9"/>
    <w:rsid w:val="004E19AB"/>
    <w:rsid w:val="004E1A39"/>
    <w:rsid w:val="004E1AC4"/>
    <w:rsid w:val="004E20B6"/>
    <w:rsid w:val="004E2105"/>
    <w:rsid w:val="004E222F"/>
    <w:rsid w:val="004E2461"/>
    <w:rsid w:val="004E28CE"/>
    <w:rsid w:val="004E2926"/>
    <w:rsid w:val="004E2D88"/>
    <w:rsid w:val="004E2EAA"/>
    <w:rsid w:val="004E2F04"/>
    <w:rsid w:val="004E329A"/>
    <w:rsid w:val="004E362C"/>
    <w:rsid w:val="004E38B5"/>
    <w:rsid w:val="004E39FB"/>
    <w:rsid w:val="004E3E69"/>
    <w:rsid w:val="004E4633"/>
    <w:rsid w:val="004E4809"/>
    <w:rsid w:val="004E4E75"/>
    <w:rsid w:val="004E53BE"/>
    <w:rsid w:val="004E53D9"/>
    <w:rsid w:val="004E54B4"/>
    <w:rsid w:val="004E55AC"/>
    <w:rsid w:val="004E5690"/>
    <w:rsid w:val="004E5A71"/>
    <w:rsid w:val="004E5E49"/>
    <w:rsid w:val="004E5F2F"/>
    <w:rsid w:val="004E5FD8"/>
    <w:rsid w:val="004E623F"/>
    <w:rsid w:val="004E636B"/>
    <w:rsid w:val="004E646B"/>
    <w:rsid w:val="004E66D9"/>
    <w:rsid w:val="004E6BCA"/>
    <w:rsid w:val="004E6F25"/>
    <w:rsid w:val="004E6FB5"/>
    <w:rsid w:val="004E7018"/>
    <w:rsid w:val="004E73AA"/>
    <w:rsid w:val="004E7D6B"/>
    <w:rsid w:val="004E7DDB"/>
    <w:rsid w:val="004F01E7"/>
    <w:rsid w:val="004F03BA"/>
    <w:rsid w:val="004F0449"/>
    <w:rsid w:val="004F1019"/>
    <w:rsid w:val="004F10E4"/>
    <w:rsid w:val="004F114E"/>
    <w:rsid w:val="004F12E8"/>
    <w:rsid w:val="004F16DE"/>
    <w:rsid w:val="004F1822"/>
    <w:rsid w:val="004F18C6"/>
    <w:rsid w:val="004F1B35"/>
    <w:rsid w:val="004F1CB2"/>
    <w:rsid w:val="004F1E01"/>
    <w:rsid w:val="004F248B"/>
    <w:rsid w:val="004F2693"/>
    <w:rsid w:val="004F2736"/>
    <w:rsid w:val="004F2E3E"/>
    <w:rsid w:val="004F2E6A"/>
    <w:rsid w:val="004F34A4"/>
    <w:rsid w:val="004F3612"/>
    <w:rsid w:val="004F36D6"/>
    <w:rsid w:val="004F3D0E"/>
    <w:rsid w:val="004F3D9D"/>
    <w:rsid w:val="004F4410"/>
    <w:rsid w:val="004F459E"/>
    <w:rsid w:val="004F4CE5"/>
    <w:rsid w:val="004F4F17"/>
    <w:rsid w:val="004F5099"/>
    <w:rsid w:val="004F51F1"/>
    <w:rsid w:val="004F540B"/>
    <w:rsid w:val="004F5755"/>
    <w:rsid w:val="004F5761"/>
    <w:rsid w:val="004F5E76"/>
    <w:rsid w:val="004F61A0"/>
    <w:rsid w:val="004F6281"/>
    <w:rsid w:val="004F647D"/>
    <w:rsid w:val="004F693D"/>
    <w:rsid w:val="004F6A87"/>
    <w:rsid w:val="004F6FBF"/>
    <w:rsid w:val="004F71F4"/>
    <w:rsid w:val="004F7284"/>
    <w:rsid w:val="004F7482"/>
    <w:rsid w:val="004F7502"/>
    <w:rsid w:val="004F76C2"/>
    <w:rsid w:val="004F7D94"/>
    <w:rsid w:val="005002B5"/>
    <w:rsid w:val="00500593"/>
    <w:rsid w:val="00500C5E"/>
    <w:rsid w:val="00500FEB"/>
    <w:rsid w:val="005010A7"/>
    <w:rsid w:val="005012B4"/>
    <w:rsid w:val="0050133D"/>
    <w:rsid w:val="005015A8"/>
    <w:rsid w:val="005016EC"/>
    <w:rsid w:val="005018D2"/>
    <w:rsid w:val="00501DA5"/>
    <w:rsid w:val="00501E95"/>
    <w:rsid w:val="005022F6"/>
    <w:rsid w:val="00502365"/>
    <w:rsid w:val="00502414"/>
    <w:rsid w:val="00502703"/>
    <w:rsid w:val="005027F2"/>
    <w:rsid w:val="00502994"/>
    <w:rsid w:val="00503189"/>
    <w:rsid w:val="0050357C"/>
    <w:rsid w:val="0050380E"/>
    <w:rsid w:val="00504288"/>
    <w:rsid w:val="005044BB"/>
    <w:rsid w:val="00504558"/>
    <w:rsid w:val="00504565"/>
    <w:rsid w:val="005046CA"/>
    <w:rsid w:val="00504786"/>
    <w:rsid w:val="00504DD3"/>
    <w:rsid w:val="00504E22"/>
    <w:rsid w:val="0050516F"/>
    <w:rsid w:val="00505592"/>
    <w:rsid w:val="005055E4"/>
    <w:rsid w:val="00505E75"/>
    <w:rsid w:val="00505F97"/>
    <w:rsid w:val="00505FCA"/>
    <w:rsid w:val="005060F6"/>
    <w:rsid w:val="00506162"/>
    <w:rsid w:val="005062FD"/>
    <w:rsid w:val="005066FC"/>
    <w:rsid w:val="00506714"/>
    <w:rsid w:val="00506A20"/>
    <w:rsid w:val="00506A61"/>
    <w:rsid w:val="00506BE0"/>
    <w:rsid w:val="00506D25"/>
    <w:rsid w:val="00506FEB"/>
    <w:rsid w:val="005071C2"/>
    <w:rsid w:val="005073A3"/>
    <w:rsid w:val="005076ED"/>
    <w:rsid w:val="005079EB"/>
    <w:rsid w:val="00507B90"/>
    <w:rsid w:val="00507F28"/>
    <w:rsid w:val="005100D3"/>
    <w:rsid w:val="005100DB"/>
    <w:rsid w:val="005100E3"/>
    <w:rsid w:val="005103E6"/>
    <w:rsid w:val="0051055D"/>
    <w:rsid w:val="00510B7A"/>
    <w:rsid w:val="00510D47"/>
    <w:rsid w:val="00510F62"/>
    <w:rsid w:val="005110F5"/>
    <w:rsid w:val="0051134B"/>
    <w:rsid w:val="005117E0"/>
    <w:rsid w:val="00511968"/>
    <w:rsid w:val="00511C81"/>
    <w:rsid w:val="00511D5D"/>
    <w:rsid w:val="00511D86"/>
    <w:rsid w:val="00511F65"/>
    <w:rsid w:val="005121DD"/>
    <w:rsid w:val="00512235"/>
    <w:rsid w:val="00512598"/>
    <w:rsid w:val="00512987"/>
    <w:rsid w:val="00512A7C"/>
    <w:rsid w:val="0051330D"/>
    <w:rsid w:val="00513AE2"/>
    <w:rsid w:val="00513B65"/>
    <w:rsid w:val="00513E96"/>
    <w:rsid w:val="00513ECA"/>
    <w:rsid w:val="005149E8"/>
    <w:rsid w:val="00514BDA"/>
    <w:rsid w:val="00515422"/>
    <w:rsid w:val="0051576E"/>
    <w:rsid w:val="005161AC"/>
    <w:rsid w:val="0051652B"/>
    <w:rsid w:val="0051674E"/>
    <w:rsid w:val="005168AA"/>
    <w:rsid w:val="00516971"/>
    <w:rsid w:val="00516C6A"/>
    <w:rsid w:val="00516CE4"/>
    <w:rsid w:val="00516ED6"/>
    <w:rsid w:val="00516FAA"/>
    <w:rsid w:val="00517175"/>
    <w:rsid w:val="00517314"/>
    <w:rsid w:val="005178F1"/>
    <w:rsid w:val="0051799F"/>
    <w:rsid w:val="00517E00"/>
    <w:rsid w:val="00520063"/>
    <w:rsid w:val="005202A5"/>
    <w:rsid w:val="00520325"/>
    <w:rsid w:val="005205E0"/>
    <w:rsid w:val="00520ACD"/>
    <w:rsid w:val="00520B0B"/>
    <w:rsid w:val="00520DD8"/>
    <w:rsid w:val="005210C8"/>
    <w:rsid w:val="005210E1"/>
    <w:rsid w:val="00521475"/>
    <w:rsid w:val="005219A6"/>
    <w:rsid w:val="00521BD2"/>
    <w:rsid w:val="00521C2D"/>
    <w:rsid w:val="0052205F"/>
    <w:rsid w:val="00522226"/>
    <w:rsid w:val="00522268"/>
    <w:rsid w:val="0052257D"/>
    <w:rsid w:val="005225E7"/>
    <w:rsid w:val="00522702"/>
    <w:rsid w:val="00522A63"/>
    <w:rsid w:val="00522A82"/>
    <w:rsid w:val="00522CE4"/>
    <w:rsid w:val="00522EE9"/>
    <w:rsid w:val="00523DA3"/>
    <w:rsid w:val="005247FA"/>
    <w:rsid w:val="00524913"/>
    <w:rsid w:val="0052497E"/>
    <w:rsid w:val="00524C8D"/>
    <w:rsid w:val="00524D70"/>
    <w:rsid w:val="005254C5"/>
    <w:rsid w:val="00525764"/>
    <w:rsid w:val="005257BF"/>
    <w:rsid w:val="005257C6"/>
    <w:rsid w:val="005257EA"/>
    <w:rsid w:val="00525D7C"/>
    <w:rsid w:val="0052617F"/>
    <w:rsid w:val="0052625C"/>
    <w:rsid w:val="0052645C"/>
    <w:rsid w:val="0052652D"/>
    <w:rsid w:val="00526A6C"/>
    <w:rsid w:val="00526C85"/>
    <w:rsid w:val="00526FD0"/>
    <w:rsid w:val="00527138"/>
    <w:rsid w:val="00527F5F"/>
    <w:rsid w:val="0053005E"/>
    <w:rsid w:val="0053018A"/>
    <w:rsid w:val="0053050E"/>
    <w:rsid w:val="005307E4"/>
    <w:rsid w:val="00530B41"/>
    <w:rsid w:val="00530CCA"/>
    <w:rsid w:val="00530F33"/>
    <w:rsid w:val="00531220"/>
    <w:rsid w:val="00531A12"/>
    <w:rsid w:val="00531B13"/>
    <w:rsid w:val="00531CBB"/>
    <w:rsid w:val="0053201C"/>
    <w:rsid w:val="005321E1"/>
    <w:rsid w:val="00532259"/>
    <w:rsid w:val="00532885"/>
    <w:rsid w:val="005328FE"/>
    <w:rsid w:val="00532AE7"/>
    <w:rsid w:val="00532BFD"/>
    <w:rsid w:val="00533153"/>
    <w:rsid w:val="005331BA"/>
    <w:rsid w:val="00533438"/>
    <w:rsid w:val="00533B6E"/>
    <w:rsid w:val="00533C0C"/>
    <w:rsid w:val="00533E99"/>
    <w:rsid w:val="005341CE"/>
    <w:rsid w:val="0053450F"/>
    <w:rsid w:val="0053464E"/>
    <w:rsid w:val="005350C6"/>
    <w:rsid w:val="0053514E"/>
    <w:rsid w:val="00535481"/>
    <w:rsid w:val="00535577"/>
    <w:rsid w:val="005359F5"/>
    <w:rsid w:val="00535AB2"/>
    <w:rsid w:val="0053604D"/>
    <w:rsid w:val="005363A2"/>
    <w:rsid w:val="005364F3"/>
    <w:rsid w:val="00536DA3"/>
    <w:rsid w:val="00536F8C"/>
    <w:rsid w:val="005373AA"/>
    <w:rsid w:val="005375A4"/>
    <w:rsid w:val="00537671"/>
    <w:rsid w:val="00537720"/>
    <w:rsid w:val="00537743"/>
    <w:rsid w:val="0053794D"/>
    <w:rsid w:val="00537BB7"/>
    <w:rsid w:val="00537F74"/>
    <w:rsid w:val="00540078"/>
    <w:rsid w:val="005401B4"/>
    <w:rsid w:val="00540726"/>
    <w:rsid w:val="005407D0"/>
    <w:rsid w:val="00540B69"/>
    <w:rsid w:val="00541113"/>
    <w:rsid w:val="0054123E"/>
    <w:rsid w:val="00541427"/>
    <w:rsid w:val="0054146F"/>
    <w:rsid w:val="00541826"/>
    <w:rsid w:val="00541981"/>
    <w:rsid w:val="00541C15"/>
    <w:rsid w:val="00541C96"/>
    <w:rsid w:val="005428BC"/>
    <w:rsid w:val="00542961"/>
    <w:rsid w:val="00542B03"/>
    <w:rsid w:val="00542BA6"/>
    <w:rsid w:val="00542C3F"/>
    <w:rsid w:val="00542CD5"/>
    <w:rsid w:val="00542D24"/>
    <w:rsid w:val="00542F1B"/>
    <w:rsid w:val="00542FA4"/>
    <w:rsid w:val="005439D0"/>
    <w:rsid w:val="00543B06"/>
    <w:rsid w:val="00543CF0"/>
    <w:rsid w:val="00543D5E"/>
    <w:rsid w:val="00543EC6"/>
    <w:rsid w:val="00544531"/>
    <w:rsid w:val="00544721"/>
    <w:rsid w:val="00544CC1"/>
    <w:rsid w:val="00544DF5"/>
    <w:rsid w:val="00544FE9"/>
    <w:rsid w:val="00545090"/>
    <w:rsid w:val="00545163"/>
    <w:rsid w:val="0054522A"/>
    <w:rsid w:val="005452CC"/>
    <w:rsid w:val="0054534E"/>
    <w:rsid w:val="00545555"/>
    <w:rsid w:val="00545A21"/>
    <w:rsid w:val="00545A54"/>
    <w:rsid w:val="00545A8C"/>
    <w:rsid w:val="00545BAD"/>
    <w:rsid w:val="00545CD0"/>
    <w:rsid w:val="00545D3A"/>
    <w:rsid w:val="005460ED"/>
    <w:rsid w:val="00546905"/>
    <w:rsid w:val="00546F40"/>
    <w:rsid w:val="005472D6"/>
    <w:rsid w:val="005475EE"/>
    <w:rsid w:val="00547748"/>
    <w:rsid w:val="00547A27"/>
    <w:rsid w:val="0055055F"/>
    <w:rsid w:val="00550915"/>
    <w:rsid w:val="005512CE"/>
    <w:rsid w:val="00551526"/>
    <w:rsid w:val="0055162A"/>
    <w:rsid w:val="00551979"/>
    <w:rsid w:val="00552081"/>
    <w:rsid w:val="0055218A"/>
    <w:rsid w:val="00552203"/>
    <w:rsid w:val="005523A1"/>
    <w:rsid w:val="00552523"/>
    <w:rsid w:val="005528D2"/>
    <w:rsid w:val="00552AA5"/>
    <w:rsid w:val="00552EB8"/>
    <w:rsid w:val="00553037"/>
    <w:rsid w:val="0055310B"/>
    <w:rsid w:val="00553185"/>
    <w:rsid w:val="0055325D"/>
    <w:rsid w:val="005534E6"/>
    <w:rsid w:val="00553A55"/>
    <w:rsid w:val="00553B06"/>
    <w:rsid w:val="00553B0E"/>
    <w:rsid w:val="00553BE9"/>
    <w:rsid w:val="00553F9B"/>
    <w:rsid w:val="00553F9E"/>
    <w:rsid w:val="005540B0"/>
    <w:rsid w:val="005545D7"/>
    <w:rsid w:val="0055478C"/>
    <w:rsid w:val="005548D9"/>
    <w:rsid w:val="005549E7"/>
    <w:rsid w:val="00555153"/>
    <w:rsid w:val="0055521A"/>
    <w:rsid w:val="00555260"/>
    <w:rsid w:val="0055555F"/>
    <w:rsid w:val="00555ABF"/>
    <w:rsid w:val="00555BB1"/>
    <w:rsid w:val="00555DF5"/>
    <w:rsid w:val="0055605C"/>
    <w:rsid w:val="0055620A"/>
    <w:rsid w:val="005564C3"/>
    <w:rsid w:val="00556648"/>
    <w:rsid w:val="005566BC"/>
    <w:rsid w:val="005568CA"/>
    <w:rsid w:val="00556A06"/>
    <w:rsid w:val="00556D4F"/>
    <w:rsid w:val="00556DAC"/>
    <w:rsid w:val="00557433"/>
    <w:rsid w:val="00557547"/>
    <w:rsid w:val="005603B1"/>
    <w:rsid w:val="00560930"/>
    <w:rsid w:val="00560EBD"/>
    <w:rsid w:val="0056112D"/>
    <w:rsid w:val="0056115F"/>
    <w:rsid w:val="00561226"/>
    <w:rsid w:val="00561698"/>
    <w:rsid w:val="00561A40"/>
    <w:rsid w:val="00561AF7"/>
    <w:rsid w:val="00561D4B"/>
    <w:rsid w:val="005620D1"/>
    <w:rsid w:val="00562300"/>
    <w:rsid w:val="0056253E"/>
    <w:rsid w:val="00562565"/>
    <w:rsid w:val="0056256B"/>
    <w:rsid w:val="00562598"/>
    <w:rsid w:val="0056275F"/>
    <w:rsid w:val="00562B43"/>
    <w:rsid w:val="00562C40"/>
    <w:rsid w:val="00562D47"/>
    <w:rsid w:val="00562D5F"/>
    <w:rsid w:val="00563177"/>
    <w:rsid w:val="00563296"/>
    <w:rsid w:val="00563441"/>
    <w:rsid w:val="00563B5B"/>
    <w:rsid w:val="00563D8D"/>
    <w:rsid w:val="00564159"/>
    <w:rsid w:val="00564409"/>
    <w:rsid w:val="00565766"/>
    <w:rsid w:val="00565813"/>
    <w:rsid w:val="005658FE"/>
    <w:rsid w:val="00565B7F"/>
    <w:rsid w:val="00565D6A"/>
    <w:rsid w:val="00566072"/>
    <w:rsid w:val="0056608F"/>
    <w:rsid w:val="0056639F"/>
    <w:rsid w:val="00566AFB"/>
    <w:rsid w:val="00566D1A"/>
    <w:rsid w:val="00567038"/>
    <w:rsid w:val="005670B2"/>
    <w:rsid w:val="0056779A"/>
    <w:rsid w:val="005677FF"/>
    <w:rsid w:val="00567873"/>
    <w:rsid w:val="00567A07"/>
    <w:rsid w:val="00567B97"/>
    <w:rsid w:val="00567C3C"/>
    <w:rsid w:val="00567C59"/>
    <w:rsid w:val="00567D9C"/>
    <w:rsid w:val="005700B3"/>
    <w:rsid w:val="005700E4"/>
    <w:rsid w:val="0057034C"/>
    <w:rsid w:val="005703F9"/>
    <w:rsid w:val="00570563"/>
    <w:rsid w:val="00570C3D"/>
    <w:rsid w:val="00570E5D"/>
    <w:rsid w:val="0057109F"/>
    <w:rsid w:val="005710FE"/>
    <w:rsid w:val="005711EA"/>
    <w:rsid w:val="005718A4"/>
    <w:rsid w:val="00571B15"/>
    <w:rsid w:val="00571F7D"/>
    <w:rsid w:val="005721EA"/>
    <w:rsid w:val="00572253"/>
    <w:rsid w:val="0057240C"/>
    <w:rsid w:val="005726EF"/>
    <w:rsid w:val="005729A5"/>
    <w:rsid w:val="00572C24"/>
    <w:rsid w:val="00572E92"/>
    <w:rsid w:val="005730FE"/>
    <w:rsid w:val="0057348C"/>
    <w:rsid w:val="005735E9"/>
    <w:rsid w:val="005736B6"/>
    <w:rsid w:val="005739B7"/>
    <w:rsid w:val="00573AD8"/>
    <w:rsid w:val="00574231"/>
    <w:rsid w:val="005744AD"/>
    <w:rsid w:val="005744F3"/>
    <w:rsid w:val="00574980"/>
    <w:rsid w:val="00574A79"/>
    <w:rsid w:val="00574AF8"/>
    <w:rsid w:val="00574B42"/>
    <w:rsid w:val="00574CB5"/>
    <w:rsid w:val="00574DAD"/>
    <w:rsid w:val="0057506E"/>
    <w:rsid w:val="00575FDA"/>
    <w:rsid w:val="005765DC"/>
    <w:rsid w:val="005769BE"/>
    <w:rsid w:val="00576F6E"/>
    <w:rsid w:val="005774C1"/>
    <w:rsid w:val="00577695"/>
    <w:rsid w:val="00577D2F"/>
    <w:rsid w:val="00577E95"/>
    <w:rsid w:val="00580472"/>
    <w:rsid w:val="00580A3C"/>
    <w:rsid w:val="00580BF7"/>
    <w:rsid w:val="00580D18"/>
    <w:rsid w:val="00581117"/>
    <w:rsid w:val="0058118E"/>
    <w:rsid w:val="00581212"/>
    <w:rsid w:val="00581237"/>
    <w:rsid w:val="00581293"/>
    <w:rsid w:val="005812E5"/>
    <w:rsid w:val="0058185D"/>
    <w:rsid w:val="00581929"/>
    <w:rsid w:val="00582C18"/>
    <w:rsid w:val="00582F0E"/>
    <w:rsid w:val="00583779"/>
    <w:rsid w:val="00583BB4"/>
    <w:rsid w:val="00583CEC"/>
    <w:rsid w:val="00583EA3"/>
    <w:rsid w:val="00584405"/>
    <w:rsid w:val="00584727"/>
    <w:rsid w:val="005848B1"/>
    <w:rsid w:val="00584955"/>
    <w:rsid w:val="00584A02"/>
    <w:rsid w:val="005851B3"/>
    <w:rsid w:val="005855BB"/>
    <w:rsid w:val="00585654"/>
    <w:rsid w:val="00585702"/>
    <w:rsid w:val="00585890"/>
    <w:rsid w:val="005858BD"/>
    <w:rsid w:val="0058592E"/>
    <w:rsid w:val="00585D37"/>
    <w:rsid w:val="00585EF4"/>
    <w:rsid w:val="0058630C"/>
    <w:rsid w:val="00586386"/>
    <w:rsid w:val="005863AB"/>
    <w:rsid w:val="00586758"/>
    <w:rsid w:val="00586792"/>
    <w:rsid w:val="00586AF3"/>
    <w:rsid w:val="00586D2B"/>
    <w:rsid w:val="00586E42"/>
    <w:rsid w:val="00587073"/>
    <w:rsid w:val="005870C3"/>
    <w:rsid w:val="005870F5"/>
    <w:rsid w:val="00587252"/>
    <w:rsid w:val="00587835"/>
    <w:rsid w:val="00587CCF"/>
    <w:rsid w:val="00587CE8"/>
    <w:rsid w:val="00587DA0"/>
    <w:rsid w:val="00587F67"/>
    <w:rsid w:val="00590073"/>
    <w:rsid w:val="0059019A"/>
    <w:rsid w:val="005901E6"/>
    <w:rsid w:val="005908B4"/>
    <w:rsid w:val="00590D93"/>
    <w:rsid w:val="00590EC3"/>
    <w:rsid w:val="00591525"/>
    <w:rsid w:val="00591750"/>
    <w:rsid w:val="00591806"/>
    <w:rsid w:val="00591845"/>
    <w:rsid w:val="00591932"/>
    <w:rsid w:val="0059230E"/>
    <w:rsid w:val="0059249B"/>
    <w:rsid w:val="0059264E"/>
    <w:rsid w:val="00592958"/>
    <w:rsid w:val="00592B23"/>
    <w:rsid w:val="00592E7D"/>
    <w:rsid w:val="005932E3"/>
    <w:rsid w:val="00593568"/>
    <w:rsid w:val="005936D0"/>
    <w:rsid w:val="00593E6C"/>
    <w:rsid w:val="00594410"/>
    <w:rsid w:val="00594589"/>
    <w:rsid w:val="00594810"/>
    <w:rsid w:val="00594872"/>
    <w:rsid w:val="005948BB"/>
    <w:rsid w:val="00594BA5"/>
    <w:rsid w:val="00595262"/>
    <w:rsid w:val="00595F3E"/>
    <w:rsid w:val="005960A0"/>
    <w:rsid w:val="005961C9"/>
    <w:rsid w:val="005962DC"/>
    <w:rsid w:val="0059661C"/>
    <w:rsid w:val="00596A34"/>
    <w:rsid w:val="00596EBC"/>
    <w:rsid w:val="005973C4"/>
    <w:rsid w:val="005976EE"/>
    <w:rsid w:val="00597EA8"/>
    <w:rsid w:val="005A03D4"/>
    <w:rsid w:val="005A0741"/>
    <w:rsid w:val="005A0A16"/>
    <w:rsid w:val="005A0CD3"/>
    <w:rsid w:val="005A130F"/>
    <w:rsid w:val="005A14BE"/>
    <w:rsid w:val="005A1502"/>
    <w:rsid w:val="005A1997"/>
    <w:rsid w:val="005A1B66"/>
    <w:rsid w:val="005A1BFE"/>
    <w:rsid w:val="005A1E51"/>
    <w:rsid w:val="005A2603"/>
    <w:rsid w:val="005A276A"/>
    <w:rsid w:val="005A2CD7"/>
    <w:rsid w:val="005A2EFF"/>
    <w:rsid w:val="005A3083"/>
    <w:rsid w:val="005A328F"/>
    <w:rsid w:val="005A36DD"/>
    <w:rsid w:val="005A39A3"/>
    <w:rsid w:val="005A3A9C"/>
    <w:rsid w:val="005A40AB"/>
    <w:rsid w:val="005A43F7"/>
    <w:rsid w:val="005A4665"/>
    <w:rsid w:val="005A4768"/>
    <w:rsid w:val="005A47B2"/>
    <w:rsid w:val="005A4954"/>
    <w:rsid w:val="005A4CED"/>
    <w:rsid w:val="005A4CF6"/>
    <w:rsid w:val="005A4F09"/>
    <w:rsid w:val="005A4F12"/>
    <w:rsid w:val="005A4F85"/>
    <w:rsid w:val="005A502B"/>
    <w:rsid w:val="005A52A5"/>
    <w:rsid w:val="005A5A19"/>
    <w:rsid w:val="005A5A1A"/>
    <w:rsid w:val="005A62E3"/>
    <w:rsid w:val="005A68CF"/>
    <w:rsid w:val="005A6DD3"/>
    <w:rsid w:val="005A70B3"/>
    <w:rsid w:val="005A70E5"/>
    <w:rsid w:val="005A74A2"/>
    <w:rsid w:val="005A74D7"/>
    <w:rsid w:val="005A7643"/>
    <w:rsid w:val="005A764E"/>
    <w:rsid w:val="005A7E16"/>
    <w:rsid w:val="005B0271"/>
    <w:rsid w:val="005B059C"/>
    <w:rsid w:val="005B0732"/>
    <w:rsid w:val="005B09B9"/>
    <w:rsid w:val="005B0B1D"/>
    <w:rsid w:val="005B0B31"/>
    <w:rsid w:val="005B13E2"/>
    <w:rsid w:val="005B1406"/>
    <w:rsid w:val="005B21CD"/>
    <w:rsid w:val="005B22BA"/>
    <w:rsid w:val="005B2A19"/>
    <w:rsid w:val="005B2F6B"/>
    <w:rsid w:val="005B3078"/>
    <w:rsid w:val="005B335F"/>
    <w:rsid w:val="005B38E3"/>
    <w:rsid w:val="005B3964"/>
    <w:rsid w:val="005B39F4"/>
    <w:rsid w:val="005B434D"/>
    <w:rsid w:val="005B454E"/>
    <w:rsid w:val="005B4764"/>
    <w:rsid w:val="005B4B1B"/>
    <w:rsid w:val="005B4C17"/>
    <w:rsid w:val="005B4F92"/>
    <w:rsid w:val="005B508D"/>
    <w:rsid w:val="005B52CC"/>
    <w:rsid w:val="005B52FF"/>
    <w:rsid w:val="005B535B"/>
    <w:rsid w:val="005B5E5C"/>
    <w:rsid w:val="005B5FA9"/>
    <w:rsid w:val="005B6036"/>
    <w:rsid w:val="005B628D"/>
    <w:rsid w:val="005B6555"/>
    <w:rsid w:val="005B6F2B"/>
    <w:rsid w:val="005B70E4"/>
    <w:rsid w:val="005B7286"/>
    <w:rsid w:val="005B751E"/>
    <w:rsid w:val="005B7522"/>
    <w:rsid w:val="005B76D1"/>
    <w:rsid w:val="005B773C"/>
    <w:rsid w:val="005B7AAC"/>
    <w:rsid w:val="005B7B02"/>
    <w:rsid w:val="005B7B1D"/>
    <w:rsid w:val="005B7D67"/>
    <w:rsid w:val="005B7D82"/>
    <w:rsid w:val="005B7F4F"/>
    <w:rsid w:val="005C030A"/>
    <w:rsid w:val="005C06D4"/>
    <w:rsid w:val="005C0B0B"/>
    <w:rsid w:val="005C0CBC"/>
    <w:rsid w:val="005C0E63"/>
    <w:rsid w:val="005C0E77"/>
    <w:rsid w:val="005C1363"/>
    <w:rsid w:val="005C199D"/>
    <w:rsid w:val="005C2640"/>
    <w:rsid w:val="005C2744"/>
    <w:rsid w:val="005C294E"/>
    <w:rsid w:val="005C2F4F"/>
    <w:rsid w:val="005C30E0"/>
    <w:rsid w:val="005C3671"/>
    <w:rsid w:val="005C36BA"/>
    <w:rsid w:val="005C376B"/>
    <w:rsid w:val="005C3A2B"/>
    <w:rsid w:val="005C4351"/>
    <w:rsid w:val="005C4412"/>
    <w:rsid w:val="005C44F4"/>
    <w:rsid w:val="005C4503"/>
    <w:rsid w:val="005C4765"/>
    <w:rsid w:val="005C47F3"/>
    <w:rsid w:val="005C4993"/>
    <w:rsid w:val="005C499A"/>
    <w:rsid w:val="005C4A1A"/>
    <w:rsid w:val="005C4C8B"/>
    <w:rsid w:val="005C4CEC"/>
    <w:rsid w:val="005C5541"/>
    <w:rsid w:val="005C58BB"/>
    <w:rsid w:val="005C5B33"/>
    <w:rsid w:val="005C5BD3"/>
    <w:rsid w:val="005C5D7F"/>
    <w:rsid w:val="005C5DC0"/>
    <w:rsid w:val="005C5EA4"/>
    <w:rsid w:val="005C66E5"/>
    <w:rsid w:val="005C6926"/>
    <w:rsid w:val="005C6B38"/>
    <w:rsid w:val="005C6C19"/>
    <w:rsid w:val="005C6C98"/>
    <w:rsid w:val="005C6CD3"/>
    <w:rsid w:val="005C6F0B"/>
    <w:rsid w:val="005C7105"/>
    <w:rsid w:val="005C7376"/>
    <w:rsid w:val="005C737C"/>
    <w:rsid w:val="005C7558"/>
    <w:rsid w:val="005C7805"/>
    <w:rsid w:val="005C799E"/>
    <w:rsid w:val="005C7A1E"/>
    <w:rsid w:val="005C7AE4"/>
    <w:rsid w:val="005C7D81"/>
    <w:rsid w:val="005C7FAD"/>
    <w:rsid w:val="005D01AA"/>
    <w:rsid w:val="005D0405"/>
    <w:rsid w:val="005D073C"/>
    <w:rsid w:val="005D07D0"/>
    <w:rsid w:val="005D0D3A"/>
    <w:rsid w:val="005D0D78"/>
    <w:rsid w:val="005D0F40"/>
    <w:rsid w:val="005D1747"/>
    <w:rsid w:val="005D176A"/>
    <w:rsid w:val="005D1A61"/>
    <w:rsid w:val="005D1CDE"/>
    <w:rsid w:val="005D1D65"/>
    <w:rsid w:val="005D1E28"/>
    <w:rsid w:val="005D261B"/>
    <w:rsid w:val="005D263D"/>
    <w:rsid w:val="005D2B01"/>
    <w:rsid w:val="005D2E3E"/>
    <w:rsid w:val="005D2EE7"/>
    <w:rsid w:val="005D3020"/>
    <w:rsid w:val="005D304D"/>
    <w:rsid w:val="005D3315"/>
    <w:rsid w:val="005D3397"/>
    <w:rsid w:val="005D34A4"/>
    <w:rsid w:val="005D465D"/>
    <w:rsid w:val="005D478C"/>
    <w:rsid w:val="005D4AD0"/>
    <w:rsid w:val="005D4AD3"/>
    <w:rsid w:val="005D4B90"/>
    <w:rsid w:val="005D4C29"/>
    <w:rsid w:val="005D4CA2"/>
    <w:rsid w:val="005D4EE4"/>
    <w:rsid w:val="005D4EFD"/>
    <w:rsid w:val="005D5128"/>
    <w:rsid w:val="005D513F"/>
    <w:rsid w:val="005D519C"/>
    <w:rsid w:val="005D51EA"/>
    <w:rsid w:val="005D5238"/>
    <w:rsid w:val="005D5441"/>
    <w:rsid w:val="005D54CE"/>
    <w:rsid w:val="005D5C5D"/>
    <w:rsid w:val="005D60DF"/>
    <w:rsid w:val="005D636E"/>
    <w:rsid w:val="005D6523"/>
    <w:rsid w:val="005D66D4"/>
    <w:rsid w:val="005D66F4"/>
    <w:rsid w:val="005D68F7"/>
    <w:rsid w:val="005D69D7"/>
    <w:rsid w:val="005D6F0B"/>
    <w:rsid w:val="005D7338"/>
    <w:rsid w:val="005D74C9"/>
    <w:rsid w:val="005D76FB"/>
    <w:rsid w:val="005D77F3"/>
    <w:rsid w:val="005D7D67"/>
    <w:rsid w:val="005D7ED2"/>
    <w:rsid w:val="005E0129"/>
    <w:rsid w:val="005E0321"/>
    <w:rsid w:val="005E040D"/>
    <w:rsid w:val="005E0592"/>
    <w:rsid w:val="005E0630"/>
    <w:rsid w:val="005E075C"/>
    <w:rsid w:val="005E0991"/>
    <w:rsid w:val="005E0B1F"/>
    <w:rsid w:val="005E0C88"/>
    <w:rsid w:val="005E0D40"/>
    <w:rsid w:val="005E0E65"/>
    <w:rsid w:val="005E0F4B"/>
    <w:rsid w:val="005E11DD"/>
    <w:rsid w:val="005E15B4"/>
    <w:rsid w:val="005E1678"/>
    <w:rsid w:val="005E16AB"/>
    <w:rsid w:val="005E1AE5"/>
    <w:rsid w:val="005E1B76"/>
    <w:rsid w:val="005E1D97"/>
    <w:rsid w:val="005E2D0B"/>
    <w:rsid w:val="005E2D75"/>
    <w:rsid w:val="005E2E29"/>
    <w:rsid w:val="005E2FF7"/>
    <w:rsid w:val="005E314C"/>
    <w:rsid w:val="005E36A5"/>
    <w:rsid w:val="005E3A83"/>
    <w:rsid w:val="005E3AE9"/>
    <w:rsid w:val="005E3B6B"/>
    <w:rsid w:val="005E3B84"/>
    <w:rsid w:val="005E3E5D"/>
    <w:rsid w:val="005E4216"/>
    <w:rsid w:val="005E4339"/>
    <w:rsid w:val="005E47BF"/>
    <w:rsid w:val="005E485E"/>
    <w:rsid w:val="005E4C48"/>
    <w:rsid w:val="005E4D42"/>
    <w:rsid w:val="005E4F09"/>
    <w:rsid w:val="005E5078"/>
    <w:rsid w:val="005E53BD"/>
    <w:rsid w:val="005E5728"/>
    <w:rsid w:val="005E5D27"/>
    <w:rsid w:val="005E5D7A"/>
    <w:rsid w:val="005E6015"/>
    <w:rsid w:val="005E6094"/>
    <w:rsid w:val="005E6157"/>
    <w:rsid w:val="005E6813"/>
    <w:rsid w:val="005E69D5"/>
    <w:rsid w:val="005E6A5D"/>
    <w:rsid w:val="005E6D5B"/>
    <w:rsid w:val="005E6EF1"/>
    <w:rsid w:val="005E6FED"/>
    <w:rsid w:val="005E7111"/>
    <w:rsid w:val="005E71B9"/>
    <w:rsid w:val="005E75F5"/>
    <w:rsid w:val="005E7BA8"/>
    <w:rsid w:val="005E7C87"/>
    <w:rsid w:val="005F0571"/>
    <w:rsid w:val="005F0757"/>
    <w:rsid w:val="005F0B96"/>
    <w:rsid w:val="005F0E69"/>
    <w:rsid w:val="005F0E87"/>
    <w:rsid w:val="005F12A7"/>
    <w:rsid w:val="005F1ACF"/>
    <w:rsid w:val="005F1ED0"/>
    <w:rsid w:val="005F22F8"/>
    <w:rsid w:val="005F239A"/>
    <w:rsid w:val="005F26AA"/>
    <w:rsid w:val="005F2AE7"/>
    <w:rsid w:val="005F2C0B"/>
    <w:rsid w:val="005F2E86"/>
    <w:rsid w:val="005F2EB9"/>
    <w:rsid w:val="005F3121"/>
    <w:rsid w:val="005F332B"/>
    <w:rsid w:val="005F36CC"/>
    <w:rsid w:val="005F3729"/>
    <w:rsid w:val="005F3A30"/>
    <w:rsid w:val="005F3D12"/>
    <w:rsid w:val="005F3F0C"/>
    <w:rsid w:val="005F4230"/>
    <w:rsid w:val="005F4282"/>
    <w:rsid w:val="005F48E5"/>
    <w:rsid w:val="005F494C"/>
    <w:rsid w:val="005F500C"/>
    <w:rsid w:val="005F52CD"/>
    <w:rsid w:val="005F5439"/>
    <w:rsid w:val="005F570A"/>
    <w:rsid w:val="005F57AC"/>
    <w:rsid w:val="005F5BB9"/>
    <w:rsid w:val="005F5DB3"/>
    <w:rsid w:val="005F5F87"/>
    <w:rsid w:val="005F6084"/>
    <w:rsid w:val="005F616D"/>
    <w:rsid w:val="005F64E9"/>
    <w:rsid w:val="005F6732"/>
    <w:rsid w:val="005F6821"/>
    <w:rsid w:val="005F6CC4"/>
    <w:rsid w:val="005F6FAF"/>
    <w:rsid w:val="005F7057"/>
    <w:rsid w:val="005F74A1"/>
    <w:rsid w:val="005F79B1"/>
    <w:rsid w:val="005F7A0C"/>
    <w:rsid w:val="005F7B0F"/>
    <w:rsid w:val="005F7B4E"/>
    <w:rsid w:val="005F7C00"/>
    <w:rsid w:val="005F7F37"/>
    <w:rsid w:val="006000DA"/>
    <w:rsid w:val="0060073E"/>
    <w:rsid w:val="00600816"/>
    <w:rsid w:val="00600903"/>
    <w:rsid w:val="00600923"/>
    <w:rsid w:val="006009EF"/>
    <w:rsid w:val="00600CEA"/>
    <w:rsid w:val="00600F48"/>
    <w:rsid w:val="006010F3"/>
    <w:rsid w:val="00601395"/>
    <w:rsid w:val="00601726"/>
    <w:rsid w:val="006020B7"/>
    <w:rsid w:val="0060217A"/>
    <w:rsid w:val="0060263A"/>
    <w:rsid w:val="006026D3"/>
    <w:rsid w:val="00602786"/>
    <w:rsid w:val="00602809"/>
    <w:rsid w:val="00602DFE"/>
    <w:rsid w:val="00602E73"/>
    <w:rsid w:val="00603091"/>
    <w:rsid w:val="00603169"/>
    <w:rsid w:val="00603C8C"/>
    <w:rsid w:val="00603E3E"/>
    <w:rsid w:val="00604898"/>
    <w:rsid w:val="00604BC5"/>
    <w:rsid w:val="00604DD5"/>
    <w:rsid w:val="0060515B"/>
    <w:rsid w:val="00605502"/>
    <w:rsid w:val="0060553A"/>
    <w:rsid w:val="0060554B"/>
    <w:rsid w:val="006055EF"/>
    <w:rsid w:val="00605B88"/>
    <w:rsid w:val="00605C0D"/>
    <w:rsid w:val="00605D1D"/>
    <w:rsid w:val="006062A2"/>
    <w:rsid w:val="00606529"/>
    <w:rsid w:val="00606873"/>
    <w:rsid w:val="00606A6C"/>
    <w:rsid w:val="00606EBB"/>
    <w:rsid w:val="00606ECC"/>
    <w:rsid w:val="00606F34"/>
    <w:rsid w:val="0060706B"/>
    <w:rsid w:val="006073FC"/>
    <w:rsid w:val="006078C1"/>
    <w:rsid w:val="006100B2"/>
    <w:rsid w:val="0061035D"/>
    <w:rsid w:val="006103E5"/>
    <w:rsid w:val="006107EC"/>
    <w:rsid w:val="00610B40"/>
    <w:rsid w:val="00611178"/>
    <w:rsid w:val="006113AD"/>
    <w:rsid w:val="006114A1"/>
    <w:rsid w:val="00611623"/>
    <w:rsid w:val="00611BCA"/>
    <w:rsid w:val="006120A1"/>
    <w:rsid w:val="0061226A"/>
    <w:rsid w:val="0061254A"/>
    <w:rsid w:val="006125C2"/>
    <w:rsid w:val="00612B68"/>
    <w:rsid w:val="00613627"/>
    <w:rsid w:val="00613910"/>
    <w:rsid w:val="006139F3"/>
    <w:rsid w:val="00613C2C"/>
    <w:rsid w:val="00613C93"/>
    <w:rsid w:val="006141E3"/>
    <w:rsid w:val="00614243"/>
    <w:rsid w:val="006143C0"/>
    <w:rsid w:val="006143E8"/>
    <w:rsid w:val="00614591"/>
    <w:rsid w:val="00614942"/>
    <w:rsid w:val="00614BA9"/>
    <w:rsid w:val="00615070"/>
    <w:rsid w:val="006150C4"/>
    <w:rsid w:val="0061515A"/>
    <w:rsid w:val="006152A2"/>
    <w:rsid w:val="00615709"/>
    <w:rsid w:val="00615CF3"/>
    <w:rsid w:val="00615D41"/>
    <w:rsid w:val="00615F61"/>
    <w:rsid w:val="006163B1"/>
    <w:rsid w:val="00616596"/>
    <w:rsid w:val="00616B4F"/>
    <w:rsid w:val="00616F7C"/>
    <w:rsid w:val="00617095"/>
    <w:rsid w:val="006171F3"/>
    <w:rsid w:val="00617208"/>
    <w:rsid w:val="006172F5"/>
    <w:rsid w:val="00617645"/>
    <w:rsid w:val="0061769B"/>
    <w:rsid w:val="00617820"/>
    <w:rsid w:val="00617EDD"/>
    <w:rsid w:val="0062000C"/>
    <w:rsid w:val="0062011D"/>
    <w:rsid w:val="0062012B"/>
    <w:rsid w:val="0062042C"/>
    <w:rsid w:val="006209E7"/>
    <w:rsid w:val="00620A30"/>
    <w:rsid w:val="006211DF"/>
    <w:rsid w:val="006213EB"/>
    <w:rsid w:val="006214B1"/>
    <w:rsid w:val="00621561"/>
    <w:rsid w:val="006217D2"/>
    <w:rsid w:val="00621D47"/>
    <w:rsid w:val="00621F54"/>
    <w:rsid w:val="006225C9"/>
    <w:rsid w:val="00622643"/>
    <w:rsid w:val="006228A2"/>
    <w:rsid w:val="0062290F"/>
    <w:rsid w:val="00622A78"/>
    <w:rsid w:val="00622D6D"/>
    <w:rsid w:val="00622D86"/>
    <w:rsid w:val="00622E12"/>
    <w:rsid w:val="00622ECE"/>
    <w:rsid w:val="00623124"/>
    <w:rsid w:val="006235C6"/>
    <w:rsid w:val="0062371F"/>
    <w:rsid w:val="0062377F"/>
    <w:rsid w:val="00623B1C"/>
    <w:rsid w:val="00623D31"/>
    <w:rsid w:val="0062418C"/>
    <w:rsid w:val="00624221"/>
    <w:rsid w:val="0062444F"/>
    <w:rsid w:val="00624B04"/>
    <w:rsid w:val="00624F06"/>
    <w:rsid w:val="00625177"/>
    <w:rsid w:val="0062575C"/>
    <w:rsid w:val="006258F7"/>
    <w:rsid w:val="00625967"/>
    <w:rsid w:val="0062596E"/>
    <w:rsid w:val="00625CBA"/>
    <w:rsid w:val="0062637D"/>
    <w:rsid w:val="00626562"/>
    <w:rsid w:val="00626729"/>
    <w:rsid w:val="00626CBD"/>
    <w:rsid w:val="006275CB"/>
    <w:rsid w:val="00627852"/>
    <w:rsid w:val="00627C50"/>
    <w:rsid w:val="00627E72"/>
    <w:rsid w:val="0063035B"/>
    <w:rsid w:val="0063037C"/>
    <w:rsid w:val="0063080F"/>
    <w:rsid w:val="00630875"/>
    <w:rsid w:val="00630E33"/>
    <w:rsid w:val="006310C6"/>
    <w:rsid w:val="00631385"/>
    <w:rsid w:val="00631405"/>
    <w:rsid w:val="0063149F"/>
    <w:rsid w:val="00631633"/>
    <w:rsid w:val="00631860"/>
    <w:rsid w:val="006318E6"/>
    <w:rsid w:val="00631B9F"/>
    <w:rsid w:val="00631BC0"/>
    <w:rsid w:val="006324C6"/>
    <w:rsid w:val="006324CC"/>
    <w:rsid w:val="006324FC"/>
    <w:rsid w:val="00632506"/>
    <w:rsid w:val="006328E2"/>
    <w:rsid w:val="0063291F"/>
    <w:rsid w:val="00632946"/>
    <w:rsid w:val="00632B50"/>
    <w:rsid w:val="00632DDF"/>
    <w:rsid w:val="00633648"/>
    <w:rsid w:val="006336F7"/>
    <w:rsid w:val="00633D8B"/>
    <w:rsid w:val="00633EC5"/>
    <w:rsid w:val="00634123"/>
    <w:rsid w:val="006346F8"/>
    <w:rsid w:val="00634987"/>
    <w:rsid w:val="00634A7C"/>
    <w:rsid w:val="00634A9A"/>
    <w:rsid w:val="00634AF0"/>
    <w:rsid w:val="00634C68"/>
    <w:rsid w:val="00634D4B"/>
    <w:rsid w:val="00634E9A"/>
    <w:rsid w:val="0063576D"/>
    <w:rsid w:val="00635CDF"/>
    <w:rsid w:val="00636065"/>
    <w:rsid w:val="006365B5"/>
    <w:rsid w:val="0063686B"/>
    <w:rsid w:val="00637023"/>
    <w:rsid w:val="0063722C"/>
    <w:rsid w:val="00637429"/>
    <w:rsid w:val="0063744F"/>
    <w:rsid w:val="006377F5"/>
    <w:rsid w:val="00637851"/>
    <w:rsid w:val="00637899"/>
    <w:rsid w:val="00637C33"/>
    <w:rsid w:val="00640150"/>
    <w:rsid w:val="006402DE"/>
    <w:rsid w:val="00640698"/>
    <w:rsid w:val="00640733"/>
    <w:rsid w:val="00640BAD"/>
    <w:rsid w:val="00640CA5"/>
    <w:rsid w:val="0064109A"/>
    <w:rsid w:val="006411FB"/>
    <w:rsid w:val="00641259"/>
    <w:rsid w:val="006414B4"/>
    <w:rsid w:val="00641614"/>
    <w:rsid w:val="006416C6"/>
    <w:rsid w:val="00641840"/>
    <w:rsid w:val="00641BF4"/>
    <w:rsid w:val="00641D0B"/>
    <w:rsid w:val="00642143"/>
    <w:rsid w:val="00642351"/>
    <w:rsid w:val="00642354"/>
    <w:rsid w:val="00642535"/>
    <w:rsid w:val="0064272F"/>
    <w:rsid w:val="006429A6"/>
    <w:rsid w:val="00642B87"/>
    <w:rsid w:val="00642E4C"/>
    <w:rsid w:val="006432F5"/>
    <w:rsid w:val="006433CF"/>
    <w:rsid w:val="00643416"/>
    <w:rsid w:val="0064343F"/>
    <w:rsid w:val="006437B2"/>
    <w:rsid w:val="00643954"/>
    <w:rsid w:val="00643C9F"/>
    <w:rsid w:val="00643FC5"/>
    <w:rsid w:val="006442A8"/>
    <w:rsid w:val="006442E8"/>
    <w:rsid w:val="0064478E"/>
    <w:rsid w:val="00644A80"/>
    <w:rsid w:val="00644AC1"/>
    <w:rsid w:val="00644D94"/>
    <w:rsid w:val="00644E9A"/>
    <w:rsid w:val="006455F3"/>
    <w:rsid w:val="00645887"/>
    <w:rsid w:val="006458E3"/>
    <w:rsid w:val="00645C58"/>
    <w:rsid w:val="006461DA"/>
    <w:rsid w:val="006466BD"/>
    <w:rsid w:val="00646915"/>
    <w:rsid w:val="00646917"/>
    <w:rsid w:val="00646F5E"/>
    <w:rsid w:val="00647128"/>
    <w:rsid w:val="00647626"/>
    <w:rsid w:val="0064775F"/>
    <w:rsid w:val="00647801"/>
    <w:rsid w:val="00647B8F"/>
    <w:rsid w:val="00647BEB"/>
    <w:rsid w:val="0065001A"/>
    <w:rsid w:val="00650300"/>
    <w:rsid w:val="00650363"/>
    <w:rsid w:val="0065077E"/>
    <w:rsid w:val="00650B4C"/>
    <w:rsid w:val="00650E52"/>
    <w:rsid w:val="00651314"/>
    <w:rsid w:val="00651448"/>
    <w:rsid w:val="00651582"/>
    <w:rsid w:val="0065161F"/>
    <w:rsid w:val="006517EB"/>
    <w:rsid w:val="00651A93"/>
    <w:rsid w:val="00651B19"/>
    <w:rsid w:val="00652B90"/>
    <w:rsid w:val="00652D2B"/>
    <w:rsid w:val="00652D99"/>
    <w:rsid w:val="00652EA6"/>
    <w:rsid w:val="00652EAB"/>
    <w:rsid w:val="0065303E"/>
    <w:rsid w:val="006537ED"/>
    <w:rsid w:val="006537EE"/>
    <w:rsid w:val="006538C5"/>
    <w:rsid w:val="006538D5"/>
    <w:rsid w:val="006539AA"/>
    <w:rsid w:val="00653DC5"/>
    <w:rsid w:val="00653E96"/>
    <w:rsid w:val="00654662"/>
    <w:rsid w:val="00654705"/>
    <w:rsid w:val="006548D6"/>
    <w:rsid w:val="006549F5"/>
    <w:rsid w:val="00654DA1"/>
    <w:rsid w:val="00655057"/>
    <w:rsid w:val="006553AE"/>
    <w:rsid w:val="00655458"/>
    <w:rsid w:val="0065588E"/>
    <w:rsid w:val="006558E8"/>
    <w:rsid w:val="00655C68"/>
    <w:rsid w:val="00655E22"/>
    <w:rsid w:val="00655E52"/>
    <w:rsid w:val="006566D3"/>
    <w:rsid w:val="0065672C"/>
    <w:rsid w:val="006567E8"/>
    <w:rsid w:val="00656A7E"/>
    <w:rsid w:val="00656F0D"/>
    <w:rsid w:val="00657124"/>
    <w:rsid w:val="0065741A"/>
    <w:rsid w:val="00657745"/>
    <w:rsid w:val="006577C6"/>
    <w:rsid w:val="006579F9"/>
    <w:rsid w:val="00657B29"/>
    <w:rsid w:val="00660182"/>
    <w:rsid w:val="0066058E"/>
    <w:rsid w:val="00660858"/>
    <w:rsid w:val="0066094F"/>
    <w:rsid w:val="00660A96"/>
    <w:rsid w:val="00661068"/>
    <w:rsid w:val="006611CC"/>
    <w:rsid w:val="006612D7"/>
    <w:rsid w:val="0066135E"/>
    <w:rsid w:val="00661393"/>
    <w:rsid w:val="00661607"/>
    <w:rsid w:val="0066179B"/>
    <w:rsid w:val="00661D16"/>
    <w:rsid w:val="006621B0"/>
    <w:rsid w:val="0066252D"/>
    <w:rsid w:val="006626B6"/>
    <w:rsid w:val="006627BE"/>
    <w:rsid w:val="00662909"/>
    <w:rsid w:val="0066306A"/>
    <w:rsid w:val="006630CC"/>
    <w:rsid w:val="0066328C"/>
    <w:rsid w:val="0066340A"/>
    <w:rsid w:val="00663428"/>
    <w:rsid w:val="00663465"/>
    <w:rsid w:val="00663495"/>
    <w:rsid w:val="00663531"/>
    <w:rsid w:val="006635D5"/>
    <w:rsid w:val="00663771"/>
    <w:rsid w:val="00663A98"/>
    <w:rsid w:val="00663E60"/>
    <w:rsid w:val="00664079"/>
    <w:rsid w:val="0066467C"/>
    <w:rsid w:val="00664B70"/>
    <w:rsid w:val="00664FF0"/>
    <w:rsid w:val="00665141"/>
    <w:rsid w:val="006651E6"/>
    <w:rsid w:val="00665C39"/>
    <w:rsid w:val="00665C9C"/>
    <w:rsid w:val="006662E5"/>
    <w:rsid w:val="0066641A"/>
    <w:rsid w:val="0066674A"/>
    <w:rsid w:val="00666795"/>
    <w:rsid w:val="00666970"/>
    <w:rsid w:val="00666CA4"/>
    <w:rsid w:val="0066781E"/>
    <w:rsid w:val="00667A0A"/>
    <w:rsid w:val="00667AE3"/>
    <w:rsid w:val="00667B05"/>
    <w:rsid w:val="00667B97"/>
    <w:rsid w:val="00667C29"/>
    <w:rsid w:val="00667E48"/>
    <w:rsid w:val="0067072D"/>
    <w:rsid w:val="00670754"/>
    <w:rsid w:val="00670A29"/>
    <w:rsid w:val="00670B09"/>
    <w:rsid w:val="00670B1C"/>
    <w:rsid w:val="00670C67"/>
    <w:rsid w:val="00670C95"/>
    <w:rsid w:val="00670EB1"/>
    <w:rsid w:val="00670F83"/>
    <w:rsid w:val="0067109A"/>
    <w:rsid w:val="00671932"/>
    <w:rsid w:val="00672076"/>
    <w:rsid w:val="006720BE"/>
    <w:rsid w:val="00672236"/>
    <w:rsid w:val="006724F4"/>
    <w:rsid w:val="006725F5"/>
    <w:rsid w:val="00672619"/>
    <w:rsid w:val="006726A7"/>
    <w:rsid w:val="006727D3"/>
    <w:rsid w:val="0067293C"/>
    <w:rsid w:val="00672A58"/>
    <w:rsid w:val="00672A69"/>
    <w:rsid w:val="00672B87"/>
    <w:rsid w:val="00672C5E"/>
    <w:rsid w:val="00672EF2"/>
    <w:rsid w:val="0067307F"/>
    <w:rsid w:val="0067317A"/>
    <w:rsid w:val="0067372F"/>
    <w:rsid w:val="0067379E"/>
    <w:rsid w:val="00673AD4"/>
    <w:rsid w:val="00673DAA"/>
    <w:rsid w:val="00673E8A"/>
    <w:rsid w:val="00674C5F"/>
    <w:rsid w:val="00674D61"/>
    <w:rsid w:val="00674EC9"/>
    <w:rsid w:val="0067504D"/>
    <w:rsid w:val="0067519E"/>
    <w:rsid w:val="0067533A"/>
    <w:rsid w:val="0067538E"/>
    <w:rsid w:val="006756E6"/>
    <w:rsid w:val="0067585B"/>
    <w:rsid w:val="00675A83"/>
    <w:rsid w:val="00675CE0"/>
    <w:rsid w:val="00675F97"/>
    <w:rsid w:val="006760B8"/>
    <w:rsid w:val="0067636C"/>
    <w:rsid w:val="006765A7"/>
    <w:rsid w:val="00676B0C"/>
    <w:rsid w:val="00676E84"/>
    <w:rsid w:val="00676F48"/>
    <w:rsid w:val="0067742E"/>
    <w:rsid w:val="00677817"/>
    <w:rsid w:val="00677A41"/>
    <w:rsid w:val="00677D25"/>
    <w:rsid w:val="00677D5D"/>
    <w:rsid w:val="00677DA2"/>
    <w:rsid w:val="006800CF"/>
    <w:rsid w:val="00680789"/>
    <w:rsid w:val="006808EE"/>
    <w:rsid w:val="00680F8B"/>
    <w:rsid w:val="0068146D"/>
    <w:rsid w:val="0068172C"/>
    <w:rsid w:val="00681828"/>
    <w:rsid w:val="0068183D"/>
    <w:rsid w:val="00681854"/>
    <w:rsid w:val="00681BB9"/>
    <w:rsid w:val="00681DAD"/>
    <w:rsid w:val="00681E05"/>
    <w:rsid w:val="00681ED8"/>
    <w:rsid w:val="00681EF4"/>
    <w:rsid w:val="006823D3"/>
    <w:rsid w:val="00682507"/>
    <w:rsid w:val="006827E3"/>
    <w:rsid w:val="00682979"/>
    <w:rsid w:val="006829A7"/>
    <w:rsid w:val="00682D79"/>
    <w:rsid w:val="00682E6D"/>
    <w:rsid w:val="00683175"/>
    <w:rsid w:val="00683447"/>
    <w:rsid w:val="00683C83"/>
    <w:rsid w:val="00683EF7"/>
    <w:rsid w:val="006841B5"/>
    <w:rsid w:val="0068420E"/>
    <w:rsid w:val="0068422E"/>
    <w:rsid w:val="00684468"/>
    <w:rsid w:val="006845FB"/>
    <w:rsid w:val="00684E35"/>
    <w:rsid w:val="00684F68"/>
    <w:rsid w:val="00685328"/>
    <w:rsid w:val="006853AD"/>
    <w:rsid w:val="0068557D"/>
    <w:rsid w:val="00685644"/>
    <w:rsid w:val="006856C3"/>
    <w:rsid w:val="00685771"/>
    <w:rsid w:val="00685785"/>
    <w:rsid w:val="00685957"/>
    <w:rsid w:val="00685DEE"/>
    <w:rsid w:val="006860A9"/>
    <w:rsid w:val="0068610B"/>
    <w:rsid w:val="00686428"/>
    <w:rsid w:val="0068659F"/>
    <w:rsid w:val="00686787"/>
    <w:rsid w:val="00686879"/>
    <w:rsid w:val="00686886"/>
    <w:rsid w:val="00686D05"/>
    <w:rsid w:val="006870D0"/>
    <w:rsid w:val="0068717D"/>
    <w:rsid w:val="0068727C"/>
    <w:rsid w:val="00687F3F"/>
    <w:rsid w:val="00690019"/>
    <w:rsid w:val="00690455"/>
    <w:rsid w:val="006907BC"/>
    <w:rsid w:val="00690E2A"/>
    <w:rsid w:val="00690E3A"/>
    <w:rsid w:val="006916C8"/>
    <w:rsid w:val="0069172A"/>
    <w:rsid w:val="00691854"/>
    <w:rsid w:val="00691938"/>
    <w:rsid w:val="00691D46"/>
    <w:rsid w:val="00691F18"/>
    <w:rsid w:val="00691FB5"/>
    <w:rsid w:val="00692188"/>
    <w:rsid w:val="0069264E"/>
    <w:rsid w:val="006927C3"/>
    <w:rsid w:val="006927FC"/>
    <w:rsid w:val="006929E2"/>
    <w:rsid w:val="00693159"/>
    <w:rsid w:val="0069370C"/>
    <w:rsid w:val="00693BEF"/>
    <w:rsid w:val="00693C71"/>
    <w:rsid w:val="00694309"/>
    <w:rsid w:val="0069464C"/>
    <w:rsid w:val="0069465B"/>
    <w:rsid w:val="006946D4"/>
    <w:rsid w:val="006947B9"/>
    <w:rsid w:val="00694C11"/>
    <w:rsid w:val="00694D1C"/>
    <w:rsid w:val="0069502E"/>
    <w:rsid w:val="006950C8"/>
    <w:rsid w:val="00695A23"/>
    <w:rsid w:val="00695C0D"/>
    <w:rsid w:val="00696002"/>
    <w:rsid w:val="00696444"/>
    <w:rsid w:val="0069650E"/>
    <w:rsid w:val="0069671E"/>
    <w:rsid w:val="0069697E"/>
    <w:rsid w:val="00696FD6"/>
    <w:rsid w:val="0069749E"/>
    <w:rsid w:val="00697D22"/>
    <w:rsid w:val="00697D3A"/>
    <w:rsid w:val="00697D53"/>
    <w:rsid w:val="006A068A"/>
    <w:rsid w:val="006A06C8"/>
    <w:rsid w:val="006A06DE"/>
    <w:rsid w:val="006A09EF"/>
    <w:rsid w:val="006A16D2"/>
    <w:rsid w:val="006A1713"/>
    <w:rsid w:val="006A1FB1"/>
    <w:rsid w:val="006A2305"/>
    <w:rsid w:val="006A2392"/>
    <w:rsid w:val="006A23C4"/>
    <w:rsid w:val="006A24D3"/>
    <w:rsid w:val="006A2749"/>
    <w:rsid w:val="006A2A0D"/>
    <w:rsid w:val="006A2AF6"/>
    <w:rsid w:val="006A2D27"/>
    <w:rsid w:val="006A2E83"/>
    <w:rsid w:val="006A31CB"/>
    <w:rsid w:val="006A3A3A"/>
    <w:rsid w:val="006A3E37"/>
    <w:rsid w:val="006A3F2D"/>
    <w:rsid w:val="006A4285"/>
    <w:rsid w:val="006A42C8"/>
    <w:rsid w:val="006A4982"/>
    <w:rsid w:val="006A4EB2"/>
    <w:rsid w:val="006A4ED8"/>
    <w:rsid w:val="006A52C2"/>
    <w:rsid w:val="006A5320"/>
    <w:rsid w:val="006A5C7B"/>
    <w:rsid w:val="006A5DFD"/>
    <w:rsid w:val="006A6402"/>
    <w:rsid w:val="006A6A17"/>
    <w:rsid w:val="006A6B6A"/>
    <w:rsid w:val="006A6B71"/>
    <w:rsid w:val="006A6E7E"/>
    <w:rsid w:val="006A7048"/>
    <w:rsid w:val="006A7804"/>
    <w:rsid w:val="006A7A63"/>
    <w:rsid w:val="006A7B43"/>
    <w:rsid w:val="006A7B9C"/>
    <w:rsid w:val="006A7F89"/>
    <w:rsid w:val="006A7FDC"/>
    <w:rsid w:val="006B012E"/>
    <w:rsid w:val="006B020D"/>
    <w:rsid w:val="006B033A"/>
    <w:rsid w:val="006B0386"/>
    <w:rsid w:val="006B09BA"/>
    <w:rsid w:val="006B0AE5"/>
    <w:rsid w:val="006B0B77"/>
    <w:rsid w:val="006B0C0B"/>
    <w:rsid w:val="006B12D1"/>
    <w:rsid w:val="006B1A05"/>
    <w:rsid w:val="006B1A26"/>
    <w:rsid w:val="006B1BAE"/>
    <w:rsid w:val="006B1CA9"/>
    <w:rsid w:val="006B1F21"/>
    <w:rsid w:val="006B20DD"/>
    <w:rsid w:val="006B21DC"/>
    <w:rsid w:val="006B21F8"/>
    <w:rsid w:val="006B2500"/>
    <w:rsid w:val="006B27B3"/>
    <w:rsid w:val="006B2928"/>
    <w:rsid w:val="006B2A6A"/>
    <w:rsid w:val="006B2AE1"/>
    <w:rsid w:val="006B2FE7"/>
    <w:rsid w:val="006B30DF"/>
    <w:rsid w:val="006B320B"/>
    <w:rsid w:val="006B34DF"/>
    <w:rsid w:val="006B3802"/>
    <w:rsid w:val="006B39FF"/>
    <w:rsid w:val="006B3AEF"/>
    <w:rsid w:val="006B3D9A"/>
    <w:rsid w:val="006B451A"/>
    <w:rsid w:val="006B466F"/>
    <w:rsid w:val="006B4923"/>
    <w:rsid w:val="006B4AF7"/>
    <w:rsid w:val="006B4B0C"/>
    <w:rsid w:val="006B4B42"/>
    <w:rsid w:val="006B4C2A"/>
    <w:rsid w:val="006B4D7F"/>
    <w:rsid w:val="006B4E94"/>
    <w:rsid w:val="006B52D3"/>
    <w:rsid w:val="006B55B7"/>
    <w:rsid w:val="006B5FF2"/>
    <w:rsid w:val="006B622B"/>
    <w:rsid w:val="006B6295"/>
    <w:rsid w:val="006B677D"/>
    <w:rsid w:val="006B67EF"/>
    <w:rsid w:val="006B6FA1"/>
    <w:rsid w:val="006B71BD"/>
    <w:rsid w:val="006B7235"/>
    <w:rsid w:val="006B731C"/>
    <w:rsid w:val="006B7826"/>
    <w:rsid w:val="006B79AD"/>
    <w:rsid w:val="006B7A5F"/>
    <w:rsid w:val="006B7AE4"/>
    <w:rsid w:val="006B7DA1"/>
    <w:rsid w:val="006C0123"/>
    <w:rsid w:val="006C03B0"/>
    <w:rsid w:val="006C05F4"/>
    <w:rsid w:val="006C0DFE"/>
    <w:rsid w:val="006C1255"/>
    <w:rsid w:val="006C143D"/>
    <w:rsid w:val="006C1535"/>
    <w:rsid w:val="006C173E"/>
    <w:rsid w:val="006C18D0"/>
    <w:rsid w:val="006C18E3"/>
    <w:rsid w:val="006C1963"/>
    <w:rsid w:val="006C1B1A"/>
    <w:rsid w:val="006C1BAE"/>
    <w:rsid w:val="006C1F3C"/>
    <w:rsid w:val="006C2192"/>
    <w:rsid w:val="006C2340"/>
    <w:rsid w:val="006C2549"/>
    <w:rsid w:val="006C2783"/>
    <w:rsid w:val="006C27EC"/>
    <w:rsid w:val="006C2B3E"/>
    <w:rsid w:val="006C2B7C"/>
    <w:rsid w:val="006C3427"/>
    <w:rsid w:val="006C34FA"/>
    <w:rsid w:val="006C3B08"/>
    <w:rsid w:val="006C4376"/>
    <w:rsid w:val="006C474A"/>
    <w:rsid w:val="006C49F5"/>
    <w:rsid w:val="006C4B28"/>
    <w:rsid w:val="006C4B36"/>
    <w:rsid w:val="006C4BF4"/>
    <w:rsid w:val="006C4D46"/>
    <w:rsid w:val="006C4DED"/>
    <w:rsid w:val="006C529E"/>
    <w:rsid w:val="006C52E8"/>
    <w:rsid w:val="006C5851"/>
    <w:rsid w:val="006C5F61"/>
    <w:rsid w:val="006C661A"/>
    <w:rsid w:val="006C6706"/>
    <w:rsid w:val="006C685E"/>
    <w:rsid w:val="006C699C"/>
    <w:rsid w:val="006C69DC"/>
    <w:rsid w:val="006C6AA9"/>
    <w:rsid w:val="006C6DCB"/>
    <w:rsid w:val="006C731C"/>
    <w:rsid w:val="006C7478"/>
    <w:rsid w:val="006C760D"/>
    <w:rsid w:val="006C792B"/>
    <w:rsid w:val="006C7CAB"/>
    <w:rsid w:val="006C7D00"/>
    <w:rsid w:val="006C7E79"/>
    <w:rsid w:val="006C7EC7"/>
    <w:rsid w:val="006C7F72"/>
    <w:rsid w:val="006D00CE"/>
    <w:rsid w:val="006D02B5"/>
    <w:rsid w:val="006D047A"/>
    <w:rsid w:val="006D06E2"/>
    <w:rsid w:val="006D08F4"/>
    <w:rsid w:val="006D094C"/>
    <w:rsid w:val="006D0BBA"/>
    <w:rsid w:val="006D0F1C"/>
    <w:rsid w:val="006D0F1E"/>
    <w:rsid w:val="006D11F0"/>
    <w:rsid w:val="006D13CB"/>
    <w:rsid w:val="006D13FB"/>
    <w:rsid w:val="006D1693"/>
    <w:rsid w:val="006D177B"/>
    <w:rsid w:val="006D1812"/>
    <w:rsid w:val="006D1918"/>
    <w:rsid w:val="006D1C81"/>
    <w:rsid w:val="006D205B"/>
    <w:rsid w:val="006D227C"/>
    <w:rsid w:val="006D27A2"/>
    <w:rsid w:val="006D2867"/>
    <w:rsid w:val="006D2AEC"/>
    <w:rsid w:val="006D2B41"/>
    <w:rsid w:val="006D2B46"/>
    <w:rsid w:val="006D3065"/>
    <w:rsid w:val="006D315A"/>
    <w:rsid w:val="006D31C6"/>
    <w:rsid w:val="006D351B"/>
    <w:rsid w:val="006D36F7"/>
    <w:rsid w:val="006D37DB"/>
    <w:rsid w:val="006D38F6"/>
    <w:rsid w:val="006D3EB3"/>
    <w:rsid w:val="006D447B"/>
    <w:rsid w:val="006D461D"/>
    <w:rsid w:val="006D49A6"/>
    <w:rsid w:val="006D50B3"/>
    <w:rsid w:val="006D50EF"/>
    <w:rsid w:val="006D5A05"/>
    <w:rsid w:val="006D5E94"/>
    <w:rsid w:val="006D5FDC"/>
    <w:rsid w:val="006D606F"/>
    <w:rsid w:val="006D6180"/>
    <w:rsid w:val="006D6F9A"/>
    <w:rsid w:val="006D7031"/>
    <w:rsid w:val="006D73D4"/>
    <w:rsid w:val="006D7497"/>
    <w:rsid w:val="006D78C3"/>
    <w:rsid w:val="006D79B6"/>
    <w:rsid w:val="006E0093"/>
    <w:rsid w:val="006E00C3"/>
    <w:rsid w:val="006E028D"/>
    <w:rsid w:val="006E06AB"/>
    <w:rsid w:val="006E072B"/>
    <w:rsid w:val="006E09D5"/>
    <w:rsid w:val="006E12DD"/>
    <w:rsid w:val="006E15FC"/>
    <w:rsid w:val="006E18FE"/>
    <w:rsid w:val="006E1FA1"/>
    <w:rsid w:val="006E266C"/>
    <w:rsid w:val="006E288A"/>
    <w:rsid w:val="006E2CBC"/>
    <w:rsid w:val="006E3294"/>
    <w:rsid w:val="006E330D"/>
    <w:rsid w:val="006E38F7"/>
    <w:rsid w:val="006E3C5A"/>
    <w:rsid w:val="006E3EA8"/>
    <w:rsid w:val="006E3F4F"/>
    <w:rsid w:val="006E435E"/>
    <w:rsid w:val="006E4CB2"/>
    <w:rsid w:val="006E4CEE"/>
    <w:rsid w:val="006E4DCA"/>
    <w:rsid w:val="006E5106"/>
    <w:rsid w:val="006E5326"/>
    <w:rsid w:val="006E583D"/>
    <w:rsid w:val="006E5CC3"/>
    <w:rsid w:val="006E60C3"/>
    <w:rsid w:val="006E6128"/>
    <w:rsid w:val="006E6154"/>
    <w:rsid w:val="006E616A"/>
    <w:rsid w:val="006E6335"/>
    <w:rsid w:val="006E63DF"/>
    <w:rsid w:val="006E6671"/>
    <w:rsid w:val="006E6809"/>
    <w:rsid w:val="006E6816"/>
    <w:rsid w:val="006E683A"/>
    <w:rsid w:val="006E6B3B"/>
    <w:rsid w:val="006E6B92"/>
    <w:rsid w:val="006E722E"/>
    <w:rsid w:val="006E73C5"/>
    <w:rsid w:val="006E775B"/>
    <w:rsid w:val="006E786D"/>
    <w:rsid w:val="006E7BC5"/>
    <w:rsid w:val="006E7CA7"/>
    <w:rsid w:val="006E7D68"/>
    <w:rsid w:val="006E7F0B"/>
    <w:rsid w:val="006F00C0"/>
    <w:rsid w:val="006F06F1"/>
    <w:rsid w:val="006F06F5"/>
    <w:rsid w:val="006F0A61"/>
    <w:rsid w:val="006F0C7D"/>
    <w:rsid w:val="006F0D57"/>
    <w:rsid w:val="006F0D94"/>
    <w:rsid w:val="006F0DB8"/>
    <w:rsid w:val="006F15AD"/>
    <w:rsid w:val="006F1BB4"/>
    <w:rsid w:val="006F1EFA"/>
    <w:rsid w:val="006F1F06"/>
    <w:rsid w:val="006F227A"/>
    <w:rsid w:val="006F250E"/>
    <w:rsid w:val="006F2785"/>
    <w:rsid w:val="006F27E4"/>
    <w:rsid w:val="006F280E"/>
    <w:rsid w:val="006F2906"/>
    <w:rsid w:val="006F2BFD"/>
    <w:rsid w:val="006F2CD6"/>
    <w:rsid w:val="006F2F7E"/>
    <w:rsid w:val="006F2FBB"/>
    <w:rsid w:val="006F311C"/>
    <w:rsid w:val="006F3470"/>
    <w:rsid w:val="006F378F"/>
    <w:rsid w:val="006F3A50"/>
    <w:rsid w:val="006F3B5F"/>
    <w:rsid w:val="006F3FB7"/>
    <w:rsid w:val="006F4030"/>
    <w:rsid w:val="006F417C"/>
    <w:rsid w:val="006F4312"/>
    <w:rsid w:val="006F4494"/>
    <w:rsid w:val="006F46AC"/>
    <w:rsid w:val="006F46E7"/>
    <w:rsid w:val="006F4862"/>
    <w:rsid w:val="006F4974"/>
    <w:rsid w:val="006F4AF7"/>
    <w:rsid w:val="006F4C88"/>
    <w:rsid w:val="006F51CF"/>
    <w:rsid w:val="006F53F2"/>
    <w:rsid w:val="006F54E5"/>
    <w:rsid w:val="006F57F1"/>
    <w:rsid w:val="006F5B0C"/>
    <w:rsid w:val="006F6178"/>
    <w:rsid w:val="006F6272"/>
    <w:rsid w:val="006F6463"/>
    <w:rsid w:val="006F64E7"/>
    <w:rsid w:val="006F6776"/>
    <w:rsid w:val="006F67F4"/>
    <w:rsid w:val="006F68A0"/>
    <w:rsid w:val="006F6B89"/>
    <w:rsid w:val="006F6F4D"/>
    <w:rsid w:val="006F6FF7"/>
    <w:rsid w:val="006F736F"/>
    <w:rsid w:val="006F7471"/>
    <w:rsid w:val="006F7746"/>
    <w:rsid w:val="0070006B"/>
    <w:rsid w:val="00700095"/>
    <w:rsid w:val="0070016C"/>
    <w:rsid w:val="007001EB"/>
    <w:rsid w:val="00700428"/>
    <w:rsid w:val="007005C2"/>
    <w:rsid w:val="00700A84"/>
    <w:rsid w:val="00700AC4"/>
    <w:rsid w:val="00700C62"/>
    <w:rsid w:val="00700F60"/>
    <w:rsid w:val="00701254"/>
    <w:rsid w:val="00701280"/>
    <w:rsid w:val="00701454"/>
    <w:rsid w:val="0070271E"/>
    <w:rsid w:val="00702B44"/>
    <w:rsid w:val="00702CA3"/>
    <w:rsid w:val="00703481"/>
    <w:rsid w:val="00703584"/>
    <w:rsid w:val="00703802"/>
    <w:rsid w:val="00703A11"/>
    <w:rsid w:val="00703B58"/>
    <w:rsid w:val="00704332"/>
    <w:rsid w:val="00704767"/>
    <w:rsid w:val="007048D6"/>
    <w:rsid w:val="00704923"/>
    <w:rsid w:val="00704A70"/>
    <w:rsid w:val="00705513"/>
    <w:rsid w:val="007059B6"/>
    <w:rsid w:val="00706109"/>
    <w:rsid w:val="007064CF"/>
    <w:rsid w:val="007064D6"/>
    <w:rsid w:val="00706599"/>
    <w:rsid w:val="00706754"/>
    <w:rsid w:val="00706C11"/>
    <w:rsid w:val="007071D1"/>
    <w:rsid w:val="007072A8"/>
    <w:rsid w:val="00707B9E"/>
    <w:rsid w:val="00707C3A"/>
    <w:rsid w:val="00707C7A"/>
    <w:rsid w:val="00707EA3"/>
    <w:rsid w:val="00707ED3"/>
    <w:rsid w:val="00710427"/>
    <w:rsid w:val="0071081D"/>
    <w:rsid w:val="0071082C"/>
    <w:rsid w:val="0071085D"/>
    <w:rsid w:val="0071087E"/>
    <w:rsid w:val="00710971"/>
    <w:rsid w:val="00710AB7"/>
    <w:rsid w:val="00710B40"/>
    <w:rsid w:val="00710C95"/>
    <w:rsid w:val="00710D97"/>
    <w:rsid w:val="00710E78"/>
    <w:rsid w:val="007110AC"/>
    <w:rsid w:val="0071163D"/>
    <w:rsid w:val="00711AD0"/>
    <w:rsid w:val="00712000"/>
    <w:rsid w:val="007120E0"/>
    <w:rsid w:val="0071210F"/>
    <w:rsid w:val="00712131"/>
    <w:rsid w:val="007121C7"/>
    <w:rsid w:val="007126AB"/>
    <w:rsid w:val="00712D90"/>
    <w:rsid w:val="007130BC"/>
    <w:rsid w:val="0071337F"/>
    <w:rsid w:val="00713C33"/>
    <w:rsid w:val="00713DF5"/>
    <w:rsid w:val="00713E1D"/>
    <w:rsid w:val="00713E6B"/>
    <w:rsid w:val="00713FCA"/>
    <w:rsid w:val="00713FF9"/>
    <w:rsid w:val="00714138"/>
    <w:rsid w:val="0071423A"/>
    <w:rsid w:val="00714541"/>
    <w:rsid w:val="007145E2"/>
    <w:rsid w:val="00714997"/>
    <w:rsid w:val="00714E4C"/>
    <w:rsid w:val="007150EF"/>
    <w:rsid w:val="0071538A"/>
    <w:rsid w:val="007153AA"/>
    <w:rsid w:val="00715A6F"/>
    <w:rsid w:val="00715DF3"/>
    <w:rsid w:val="00715E55"/>
    <w:rsid w:val="00716034"/>
    <w:rsid w:val="0071642F"/>
    <w:rsid w:val="007166C0"/>
    <w:rsid w:val="0071676F"/>
    <w:rsid w:val="00716CAF"/>
    <w:rsid w:val="00716E7F"/>
    <w:rsid w:val="00717020"/>
    <w:rsid w:val="0071708C"/>
    <w:rsid w:val="00717373"/>
    <w:rsid w:val="00717637"/>
    <w:rsid w:val="00717747"/>
    <w:rsid w:val="007178B0"/>
    <w:rsid w:val="00717CFB"/>
    <w:rsid w:val="00720662"/>
    <w:rsid w:val="007206C4"/>
    <w:rsid w:val="00720A7A"/>
    <w:rsid w:val="00720AF3"/>
    <w:rsid w:val="007211FA"/>
    <w:rsid w:val="0072153C"/>
    <w:rsid w:val="007215A5"/>
    <w:rsid w:val="007215A7"/>
    <w:rsid w:val="00721608"/>
    <w:rsid w:val="00721A99"/>
    <w:rsid w:val="007223F3"/>
    <w:rsid w:val="007227F2"/>
    <w:rsid w:val="007229A3"/>
    <w:rsid w:val="007230E9"/>
    <w:rsid w:val="00723388"/>
    <w:rsid w:val="00723619"/>
    <w:rsid w:val="00724201"/>
    <w:rsid w:val="007243B5"/>
    <w:rsid w:val="0072546E"/>
    <w:rsid w:val="00725585"/>
    <w:rsid w:val="00725590"/>
    <w:rsid w:val="007257D1"/>
    <w:rsid w:val="00725B03"/>
    <w:rsid w:val="00725E15"/>
    <w:rsid w:val="00725E8A"/>
    <w:rsid w:val="00725EBF"/>
    <w:rsid w:val="00726383"/>
    <w:rsid w:val="007264C5"/>
    <w:rsid w:val="0072659C"/>
    <w:rsid w:val="007265CE"/>
    <w:rsid w:val="00726860"/>
    <w:rsid w:val="00726885"/>
    <w:rsid w:val="007269D9"/>
    <w:rsid w:val="00726A68"/>
    <w:rsid w:val="00726DD4"/>
    <w:rsid w:val="007270F2"/>
    <w:rsid w:val="007272A6"/>
    <w:rsid w:val="007275F9"/>
    <w:rsid w:val="00727A0D"/>
    <w:rsid w:val="00727DCC"/>
    <w:rsid w:val="00730249"/>
    <w:rsid w:val="0073033B"/>
    <w:rsid w:val="007304E2"/>
    <w:rsid w:val="007308A3"/>
    <w:rsid w:val="0073102E"/>
    <w:rsid w:val="00731110"/>
    <w:rsid w:val="00731242"/>
    <w:rsid w:val="00731304"/>
    <w:rsid w:val="007319B2"/>
    <w:rsid w:val="00731B83"/>
    <w:rsid w:val="00731D0C"/>
    <w:rsid w:val="00731E4A"/>
    <w:rsid w:val="00731EA5"/>
    <w:rsid w:val="00731F20"/>
    <w:rsid w:val="00732073"/>
    <w:rsid w:val="007321EB"/>
    <w:rsid w:val="00732363"/>
    <w:rsid w:val="00732501"/>
    <w:rsid w:val="007326A2"/>
    <w:rsid w:val="007327A4"/>
    <w:rsid w:val="007329D8"/>
    <w:rsid w:val="00732A2C"/>
    <w:rsid w:val="00733044"/>
    <w:rsid w:val="00733243"/>
    <w:rsid w:val="0073339D"/>
    <w:rsid w:val="00733794"/>
    <w:rsid w:val="0073384F"/>
    <w:rsid w:val="0073390D"/>
    <w:rsid w:val="00733A2F"/>
    <w:rsid w:val="00733EFD"/>
    <w:rsid w:val="00734220"/>
    <w:rsid w:val="007342D5"/>
    <w:rsid w:val="0073450B"/>
    <w:rsid w:val="007347EB"/>
    <w:rsid w:val="0073480C"/>
    <w:rsid w:val="007348A7"/>
    <w:rsid w:val="00734B07"/>
    <w:rsid w:val="00734E1D"/>
    <w:rsid w:val="0073516A"/>
    <w:rsid w:val="00735A3E"/>
    <w:rsid w:val="00735B1A"/>
    <w:rsid w:val="00735B7E"/>
    <w:rsid w:val="00735CF6"/>
    <w:rsid w:val="00735E31"/>
    <w:rsid w:val="00735EB9"/>
    <w:rsid w:val="007360AF"/>
    <w:rsid w:val="007360B2"/>
    <w:rsid w:val="0073660C"/>
    <w:rsid w:val="00736616"/>
    <w:rsid w:val="00736B13"/>
    <w:rsid w:val="0073797F"/>
    <w:rsid w:val="00737E24"/>
    <w:rsid w:val="007402B3"/>
    <w:rsid w:val="00740374"/>
    <w:rsid w:val="00740774"/>
    <w:rsid w:val="00740D43"/>
    <w:rsid w:val="00741625"/>
    <w:rsid w:val="00741693"/>
    <w:rsid w:val="0074194B"/>
    <w:rsid w:val="00741961"/>
    <w:rsid w:val="00741D3E"/>
    <w:rsid w:val="00741E65"/>
    <w:rsid w:val="00742195"/>
    <w:rsid w:val="00742329"/>
    <w:rsid w:val="007423EF"/>
    <w:rsid w:val="00742573"/>
    <w:rsid w:val="00742605"/>
    <w:rsid w:val="00742B9C"/>
    <w:rsid w:val="00742E9F"/>
    <w:rsid w:val="007430E2"/>
    <w:rsid w:val="0074325F"/>
    <w:rsid w:val="00743776"/>
    <w:rsid w:val="00743927"/>
    <w:rsid w:val="00743FF7"/>
    <w:rsid w:val="00744494"/>
    <w:rsid w:val="0074483D"/>
    <w:rsid w:val="007448CC"/>
    <w:rsid w:val="0074534C"/>
    <w:rsid w:val="007454E4"/>
    <w:rsid w:val="0074571B"/>
    <w:rsid w:val="007466FF"/>
    <w:rsid w:val="0074681C"/>
    <w:rsid w:val="00746B0E"/>
    <w:rsid w:val="00746DAF"/>
    <w:rsid w:val="00747045"/>
    <w:rsid w:val="00747169"/>
    <w:rsid w:val="00747480"/>
    <w:rsid w:val="007476DE"/>
    <w:rsid w:val="00747856"/>
    <w:rsid w:val="00747A87"/>
    <w:rsid w:val="00747C4B"/>
    <w:rsid w:val="00747CB7"/>
    <w:rsid w:val="00750150"/>
    <w:rsid w:val="00750553"/>
    <w:rsid w:val="007505E4"/>
    <w:rsid w:val="00750611"/>
    <w:rsid w:val="00750711"/>
    <w:rsid w:val="0075088A"/>
    <w:rsid w:val="00750AF1"/>
    <w:rsid w:val="00750B95"/>
    <w:rsid w:val="00750C93"/>
    <w:rsid w:val="00751022"/>
    <w:rsid w:val="00751420"/>
    <w:rsid w:val="00751435"/>
    <w:rsid w:val="007516CD"/>
    <w:rsid w:val="0075202B"/>
    <w:rsid w:val="0075251D"/>
    <w:rsid w:val="007527C6"/>
    <w:rsid w:val="007528CC"/>
    <w:rsid w:val="007529B8"/>
    <w:rsid w:val="007529CE"/>
    <w:rsid w:val="00752B2C"/>
    <w:rsid w:val="00752B3B"/>
    <w:rsid w:val="00753392"/>
    <w:rsid w:val="00753444"/>
    <w:rsid w:val="00753460"/>
    <w:rsid w:val="007534C8"/>
    <w:rsid w:val="007535FF"/>
    <w:rsid w:val="007536EF"/>
    <w:rsid w:val="007540DF"/>
    <w:rsid w:val="00754687"/>
    <w:rsid w:val="007546AE"/>
    <w:rsid w:val="00754766"/>
    <w:rsid w:val="00754905"/>
    <w:rsid w:val="0075498A"/>
    <w:rsid w:val="00754C03"/>
    <w:rsid w:val="00754F79"/>
    <w:rsid w:val="007550AA"/>
    <w:rsid w:val="007552E3"/>
    <w:rsid w:val="0075544E"/>
    <w:rsid w:val="007555D4"/>
    <w:rsid w:val="007555E2"/>
    <w:rsid w:val="007556B2"/>
    <w:rsid w:val="00755A8E"/>
    <w:rsid w:val="00755BEA"/>
    <w:rsid w:val="00755C87"/>
    <w:rsid w:val="007560BF"/>
    <w:rsid w:val="00756146"/>
    <w:rsid w:val="00756870"/>
    <w:rsid w:val="00756BB0"/>
    <w:rsid w:val="00756BED"/>
    <w:rsid w:val="00756E84"/>
    <w:rsid w:val="00757331"/>
    <w:rsid w:val="00757338"/>
    <w:rsid w:val="00757365"/>
    <w:rsid w:val="0075749E"/>
    <w:rsid w:val="0075755B"/>
    <w:rsid w:val="007577CC"/>
    <w:rsid w:val="00757820"/>
    <w:rsid w:val="00757EDE"/>
    <w:rsid w:val="00760240"/>
    <w:rsid w:val="007604CC"/>
    <w:rsid w:val="0076079D"/>
    <w:rsid w:val="007607EB"/>
    <w:rsid w:val="00760AF3"/>
    <w:rsid w:val="00760B58"/>
    <w:rsid w:val="0076120E"/>
    <w:rsid w:val="00761971"/>
    <w:rsid w:val="0076198A"/>
    <w:rsid w:val="00761CC1"/>
    <w:rsid w:val="00761EB5"/>
    <w:rsid w:val="00762189"/>
    <w:rsid w:val="007621B7"/>
    <w:rsid w:val="007621E1"/>
    <w:rsid w:val="0076225C"/>
    <w:rsid w:val="00762362"/>
    <w:rsid w:val="00762591"/>
    <w:rsid w:val="007625F9"/>
    <w:rsid w:val="00762805"/>
    <w:rsid w:val="00762817"/>
    <w:rsid w:val="00762E00"/>
    <w:rsid w:val="00762F24"/>
    <w:rsid w:val="00763573"/>
    <w:rsid w:val="00763967"/>
    <w:rsid w:val="007639A2"/>
    <w:rsid w:val="00763A4B"/>
    <w:rsid w:val="00763EC9"/>
    <w:rsid w:val="007641B4"/>
    <w:rsid w:val="007645A2"/>
    <w:rsid w:val="007648E9"/>
    <w:rsid w:val="00764C2D"/>
    <w:rsid w:val="00764CCB"/>
    <w:rsid w:val="00764D77"/>
    <w:rsid w:val="00764E46"/>
    <w:rsid w:val="00764E8B"/>
    <w:rsid w:val="007651A0"/>
    <w:rsid w:val="007652A5"/>
    <w:rsid w:val="00765442"/>
    <w:rsid w:val="00765908"/>
    <w:rsid w:val="00765AF1"/>
    <w:rsid w:val="00766028"/>
    <w:rsid w:val="007660CA"/>
    <w:rsid w:val="007664D4"/>
    <w:rsid w:val="00766F1C"/>
    <w:rsid w:val="00767314"/>
    <w:rsid w:val="0076735B"/>
    <w:rsid w:val="007677AA"/>
    <w:rsid w:val="00767A0A"/>
    <w:rsid w:val="00767A43"/>
    <w:rsid w:val="00767AC7"/>
    <w:rsid w:val="0077014E"/>
    <w:rsid w:val="0077019E"/>
    <w:rsid w:val="0077026A"/>
    <w:rsid w:val="0077046B"/>
    <w:rsid w:val="007707D5"/>
    <w:rsid w:val="007707E4"/>
    <w:rsid w:val="00770C95"/>
    <w:rsid w:val="00770E75"/>
    <w:rsid w:val="0077112F"/>
    <w:rsid w:val="0077154C"/>
    <w:rsid w:val="00771D3C"/>
    <w:rsid w:val="00771D44"/>
    <w:rsid w:val="00771FEA"/>
    <w:rsid w:val="007720E7"/>
    <w:rsid w:val="00772261"/>
    <w:rsid w:val="00772320"/>
    <w:rsid w:val="00772668"/>
    <w:rsid w:val="00772A28"/>
    <w:rsid w:val="00772B91"/>
    <w:rsid w:val="00772D2B"/>
    <w:rsid w:val="00772FBB"/>
    <w:rsid w:val="0077319F"/>
    <w:rsid w:val="007733B4"/>
    <w:rsid w:val="00773850"/>
    <w:rsid w:val="007738CE"/>
    <w:rsid w:val="00773B9D"/>
    <w:rsid w:val="00773C99"/>
    <w:rsid w:val="007740AC"/>
    <w:rsid w:val="00774341"/>
    <w:rsid w:val="0077449E"/>
    <w:rsid w:val="00774A6D"/>
    <w:rsid w:val="0077513A"/>
    <w:rsid w:val="0077541E"/>
    <w:rsid w:val="00775522"/>
    <w:rsid w:val="00775A53"/>
    <w:rsid w:val="00775A5A"/>
    <w:rsid w:val="00775AA0"/>
    <w:rsid w:val="00775B58"/>
    <w:rsid w:val="00775B99"/>
    <w:rsid w:val="00775BE4"/>
    <w:rsid w:val="00775D79"/>
    <w:rsid w:val="00775E89"/>
    <w:rsid w:val="00775F38"/>
    <w:rsid w:val="00775F54"/>
    <w:rsid w:val="0077613A"/>
    <w:rsid w:val="00776836"/>
    <w:rsid w:val="00776E1B"/>
    <w:rsid w:val="00776F53"/>
    <w:rsid w:val="0077722B"/>
    <w:rsid w:val="0077722F"/>
    <w:rsid w:val="007773F6"/>
    <w:rsid w:val="007776A9"/>
    <w:rsid w:val="007776DD"/>
    <w:rsid w:val="00777C07"/>
    <w:rsid w:val="007800A0"/>
    <w:rsid w:val="00780746"/>
    <w:rsid w:val="0078089F"/>
    <w:rsid w:val="00780BF6"/>
    <w:rsid w:val="00780C98"/>
    <w:rsid w:val="00780CB3"/>
    <w:rsid w:val="00780D89"/>
    <w:rsid w:val="00780E47"/>
    <w:rsid w:val="00780ED3"/>
    <w:rsid w:val="0078109D"/>
    <w:rsid w:val="0078120A"/>
    <w:rsid w:val="00781411"/>
    <w:rsid w:val="0078143C"/>
    <w:rsid w:val="007816B4"/>
    <w:rsid w:val="00781BA4"/>
    <w:rsid w:val="00781C3E"/>
    <w:rsid w:val="00781E94"/>
    <w:rsid w:val="00781F21"/>
    <w:rsid w:val="007822BC"/>
    <w:rsid w:val="00782FD4"/>
    <w:rsid w:val="00783115"/>
    <w:rsid w:val="00783312"/>
    <w:rsid w:val="007833E3"/>
    <w:rsid w:val="00783624"/>
    <w:rsid w:val="00783C63"/>
    <w:rsid w:val="00783EF1"/>
    <w:rsid w:val="00783F4A"/>
    <w:rsid w:val="007846E5"/>
    <w:rsid w:val="00784DB3"/>
    <w:rsid w:val="00784E7B"/>
    <w:rsid w:val="00784F23"/>
    <w:rsid w:val="00784FF3"/>
    <w:rsid w:val="00784FF5"/>
    <w:rsid w:val="0078520E"/>
    <w:rsid w:val="0078549F"/>
    <w:rsid w:val="00785A95"/>
    <w:rsid w:val="00785AD8"/>
    <w:rsid w:val="0078606C"/>
    <w:rsid w:val="00786209"/>
    <w:rsid w:val="00786291"/>
    <w:rsid w:val="00786546"/>
    <w:rsid w:val="00786652"/>
    <w:rsid w:val="007868EE"/>
    <w:rsid w:val="00786B4D"/>
    <w:rsid w:val="00786C89"/>
    <w:rsid w:val="00786F90"/>
    <w:rsid w:val="00787261"/>
    <w:rsid w:val="007877A1"/>
    <w:rsid w:val="007877B8"/>
    <w:rsid w:val="007877F5"/>
    <w:rsid w:val="0079007E"/>
    <w:rsid w:val="007900BA"/>
    <w:rsid w:val="0079011F"/>
    <w:rsid w:val="0079035B"/>
    <w:rsid w:val="00790416"/>
    <w:rsid w:val="00790716"/>
    <w:rsid w:val="007909B8"/>
    <w:rsid w:val="00790BE3"/>
    <w:rsid w:val="00791306"/>
    <w:rsid w:val="007915D9"/>
    <w:rsid w:val="00791646"/>
    <w:rsid w:val="0079168C"/>
    <w:rsid w:val="007920E8"/>
    <w:rsid w:val="007924BF"/>
    <w:rsid w:val="00792603"/>
    <w:rsid w:val="007927B5"/>
    <w:rsid w:val="00792A8C"/>
    <w:rsid w:val="00792ED1"/>
    <w:rsid w:val="00793400"/>
    <w:rsid w:val="0079348D"/>
    <w:rsid w:val="0079356E"/>
    <w:rsid w:val="0079364F"/>
    <w:rsid w:val="007936B1"/>
    <w:rsid w:val="007937B6"/>
    <w:rsid w:val="007939F5"/>
    <w:rsid w:val="00793A17"/>
    <w:rsid w:val="00793B53"/>
    <w:rsid w:val="00793BAF"/>
    <w:rsid w:val="00793D70"/>
    <w:rsid w:val="00793E38"/>
    <w:rsid w:val="00793E8D"/>
    <w:rsid w:val="007940C2"/>
    <w:rsid w:val="00794ADF"/>
    <w:rsid w:val="00794E68"/>
    <w:rsid w:val="00795016"/>
    <w:rsid w:val="007950DF"/>
    <w:rsid w:val="007953DA"/>
    <w:rsid w:val="007955D4"/>
    <w:rsid w:val="007955DD"/>
    <w:rsid w:val="0079567F"/>
    <w:rsid w:val="00795697"/>
    <w:rsid w:val="00795944"/>
    <w:rsid w:val="0079598E"/>
    <w:rsid w:val="00795BEC"/>
    <w:rsid w:val="0079606A"/>
    <w:rsid w:val="00796114"/>
    <w:rsid w:val="0079630E"/>
    <w:rsid w:val="007964A6"/>
    <w:rsid w:val="00796AFB"/>
    <w:rsid w:val="00796B45"/>
    <w:rsid w:val="00796F23"/>
    <w:rsid w:val="00797008"/>
    <w:rsid w:val="00797119"/>
    <w:rsid w:val="00797571"/>
    <w:rsid w:val="007975AE"/>
    <w:rsid w:val="00797A05"/>
    <w:rsid w:val="00797D00"/>
    <w:rsid w:val="007A04ED"/>
    <w:rsid w:val="007A0F52"/>
    <w:rsid w:val="007A11C6"/>
    <w:rsid w:val="007A12CC"/>
    <w:rsid w:val="007A17A9"/>
    <w:rsid w:val="007A1B89"/>
    <w:rsid w:val="007A1C7D"/>
    <w:rsid w:val="007A20F8"/>
    <w:rsid w:val="007A214A"/>
    <w:rsid w:val="007A2239"/>
    <w:rsid w:val="007A22B1"/>
    <w:rsid w:val="007A26A8"/>
    <w:rsid w:val="007A271E"/>
    <w:rsid w:val="007A28AE"/>
    <w:rsid w:val="007A293D"/>
    <w:rsid w:val="007A2956"/>
    <w:rsid w:val="007A2E90"/>
    <w:rsid w:val="007A2FBF"/>
    <w:rsid w:val="007A3022"/>
    <w:rsid w:val="007A326B"/>
    <w:rsid w:val="007A3413"/>
    <w:rsid w:val="007A34E2"/>
    <w:rsid w:val="007A3815"/>
    <w:rsid w:val="007A388D"/>
    <w:rsid w:val="007A3968"/>
    <w:rsid w:val="007A39F0"/>
    <w:rsid w:val="007A39F7"/>
    <w:rsid w:val="007A3CDC"/>
    <w:rsid w:val="007A3D34"/>
    <w:rsid w:val="007A3D5C"/>
    <w:rsid w:val="007A42D8"/>
    <w:rsid w:val="007A4744"/>
    <w:rsid w:val="007A4B8F"/>
    <w:rsid w:val="007A4C41"/>
    <w:rsid w:val="007A4D1D"/>
    <w:rsid w:val="007A4DED"/>
    <w:rsid w:val="007A5734"/>
    <w:rsid w:val="007A5812"/>
    <w:rsid w:val="007A59CF"/>
    <w:rsid w:val="007A5BB6"/>
    <w:rsid w:val="007A5C8B"/>
    <w:rsid w:val="007A5EF1"/>
    <w:rsid w:val="007A6068"/>
    <w:rsid w:val="007A632B"/>
    <w:rsid w:val="007A6337"/>
    <w:rsid w:val="007A6387"/>
    <w:rsid w:val="007A6486"/>
    <w:rsid w:val="007A66C3"/>
    <w:rsid w:val="007A69EA"/>
    <w:rsid w:val="007A6BA1"/>
    <w:rsid w:val="007A6BE7"/>
    <w:rsid w:val="007A6E16"/>
    <w:rsid w:val="007A7176"/>
    <w:rsid w:val="007A7271"/>
    <w:rsid w:val="007A737C"/>
    <w:rsid w:val="007A75D2"/>
    <w:rsid w:val="007A77B6"/>
    <w:rsid w:val="007A78A6"/>
    <w:rsid w:val="007A7B08"/>
    <w:rsid w:val="007A7B7B"/>
    <w:rsid w:val="007A7E10"/>
    <w:rsid w:val="007A7FBE"/>
    <w:rsid w:val="007B01F2"/>
    <w:rsid w:val="007B0215"/>
    <w:rsid w:val="007B0220"/>
    <w:rsid w:val="007B0BE1"/>
    <w:rsid w:val="007B0E23"/>
    <w:rsid w:val="007B1135"/>
    <w:rsid w:val="007B113D"/>
    <w:rsid w:val="007B1275"/>
    <w:rsid w:val="007B157F"/>
    <w:rsid w:val="007B173B"/>
    <w:rsid w:val="007B182B"/>
    <w:rsid w:val="007B18E2"/>
    <w:rsid w:val="007B1953"/>
    <w:rsid w:val="007B1B6F"/>
    <w:rsid w:val="007B1B91"/>
    <w:rsid w:val="007B1FBA"/>
    <w:rsid w:val="007B2095"/>
    <w:rsid w:val="007B212A"/>
    <w:rsid w:val="007B222F"/>
    <w:rsid w:val="007B22C4"/>
    <w:rsid w:val="007B28E5"/>
    <w:rsid w:val="007B2ABB"/>
    <w:rsid w:val="007B2D58"/>
    <w:rsid w:val="007B30D1"/>
    <w:rsid w:val="007B3479"/>
    <w:rsid w:val="007B3561"/>
    <w:rsid w:val="007B3615"/>
    <w:rsid w:val="007B3854"/>
    <w:rsid w:val="007B3933"/>
    <w:rsid w:val="007B3DE3"/>
    <w:rsid w:val="007B3F8A"/>
    <w:rsid w:val="007B3FB6"/>
    <w:rsid w:val="007B413D"/>
    <w:rsid w:val="007B422F"/>
    <w:rsid w:val="007B44C3"/>
    <w:rsid w:val="007B473F"/>
    <w:rsid w:val="007B4879"/>
    <w:rsid w:val="007B4EB8"/>
    <w:rsid w:val="007B5102"/>
    <w:rsid w:val="007B5253"/>
    <w:rsid w:val="007B584A"/>
    <w:rsid w:val="007B5B55"/>
    <w:rsid w:val="007B5E7E"/>
    <w:rsid w:val="007B5ED4"/>
    <w:rsid w:val="007B5EF1"/>
    <w:rsid w:val="007B61D1"/>
    <w:rsid w:val="007B634B"/>
    <w:rsid w:val="007B63A2"/>
    <w:rsid w:val="007B64E6"/>
    <w:rsid w:val="007B6660"/>
    <w:rsid w:val="007B6889"/>
    <w:rsid w:val="007B72AD"/>
    <w:rsid w:val="007B7466"/>
    <w:rsid w:val="007B757B"/>
    <w:rsid w:val="007B7DCE"/>
    <w:rsid w:val="007B7DF8"/>
    <w:rsid w:val="007C028B"/>
    <w:rsid w:val="007C031C"/>
    <w:rsid w:val="007C05EA"/>
    <w:rsid w:val="007C0643"/>
    <w:rsid w:val="007C07B0"/>
    <w:rsid w:val="007C07FA"/>
    <w:rsid w:val="007C0CF1"/>
    <w:rsid w:val="007C0E5D"/>
    <w:rsid w:val="007C0F21"/>
    <w:rsid w:val="007C113F"/>
    <w:rsid w:val="007C1391"/>
    <w:rsid w:val="007C1621"/>
    <w:rsid w:val="007C186D"/>
    <w:rsid w:val="007C18B3"/>
    <w:rsid w:val="007C19E6"/>
    <w:rsid w:val="007C1AE1"/>
    <w:rsid w:val="007C1BDB"/>
    <w:rsid w:val="007C1CB2"/>
    <w:rsid w:val="007C1DA2"/>
    <w:rsid w:val="007C1E5F"/>
    <w:rsid w:val="007C1EFC"/>
    <w:rsid w:val="007C20C3"/>
    <w:rsid w:val="007C21CF"/>
    <w:rsid w:val="007C25BE"/>
    <w:rsid w:val="007C2C70"/>
    <w:rsid w:val="007C2D98"/>
    <w:rsid w:val="007C2EE2"/>
    <w:rsid w:val="007C30E5"/>
    <w:rsid w:val="007C3337"/>
    <w:rsid w:val="007C35BE"/>
    <w:rsid w:val="007C3911"/>
    <w:rsid w:val="007C3956"/>
    <w:rsid w:val="007C39A8"/>
    <w:rsid w:val="007C3B57"/>
    <w:rsid w:val="007C3B68"/>
    <w:rsid w:val="007C3BE3"/>
    <w:rsid w:val="007C4142"/>
    <w:rsid w:val="007C4186"/>
    <w:rsid w:val="007C451C"/>
    <w:rsid w:val="007C47AD"/>
    <w:rsid w:val="007C49AE"/>
    <w:rsid w:val="007C4C16"/>
    <w:rsid w:val="007C4C8B"/>
    <w:rsid w:val="007C516E"/>
    <w:rsid w:val="007C5217"/>
    <w:rsid w:val="007C5721"/>
    <w:rsid w:val="007C5D85"/>
    <w:rsid w:val="007C62E1"/>
    <w:rsid w:val="007C652E"/>
    <w:rsid w:val="007C6572"/>
    <w:rsid w:val="007C6824"/>
    <w:rsid w:val="007C6841"/>
    <w:rsid w:val="007C6844"/>
    <w:rsid w:val="007C6A16"/>
    <w:rsid w:val="007C6AEA"/>
    <w:rsid w:val="007C7015"/>
    <w:rsid w:val="007C71D9"/>
    <w:rsid w:val="007C7734"/>
    <w:rsid w:val="007C7985"/>
    <w:rsid w:val="007C7A4C"/>
    <w:rsid w:val="007C7DE6"/>
    <w:rsid w:val="007D0032"/>
    <w:rsid w:val="007D00C2"/>
    <w:rsid w:val="007D01B8"/>
    <w:rsid w:val="007D077C"/>
    <w:rsid w:val="007D0BB1"/>
    <w:rsid w:val="007D0C01"/>
    <w:rsid w:val="007D0D84"/>
    <w:rsid w:val="007D0FC5"/>
    <w:rsid w:val="007D0FEE"/>
    <w:rsid w:val="007D201A"/>
    <w:rsid w:val="007D219A"/>
    <w:rsid w:val="007D31EE"/>
    <w:rsid w:val="007D37A4"/>
    <w:rsid w:val="007D3A5F"/>
    <w:rsid w:val="007D3AA3"/>
    <w:rsid w:val="007D4007"/>
    <w:rsid w:val="007D42DE"/>
    <w:rsid w:val="007D4322"/>
    <w:rsid w:val="007D4497"/>
    <w:rsid w:val="007D4600"/>
    <w:rsid w:val="007D4A35"/>
    <w:rsid w:val="007D4A47"/>
    <w:rsid w:val="007D4DC8"/>
    <w:rsid w:val="007D5106"/>
    <w:rsid w:val="007D524B"/>
    <w:rsid w:val="007D54BD"/>
    <w:rsid w:val="007D5550"/>
    <w:rsid w:val="007D557B"/>
    <w:rsid w:val="007D559E"/>
    <w:rsid w:val="007D56AC"/>
    <w:rsid w:val="007D579A"/>
    <w:rsid w:val="007D580D"/>
    <w:rsid w:val="007D5A5D"/>
    <w:rsid w:val="007D5A93"/>
    <w:rsid w:val="007D5ABF"/>
    <w:rsid w:val="007D5D35"/>
    <w:rsid w:val="007D5D3D"/>
    <w:rsid w:val="007D5FD1"/>
    <w:rsid w:val="007D625E"/>
    <w:rsid w:val="007D6479"/>
    <w:rsid w:val="007D64D8"/>
    <w:rsid w:val="007D6BA8"/>
    <w:rsid w:val="007D6BC1"/>
    <w:rsid w:val="007D6FD2"/>
    <w:rsid w:val="007D798B"/>
    <w:rsid w:val="007D79EA"/>
    <w:rsid w:val="007D79FA"/>
    <w:rsid w:val="007D7AEC"/>
    <w:rsid w:val="007D7FDC"/>
    <w:rsid w:val="007E023A"/>
    <w:rsid w:val="007E0425"/>
    <w:rsid w:val="007E09FD"/>
    <w:rsid w:val="007E0CD0"/>
    <w:rsid w:val="007E0D39"/>
    <w:rsid w:val="007E0FAF"/>
    <w:rsid w:val="007E1677"/>
    <w:rsid w:val="007E16C3"/>
    <w:rsid w:val="007E1789"/>
    <w:rsid w:val="007E17E9"/>
    <w:rsid w:val="007E1BBE"/>
    <w:rsid w:val="007E1FF1"/>
    <w:rsid w:val="007E2229"/>
    <w:rsid w:val="007E22EF"/>
    <w:rsid w:val="007E26AA"/>
    <w:rsid w:val="007E2945"/>
    <w:rsid w:val="007E2BA1"/>
    <w:rsid w:val="007E359E"/>
    <w:rsid w:val="007E35FC"/>
    <w:rsid w:val="007E3A93"/>
    <w:rsid w:val="007E3C78"/>
    <w:rsid w:val="007E4144"/>
    <w:rsid w:val="007E4339"/>
    <w:rsid w:val="007E4418"/>
    <w:rsid w:val="007E4582"/>
    <w:rsid w:val="007E45A9"/>
    <w:rsid w:val="007E4B38"/>
    <w:rsid w:val="007E4BCE"/>
    <w:rsid w:val="007E5C34"/>
    <w:rsid w:val="007E5DF6"/>
    <w:rsid w:val="007E5FAB"/>
    <w:rsid w:val="007E656A"/>
    <w:rsid w:val="007E6777"/>
    <w:rsid w:val="007E6C59"/>
    <w:rsid w:val="007E6C8E"/>
    <w:rsid w:val="007E6C98"/>
    <w:rsid w:val="007E6F9C"/>
    <w:rsid w:val="007E709D"/>
    <w:rsid w:val="007E7114"/>
    <w:rsid w:val="007E7252"/>
    <w:rsid w:val="007E7538"/>
    <w:rsid w:val="007E7572"/>
    <w:rsid w:val="007E793C"/>
    <w:rsid w:val="007E7CB1"/>
    <w:rsid w:val="007E7D37"/>
    <w:rsid w:val="007F01A6"/>
    <w:rsid w:val="007F0525"/>
    <w:rsid w:val="007F06DF"/>
    <w:rsid w:val="007F074B"/>
    <w:rsid w:val="007F08EE"/>
    <w:rsid w:val="007F0A88"/>
    <w:rsid w:val="007F0CD2"/>
    <w:rsid w:val="007F1035"/>
    <w:rsid w:val="007F11D6"/>
    <w:rsid w:val="007F13C8"/>
    <w:rsid w:val="007F13F0"/>
    <w:rsid w:val="007F179B"/>
    <w:rsid w:val="007F17F8"/>
    <w:rsid w:val="007F189D"/>
    <w:rsid w:val="007F1BD5"/>
    <w:rsid w:val="007F1BE0"/>
    <w:rsid w:val="007F2CCA"/>
    <w:rsid w:val="007F2F05"/>
    <w:rsid w:val="007F32EB"/>
    <w:rsid w:val="007F336E"/>
    <w:rsid w:val="007F365E"/>
    <w:rsid w:val="007F3A37"/>
    <w:rsid w:val="007F3FAA"/>
    <w:rsid w:val="007F41E3"/>
    <w:rsid w:val="007F4585"/>
    <w:rsid w:val="007F4AD3"/>
    <w:rsid w:val="007F4DB4"/>
    <w:rsid w:val="007F5017"/>
    <w:rsid w:val="007F507C"/>
    <w:rsid w:val="007F5219"/>
    <w:rsid w:val="007F548A"/>
    <w:rsid w:val="007F5BDD"/>
    <w:rsid w:val="007F5FC8"/>
    <w:rsid w:val="007F6202"/>
    <w:rsid w:val="007F627D"/>
    <w:rsid w:val="007F6343"/>
    <w:rsid w:val="007F65AC"/>
    <w:rsid w:val="007F66C6"/>
    <w:rsid w:val="007F69AB"/>
    <w:rsid w:val="007F7540"/>
    <w:rsid w:val="007F7B61"/>
    <w:rsid w:val="00800086"/>
    <w:rsid w:val="008000F4"/>
    <w:rsid w:val="008007E3"/>
    <w:rsid w:val="00800906"/>
    <w:rsid w:val="00800C21"/>
    <w:rsid w:val="00800C2A"/>
    <w:rsid w:val="00800F6B"/>
    <w:rsid w:val="008015FC"/>
    <w:rsid w:val="00801724"/>
    <w:rsid w:val="00801904"/>
    <w:rsid w:val="00801BAF"/>
    <w:rsid w:val="008021D3"/>
    <w:rsid w:val="00802394"/>
    <w:rsid w:val="00802AFC"/>
    <w:rsid w:val="00802C1A"/>
    <w:rsid w:val="00802C81"/>
    <w:rsid w:val="00803904"/>
    <w:rsid w:val="00803958"/>
    <w:rsid w:val="00803A0B"/>
    <w:rsid w:val="00803B41"/>
    <w:rsid w:val="00803E88"/>
    <w:rsid w:val="00804215"/>
    <w:rsid w:val="00804534"/>
    <w:rsid w:val="008047E3"/>
    <w:rsid w:val="00804914"/>
    <w:rsid w:val="00804A24"/>
    <w:rsid w:val="00804C79"/>
    <w:rsid w:val="00804C9C"/>
    <w:rsid w:val="0080546F"/>
    <w:rsid w:val="0080566C"/>
    <w:rsid w:val="008057FC"/>
    <w:rsid w:val="0080673B"/>
    <w:rsid w:val="00806866"/>
    <w:rsid w:val="008068BB"/>
    <w:rsid w:val="00806DE7"/>
    <w:rsid w:val="00806E7F"/>
    <w:rsid w:val="0080704B"/>
    <w:rsid w:val="00807396"/>
    <w:rsid w:val="008074AF"/>
    <w:rsid w:val="00807A12"/>
    <w:rsid w:val="00807E2B"/>
    <w:rsid w:val="00807F7C"/>
    <w:rsid w:val="008100D6"/>
    <w:rsid w:val="008102AE"/>
    <w:rsid w:val="008109C4"/>
    <w:rsid w:val="00810A94"/>
    <w:rsid w:val="00810D87"/>
    <w:rsid w:val="00810DCB"/>
    <w:rsid w:val="00810DF2"/>
    <w:rsid w:val="00810EA1"/>
    <w:rsid w:val="00811146"/>
    <w:rsid w:val="0081115D"/>
    <w:rsid w:val="00811815"/>
    <w:rsid w:val="008118DB"/>
    <w:rsid w:val="00811963"/>
    <w:rsid w:val="00811B8D"/>
    <w:rsid w:val="00811C29"/>
    <w:rsid w:val="00811CFF"/>
    <w:rsid w:val="00811DB0"/>
    <w:rsid w:val="00811F9B"/>
    <w:rsid w:val="008121A8"/>
    <w:rsid w:val="008121E8"/>
    <w:rsid w:val="00812584"/>
    <w:rsid w:val="008127F7"/>
    <w:rsid w:val="0081280D"/>
    <w:rsid w:val="00812F2A"/>
    <w:rsid w:val="0081322B"/>
    <w:rsid w:val="00813335"/>
    <w:rsid w:val="00813351"/>
    <w:rsid w:val="0081390A"/>
    <w:rsid w:val="0081391C"/>
    <w:rsid w:val="00813F07"/>
    <w:rsid w:val="00814118"/>
    <w:rsid w:val="00814660"/>
    <w:rsid w:val="00814946"/>
    <w:rsid w:val="008149E0"/>
    <w:rsid w:val="00814AE5"/>
    <w:rsid w:val="00814E2B"/>
    <w:rsid w:val="00815008"/>
    <w:rsid w:val="00815129"/>
    <w:rsid w:val="008156AC"/>
    <w:rsid w:val="00815C7D"/>
    <w:rsid w:val="00815C8C"/>
    <w:rsid w:val="00816032"/>
    <w:rsid w:val="008160A8"/>
    <w:rsid w:val="0081614B"/>
    <w:rsid w:val="008161D7"/>
    <w:rsid w:val="008162B9"/>
    <w:rsid w:val="008163E1"/>
    <w:rsid w:val="008164D6"/>
    <w:rsid w:val="00816556"/>
    <w:rsid w:val="008165C3"/>
    <w:rsid w:val="00816720"/>
    <w:rsid w:val="00816F5F"/>
    <w:rsid w:val="00816FB8"/>
    <w:rsid w:val="008170A9"/>
    <w:rsid w:val="008170D7"/>
    <w:rsid w:val="00817117"/>
    <w:rsid w:val="00817430"/>
    <w:rsid w:val="008175E7"/>
    <w:rsid w:val="00817837"/>
    <w:rsid w:val="00817895"/>
    <w:rsid w:val="00817A91"/>
    <w:rsid w:val="008201EA"/>
    <w:rsid w:val="0082029F"/>
    <w:rsid w:val="00820358"/>
    <w:rsid w:val="00820A1D"/>
    <w:rsid w:val="00820B27"/>
    <w:rsid w:val="00820CC5"/>
    <w:rsid w:val="00821052"/>
    <w:rsid w:val="008215F3"/>
    <w:rsid w:val="008225DD"/>
    <w:rsid w:val="008227CE"/>
    <w:rsid w:val="00822921"/>
    <w:rsid w:val="008229D4"/>
    <w:rsid w:val="00822ACF"/>
    <w:rsid w:val="00822C77"/>
    <w:rsid w:val="00822DAA"/>
    <w:rsid w:val="00822DE4"/>
    <w:rsid w:val="00822E83"/>
    <w:rsid w:val="00822E99"/>
    <w:rsid w:val="008232F2"/>
    <w:rsid w:val="008233CE"/>
    <w:rsid w:val="00823495"/>
    <w:rsid w:val="008239F2"/>
    <w:rsid w:val="00823AB7"/>
    <w:rsid w:val="00823B74"/>
    <w:rsid w:val="008243BC"/>
    <w:rsid w:val="00824D0E"/>
    <w:rsid w:val="00824E09"/>
    <w:rsid w:val="00825361"/>
    <w:rsid w:val="008253F7"/>
    <w:rsid w:val="0082546C"/>
    <w:rsid w:val="008254AA"/>
    <w:rsid w:val="008256D2"/>
    <w:rsid w:val="0082574E"/>
    <w:rsid w:val="008257ED"/>
    <w:rsid w:val="00825B8C"/>
    <w:rsid w:val="00825BBF"/>
    <w:rsid w:val="00825F55"/>
    <w:rsid w:val="00826014"/>
    <w:rsid w:val="0082615C"/>
    <w:rsid w:val="0082637C"/>
    <w:rsid w:val="008265D3"/>
    <w:rsid w:val="00826675"/>
    <w:rsid w:val="00826B4A"/>
    <w:rsid w:val="00826B5E"/>
    <w:rsid w:val="00826C83"/>
    <w:rsid w:val="008271D3"/>
    <w:rsid w:val="0082727E"/>
    <w:rsid w:val="008273D0"/>
    <w:rsid w:val="008273FC"/>
    <w:rsid w:val="00827C50"/>
    <w:rsid w:val="00827CE3"/>
    <w:rsid w:val="00827EC7"/>
    <w:rsid w:val="008301EC"/>
    <w:rsid w:val="00830391"/>
    <w:rsid w:val="008303DC"/>
    <w:rsid w:val="008308D6"/>
    <w:rsid w:val="00830A1D"/>
    <w:rsid w:val="00830B5D"/>
    <w:rsid w:val="00830E56"/>
    <w:rsid w:val="00830EC8"/>
    <w:rsid w:val="00831096"/>
    <w:rsid w:val="008312D8"/>
    <w:rsid w:val="0083133F"/>
    <w:rsid w:val="008315EE"/>
    <w:rsid w:val="008318F3"/>
    <w:rsid w:val="00831A21"/>
    <w:rsid w:val="00831D4F"/>
    <w:rsid w:val="00831E25"/>
    <w:rsid w:val="00831F12"/>
    <w:rsid w:val="00832326"/>
    <w:rsid w:val="00832471"/>
    <w:rsid w:val="0083252E"/>
    <w:rsid w:val="00832C7B"/>
    <w:rsid w:val="00832FE1"/>
    <w:rsid w:val="008332C4"/>
    <w:rsid w:val="008332F8"/>
    <w:rsid w:val="00833442"/>
    <w:rsid w:val="008334C3"/>
    <w:rsid w:val="00833896"/>
    <w:rsid w:val="00833A08"/>
    <w:rsid w:val="00833ED5"/>
    <w:rsid w:val="008340D8"/>
    <w:rsid w:val="00834198"/>
    <w:rsid w:val="00834249"/>
    <w:rsid w:val="00834284"/>
    <w:rsid w:val="00834421"/>
    <w:rsid w:val="00834846"/>
    <w:rsid w:val="00834CC0"/>
    <w:rsid w:val="00834D19"/>
    <w:rsid w:val="00835001"/>
    <w:rsid w:val="00835165"/>
    <w:rsid w:val="0083535B"/>
    <w:rsid w:val="00835390"/>
    <w:rsid w:val="008354AE"/>
    <w:rsid w:val="00835A4A"/>
    <w:rsid w:val="00835D90"/>
    <w:rsid w:val="0083634A"/>
    <w:rsid w:val="008364BC"/>
    <w:rsid w:val="00836726"/>
    <w:rsid w:val="00836776"/>
    <w:rsid w:val="0083680A"/>
    <w:rsid w:val="00836816"/>
    <w:rsid w:val="00836A8A"/>
    <w:rsid w:val="00836C7C"/>
    <w:rsid w:val="00836EF7"/>
    <w:rsid w:val="00836FC2"/>
    <w:rsid w:val="00837592"/>
    <w:rsid w:val="008376B5"/>
    <w:rsid w:val="00837764"/>
    <w:rsid w:val="00837A53"/>
    <w:rsid w:val="00840078"/>
    <w:rsid w:val="00840593"/>
    <w:rsid w:val="00840C2A"/>
    <w:rsid w:val="00840F47"/>
    <w:rsid w:val="008416C2"/>
    <w:rsid w:val="008417A8"/>
    <w:rsid w:val="00841908"/>
    <w:rsid w:val="00841AE6"/>
    <w:rsid w:val="00841B35"/>
    <w:rsid w:val="00841CEC"/>
    <w:rsid w:val="00842013"/>
    <w:rsid w:val="0084203A"/>
    <w:rsid w:val="0084278F"/>
    <w:rsid w:val="0084282C"/>
    <w:rsid w:val="008428CB"/>
    <w:rsid w:val="00842C83"/>
    <w:rsid w:val="00842D31"/>
    <w:rsid w:val="00842DD3"/>
    <w:rsid w:val="00842E74"/>
    <w:rsid w:val="00842F7F"/>
    <w:rsid w:val="008430E4"/>
    <w:rsid w:val="008430FF"/>
    <w:rsid w:val="00843177"/>
    <w:rsid w:val="0084341C"/>
    <w:rsid w:val="00843724"/>
    <w:rsid w:val="008437E3"/>
    <w:rsid w:val="008438D5"/>
    <w:rsid w:val="00843D95"/>
    <w:rsid w:val="00844143"/>
    <w:rsid w:val="00844161"/>
    <w:rsid w:val="0084426A"/>
    <w:rsid w:val="008442B6"/>
    <w:rsid w:val="00844579"/>
    <w:rsid w:val="0084476D"/>
    <w:rsid w:val="00844C1E"/>
    <w:rsid w:val="00845B29"/>
    <w:rsid w:val="008466CC"/>
    <w:rsid w:val="00847108"/>
    <w:rsid w:val="008474E8"/>
    <w:rsid w:val="00847B1B"/>
    <w:rsid w:val="00850157"/>
    <w:rsid w:val="0085027A"/>
    <w:rsid w:val="008505E4"/>
    <w:rsid w:val="008507C4"/>
    <w:rsid w:val="0085085A"/>
    <w:rsid w:val="00850C56"/>
    <w:rsid w:val="00850EDF"/>
    <w:rsid w:val="00851713"/>
    <w:rsid w:val="00851C71"/>
    <w:rsid w:val="00851CDD"/>
    <w:rsid w:val="0085227A"/>
    <w:rsid w:val="0085251F"/>
    <w:rsid w:val="0085281E"/>
    <w:rsid w:val="00852B89"/>
    <w:rsid w:val="00852EBF"/>
    <w:rsid w:val="008530B7"/>
    <w:rsid w:val="008537EC"/>
    <w:rsid w:val="008539A3"/>
    <w:rsid w:val="00853E85"/>
    <w:rsid w:val="0085424E"/>
    <w:rsid w:val="008542A1"/>
    <w:rsid w:val="00854472"/>
    <w:rsid w:val="0085456E"/>
    <w:rsid w:val="00854983"/>
    <w:rsid w:val="00854A56"/>
    <w:rsid w:val="00854B35"/>
    <w:rsid w:val="00854E98"/>
    <w:rsid w:val="008552ED"/>
    <w:rsid w:val="00855453"/>
    <w:rsid w:val="00855717"/>
    <w:rsid w:val="00855A43"/>
    <w:rsid w:val="00855C32"/>
    <w:rsid w:val="00855C34"/>
    <w:rsid w:val="00855DFD"/>
    <w:rsid w:val="00855F51"/>
    <w:rsid w:val="00856249"/>
    <w:rsid w:val="0085634F"/>
    <w:rsid w:val="00856499"/>
    <w:rsid w:val="008567E1"/>
    <w:rsid w:val="008568FB"/>
    <w:rsid w:val="00856903"/>
    <w:rsid w:val="00856CCA"/>
    <w:rsid w:val="00856D46"/>
    <w:rsid w:val="0085754D"/>
    <w:rsid w:val="0085783D"/>
    <w:rsid w:val="008578DF"/>
    <w:rsid w:val="00857C73"/>
    <w:rsid w:val="00857CAC"/>
    <w:rsid w:val="00857D0B"/>
    <w:rsid w:val="0086049A"/>
    <w:rsid w:val="00860AEE"/>
    <w:rsid w:val="00860D03"/>
    <w:rsid w:val="00860ED1"/>
    <w:rsid w:val="00860F35"/>
    <w:rsid w:val="00860F9E"/>
    <w:rsid w:val="008610C2"/>
    <w:rsid w:val="0086122B"/>
    <w:rsid w:val="008615CD"/>
    <w:rsid w:val="00861B19"/>
    <w:rsid w:val="00861BCE"/>
    <w:rsid w:val="00861BF9"/>
    <w:rsid w:val="008620F6"/>
    <w:rsid w:val="0086260C"/>
    <w:rsid w:val="00862CC5"/>
    <w:rsid w:val="00862DBC"/>
    <w:rsid w:val="00862E33"/>
    <w:rsid w:val="0086303D"/>
    <w:rsid w:val="008631A5"/>
    <w:rsid w:val="008631AC"/>
    <w:rsid w:val="0086325F"/>
    <w:rsid w:val="00863480"/>
    <w:rsid w:val="008637C0"/>
    <w:rsid w:val="008637EC"/>
    <w:rsid w:val="00863888"/>
    <w:rsid w:val="008638CD"/>
    <w:rsid w:val="0086399A"/>
    <w:rsid w:val="00863DE2"/>
    <w:rsid w:val="00863F86"/>
    <w:rsid w:val="00863FD8"/>
    <w:rsid w:val="00864025"/>
    <w:rsid w:val="0086403B"/>
    <w:rsid w:val="0086427F"/>
    <w:rsid w:val="00864393"/>
    <w:rsid w:val="00864945"/>
    <w:rsid w:val="00864A66"/>
    <w:rsid w:val="0086514E"/>
    <w:rsid w:val="00865550"/>
    <w:rsid w:val="008659EA"/>
    <w:rsid w:val="00866114"/>
    <w:rsid w:val="0086611A"/>
    <w:rsid w:val="0086644C"/>
    <w:rsid w:val="00866AEC"/>
    <w:rsid w:val="00866B3F"/>
    <w:rsid w:val="008673A5"/>
    <w:rsid w:val="0086754C"/>
    <w:rsid w:val="0086759F"/>
    <w:rsid w:val="00867B7B"/>
    <w:rsid w:val="0087001D"/>
    <w:rsid w:val="0087010B"/>
    <w:rsid w:val="00870135"/>
    <w:rsid w:val="008702B3"/>
    <w:rsid w:val="008704B3"/>
    <w:rsid w:val="008705CB"/>
    <w:rsid w:val="00870615"/>
    <w:rsid w:val="00870669"/>
    <w:rsid w:val="008707B3"/>
    <w:rsid w:val="008708F1"/>
    <w:rsid w:val="00870B67"/>
    <w:rsid w:val="00870EF3"/>
    <w:rsid w:val="00871025"/>
    <w:rsid w:val="00871116"/>
    <w:rsid w:val="008711AB"/>
    <w:rsid w:val="008712F1"/>
    <w:rsid w:val="0087160D"/>
    <w:rsid w:val="00871683"/>
    <w:rsid w:val="00871A5F"/>
    <w:rsid w:val="00871BFF"/>
    <w:rsid w:val="00872297"/>
    <w:rsid w:val="008722EA"/>
    <w:rsid w:val="008725EE"/>
    <w:rsid w:val="008727B2"/>
    <w:rsid w:val="008729D9"/>
    <w:rsid w:val="00872ABC"/>
    <w:rsid w:val="00872AED"/>
    <w:rsid w:val="00872D84"/>
    <w:rsid w:val="00872ED8"/>
    <w:rsid w:val="00872F06"/>
    <w:rsid w:val="00873083"/>
    <w:rsid w:val="00873399"/>
    <w:rsid w:val="008733C8"/>
    <w:rsid w:val="00873463"/>
    <w:rsid w:val="00873791"/>
    <w:rsid w:val="008737D8"/>
    <w:rsid w:val="0087382F"/>
    <w:rsid w:val="008738F8"/>
    <w:rsid w:val="00873912"/>
    <w:rsid w:val="00873941"/>
    <w:rsid w:val="0087394C"/>
    <w:rsid w:val="00873AA7"/>
    <w:rsid w:val="00873B00"/>
    <w:rsid w:val="00873EAA"/>
    <w:rsid w:val="0087435D"/>
    <w:rsid w:val="008744DF"/>
    <w:rsid w:val="0087456A"/>
    <w:rsid w:val="008745C2"/>
    <w:rsid w:val="00874A96"/>
    <w:rsid w:val="00874AE9"/>
    <w:rsid w:val="00874C3B"/>
    <w:rsid w:val="00874F33"/>
    <w:rsid w:val="00875A6A"/>
    <w:rsid w:val="00875AED"/>
    <w:rsid w:val="008766CF"/>
    <w:rsid w:val="008769DA"/>
    <w:rsid w:val="00876A53"/>
    <w:rsid w:val="008772D0"/>
    <w:rsid w:val="00877707"/>
    <w:rsid w:val="008777BD"/>
    <w:rsid w:val="008777F8"/>
    <w:rsid w:val="00877856"/>
    <w:rsid w:val="00877B9F"/>
    <w:rsid w:val="0088038C"/>
    <w:rsid w:val="0088050D"/>
    <w:rsid w:val="00880577"/>
    <w:rsid w:val="00880804"/>
    <w:rsid w:val="00880C2C"/>
    <w:rsid w:val="00880DEE"/>
    <w:rsid w:val="00880DFB"/>
    <w:rsid w:val="00880FAC"/>
    <w:rsid w:val="00880FED"/>
    <w:rsid w:val="00881110"/>
    <w:rsid w:val="0088147D"/>
    <w:rsid w:val="00881A84"/>
    <w:rsid w:val="00881D66"/>
    <w:rsid w:val="00881FB7"/>
    <w:rsid w:val="008822F2"/>
    <w:rsid w:val="0088233E"/>
    <w:rsid w:val="00882517"/>
    <w:rsid w:val="00882795"/>
    <w:rsid w:val="00882B87"/>
    <w:rsid w:val="00882B96"/>
    <w:rsid w:val="00882C96"/>
    <w:rsid w:val="00882E7D"/>
    <w:rsid w:val="0088319F"/>
    <w:rsid w:val="00883445"/>
    <w:rsid w:val="0088394E"/>
    <w:rsid w:val="00883CF3"/>
    <w:rsid w:val="00883D04"/>
    <w:rsid w:val="00883D2E"/>
    <w:rsid w:val="00883D7E"/>
    <w:rsid w:val="0088403B"/>
    <w:rsid w:val="00884164"/>
    <w:rsid w:val="008841BF"/>
    <w:rsid w:val="0088456A"/>
    <w:rsid w:val="0088467A"/>
    <w:rsid w:val="0088467E"/>
    <w:rsid w:val="0088469E"/>
    <w:rsid w:val="00884CF4"/>
    <w:rsid w:val="008851B1"/>
    <w:rsid w:val="008854F6"/>
    <w:rsid w:val="00885A61"/>
    <w:rsid w:val="00885FB1"/>
    <w:rsid w:val="00886098"/>
    <w:rsid w:val="008860CC"/>
    <w:rsid w:val="0088650A"/>
    <w:rsid w:val="0088662C"/>
    <w:rsid w:val="00886929"/>
    <w:rsid w:val="00886BF8"/>
    <w:rsid w:val="00887049"/>
    <w:rsid w:val="0088729E"/>
    <w:rsid w:val="008878E8"/>
    <w:rsid w:val="00887A78"/>
    <w:rsid w:val="00887AEB"/>
    <w:rsid w:val="00887CE9"/>
    <w:rsid w:val="00887FFE"/>
    <w:rsid w:val="008901F9"/>
    <w:rsid w:val="00890E38"/>
    <w:rsid w:val="008913AD"/>
    <w:rsid w:val="00891D6A"/>
    <w:rsid w:val="00891DF6"/>
    <w:rsid w:val="00892136"/>
    <w:rsid w:val="00892709"/>
    <w:rsid w:val="00892839"/>
    <w:rsid w:val="00892861"/>
    <w:rsid w:val="0089289A"/>
    <w:rsid w:val="00892DB4"/>
    <w:rsid w:val="00892F40"/>
    <w:rsid w:val="00893050"/>
    <w:rsid w:val="00893282"/>
    <w:rsid w:val="008932C4"/>
    <w:rsid w:val="008935FB"/>
    <w:rsid w:val="008936CC"/>
    <w:rsid w:val="008936E2"/>
    <w:rsid w:val="00893B8C"/>
    <w:rsid w:val="00893DD8"/>
    <w:rsid w:val="00894123"/>
    <w:rsid w:val="00894637"/>
    <w:rsid w:val="008947C1"/>
    <w:rsid w:val="00894818"/>
    <w:rsid w:val="00894B9D"/>
    <w:rsid w:val="00895176"/>
    <w:rsid w:val="0089540E"/>
    <w:rsid w:val="00895828"/>
    <w:rsid w:val="00895882"/>
    <w:rsid w:val="00895B2C"/>
    <w:rsid w:val="00896235"/>
    <w:rsid w:val="00896331"/>
    <w:rsid w:val="00896AE8"/>
    <w:rsid w:val="00896E14"/>
    <w:rsid w:val="008970A8"/>
    <w:rsid w:val="00897196"/>
    <w:rsid w:val="008975BF"/>
    <w:rsid w:val="008976BD"/>
    <w:rsid w:val="00897758"/>
    <w:rsid w:val="008978CE"/>
    <w:rsid w:val="00897B64"/>
    <w:rsid w:val="00897D56"/>
    <w:rsid w:val="008A0168"/>
    <w:rsid w:val="008A0268"/>
    <w:rsid w:val="008A09A9"/>
    <w:rsid w:val="008A0C97"/>
    <w:rsid w:val="008A0E6A"/>
    <w:rsid w:val="008A103E"/>
    <w:rsid w:val="008A1413"/>
    <w:rsid w:val="008A177B"/>
    <w:rsid w:val="008A205D"/>
    <w:rsid w:val="008A21ED"/>
    <w:rsid w:val="008A23C2"/>
    <w:rsid w:val="008A264C"/>
    <w:rsid w:val="008A2A26"/>
    <w:rsid w:val="008A2B30"/>
    <w:rsid w:val="008A2D5A"/>
    <w:rsid w:val="008A2F0D"/>
    <w:rsid w:val="008A30DB"/>
    <w:rsid w:val="008A3511"/>
    <w:rsid w:val="008A3568"/>
    <w:rsid w:val="008A39E4"/>
    <w:rsid w:val="008A3DF3"/>
    <w:rsid w:val="008A3F56"/>
    <w:rsid w:val="008A40B4"/>
    <w:rsid w:val="008A4438"/>
    <w:rsid w:val="008A46AB"/>
    <w:rsid w:val="008A497D"/>
    <w:rsid w:val="008A4D6C"/>
    <w:rsid w:val="008A515D"/>
    <w:rsid w:val="008A544C"/>
    <w:rsid w:val="008A553E"/>
    <w:rsid w:val="008A56D4"/>
    <w:rsid w:val="008A58C3"/>
    <w:rsid w:val="008A59C2"/>
    <w:rsid w:val="008A5DE5"/>
    <w:rsid w:val="008A5FB7"/>
    <w:rsid w:val="008A61E0"/>
    <w:rsid w:val="008A62B7"/>
    <w:rsid w:val="008A62D9"/>
    <w:rsid w:val="008A63CD"/>
    <w:rsid w:val="008A6AD1"/>
    <w:rsid w:val="008A6DE7"/>
    <w:rsid w:val="008A7258"/>
    <w:rsid w:val="008A7397"/>
    <w:rsid w:val="008A7426"/>
    <w:rsid w:val="008A74F5"/>
    <w:rsid w:val="008A7595"/>
    <w:rsid w:val="008A7B66"/>
    <w:rsid w:val="008A7BB6"/>
    <w:rsid w:val="008B0307"/>
    <w:rsid w:val="008B04B0"/>
    <w:rsid w:val="008B0792"/>
    <w:rsid w:val="008B09C9"/>
    <w:rsid w:val="008B0CD2"/>
    <w:rsid w:val="008B1249"/>
    <w:rsid w:val="008B156C"/>
    <w:rsid w:val="008B17B8"/>
    <w:rsid w:val="008B18C0"/>
    <w:rsid w:val="008B1AA0"/>
    <w:rsid w:val="008B1D6A"/>
    <w:rsid w:val="008B2159"/>
    <w:rsid w:val="008B21AA"/>
    <w:rsid w:val="008B21C2"/>
    <w:rsid w:val="008B233F"/>
    <w:rsid w:val="008B2364"/>
    <w:rsid w:val="008B23C6"/>
    <w:rsid w:val="008B24ED"/>
    <w:rsid w:val="008B24FB"/>
    <w:rsid w:val="008B282B"/>
    <w:rsid w:val="008B3290"/>
    <w:rsid w:val="008B36B1"/>
    <w:rsid w:val="008B3D17"/>
    <w:rsid w:val="008B3F77"/>
    <w:rsid w:val="008B4238"/>
    <w:rsid w:val="008B487D"/>
    <w:rsid w:val="008B4B25"/>
    <w:rsid w:val="008B4BD5"/>
    <w:rsid w:val="008B4CA8"/>
    <w:rsid w:val="008B4E7B"/>
    <w:rsid w:val="008B4ECD"/>
    <w:rsid w:val="008B4F3C"/>
    <w:rsid w:val="008B5375"/>
    <w:rsid w:val="008B636F"/>
    <w:rsid w:val="008B63E0"/>
    <w:rsid w:val="008B6418"/>
    <w:rsid w:val="008B64A3"/>
    <w:rsid w:val="008B64E4"/>
    <w:rsid w:val="008B6537"/>
    <w:rsid w:val="008B65E2"/>
    <w:rsid w:val="008B6610"/>
    <w:rsid w:val="008B6985"/>
    <w:rsid w:val="008B7362"/>
    <w:rsid w:val="008B77FB"/>
    <w:rsid w:val="008B78A2"/>
    <w:rsid w:val="008B78BC"/>
    <w:rsid w:val="008B7A59"/>
    <w:rsid w:val="008B7FB7"/>
    <w:rsid w:val="008C01CD"/>
    <w:rsid w:val="008C03E8"/>
    <w:rsid w:val="008C0432"/>
    <w:rsid w:val="008C0831"/>
    <w:rsid w:val="008C0835"/>
    <w:rsid w:val="008C0A3B"/>
    <w:rsid w:val="008C0C96"/>
    <w:rsid w:val="008C0D46"/>
    <w:rsid w:val="008C1282"/>
    <w:rsid w:val="008C12EE"/>
    <w:rsid w:val="008C1343"/>
    <w:rsid w:val="008C147D"/>
    <w:rsid w:val="008C1A6D"/>
    <w:rsid w:val="008C1D00"/>
    <w:rsid w:val="008C1DAD"/>
    <w:rsid w:val="008C1F3E"/>
    <w:rsid w:val="008C2590"/>
    <w:rsid w:val="008C25A8"/>
    <w:rsid w:val="008C2C2C"/>
    <w:rsid w:val="008C2C8E"/>
    <w:rsid w:val="008C2D3C"/>
    <w:rsid w:val="008C3284"/>
    <w:rsid w:val="008C3857"/>
    <w:rsid w:val="008C39A5"/>
    <w:rsid w:val="008C3C16"/>
    <w:rsid w:val="008C3C79"/>
    <w:rsid w:val="008C3C8A"/>
    <w:rsid w:val="008C3D49"/>
    <w:rsid w:val="008C3DAD"/>
    <w:rsid w:val="008C3E56"/>
    <w:rsid w:val="008C3EE9"/>
    <w:rsid w:val="008C407C"/>
    <w:rsid w:val="008C4094"/>
    <w:rsid w:val="008C40BB"/>
    <w:rsid w:val="008C4536"/>
    <w:rsid w:val="008C49BA"/>
    <w:rsid w:val="008C4B84"/>
    <w:rsid w:val="008C4CC7"/>
    <w:rsid w:val="008C4EE6"/>
    <w:rsid w:val="008C4F3D"/>
    <w:rsid w:val="008C5025"/>
    <w:rsid w:val="008C5144"/>
    <w:rsid w:val="008C5279"/>
    <w:rsid w:val="008C52A6"/>
    <w:rsid w:val="008C56A2"/>
    <w:rsid w:val="008C5791"/>
    <w:rsid w:val="008C57E9"/>
    <w:rsid w:val="008C5AF9"/>
    <w:rsid w:val="008C5B40"/>
    <w:rsid w:val="008C63A7"/>
    <w:rsid w:val="008C6A46"/>
    <w:rsid w:val="008C6A6D"/>
    <w:rsid w:val="008C711D"/>
    <w:rsid w:val="008C725A"/>
    <w:rsid w:val="008C7638"/>
    <w:rsid w:val="008C7667"/>
    <w:rsid w:val="008C7C8D"/>
    <w:rsid w:val="008C7F02"/>
    <w:rsid w:val="008D00E8"/>
    <w:rsid w:val="008D041B"/>
    <w:rsid w:val="008D059F"/>
    <w:rsid w:val="008D071B"/>
    <w:rsid w:val="008D07A7"/>
    <w:rsid w:val="008D09CC"/>
    <w:rsid w:val="008D0B78"/>
    <w:rsid w:val="008D0E7C"/>
    <w:rsid w:val="008D0ED7"/>
    <w:rsid w:val="008D10F7"/>
    <w:rsid w:val="008D1321"/>
    <w:rsid w:val="008D146E"/>
    <w:rsid w:val="008D154E"/>
    <w:rsid w:val="008D15C9"/>
    <w:rsid w:val="008D15FB"/>
    <w:rsid w:val="008D16E9"/>
    <w:rsid w:val="008D19EB"/>
    <w:rsid w:val="008D1AF2"/>
    <w:rsid w:val="008D1F25"/>
    <w:rsid w:val="008D217E"/>
    <w:rsid w:val="008D21CE"/>
    <w:rsid w:val="008D22AE"/>
    <w:rsid w:val="008D26EB"/>
    <w:rsid w:val="008D2C9B"/>
    <w:rsid w:val="008D2F33"/>
    <w:rsid w:val="008D302F"/>
    <w:rsid w:val="008D328D"/>
    <w:rsid w:val="008D35F9"/>
    <w:rsid w:val="008D364D"/>
    <w:rsid w:val="008D36A0"/>
    <w:rsid w:val="008D3750"/>
    <w:rsid w:val="008D3851"/>
    <w:rsid w:val="008D3897"/>
    <w:rsid w:val="008D3A50"/>
    <w:rsid w:val="008D3AD6"/>
    <w:rsid w:val="008D3BA8"/>
    <w:rsid w:val="008D407B"/>
    <w:rsid w:val="008D42AB"/>
    <w:rsid w:val="008D4ACF"/>
    <w:rsid w:val="008D4CC3"/>
    <w:rsid w:val="008D4D75"/>
    <w:rsid w:val="008D4E0F"/>
    <w:rsid w:val="008D502A"/>
    <w:rsid w:val="008D5110"/>
    <w:rsid w:val="008D5179"/>
    <w:rsid w:val="008D5458"/>
    <w:rsid w:val="008D56E7"/>
    <w:rsid w:val="008D58F5"/>
    <w:rsid w:val="008D5C8A"/>
    <w:rsid w:val="008D5C9E"/>
    <w:rsid w:val="008D5DCB"/>
    <w:rsid w:val="008D6070"/>
    <w:rsid w:val="008D6176"/>
    <w:rsid w:val="008D61ED"/>
    <w:rsid w:val="008D6446"/>
    <w:rsid w:val="008D64CD"/>
    <w:rsid w:val="008D6623"/>
    <w:rsid w:val="008D6D1A"/>
    <w:rsid w:val="008D6E55"/>
    <w:rsid w:val="008D73A1"/>
    <w:rsid w:val="008D7C79"/>
    <w:rsid w:val="008D7D27"/>
    <w:rsid w:val="008D7E90"/>
    <w:rsid w:val="008E02DF"/>
    <w:rsid w:val="008E05A5"/>
    <w:rsid w:val="008E07F5"/>
    <w:rsid w:val="008E0B66"/>
    <w:rsid w:val="008E0E68"/>
    <w:rsid w:val="008E0EE3"/>
    <w:rsid w:val="008E1094"/>
    <w:rsid w:val="008E11E4"/>
    <w:rsid w:val="008E1257"/>
    <w:rsid w:val="008E149F"/>
    <w:rsid w:val="008E14AE"/>
    <w:rsid w:val="008E158F"/>
    <w:rsid w:val="008E1727"/>
    <w:rsid w:val="008E1769"/>
    <w:rsid w:val="008E1A34"/>
    <w:rsid w:val="008E1B24"/>
    <w:rsid w:val="008E1BB0"/>
    <w:rsid w:val="008E200C"/>
    <w:rsid w:val="008E21A0"/>
    <w:rsid w:val="008E221E"/>
    <w:rsid w:val="008E247A"/>
    <w:rsid w:val="008E24FE"/>
    <w:rsid w:val="008E2B00"/>
    <w:rsid w:val="008E3075"/>
    <w:rsid w:val="008E314C"/>
    <w:rsid w:val="008E35BE"/>
    <w:rsid w:val="008E36C3"/>
    <w:rsid w:val="008E3744"/>
    <w:rsid w:val="008E38D9"/>
    <w:rsid w:val="008E3BB3"/>
    <w:rsid w:val="008E3EB8"/>
    <w:rsid w:val="008E3F74"/>
    <w:rsid w:val="008E4686"/>
    <w:rsid w:val="008E4755"/>
    <w:rsid w:val="008E4CDF"/>
    <w:rsid w:val="008E54FA"/>
    <w:rsid w:val="008E5500"/>
    <w:rsid w:val="008E569E"/>
    <w:rsid w:val="008E57A1"/>
    <w:rsid w:val="008E5BB2"/>
    <w:rsid w:val="008E6154"/>
    <w:rsid w:val="008E6263"/>
    <w:rsid w:val="008E6A10"/>
    <w:rsid w:val="008E70FE"/>
    <w:rsid w:val="008E74BF"/>
    <w:rsid w:val="008E7A18"/>
    <w:rsid w:val="008E7BFF"/>
    <w:rsid w:val="008E7E9C"/>
    <w:rsid w:val="008F0195"/>
    <w:rsid w:val="008F01EE"/>
    <w:rsid w:val="008F0648"/>
    <w:rsid w:val="008F0683"/>
    <w:rsid w:val="008F07A0"/>
    <w:rsid w:val="008F0DC8"/>
    <w:rsid w:val="008F0EC3"/>
    <w:rsid w:val="008F113E"/>
    <w:rsid w:val="008F15A9"/>
    <w:rsid w:val="008F1F7B"/>
    <w:rsid w:val="008F207A"/>
    <w:rsid w:val="008F225C"/>
    <w:rsid w:val="008F2336"/>
    <w:rsid w:val="008F23B3"/>
    <w:rsid w:val="008F2C8A"/>
    <w:rsid w:val="008F3008"/>
    <w:rsid w:val="008F3043"/>
    <w:rsid w:val="008F34DF"/>
    <w:rsid w:val="008F38C3"/>
    <w:rsid w:val="008F38F2"/>
    <w:rsid w:val="008F3DED"/>
    <w:rsid w:val="008F3F9D"/>
    <w:rsid w:val="008F40AC"/>
    <w:rsid w:val="008F45DE"/>
    <w:rsid w:val="008F4741"/>
    <w:rsid w:val="008F4968"/>
    <w:rsid w:val="008F4CFE"/>
    <w:rsid w:val="008F4EE6"/>
    <w:rsid w:val="008F4FDC"/>
    <w:rsid w:val="008F5030"/>
    <w:rsid w:val="008F506F"/>
    <w:rsid w:val="008F523D"/>
    <w:rsid w:val="008F5438"/>
    <w:rsid w:val="008F58CB"/>
    <w:rsid w:val="008F5D0E"/>
    <w:rsid w:val="008F62AD"/>
    <w:rsid w:val="008F637B"/>
    <w:rsid w:val="008F64B6"/>
    <w:rsid w:val="008F650A"/>
    <w:rsid w:val="008F65D4"/>
    <w:rsid w:val="008F6690"/>
    <w:rsid w:val="008F67D8"/>
    <w:rsid w:val="008F6958"/>
    <w:rsid w:val="008F6C63"/>
    <w:rsid w:val="008F70BA"/>
    <w:rsid w:val="008F7407"/>
    <w:rsid w:val="008F74AF"/>
    <w:rsid w:val="008F74D8"/>
    <w:rsid w:val="008F7849"/>
    <w:rsid w:val="008F7B23"/>
    <w:rsid w:val="008F7BBA"/>
    <w:rsid w:val="008F7CF1"/>
    <w:rsid w:val="00900238"/>
    <w:rsid w:val="009007A3"/>
    <w:rsid w:val="00900BF0"/>
    <w:rsid w:val="00900FEA"/>
    <w:rsid w:val="0090121C"/>
    <w:rsid w:val="00901496"/>
    <w:rsid w:val="00901728"/>
    <w:rsid w:val="009018DF"/>
    <w:rsid w:val="00901A48"/>
    <w:rsid w:val="00901FBE"/>
    <w:rsid w:val="0090215B"/>
    <w:rsid w:val="00902D23"/>
    <w:rsid w:val="009031F5"/>
    <w:rsid w:val="009031F9"/>
    <w:rsid w:val="0090324A"/>
    <w:rsid w:val="00903C03"/>
    <w:rsid w:val="00903DA1"/>
    <w:rsid w:val="00903F34"/>
    <w:rsid w:val="00904134"/>
    <w:rsid w:val="009043BB"/>
    <w:rsid w:val="00904595"/>
    <w:rsid w:val="00904729"/>
    <w:rsid w:val="00904819"/>
    <w:rsid w:val="00904A2C"/>
    <w:rsid w:val="00904BDA"/>
    <w:rsid w:val="00904EBB"/>
    <w:rsid w:val="00904F46"/>
    <w:rsid w:val="00905649"/>
    <w:rsid w:val="00905856"/>
    <w:rsid w:val="0090589B"/>
    <w:rsid w:val="00906A2F"/>
    <w:rsid w:val="00906EE3"/>
    <w:rsid w:val="00907616"/>
    <w:rsid w:val="00907694"/>
    <w:rsid w:val="009078A4"/>
    <w:rsid w:val="00907BA4"/>
    <w:rsid w:val="00907CE9"/>
    <w:rsid w:val="0091071B"/>
    <w:rsid w:val="009108BA"/>
    <w:rsid w:val="00910A5F"/>
    <w:rsid w:val="00910BF7"/>
    <w:rsid w:val="00910CFE"/>
    <w:rsid w:val="00910DAF"/>
    <w:rsid w:val="00910DE6"/>
    <w:rsid w:val="00911264"/>
    <w:rsid w:val="0091144F"/>
    <w:rsid w:val="009115CD"/>
    <w:rsid w:val="009117ED"/>
    <w:rsid w:val="009118C2"/>
    <w:rsid w:val="009118EC"/>
    <w:rsid w:val="00911E4A"/>
    <w:rsid w:val="0091205D"/>
    <w:rsid w:val="009120F3"/>
    <w:rsid w:val="009121D6"/>
    <w:rsid w:val="0091222B"/>
    <w:rsid w:val="009123D6"/>
    <w:rsid w:val="00912975"/>
    <w:rsid w:val="00912D81"/>
    <w:rsid w:val="00912DBC"/>
    <w:rsid w:val="00913495"/>
    <w:rsid w:val="00913498"/>
    <w:rsid w:val="009134F6"/>
    <w:rsid w:val="00913869"/>
    <w:rsid w:val="00913883"/>
    <w:rsid w:val="00913C70"/>
    <w:rsid w:val="00913E4E"/>
    <w:rsid w:val="009140C9"/>
    <w:rsid w:val="009141B2"/>
    <w:rsid w:val="009141F9"/>
    <w:rsid w:val="0091441A"/>
    <w:rsid w:val="009144BE"/>
    <w:rsid w:val="009147B8"/>
    <w:rsid w:val="009147BD"/>
    <w:rsid w:val="009147CA"/>
    <w:rsid w:val="00914D61"/>
    <w:rsid w:val="00914E2F"/>
    <w:rsid w:val="009150E1"/>
    <w:rsid w:val="00915182"/>
    <w:rsid w:val="00915233"/>
    <w:rsid w:val="0091568D"/>
    <w:rsid w:val="00915B6C"/>
    <w:rsid w:val="00915F67"/>
    <w:rsid w:val="0091608A"/>
    <w:rsid w:val="009163DA"/>
    <w:rsid w:val="009164C9"/>
    <w:rsid w:val="009165AA"/>
    <w:rsid w:val="00916A76"/>
    <w:rsid w:val="00917131"/>
    <w:rsid w:val="009171B0"/>
    <w:rsid w:val="009174A8"/>
    <w:rsid w:val="009177DE"/>
    <w:rsid w:val="00917847"/>
    <w:rsid w:val="00917AC9"/>
    <w:rsid w:val="00917C4A"/>
    <w:rsid w:val="00917E89"/>
    <w:rsid w:val="00920315"/>
    <w:rsid w:val="009204C7"/>
    <w:rsid w:val="009205DA"/>
    <w:rsid w:val="0092075E"/>
    <w:rsid w:val="009207F6"/>
    <w:rsid w:val="0092080A"/>
    <w:rsid w:val="009209DF"/>
    <w:rsid w:val="00920C5D"/>
    <w:rsid w:val="00920E49"/>
    <w:rsid w:val="00920F0D"/>
    <w:rsid w:val="009210F8"/>
    <w:rsid w:val="0092110A"/>
    <w:rsid w:val="00921170"/>
    <w:rsid w:val="009214A5"/>
    <w:rsid w:val="00921809"/>
    <w:rsid w:val="00921AF3"/>
    <w:rsid w:val="00921C77"/>
    <w:rsid w:val="0092204B"/>
    <w:rsid w:val="00922119"/>
    <w:rsid w:val="009221FD"/>
    <w:rsid w:val="0092239E"/>
    <w:rsid w:val="0092256F"/>
    <w:rsid w:val="009226BE"/>
    <w:rsid w:val="00922ACD"/>
    <w:rsid w:val="00922C6D"/>
    <w:rsid w:val="00922CF2"/>
    <w:rsid w:val="00922E3A"/>
    <w:rsid w:val="00922FCE"/>
    <w:rsid w:val="0092314E"/>
    <w:rsid w:val="00923173"/>
    <w:rsid w:val="009232C6"/>
    <w:rsid w:val="0092332F"/>
    <w:rsid w:val="0092333C"/>
    <w:rsid w:val="009239E1"/>
    <w:rsid w:val="0092410F"/>
    <w:rsid w:val="009242E8"/>
    <w:rsid w:val="00924459"/>
    <w:rsid w:val="009245B3"/>
    <w:rsid w:val="00924772"/>
    <w:rsid w:val="009247EE"/>
    <w:rsid w:val="00924930"/>
    <w:rsid w:val="00925044"/>
    <w:rsid w:val="00925161"/>
    <w:rsid w:val="00925441"/>
    <w:rsid w:val="00925490"/>
    <w:rsid w:val="00925663"/>
    <w:rsid w:val="00925821"/>
    <w:rsid w:val="0092584B"/>
    <w:rsid w:val="0092589F"/>
    <w:rsid w:val="00925B03"/>
    <w:rsid w:val="00925B95"/>
    <w:rsid w:val="00925E4D"/>
    <w:rsid w:val="009262EC"/>
    <w:rsid w:val="009264B5"/>
    <w:rsid w:val="00926528"/>
    <w:rsid w:val="00926B3A"/>
    <w:rsid w:val="00927016"/>
    <w:rsid w:val="00927397"/>
    <w:rsid w:val="009273B6"/>
    <w:rsid w:val="009274C6"/>
    <w:rsid w:val="0092765F"/>
    <w:rsid w:val="009278CC"/>
    <w:rsid w:val="00927DEF"/>
    <w:rsid w:val="0093020A"/>
    <w:rsid w:val="00930215"/>
    <w:rsid w:val="009305E8"/>
    <w:rsid w:val="009306F1"/>
    <w:rsid w:val="00930763"/>
    <w:rsid w:val="009308AD"/>
    <w:rsid w:val="00930A64"/>
    <w:rsid w:val="00930C52"/>
    <w:rsid w:val="00930E0F"/>
    <w:rsid w:val="00930FC6"/>
    <w:rsid w:val="009312D9"/>
    <w:rsid w:val="009313DC"/>
    <w:rsid w:val="009318ED"/>
    <w:rsid w:val="009319B0"/>
    <w:rsid w:val="00931A67"/>
    <w:rsid w:val="00931B42"/>
    <w:rsid w:val="0093217C"/>
    <w:rsid w:val="009322CF"/>
    <w:rsid w:val="0093251A"/>
    <w:rsid w:val="0093255A"/>
    <w:rsid w:val="00932663"/>
    <w:rsid w:val="00932688"/>
    <w:rsid w:val="009328DC"/>
    <w:rsid w:val="00932BA9"/>
    <w:rsid w:val="00932D88"/>
    <w:rsid w:val="0093304D"/>
    <w:rsid w:val="009330F4"/>
    <w:rsid w:val="00933271"/>
    <w:rsid w:val="00933309"/>
    <w:rsid w:val="009338CA"/>
    <w:rsid w:val="00933900"/>
    <w:rsid w:val="00933EA3"/>
    <w:rsid w:val="00933FB3"/>
    <w:rsid w:val="00934525"/>
    <w:rsid w:val="009347E0"/>
    <w:rsid w:val="0093482A"/>
    <w:rsid w:val="00934953"/>
    <w:rsid w:val="00934A59"/>
    <w:rsid w:val="00935252"/>
    <w:rsid w:val="0093573A"/>
    <w:rsid w:val="00935789"/>
    <w:rsid w:val="00935C64"/>
    <w:rsid w:val="00935FCE"/>
    <w:rsid w:val="009361A8"/>
    <w:rsid w:val="009361DF"/>
    <w:rsid w:val="0093627C"/>
    <w:rsid w:val="009362B6"/>
    <w:rsid w:val="0093652D"/>
    <w:rsid w:val="00936D8E"/>
    <w:rsid w:val="0093736E"/>
    <w:rsid w:val="009373FD"/>
    <w:rsid w:val="00937417"/>
    <w:rsid w:val="009375C6"/>
    <w:rsid w:val="009377D2"/>
    <w:rsid w:val="009378DD"/>
    <w:rsid w:val="00937913"/>
    <w:rsid w:val="00937FD5"/>
    <w:rsid w:val="009400AD"/>
    <w:rsid w:val="00940529"/>
    <w:rsid w:val="00940643"/>
    <w:rsid w:val="00940A05"/>
    <w:rsid w:val="00940B37"/>
    <w:rsid w:val="00940DAD"/>
    <w:rsid w:val="00940E64"/>
    <w:rsid w:val="00940F35"/>
    <w:rsid w:val="0094115C"/>
    <w:rsid w:val="00941326"/>
    <w:rsid w:val="009417A2"/>
    <w:rsid w:val="009417C2"/>
    <w:rsid w:val="00941A53"/>
    <w:rsid w:val="00941E51"/>
    <w:rsid w:val="00941E6C"/>
    <w:rsid w:val="00941F7D"/>
    <w:rsid w:val="00941F81"/>
    <w:rsid w:val="0094203D"/>
    <w:rsid w:val="009420A1"/>
    <w:rsid w:val="009421F6"/>
    <w:rsid w:val="00942215"/>
    <w:rsid w:val="0094273C"/>
    <w:rsid w:val="00942AFA"/>
    <w:rsid w:val="00943054"/>
    <w:rsid w:val="009437E6"/>
    <w:rsid w:val="009438CA"/>
    <w:rsid w:val="00944152"/>
    <w:rsid w:val="00944EBD"/>
    <w:rsid w:val="009458F3"/>
    <w:rsid w:val="00945A63"/>
    <w:rsid w:val="00945F2E"/>
    <w:rsid w:val="009460E4"/>
    <w:rsid w:val="009462F7"/>
    <w:rsid w:val="0094636B"/>
    <w:rsid w:val="00946E8E"/>
    <w:rsid w:val="00947024"/>
    <w:rsid w:val="00947257"/>
    <w:rsid w:val="0094725D"/>
    <w:rsid w:val="00947710"/>
    <w:rsid w:val="009477C7"/>
    <w:rsid w:val="00947ADE"/>
    <w:rsid w:val="00947F3A"/>
    <w:rsid w:val="00947F44"/>
    <w:rsid w:val="00947FAF"/>
    <w:rsid w:val="00950135"/>
    <w:rsid w:val="0095046A"/>
    <w:rsid w:val="00950596"/>
    <w:rsid w:val="0095064F"/>
    <w:rsid w:val="00950B4D"/>
    <w:rsid w:val="00950D43"/>
    <w:rsid w:val="00950DF2"/>
    <w:rsid w:val="00950E89"/>
    <w:rsid w:val="00950EF1"/>
    <w:rsid w:val="0095101F"/>
    <w:rsid w:val="009512E1"/>
    <w:rsid w:val="009516B5"/>
    <w:rsid w:val="00951709"/>
    <w:rsid w:val="009518A1"/>
    <w:rsid w:val="009519FE"/>
    <w:rsid w:val="00951B0B"/>
    <w:rsid w:val="00951C6F"/>
    <w:rsid w:val="00951D5B"/>
    <w:rsid w:val="00952188"/>
    <w:rsid w:val="009522AA"/>
    <w:rsid w:val="00952478"/>
    <w:rsid w:val="00952632"/>
    <w:rsid w:val="00952C27"/>
    <w:rsid w:val="00952C6C"/>
    <w:rsid w:val="00952D87"/>
    <w:rsid w:val="00952ED1"/>
    <w:rsid w:val="00952FDF"/>
    <w:rsid w:val="0095340D"/>
    <w:rsid w:val="009534C7"/>
    <w:rsid w:val="009535A7"/>
    <w:rsid w:val="009535DC"/>
    <w:rsid w:val="009535EE"/>
    <w:rsid w:val="009536C2"/>
    <w:rsid w:val="0095379E"/>
    <w:rsid w:val="00953819"/>
    <w:rsid w:val="009539B8"/>
    <w:rsid w:val="00953CFC"/>
    <w:rsid w:val="009541E2"/>
    <w:rsid w:val="0095429B"/>
    <w:rsid w:val="009546F5"/>
    <w:rsid w:val="00954A2E"/>
    <w:rsid w:val="00954A65"/>
    <w:rsid w:val="00954B8A"/>
    <w:rsid w:val="00954C73"/>
    <w:rsid w:val="00954F7C"/>
    <w:rsid w:val="00955048"/>
    <w:rsid w:val="00955233"/>
    <w:rsid w:val="00955394"/>
    <w:rsid w:val="0095542E"/>
    <w:rsid w:val="009555BF"/>
    <w:rsid w:val="0095562F"/>
    <w:rsid w:val="009558F8"/>
    <w:rsid w:val="00955988"/>
    <w:rsid w:val="00955D4C"/>
    <w:rsid w:val="009566E5"/>
    <w:rsid w:val="0095695D"/>
    <w:rsid w:val="00956B7A"/>
    <w:rsid w:val="00956BDE"/>
    <w:rsid w:val="00957524"/>
    <w:rsid w:val="00957566"/>
    <w:rsid w:val="00957B45"/>
    <w:rsid w:val="00957CBC"/>
    <w:rsid w:val="00960217"/>
    <w:rsid w:val="009603BC"/>
    <w:rsid w:val="00960534"/>
    <w:rsid w:val="00960859"/>
    <w:rsid w:val="00960978"/>
    <w:rsid w:val="009611C3"/>
    <w:rsid w:val="009616E4"/>
    <w:rsid w:val="0096172B"/>
    <w:rsid w:val="00961815"/>
    <w:rsid w:val="00961DDD"/>
    <w:rsid w:val="00961E37"/>
    <w:rsid w:val="0096208A"/>
    <w:rsid w:val="0096248E"/>
    <w:rsid w:val="009624A1"/>
    <w:rsid w:val="009626A1"/>
    <w:rsid w:val="00962839"/>
    <w:rsid w:val="00962BF0"/>
    <w:rsid w:val="009633A3"/>
    <w:rsid w:val="00963868"/>
    <w:rsid w:val="00963956"/>
    <w:rsid w:val="00963DD0"/>
    <w:rsid w:val="00963E08"/>
    <w:rsid w:val="0096416A"/>
    <w:rsid w:val="0096427C"/>
    <w:rsid w:val="00964A0F"/>
    <w:rsid w:val="00964F51"/>
    <w:rsid w:val="00965010"/>
    <w:rsid w:val="009651F6"/>
    <w:rsid w:val="0096568E"/>
    <w:rsid w:val="00965773"/>
    <w:rsid w:val="00965CD2"/>
    <w:rsid w:val="0096611E"/>
    <w:rsid w:val="0096616F"/>
    <w:rsid w:val="00966421"/>
    <w:rsid w:val="0096673B"/>
    <w:rsid w:val="009668A6"/>
    <w:rsid w:val="00966A13"/>
    <w:rsid w:val="00966A22"/>
    <w:rsid w:val="00966BC0"/>
    <w:rsid w:val="00966C58"/>
    <w:rsid w:val="00966EE3"/>
    <w:rsid w:val="00966F8F"/>
    <w:rsid w:val="009671E3"/>
    <w:rsid w:val="00967411"/>
    <w:rsid w:val="009675A3"/>
    <w:rsid w:val="00967E4B"/>
    <w:rsid w:val="009700B7"/>
    <w:rsid w:val="009701AD"/>
    <w:rsid w:val="009702CF"/>
    <w:rsid w:val="00970813"/>
    <w:rsid w:val="00970860"/>
    <w:rsid w:val="00970B00"/>
    <w:rsid w:val="0097111D"/>
    <w:rsid w:val="009718C8"/>
    <w:rsid w:val="00971C24"/>
    <w:rsid w:val="00971F37"/>
    <w:rsid w:val="009721B7"/>
    <w:rsid w:val="0097244C"/>
    <w:rsid w:val="0097249D"/>
    <w:rsid w:val="00972A90"/>
    <w:rsid w:val="00972AAF"/>
    <w:rsid w:val="00972F1A"/>
    <w:rsid w:val="00973386"/>
    <w:rsid w:val="009735CE"/>
    <w:rsid w:val="00973884"/>
    <w:rsid w:val="00974077"/>
    <w:rsid w:val="00974083"/>
    <w:rsid w:val="00974675"/>
    <w:rsid w:val="00974840"/>
    <w:rsid w:val="00974B94"/>
    <w:rsid w:val="00974D1A"/>
    <w:rsid w:val="00975591"/>
    <w:rsid w:val="00975F51"/>
    <w:rsid w:val="00976240"/>
    <w:rsid w:val="0097656C"/>
    <w:rsid w:val="00976665"/>
    <w:rsid w:val="00976EAD"/>
    <w:rsid w:val="00977061"/>
    <w:rsid w:val="00977276"/>
    <w:rsid w:val="00977328"/>
    <w:rsid w:val="00977C72"/>
    <w:rsid w:val="00977E78"/>
    <w:rsid w:val="00980274"/>
    <w:rsid w:val="00980285"/>
    <w:rsid w:val="0098061E"/>
    <w:rsid w:val="00980B8F"/>
    <w:rsid w:val="00980D2A"/>
    <w:rsid w:val="00980D48"/>
    <w:rsid w:val="0098115C"/>
    <w:rsid w:val="00981353"/>
    <w:rsid w:val="009816C2"/>
    <w:rsid w:val="00981701"/>
    <w:rsid w:val="009819E6"/>
    <w:rsid w:val="00981AD4"/>
    <w:rsid w:val="00981D5D"/>
    <w:rsid w:val="00981FB6"/>
    <w:rsid w:val="0098288B"/>
    <w:rsid w:val="00982DC7"/>
    <w:rsid w:val="00982E08"/>
    <w:rsid w:val="009830BA"/>
    <w:rsid w:val="0098357C"/>
    <w:rsid w:val="00983693"/>
    <w:rsid w:val="009839B0"/>
    <w:rsid w:val="00983DB3"/>
    <w:rsid w:val="00984075"/>
    <w:rsid w:val="009840DD"/>
    <w:rsid w:val="00984265"/>
    <w:rsid w:val="00984388"/>
    <w:rsid w:val="009844A1"/>
    <w:rsid w:val="0098458E"/>
    <w:rsid w:val="0098487A"/>
    <w:rsid w:val="00984CD1"/>
    <w:rsid w:val="00984F87"/>
    <w:rsid w:val="00985171"/>
    <w:rsid w:val="009852AE"/>
    <w:rsid w:val="00985723"/>
    <w:rsid w:val="00985A09"/>
    <w:rsid w:val="0098616C"/>
    <w:rsid w:val="009862BA"/>
    <w:rsid w:val="00986638"/>
    <w:rsid w:val="00986733"/>
    <w:rsid w:val="00986A9A"/>
    <w:rsid w:val="00986AF5"/>
    <w:rsid w:val="00986BDA"/>
    <w:rsid w:val="00986C50"/>
    <w:rsid w:val="009871DA"/>
    <w:rsid w:val="00987827"/>
    <w:rsid w:val="00987CFD"/>
    <w:rsid w:val="00987D1B"/>
    <w:rsid w:val="00987D35"/>
    <w:rsid w:val="00987F32"/>
    <w:rsid w:val="00990388"/>
    <w:rsid w:val="00990499"/>
    <w:rsid w:val="0099050C"/>
    <w:rsid w:val="0099080E"/>
    <w:rsid w:val="0099082F"/>
    <w:rsid w:val="00990835"/>
    <w:rsid w:val="00990BD9"/>
    <w:rsid w:val="00991090"/>
    <w:rsid w:val="00991216"/>
    <w:rsid w:val="0099134A"/>
    <w:rsid w:val="009914BA"/>
    <w:rsid w:val="00991605"/>
    <w:rsid w:val="00991ED8"/>
    <w:rsid w:val="0099235E"/>
    <w:rsid w:val="00992428"/>
    <w:rsid w:val="009924B5"/>
    <w:rsid w:val="00992BFC"/>
    <w:rsid w:val="00992FF2"/>
    <w:rsid w:val="009933D4"/>
    <w:rsid w:val="0099395C"/>
    <w:rsid w:val="0099398D"/>
    <w:rsid w:val="009939C9"/>
    <w:rsid w:val="00993E55"/>
    <w:rsid w:val="00994004"/>
    <w:rsid w:val="00994187"/>
    <w:rsid w:val="0099438D"/>
    <w:rsid w:val="009943D0"/>
    <w:rsid w:val="00994597"/>
    <w:rsid w:val="00994A76"/>
    <w:rsid w:val="00994B73"/>
    <w:rsid w:val="00994EA1"/>
    <w:rsid w:val="0099516A"/>
    <w:rsid w:val="00995251"/>
    <w:rsid w:val="00995B9F"/>
    <w:rsid w:val="00995D0F"/>
    <w:rsid w:val="00996012"/>
    <w:rsid w:val="00996086"/>
    <w:rsid w:val="00996407"/>
    <w:rsid w:val="0099667F"/>
    <w:rsid w:val="0099698B"/>
    <w:rsid w:val="00996A55"/>
    <w:rsid w:val="00997A95"/>
    <w:rsid w:val="009A0081"/>
    <w:rsid w:val="009A0087"/>
    <w:rsid w:val="009A01AA"/>
    <w:rsid w:val="009A0B82"/>
    <w:rsid w:val="009A101A"/>
    <w:rsid w:val="009A12B7"/>
    <w:rsid w:val="009A13CA"/>
    <w:rsid w:val="009A169F"/>
    <w:rsid w:val="009A1720"/>
    <w:rsid w:val="009A17B1"/>
    <w:rsid w:val="009A1BFC"/>
    <w:rsid w:val="009A1CD4"/>
    <w:rsid w:val="009A2372"/>
    <w:rsid w:val="009A2397"/>
    <w:rsid w:val="009A2618"/>
    <w:rsid w:val="009A2763"/>
    <w:rsid w:val="009A2A24"/>
    <w:rsid w:val="009A2AC4"/>
    <w:rsid w:val="009A2C2B"/>
    <w:rsid w:val="009A2F12"/>
    <w:rsid w:val="009A2FEC"/>
    <w:rsid w:val="009A30D2"/>
    <w:rsid w:val="009A3456"/>
    <w:rsid w:val="009A3B6C"/>
    <w:rsid w:val="009A4588"/>
    <w:rsid w:val="009A4590"/>
    <w:rsid w:val="009A461D"/>
    <w:rsid w:val="009A492D"/>
    <w:rsid w:val="009A4C1B"/>
    <w:rsid w:val="009A4E4E"/>
    <w:rsid w:val="009A4F51"/>
    <w:rsid w:val="009A5335"/>
    <w:rsid w:val="009A5669"/>
    <w:rsid w:val="009A5998"/>
    <w:rsid w:val="009A5AA1"/>
    <w:rsid w:val="009A5C8E"/>
    <w:rsid w:val="009A5CE9"/>
    <w:rsid w:val="009A5E62"/>
    <w:rsid w:val="009A61FD"/>
    <w:rsid w:val="009A62DC"/>
    <w:rsid w:val="009A638C"/>
    <w:rsid w:val="009A63DE"/>
    <w:rsid w:val="009A669B"/>
    <w:rsid w:val="009A66D5"/>
    <w:rsid w:val="009A68A3"/>
    <w:rsid w:val="009A6EDC"/>
    <w:rsid w:val="009A6F24"/>
    <w:rsid w:val="009A6F37"/>
    <w:rsid w:val="009A6FDD"/>
    <w:rsid w:val="009A7A8C"/>
    <w:rsid w:val="009A7B0C"/>
    <w:rsid w:val="009A7D2E"/>
    <w:rsid w:val="009B08F7"/>
    <w:rsid w:val="009B0BC3"/>
    <w:rsid w:val="009B19EE"/>
    <w:rsid w:val="009B1C3A"/>
    <w:rsid w:val="009B1E92"/>
    <w:rsid w:val="009B1F7F"/>
    <w:rsid w:val="009B1FA2"/>
    <w:rsid w:val="009B2182"/>
    <w:rsid w:val="009B2191"/>
    <w:rsid w:val="009B2C46"/>
    <w:rsid w:val="009B2D77"/>
    <w:rsid w:val="009B3067"/>
    <w:rsid w:val="009B3321"/>
    <w:rsid w:val="009B3371"/>
    <w:rsid w:val="009B342B"/>
    <w:rsid w:val="009B3639"/>
    <w:rsid w:val="009B37F7"/>
    <w:rsid w:val="009B3BF2"/>
    <w:rsid w:val="009B3CC9"/>
    <w:rsid w:val="009B3D8A"/>
    <w:rsid w:val="009B3DDB"/>
    <w:rsid w:val="009B47A0"/>
    <w:rsid w:val="009B4802"/>
    <w:rsid w:val="009B49F9"/>
    <w:rsid w:val="009B4E27"/>
    <w:rsid w:val="009B56A0"/>
    <w:rsid w:val="009B5A21"/>
    <w:rsid w:val="009B60BF"/>
    <w:rsid w:val="009B6495"/>
    <w:rsid w:val="009B711F"/>
    <w:rsid w:val="009B71AF"/>
    <w:rsid w:val="009B7279"/>
    <w:rsid w:val="009B72EC"/>
    <w:rsid w:val="009B75C4"/>
    <w:rsid w:val="009B7890"/>
    <w:rsid w:val="009B7AAF"/>
    <w:rsid w:val="009B7AB3"/>
    <w:rsid w:val="009B7ABA"/>
    <w:rsid w:val="009C0008"/>
    <w:rsid w:val="009C0067"/>
    <w:rsid w:val="009C0841"/>
    <w:rsid w:val="009C0A6E"/>
    <w:rsid w:val="009C0ACF"/>
    <w:rsid w:val="009C134B"/>
    <w:rsid w:val="009C151B"/>
    <w:rsid w:val="009C17B0"/>
    <w:rsid w:val="009C17E2"/>
    <w:rsid w:val="009C1854"/>
    <w:rsid w:val="009C1BAE"/>
    <w:rsid w:val="009C1C93"/>
    <w:rsid w:val="009C1EC5"/>
    <w:rsid w:val="009C2267"/>
    <w:rsid w:val="009C2276"/>
    <w:rsid w:val="009C23B3"/>
    <w:rsid w:val="009C24A5"/>
    <w:rsid w:val="009C2A3B"/>
    <w:rsid w:val="009C2A3F"/>
    <w:rsid w:val="009C2A46"/>
    <w:rsid w:val="009C2D95"/>
    <w:rsid w:val="009C2FB5"/>
    <w:rsid w:val="009C3091"/>
    <w:rsid w:val="009C35A3"/>
    <w:rsid w:val="009C360D"/>
    <w:rsid w:val="009C363F"/>
    <w:rsid w:val="009C3CD0"/>
    <w:rsid w:val="009C3DB4"/>
    <w:rsid w:val="009C3E4E"/>
    <w:rsid w:val="009C3E81"/>
    <w:rsid w:val="009C4163"/>
    <w:rsid w:val="009C44A5"/>
    <w:rsid w:val="009C44EE"/>
    <w:rsid w:val="009C47FA"/>
    <w:rsid w:val="009C4AF0"/>
    <w:rsid w:val="009C4E91"/>
    <w:rsid w:val="009C4EC3"/>
    <w:rsid w:val="009C5211"/>
    <w:rsid w:val="009C53B3"/>
    <w:rsid w:val="009C54E6"/>
    <w:rsid w:val="009C5C0A"/>
    <w:rsid w:val="009C6284"/>
    <w:rsid w:val="009C6350"/>
    <w:rsid w:val="009C6377"/>
    <w:rsid w:val="009C63FD"/>
    <w:rsid w:val="009C6844"/>
    <w:rsid w:val="009C68E5"/>
    <w:rsid w:val="009C6A72"/>
    <w:rsid w:val="009C6BBE"/>
    <w:rsid w:val="009C6C3C"/>
    <w:rsid w:val="009C6F8B"/>
    <w:rsid w:val="009C7291"/>
    <w:rsid w:val="009C7FEA"/>
    <w:rsid w:val="009D0161"/>
    <w:rsid w:val="009D0247"/>
    <w:rsid w:val="009D038D"/>
    <w:rsid w:val="009D03FE"/>
    <w:rsid w:val="009D0602"/>
    <w:rsid w:val="009D0643"/>
    <w:rsid w:val="009D0651"/>
    <w:rsid w:val="009D0689"/>
    <w:rsid w:val="009D0DF4"/>
    <w:rsid w:val="009D1209"/>
    <w:rsid w:val="009D1790"/>
    <w:rsid w:val="009D18F1"/>
    <w:rsid w:val="009D1AC9"/>
    <w:rsid w:val="009D1BAB"/>
    <w:rsid w:val="009D1E3C"/>
    <w:rsid w:val="009D1EAC"/>
    <w:rsid w:val="009D1EF0"/>
    <w:rsid w:val="009D2049"/>
    <w:rsid w:val="009D23CB"/>
    <w:rsid w:val="009D250E"/>
    <w:rsid w:val="009D259B"/>
    <w:rsid w:val="009D2A75"/>
    <w:rsid w:val="009D2F95"/>
    <w:rsid w:val="009D2F99"/>
    <w:rsid w:val="009D3230"/>
    <w:rsid w:val="009D339E"/>
    <w:rsid w:val="009D34E6"/>
    <w:rsid w:val="009D3747"/>
    <w:rsid w:val="009D38E3"/>
    <w:rsid w:val="009D3CAD"/>
    <w:rsid w:val="009D3D7B"/>
    <w:rsid w:val="009D423F"/>
    <w:rsid w:val="009D462E"/>
    <w:rsid w:val="009D46A0"/>
    <w:rsid w:val="009D46CD"/>
    <w:rsid w:val="009D46FF"/>
    <w:rsid w:val="009D4E82"/>
    <w:rsid w:val="009D537D"/>
    <w:rsid w:val="009D5851"/>
    <w:rsid w:val="009D5CCF"/>
    <w:rsid w:val="009D5DD0"/>
    <w:rsid w:val="009D60F1"/>
    <w:rsid w:val="009D613F"/>
    <w:rsid w:val="009D6466"/>
    <w:rsid w:val="009D65F3"/>
    <w:rsid w:val="009D67F6"/>
    <w:rsid w:val="009D6878"/>
    <w:rsid w:val="009D6966"/>
    <w:rsid w:val="009D6B48"/>
    <w:rsid w:val="009D6D0B"/>
    <w:rsid w:val="009D6DB6"/>
    <w:rsid w:val="009D6E01"/>
    <w:rsid w:val="009D71E1"/>
    <w:rsid w:val="009D720D"/>
    <w:rsid w:val="009D75D4"/>
    <w:rsid w:val="009D786C"/>
    <w:rsid w:val="009D797E"/>
    <w:rsid w:val="009D7AA2"/>
    <w:rsid w:val="009D7BA0"/>
    <w:rsid w:val="009D7C11"/>
    <w:rsid w:val="009D7C5B"/>
    <w:rsid w:val="009E00C7"/>
    <w:rsid w:val="009E0242"/>
    <w:rsid w:val="009E07DD"/>
    <w:rsid w:val="009E094C"/>
    <w:rsid w:val="009E1032"/>
    <w:rsid w:val="009E11A1"/>
    <w:rsid w:val="009E11D9"/>
    <w:rsid w:val="009E159F"/>
    <w:rsid w:val="009E15DC"/>
    <w:rsid w:val="009E17E5"/>
    <w:rsid w:val="009E190E"/>
    <w:rsid w:val="009E1E83"/>
    <w:rsid w:val="009E21BD"/>
    <w:rsid w:val="009E228A"/>
    <w:rsid w:val="009E2810"/>
    <w:rsid w:val="009E2A02"/>
    <w:rsid w:val="009E2A40"/>
    <w:rsid w:val="009E34B0"/>
    <w:rsid w:val="009E353F"/>
    <w:rsid w:val="009E36A7"/>
    <w:rsid w:val="009E3966"/>
    <w:rsid w:val="009E3A11"/>
    <w:rsid w:val="009E3BF4"/>
    <w:rsid w:val="009E48C3"/>
    <w:rsid w:val="009E491D"/>
    <w:rsid w:val="009E4EC8"/>
    <w:rsid w:val="009E506F"/>
    <w:rsid w:val="009E51E7"/>
    <w:rsid w:val="009E52FB"/>
    <w:rsid w:val="009E549F"/>
    <w:rsid w:val="009E578A"/>
    <w:rsid w:val="009E5872"/>
    <w:rsid w:val="009E59A0"/>
    <w:rsid w:val="009E5A73"/>
    <w:rsid w:val="009E5D0A"/>
    <w:rsid w:val="009E5D74"/>
    <w:rsid w:val="009E5F8B"/>
    <w:rsid w:val="009E629C"/>
    <w:rsid w:val="009E6FBC"/>
    <w:rsid w:val="009E6FF5"/>
    <w:rsid w:val="009E73BC"/>
    <w:rsid w:val="009E7408"/>
    <w:rsid w:val="009E7801"/>
    <w:rsid w:val="009E7C90"/>
    <w:rsid w:val="009E7ED0"/>
    <w:rsid w:val="009F03EF"/>
    <w:rsid w:val="009F0508"/>
    <w:rsid w:val="009F07B9"/>
    <w:rsid w:val="009F0E62"/>
    <w:rsid w:val="009F0E9D"/>
    <w:rsid w:val="009F13DB"/>
    <w:rsid w:val="009F14D8"/>
    <w:rsid w:val="009F14EE"/>
    <w:rsid w:val="009F1511"/>
    <w:rsid w:val="009F185A"/>
    <w:rsid w:val="009F18AC"/>
    <w:rsid w:val="009F1B2A"/>
    <w:rsid w:val="009F1ED5"/>
    <w:rsid w:val="009F21F5"/>
    <w:rsid w:val="009F2782"/>
    <w:rsid w:val="009F2BB7"/>
    <w:rsid w:val="009F2BF7"/>
    <w:rsid w:val="009F2C56"/>
    <w:rsid w:val="009F32B4"/>
    <w:rsid w:val="009F3587"/>
    <w:rsid w:val="009F383E"/>
    <w:rsid w:val="009F3841"/>
    <w:rsid w:val="009F3BD5"/>
    <w:rsid w:val="009F3EE8"/>
    <w:rsid w:val="009F3F51"/>
    <w:rsid w:val="009F43E2"/>
    <w:rsid w:val="009F45B0"/>
    <w:rsid w:val="009F484B"/>
    <w:rsid w:val="009F4EE4"/>
    <w:rsid w:val="009F4F54"/>
    <w:rsid w:val="009F51DD"/>
    <w:rsid w:val="009F52C3"/>
    <w:rsid w:val="009F5806"/>
    <w:rsid w:val="009F5D91"/>
    <w:rsid w:val="009F638B"/>
    <w:rsid w:val="009F63A6"/>
    <w:rsid w:val="009F63E5"/>
    <w:rsid w:val="009F644E"/>
    <w:rsid w:val="009F67B4"/>
    <w:rsid w:val="009F6C48"/>
    <w:rsid w:val="009F6CC8"/>
    <w:rsid w:val="009F6FD0"/>
    <w:rsid w:val="009F71C4"/>
    <w:rsid w:val="009F7207"/>
    <w:rsid w:val="009F76C8"/>
    <w:rsid w:val="009F7829"/>
    <w:rsid w:val="009F787D"/>
    <w:rsid w:val="009F798D"/>
    <w:rsid w:val="009F7A30"/>
    <w:rsid w:val="009F7BC9"/>
    <w:rsid w:val="009F7CF5"/>
    <w:rsid w:val="009F7D12"/>
    <w:rsid w:val="009F7E9D"/>
    <w:rsid w:val="00A000D9"/>
    <w:rsid w:val="00A00316"/>
    <w:rsid w:val="00A00CDA"/>
    <w:rsid w:val="00A010E5"/>
    <w:rsid w:val="00A0116E"/>
    <w:rsid w:val="00A011E6"/>
    <w:rsid w:val="00A0120B"/>
    <w:rsid w:val="00A01248"/>
    <w:rsid w:val="00A01300"/>
    <w:rsid w:val="00A014E8"/>
    <w:rsid w:val="00A015DD"/>
    <w:rsid w:val="00A01879"/>
    <w:rsid w:val="00A01AFB"/>
    <w:rsid w:val="00A01BF9"/>
    <w:rsid w:val="00A01DC9"/>
    <w:rsid w:val="00A021CA"/>
    <w:rsid w:val="00A02EA5"/>
    <w:rsid w:val="00A0314E"/>
    <w:rsid w:val="00A03348"/>
    <w:rsid w:val="00A03484"/>
    <w:rsid w:val="00A045AE"/>
    <w:rsid w:val="00A047A8"/>
    <w:rsid w:val="00A04858"/>
    <w:rsid w:val="00A04C15"/>
    <w:rsid w:val="00A056F5"/>
    <w:rsid w:val="00A0571A"/>
    <w:rsid w:val="00A05BD2"/>
    <w:rsid w:val="00A05F38"/>
    <w:rsid w:val="00A068BD"/>
    <w:rsid w:val="00A06E4B"/>
    <w:rsid w:val="00A06FFF"/>
    <w:rsid w:val="00A0713C"/>
    <w:rsid w:val="00A0732B"/>
    <w:rsid w:val="00A07A04"/>
    <w:rsid w:val="00A07C0F"/>
    <w:rsid w:val="00A07C5A"/>
    <w:rsid w:val="00A07DD1"/>
    <w:rsid w:val="00A07E21"/>
    <w:rsid w:val="00A07E47"/>
    <w:rsid w:val="00A07F6C"/>
    <w:rsid w:val="00A07FA1"/>
    <w:rsid w:val="00A07FAA"/>
    <w:rsid w:val="00A1002F"/>
    <w:rsid w:val="00A100C2"/>
    <w:rsid w:val="00A10175"/>
    <w:rsid w:val="00A10C67"/>
    <w:rsid w:val="00A1134E"/>
    <w:rsid w:val="00A1150B"/>
    <w:rsid w:val="00A11772"/>
    <w:rsid w:val="00A118F5"/>
    <w:rsid w:val="00A11B5E"/>
    <w:rsid w:val="00A11DE2"/>
    <w:rsid w:val="00A11E11"/>
    <w:rsid w:val="00A11F6C"/>
    <w:rsid w:val="00A12489"/>
    <w:rsid w:val="00A129EF"/>
    <w:rsid w:val="00A12D57"/>
    <w:rsid w:val="00A12FAC"/>
    <w:rsid w:val="00A1305C"/>
    <w:rsid w:val="00A13115"/>
    <w:rsid w:val="00A131C2"/>
    <w:rsid w:val="00A132B4"/>
    <w:rsid w:val="00A13798"/>
    <w:rsid w:val="00A1380E"/>
    <w:rsid w:val="00A13B4F"/>
    <w:rsid w:val="00A13FF2"/>
    <w:rsid w:val="00A14022"/>
    <w:rsid w:val="00A140A3"/>
    <w:rsid w:val="00A14571"/>
    <w:rsid w:val="00A14B3A"/>
    <w:rsid w:val="00A14F8D"/>
    <w:rsid w:val="00A14FE0"/>
    <w:rsid w:val="00A150B1"/>
    <w:rsid w:val="00A15401"/>
    <w:rsid w:val="00A154E0"/>
    <w:rsid w:val="00A15755"/>
    <w:rsid w:val="00A15E69"/>
    <w:rsid w:val="00A15EF7"/>
    <w:rsid w:val="00A16191"/>
    <w:rsid w:val="00A162DF"/>
    <w:rsid w:val="00A16406"/>
    <w:rsid w:val="00A16466"/>
    <w:rsid w:val="00A1683A"/>
    <w:rsid w:val="00A16849"/>
    <w:rsid w:val="00A16864"/>
    <w:rsid w:val="00A1692B"/>
    <w:rsid w:val="00A16DC6"/>
    <w:rsid w:val="00A1723C"/>
    <w:rsid w:val="00A174B0"/>
    <w:rsid w:val="00A17809"/>
    <w:rsid w:val="00A179C5"/>
    <w:rsid w:val="00A2036A"/>
    <w:rsid w:val="00A2051D"/>
    <w:rsid w:val="00A2074D"/>
    <w:rsid w:val="00A2075F"/>
    <w:rsid w:val="00A208FB"/>
    <w:rsid w:val="00A20C39"/>
    <w:rsid w:val="00A20D79"/>
    <w:rsid w:val="00A20FF7"/>
    <w:rsid w:val="00A2109D"/>
    <w:rsid w:val="00A2138A"/>
    <w:rsid w:val="00A215D1"/>
    <w:rsid w:val="00A21698"/>
    <w:rsid w:val="00A21A5A"/>
    <w:rsid w:val="00A21A5E"/>
    <w:rsid w:val="00A21B5C"/>
    <w:rsid w:val="00A21C3C"/>
    <w:rsid w:val="00A21E1D"/>
    <w:rsid w:val="00A22210"/>
    <w:rsid w:val="00A22248"/>
    <w:rsid w:val="00A2269C"/>
    <w:rsid w:val="00A22AB4"/>
    <w:rsid w:val="00A22AF1"/>
    <w:rsid w:val="00A22D6B"/>
    <w:rsid w:val="00A22D9C"/>
    <w:rsid w:val="00A233A6"/>
    <w:rsid w:val="00A234A1"/>
    <w:rsid w:val="00A234D5"/>
    <w:rsid w:val="00A23712"/>
    <w:rsid w:val="00A23730"/>
    <w:rsid w:val="00A238A8"/>
    <w:rsid w:val="00A2401E"/>
    <w:rsid w:val="00A24096"/>
    <w:rsid w:val="00A24183"/>
    <w:rsid w:val="00A2422E"/>
    <w:rsid w:val="00A2446E"/>
    <w:rsid w:val="00A245A7"/>
    <w:rsid w:val="00A245E7"/>
    <w:rsid w:val="00A246F7"/>
    <w:rsid w:val="00A248C5"/>
    <w:rsid w:val="00A24C63"/>
    <w:rsid w:val="00A24E49"/>
    <w:rsid w:val="00A24FA1"/>
    <w:rsid w:val="00A2546A"/>
    <w:rsid w:val="00A2577F"/>
    <w:rsid w:val="00A25A35"/>
    <w:rsid w:val="00A25B77"/>
    <w:rsid w:val="00A2697E"/>
    <w:rsid w:val="00A26C59"/>
    <w:rsid w:val="00A27034"/>
    <w:rsid w:val="00A2743A"/>
    <w:rsid w:val="00A27720"/>
    <w:rsid w:val="00A302E3"/>
    <w:rsid w:val="00A30B77"/>
    <w:rsid w:val="00A3107B"/>
    <w:rsid w:val="00A3147B"/>
    <w:rsid w:val="00A315A2"/>
    <w:rsid w:val="00A31A30"/>
    <w:rsid w:val="00A31D58"/>
    <w:rsid w:val="00A32066"/>
    <w:rsid w:val="00A322E4"/>
    <w:rsid w:val="00A3248F"/>
    <w:rsid w:val="00A324AB"/>
    <w:rsid w:val="00A32769"/>
    <w:rsid w:val="00A32AEC"/>
    <w:rsid w:val="00A32C73"/>
    <w:rsid w:val="00A32D46"/>
    <w:rsid w:val="00A331CA"/>
    <w:rsid w:val="00A334E2"/>
    <w:rsid w:val="00A33510"/>
    <w:rsid w:val="00A3361E"/>
    <w:rsid w:val="00A33B00"/>
    <w:rsid w:val="00A33B18"/>
    <w:rsid w:val="00A3404A"/>
    <w:rsid w:val="00A342CB"/>
    <w:rsid w:val="00A34554"/>
    <w:rsid w:val="00A34736"/>
    <w:rsid w:val="00A34745"/>
    <w:rsid w:val="00A349AF"/>
    <w:rsid w:val="00A34B18"/>
    <w:rsid w:val="00A34CCB"/>
    <w:rsid w:val="00A35427"/>
    <w:rsid w:val="00A35496"/>
    <w:rsid w:val="00A35B35"/>
    <w:rsid w:val="00A35FF7"/>
    <w:rsid w:val="00A36714"/>
    <w:rsid w:val="00A3672F"/>
    <w:rsid w:val="00A3679D"/>
    <w:rsid w:val="00A36B12"/>
    <w:rsid w:val="00A36D14"/>
    <w:rsid w:val="00A37084"/>
    <w:rsid w:val="00A3744A"/>
    <w:rsid w:val="00A3747A"/>
    <w:rsid w:val="00A37543"/>
    <w:rsid w:val="00A3759A"/>
    <w:rsid w:val="00A37659"/>
    <w:rsid w:val="00A37879"/>
    <w:rsid w:val="00A37A5C"/>
    <w:rsid w:val="00A37EED"/>
    <w:rsid w:val="00A37F58"/>
    <w:rsid w:val="00A400FA"/>
    <w:rsid w:val="00A40408"/>
    <w:rsid w:val="00A40C96"/>
    <w:rsid w:val="00A40CF9"/>
    <w:rsid w:val="00A411A4"/>
    <w:rsid w:val="00A41913"/>
    <w:rsid w:val="00A41C03"/>
    <w:rsid w:val="00A41CE3"/>
    <w:rsid w:val="00A41E0E"/>
    <w:rsid w:val="00A41E6A"/>
    <w:rsid w:val="00A41F15"/>
    <w:rsid w:val="00A41FD7"/>
    <w:rsid w:val="00A4210A"/>
    <w:rsid w:val="00A42113"/>
    <w:rsid w:val="00A42142"/>
    <w:rsid w:val="00A42B60"/>
    <w:rsid w:val="00A42D5F"/>
    <w:rsid w:val="00A42F5E"/>
    <w:rsid w:val="00A4327C"/>
    <w:rsid w:val="00A43427"/>
    <w:rsid w:val="00A4360C"/>
    <w:rsid w:val="00A436CA"/>
    <w:rsid w:val="00A4389F"/>
    <w:rsid w:val="00A439DC"/>
    <w:rsid w:val="00A439EC"/>
    <w:rsid w:val="00A4438B"/>
    <w:rsid w:val="00A448CE"/>
    <w:rsid w:val="00A44985"/>
    <w:rsid w:val="00A44A57"/>
    <w:rsid w:val="00A44CD0"/>
    <w:rsid w:val="00A45C01"/>
    <w:rsid w:val="00A45FFD"/>
    <w:rsid w:val="00A46061"/>
    <w:rsid w:val="00A463AB"/>
    <w:rsid w:val="00A46510"/>
    <w:rsid w:val="00A4679A"/>
    <w:rsid w:val="00A46AE5"/>
    <w:rsid w:val="00A472F9"/>
    <w:rsid w:val="00A477D8"/>
    <w:rsid w:val="00A47939"/>
    <w:rsid w:val="00A4798F"/>
    <w:rsid w:val="00A502F0"/>
    <w:rsid w:val="00A506DC"/>
    <w:rsid w:val="00A51141"/>
    <w:rsid w:val="00A51228"/>
    <w:rsid w:val="00A5127F"/>
    <w:rsid w:val="00A516F9"/>
    <w:rsid w:val="00A51925"/>
    <w:rsid w:val="00A519FC"/>
    <w:rsid w:val="00A51A27"/>
    <w:rsid w:val="00A520FE"/>
    <w:rsid w:val="00A523DB"/>
    <w:rsid w:val="00A5240B"/>
    <w:rsid w:val="00A527D2"/>
    <w:rsid w:val="00A529BF"/>
    <w:rsid w:val="00A52F8E"/>
    <w:rsid w:val="00A53261"/>
    <w:rsid w:val="00A5343A"/>
    <w:rsid w:val="00A53716"/>
    <w:rsid w:val="00A539F9"/>
    <w:rsid w:val="00A53BBD"/>
    <w:rsid w:val="00A53C4B"/>
    <w:rsid w:val="00A53EFB"/>
    <w:rsid w:val="00A5426F"/>
    <w:rsid w:val="00A547F8"/>
    <w:rsid w:val="00A54FF9"/>
    <w:rsid w:val="00A5516A"/>
    <w:rsid w:val="00A55278"/>
    <w:rsid w:val="00A5534A"/>
    <w:rsid w:val="00A554F6"/>
    <w:rsid w:val="00A55607"/>
    <w:rsid w:val="00A561A3"/>
    <w:rsid w:val="00A562C0"/>
    <w:rsid w:val="00A56546"/>
    <w:rsid w:val="00A56FA5"/>
    <w:rsid w:val="00A57228"/>
    <w:rsid w:val="00A57445"/>
    <w:rsid w:val="00A57546"/>
    <w:rsid w:val="00A577E3"/>
    <w:rsid w:val="00A57828"/>
    <w:rsid w:val="00A57BB5"/>
    <w:rsid w:val="00A57C2A"/>
    <w:rsid w:val="00A57C93"/>
    <w:rsid w:val="00A57E1B"/>
    <w:rsid w:val="00A603F6"/>
    <w:rsid w:val="00A604EC"/>
    <w:rsid w:val="00A60738"/>
    <w:rsid w:val="00A60A00"/>
    <w:rsid w:val="00A611BB"/>
    <w:rsid w:val="00A61290"/>
    <w:rsid w:val="00A61465"/>
    <w:rsid w:val="00A61920"/>
    <w:rsid w:val="00A61D78"/>
    <w:rsid w:val="00A61F6B"/>
    <w:rsid w:val="00A62248"/>
    <w:rsid w:val="00A622E1"/>
    <w:rsid w:val="00A62684"/>
    <w:rsid w:val="00A62A85"/>
    <w:rsid w:val="00A62B01"/>
    <w:rsid w:val="00A62D85"/>
    <w:rsid w:val="00A62E4A"/>
    <w:rsid w:val="00A62ED5"/>
    <w:rsid w:val="00A62EE3"/>
    <w:rsid w:val="00A634E3"/>
    <w:rsid w:val="00A63C96"/>
    <w:rsid w:val="00A63DA3"/>
    <w:rsid w:val="00A64168"/>
    <w:rsid w:val="00A64276"/>
    <w:rsid w:val="00A643A8"/>
    <w:rsid w:val="00A64802"/>
    <w:rsid w:val="00A64931"/>
    <w:rsid w:val="00A64F66"/>
    <w:rsid w:val="00A6501E"/>
    <w:rsid w:val="00A6507A"/>
    <w:rsid w:val="00A662D5"/>
    <w:rsid w:val="00A662F3"/>
    <w:rsid w:val="00A663F0"/>
    <w:rsid w:val="00A666C1"/>
    <w:rsid w:val="00A66AED"/>
    <w:rsid w:val="00A66CA8"/>
    <w:rsid w:val="00A66EDA"/>
    <w:rsid w:val="00A66F4E"/>
    <w:rsid w:val="00A66FCF"/>
    <w:rsid w:val="00A66FE1"/>
    <w:rsid w:val="00A672E7"/>
    <w:rsid w:val="00A67350"/>
    <w:rsid w:val="00A67430"/>
    <w:rsid w:val="00A674C1"/>
    <w:rsid w:val="00A67572"/>
    <w:rsid w:val="00A677DF"/>
    <w:rsid w:val="00A6785B"/>
    <w:rsid w:val="00A67BFD"/>
    <w:rsid w:val="00A67C00"/>
    <w:rsid w:val="00A67D59"/>
    <w:rsid w:val="00A67E9D"/>
    <w:rsid w:val="00A701D9"/>
    <w:rsid w:val="00A7039E"/>
    <w:rsid w:val="00A70477"/>
    <w:rsid w:val="00A707A0"/>
    <w:rsid w:val="00A707F5"/>
    <w:rsid w:val="00A70E6E"/>
    <w:rsid w:val="00A712B3"/>
    <w:rsid w:val="00A7160F"/>
    <w:rsid w:val="00A71981"/>
    <w:rsid w:val="00A71C93"/>
    <w:rsid w:val="00A71ECF"/>
    <w:rsid w:val="00A72296"/>
    <w:rsid w:val="00A724A1"/>
    <w:rsid w:val="00A7266E"/>
    <w:rsid w:val="00A72690"/>
    <w:rsid w:val="00A72BF6"/>
    <w:rsid w:val="00A72D71"/>
    <w:rsid w:val="00A72D8B"/>
    <w:rsid w:val="00A72DC4"/>
    <w:rsid w:val="00A72FAD"/>
    <w:rsid w:val="00A7300F"/>
    <w:rsid w:val="00A733E2"/>
    <w:rsid w:val="00A734CB"/>
    <w:rsid w:val="00A734EA"/>
    <w:rsid w:val="00A73892"/>
    <w:rsid w:val="00A738D4"/>
    <w:rsid w:val="00A739E2"/>
    <w:rsid w:val="00A73CBB"/>
    <w:rsid w:val="00A74141"/>
    <w:rsid w:val="00A74161"/>
    <w:rsid w:val="00A748E3"/>
    <w:rsid w:val="00A74A00"/>
    <w:rsid w:val="00A74D91"/>
    <w:rsid w:val="00A75209"/>
    <w:rsid w:val="00A75A6B"/>
    <w:rsid w:val="00A761F3"/>
    <w:rsid w:val="00A763B4"/>
    <w:rsid w:val="00A76A3F"/>
    <w:rsid w:val="00A77318"/>
    <w:rsid w:val="00A773A8"/>
    <w:rsid w:val="00A777BF"/>
    <w:rsid w:val="00A77BEB"/>
    <w:rsid w:val="00A77C86"/>
    <w:rsid w:val="00A77D1C"/>
    <w:rsid w:val="00A80241"/>
    <w:rsid w:val="00A80518"/>
    <w:rsid w:val="00A80679"/>
    <w:rsid w:val="00A806DE"/>
    <w:rsid w:val="00A80862"/>
    <w:rsid w:val="00A8098D"/>
    <w:rsid w:val="00A8098F"/>
    <w:rsid w:val="00A80E82"/>
    <w:rsid w:val="00A80EA6"/>
    <w:rsid w:val="00A8136C"/>
    <w:rsid w:val="00A81631"/>
    <w:rsid w:val="00A8178A"/>
    <w:rsid w:val="00A817FF"/>
    <w:rsid w:val="00A81B79"/>
    <w:rsid w:val="00A81CA5"/>
    <w:rsid w:val="00A81EE1"/>
    <w:rsid w:val="00A81F2E"/>
    <w:rsid w:val="00A82223"/>
    <w:rsid w:val="00A822B3"/>
    <w:rsid w:val="00A822B6"/>
    <w:rsid w:val="00A82685"/>
    <w:rsid w:val="00A827C1"/>
    <w:rsid w:val="00A82906"/>
    <w:rsid w:val="00A82A46"/>
    <w:rsid w:val="00A82BB4"/>
    <w:rsid w:val="00A82E3F"/>
    <w:rsid w:val="00A82ED8"/>
    <w:rsid w:val="00A830B6"/>
    <w:rsid w:val="00A830CA"/>
    <w:rsid w:val="00A830CF"/>
    <w:rsid w:val="00A8317A"/>
    <w:rsid w:val="00A83417"/>
    <w:rsid w:val="00A834BD"/>
    <w:rsid w:val="00A8362B"/>
    <w:rsid w:val="00A83760"/>
    <w:rsid w:val="00A839D4"/>
    <w:rsid w:val="00A839EF"/>
    <w:rsid w:val="00A84149"/>
    <w:rsid w:val="00A845FB"/>
    <w:rsid w:val="00A84716"/>
    <w:rsid w:val="00A8475A"/>
    <w:rsid w:val="00A84782"/>
    <w:rsid w:val="00A84BCF"/>
    <w:rsid w:val="00A852DD"/>
    <w:rsid w:val="00A852FF"/>
    <w:rsid w:val="00A8560B"/>
    <w:rsid w:val="00A856BC"/>
    <w:rsid w:val="00A85C89"/>
    <w:rsid w:val="00A87025"/>
    <w:rsid w:val="00A873AB"/>
    <w:rsid w:val="00A87436"/>
    <w:rsid w:val="00A8753D"/>
    <w:rsid w:val="00A8755D"/>
    <w:rsid w:val="00A87740"/>
    <w:rsid w:val="00A87819"/>
    <w:rsid w:val="00A87BFA"/>
    <w:rsid w:val="00A87C3A"/>
    <w:rsid w:val="00A87CBE"/>
    <w:rsid w:val="00A87E3C"/>
    <w:rsid w:val="00A87ECA"/>
    <w:rsid w:val="00A901BA"/>
    <w:rsid w:val="00A9023A"/>
    <w:rsid w:val="00A902CA"/>
    <w:rsid w:val="00A903AA"/>
    <w:rsid w:val="00A90A24"/>
    <w:rsid w:val="00A90C1B"/>
    <w:rsid w:val="00A90FC9"/>
    <w:rsid w:val="00A9103B"/>
    <w:rsid w:val="00A9116D"/>
    <w:rsid w:val="00A91526"/>
    <w:rsid w:val="00A91570"/>
    <w:rsid w:val="00A917CD"/>
    <w:rsid w:val="00A918A5"/>
    <w:rsid w:val="00A91AF4"/>
    <w:rsid w:val="00A91AFC"/>
    <w:rsid w:val="00A91E46"/>
    <w:rsid w:val="00A91F0A"/>
    <w:rsid w:val="00A924DC"/>
    <w:rsid w:val="00A92712"/>
    <w:rsid w:val="00A92834"/>
    <w:rsid w:val="00A92B3F"/>
    <w:rsid w:val="00A92B97"/>
    <w:rsid w:val="00A930DE"/>
    <w:rsid w:val="00A93184"/>
    <w:rsid w:val="00A9326C"/>
    <w:rsid w:val="00A9341B"/>
    <w:rsid w:val="00A9347F"/>
    <w:rsid w:val="00A93C68"/>
    <w:rsid w:val="00A93DAF"/>
    <w:rsid w:val="00A93DC8"/>
    <w:rsid w:val="00A93DF3"/>
    <w:rsid w:val="00A93FEB"/>
    <w:rsid w:val="00A94143"/>
    <w:rsid w:val="00A94197"/>
    <w:rsid w:val="00A941E3"/>
    <w:rsid w:val="00A94377"/>
    <w:rsid w:val="00A948A8"/>
    <w:rsid w:val="00A94ACA"/>
    <w:rsid w:val="00A94B4C"/>
    <w:rsid w:val="00A94B6A"/>
    <w:rsid w:val="00A94D01"/>
    <w:rsid w:val="00A94FD4"/>
    <w:rsid w:val="00A9521D"/>
    <w:rsid w:val="00A95556"/>
    <w:rsid w:val="00A95615"/>
    <w:rsid w:val="00A9575B"/>
    <w:rsid w:val="00A95B29"/>
    <w:rsid w:val="00A95BF0"/>
    <w:rsid w:val="00A95FED"/>
    <w:rsid w:val="00A96343"/>
    <w:rsid w:val="00A96448"/>
    <w:rsid w:val="00A96597"/>
    <w:rsid w:val="00A96971"/>
    <w:rsid w:val="00A969B1"/>
    <w:rsid w:val="00A96BE4"/>
    <w:rsid w:val="00A96E93"/>
    <w:rsid w:val="00A97220"/>
    <w:rsid w:val="00A973DE"/>
    <w:rsid w:val="00A9769C"/>
    <w:rsid w:val="00A9771D"/>
    <w:rsid w:val="00A9779A"/>
    <w:rsid w:val="00A9789F"/>
    <w:rsid w:val="00A97A93"/>
    <w:rsid w:val="00A97CC4"/>
    <w:rsid w:val="00A97D07"/>
    <w:rsid w:val="00A97D39"/>
    <w:rsid w:val="00A97DE4"/>
    <w:rsid w:val="00A97DE5"/>
    <w:rsid w:val="00AA018D"/>
    <w:rsid w:val="00AA034E"/>
    <w:rsid w:val="00AA086F"/>
    <w:rsid w:val="00AA0973"/>
    <w:rsid w:val="00AA0C2A"/>
    <w:rsid w:val="00AA0CAF"/>
    <w:rsid w:val="00AA11BB"/>
    <w:rsid w:val="00AA143F"/>
    <w:rsid w:val="00AA19BB"/>
    <w:rsid w:val="00AA30D4"/>
    <w:rsid w:val="00AA30EB"/>
    <w:rsid w:val="00AA32CA"/>
    <w:rsid w:val="00AA36B4"/>
    <w:rsid w:val="00AA39E4"/>
    <w:rsid w:val="00AA4318"/>
    <w:rsid w:val="00AA47D4"/>
    <w:rsid w:val="00AA4806"/>
    <w:rsid w:val="00AA4EA2"/>
    <w:rsid w:val="00AA5057"/>
    <w:rsid w:val="00AA52B2"/>
    <w:rsid w:val="00AA53BE"/>
    <w:rsid w:val="00AA5612"/>
    <w:rsid w:val="00AA5F36"/>
    <w:rsid w:val="00AA5FFC"/>
    <w:rsid w:val="00AA61CA"/>
    <w:rsid w:val="00AA631C"/>
    <w:rsid w:val="00AA63BF"/>
    <w:rsid w:val="00AA648F"/>
    <w:rsid w:val="00AA68F8"/>
    <w:rsid w:val="00AA691C"/>
    <w:rsid w:val="00AA72A7"/>
    <w:rsid w:val="00AA7710"/>
    <w:rsid w:val="00AA7DC8"/>
    <w:rsid w:val="00AB0452"/>
    <w:rsid w:val="00AB054E"/>
    <w:rsid w:val="00AB0595"/>
    <w:rsid w:val="00AB06CE"/>
    <w:rsid w:val="00AB07D9"/>
    <w:rsid w:val="00AB0AB3"/>
    <w:rsid w:val="00AB0C1B"/>
    <w:rsid w:val="00AB0C58"/>
    <w:rsid w:val="00AB0D76"/>
    <w:rsid w:val="00AB143F"/>
    <w:rsid w:val="00AB1507"/>
    <w:rsid w:val="00AB1650"/>
    <w:rsid w:val="00AB1862"/>
    <w:rsid w:val="00AB1A1E"/>
    <w:rsid w:val="00AB1BB7"/>
    <w:rsid w:val="00AB1C20"/>
    <w:rsid w:val="00AB1D3F"/>
    <w:rsid w:val="00AB1DE0"/>
    <w:rsid w:val="00AB252F"/>
    <w:rsid w:val="00AB2947"/>
    <w:rsid w:val="00AB2E9B"/>
    <w:rsid w:val="00AB3063"/>
    <w:rsid w:val="00AB370E"/>
    <w:rsid w:val="00AB3790"/>
    <w:rsid w:val="00AB3BE5"/>
    <w:rsid w:val="00AB3CBC"/>
    <w:rsid w:val="00AB3DD9"/>
    <w:rsid w:val="00AB3E51"/>
    <w:rsid w:val="00AB4A30"/>
    <w:rsid w:val="00AB4AA2"/>
    <w:rsid w:val="00AB4CF4"/>
    <w:rsid w:val="00AB4D40"/>
    <w:rsid w:val="00AB4F3B"/>
    <w:rsid w:val="00AB50FE"/>
    <w:rsid w:val="00AB521D"/>
    <w:rsid w:val="00AB59CE"/>
    <w:rsid w:val="00AB5D11"/>
    <w:rsid w:val="00AB6268"/>
    <w:rsid w:val="00AB64C4"/>
    <w:rsid w:val="00AB67D9"/>
    <w:rsid w:val="00AB71C4"/>
    <w:rsid w:val="00AB71FE"/>
    <w:rsid w:val="00AB759E"/>
    <w:rsid w:val="00AB7893"/>
    <w:rsid w:val="00AB7A3D"/>
    <w:rsid w:val="00AB7C87"/>
    <w:rsid w:val="00AB7EB9"/>
    <w:rsid w:val="00AC045B"/>
    <w:rsid w:val="00AC056F"/>
    <w:rsid w:val="00AC0FB7"/>
    <w:rsid w:val="00AC112B"/>
    <w:rsid w:val="00AC11DB"/>
    <w:rsid w:val="00AC12C5"/>
    <w:rsid w:val="00AC13B1"/>
    <w:rsid w:val="00AC15D2"/>
    <w:rsid w:val="00AC17E5"/>
    <w:rsid w:val="00AC1A65"/>
    <w:rsid w:val="00AC1AE1"/>
    <w:rsid w:val="00AC1BF9"/>
    <w:rsid w:val="00AC1ED0"/>
    <w:rsid w:val="00AC212F"/>
    <w:rsid w:val="00AC2219"/>
    <w:rsid w:val="00AC2699"/>
    <w:rsid w:val="00AC29E7"/>
    <w:rsid w:val="00AC2B61"/>
    <w:rsid w:val="00AC2F1E"/>
    <w:rsid w:val="00AC2FB6"/>
    <w:rsid w:val="00AC33B2"/>
    <w:rsid w:val="00AC359A"/>
    <w:rsid w:val="00AC37EB"/>
    <w:rsid w:val="00AC3D02"/>
    <w:rsid w:val="00AC45BF"/>
    <w:rsid w:val="00AC4A7F"/>
    <w:rsid w:val="00AC4B35"/>
    <w:rsid w:val="00AC5428"/>
    <w:rsid w:val="00AC5779"/>
    <w:rsid w:val="00AC57E0"/>
    <w:rsid w:val="00AC58C5"/>
    <w:rsid w:val="00AC5A37"/>
    <w:rsid w:val="00AC640A"/>
    <w:rsid w:val="00AC6481"/>
    <w:rsid w:val="00AC64DF"/>
    <w:rsid w:val="00AC6989"/>
    <w:rsid w:val="00AC6B35"/>
    <w:rsid w:val="00AC6D7C"/>
    <w:rsid w:val="00AC6E68"/>
    <w:rsid w:val="00AC7475"/>
    <w:rsid w:val="00AC75DC"/>
    <w:rsid w:val="00AC7A7B"/>
    <w:rsid w:val="00AC7F2E"/>
    <w:rsid w:val="00AD0376"/>
    <w:rsid w:val="00AD0525"/>
    <w:rsid w:val="00AD08D0"/>
    <w:rsid w:val="00AD08EC"/>
    <w:rsid w:val="00AD0AC3"/>
    <w:rsid w:val="00AD0D68"/>
    <w:rsid w:val="00AD0FFF"/>
    <w:rsid w:val="00AD123E"/>
    <w:rsid w:val="00AD13FD"/>
    <w:rsid w:val="00AD14A1"/>
    <w:rsid w:val="00AD15A7"/>
    <w:rsid w:val="00AD1C34"/>
    <w:rsid w:val="00AD1CC5"/>
    <w:rsid w:val="00AD210D"/>
    <w:rsid w:val="00AD2599"/>
    <w:rsid w:val="00AD2624"/>
    <w:rsid w:val="00AD27C6"/>
    <w:rsid w:val="00AD27C7"/>
    <w:rsid w:val="00AD2869"/>
    <w:rsid w:val="00AD2D61"/>
    <w:rsid w:val="00AD2DBB"/>
    <w:rsid w:val="00AD33B4"/>
    <w:rsid w:val="00AD35E7"/>
    <w:rsid w:val="00AD363F"/>
    <w:rsid w:val="00AD3694"/>
    <w:rsid w:val="00AD3817"/>
    <w:rsid w:val="00AD3B86"/>
    <w:rsid w:val="00AD3F7B"/>
    <w:rsid w:val="00AD42BA"/>
    <w:rsid w:val="00AD44D4"/>
    <w:rsid w:val="00AD4582"/>
    <w:rsid w:val="00AD46E8"/>
    <w:rsid w:val="00AD4F45"/>
    <w:rsid w:val="00AD50ED"/>
    <w:rsid w:val="00AD53EA"/>
    <w:rsid w:val="00AD54FF"/>
    <w:rsid w:val="00AD5612"/>
    <w:rsid w:val="00AD5B85"/>
    <w:rsid w:val="00AD5F10"/>
    <w:rsid w:val="00AD616E"/>
    <w:rsid w:val="00AD6403"/>
    <w:rsid w:val="00AD645E"/>
    <w:rsid w:val="00AD69F7"/>
    <w:rsid w:val="00AD6ACD"/>
    <w:rsid w:val="00AD6D34"/>
    <w:rsid w:val="00AD6EBD"/>
    <w:rsid w:val="00AD6F14"/>
    <w:rsid w:val="00AD6F19"/>
    <w:rsid w:val="00AD70EA"/>
    <w:rsid w:val="00AD7102"/>
    <w:rsid w:val="00AD71CC"/>
    <w:rsid w:val="00AD75D4"/>
    <w:rsid w:val="00AD7953"/>
    <w:rsid w:val="00AD7B59"/>
    <w:rsid w:val="00AD7CD8"/>
    <w:rsid w:val="00AE0438"/>
    <w:rsid w:val="00AE05EE"/>
    <w:rsid w:val="00AE07F2"/>
    <w:rsid w:val="00AE0B50"/>
    <w:rsid w:val="00AE0F33"/>
    <w:rsid w:val="00AE1086"/>
    <w:rsid w:val="00AE1B24"/>
    <w:rsid w:val="00AE2156"/>
    <w:rsid w:val="00AE2587"/>
    <w:rsid w:val="00AE2734"/>
    <w:rsid w:val="00AE2DEB"/>
    <w:rsid w:val="00AE2FB3"/>
    <w:rsid w:val="00AE3486"/>
    <w:rsid w:val="00AE3A6C"/>
    <w:rsid w:val="00AE3B9F"/>
    <w:rsid w:val="00AE3DE8"/>
    <w:rsid w:val="00AE4217"/>
    <w:rsid w:val="00AE42EE"/>
    <w:rsid w:val="00AE4589"/>
    <w:rsid w:val="00AE4704"/>
    <w:rsid w:val="00AE48C1"/>
    <w:rsid w:val="00AE4957"/>
    <w:rsid w:val="00AE496E"/>
    <w:rsid w:val="00AE4986"/>
    <w:rsid w:val="00AE4A05"/>
    <w:rsid w:val="00AE5043"/>
    <w:rsid w:val="00AE53C1"/>
    <w:rsid w:val="00AE5420"/>
    <w:rsid w:val="00AE556D"/>
    <w:rsid w:val="00AE56BA"/>
    <w:rsid w:val="00AE58C6"/>
    <w:rsid w:val="00AE595D"/>
    <w:rsid w:val="00AE5C77"/>
    <w:rsid w:val="00AE64DB"/>
    <w:rsid w:val="00AE6636"/>
    <w:rsid w:val="00AE6718"/>
    <w:rsid w:val="00AE6755"/>
    <w:rsid w:val="00AE68C8"/>
    <w:rsid w:val="00AE6B6F"/>
    <w:rsid w:val="00AE6CDE"/>
    <w:rsid w:val="00AE6E33"/>
    <w:rsid w:val="00AE70AA"/>
    <w:rsid w:val="00AE71B9"/>
    <w:rsid w:val="00AE721D"/>
    <w:rsid w:val="00AE775F"/>
    <w:rsid w:val="00AE792C"/>
    <w:rsid w:val="00AE7B47"/>
    <w:rsid w:val="00AE7B7A"/>
    <w:rsid w:val="00AE7EA8"/>
    <w:rsid w:val="00AF000B"/>
    <w:rsid w:val="00AF0160"/>
    <w:rsid w:val="00AF0277"/>
    <w:rsid w:val="00AF0356"/>
    <w:rsid w:val="00AF0416"/>
    <w:rsid w:val="00AF0553"/>
    <w:rsid w:val="00AF0E21"/>
    <w:rsid w:val="00AF1264"/>
    <w:rsid w:val="00AF1271"/>
    <w:rsid w:val="00AF13A4"/>
    <w:rsid w:val="00AF152F"/>
    <w:rsid w:val="00AF179F"/>
    <w:rsid w:val="00AF1955"/>
    <w:rsid w:val="00AF1BE4"/>
    <w:rsid w:val="00AF1FB6"/>
    <w:rsid w:val="00AF210D"/>
    <w:rsid w:val="00AF259B"/>
    <w:rsid w:val="00AF2654"/>
    <w:rsid w:val="00AF2C24"/>
    <w:rsid w:val="00AF2EE2"/>
    <w:rsid w:val="00AF309D"/>
    <w:rsid w:val="00AF30D8"/>
    <w:rsid w:val="00AF322E"/>
    <w:rsid w:val="00AF32AD"/>
    <w:rsid w:val="00AF32E1"/>
    <w:rsid w:val="00AF350E"/>
    <w:rsid w:val="00AF3657"/>
    <w:rsid w:val="00AF3A14"/>
    <w:rsid w:val="00AF3CF4"/>
    <w:rsid w:val="00AF3E8F"/>
    <w:rsid w:val="00AF3EA1"/>
    <w:rsid w:val="00AF4600"/>
    <w:rsid w:val="00AF47D0"/>
    <w:rsid w:val="00AF4D46"/>
    <w:rsid w:val="00AF4D73"/>
    <w:rsid w:val="00AF502E"/>
    <w:rsid w:val="00AF51C7"/>
    <w:rsid w:val="00AF5890"/>
    <w:rsid w:val="00AF58D7"/>
    <w:rsid w:val="00AF5910"/>
    <w:rsid w:val="00AF64CD"/>
    <w:rsid w:val="00AF6744"/>
    <w:rsid w:val="00AF68B3"/>
    <w:rsid w:val="00AF6B5A"/>
    <w:rsid w:val="00AF6F94"/>
    <w:rsid w:val="00AF707C"/>
    <w:rsid w:val="00AF72AB"/>
    <w:rsid w:val="00AF750C"/>
    <w:rsid w:val="00AF78AC"/>
    <w:rsid w:val="00AF78DE"/>
    <w:rsid w:val="00AF7BA6"/>
    <w:rsid w:val="00AF7E5A"/>
    <w:rsid w:val="00B0009C"/>
    <w:rsid w:val="00B006E8"/>
    <w:rsid w:val="00B006ED"/>
    <w:rsid w:val="00B00799"/>
    <w:rsid w:val="00B008E5"/>
    <w:rsid w:val="00B00958"/>
    <w:rsid w:val="00B00C2C"/>
    <w:rsid w:val="00B00CCE"/>
    <w:rsid w:val="00B00E30"/>
    <w:rsid w:val="00B00F1F"/>
    <w:rsid w:val="00B0149A"/>
    <w:rsid w:val="00B01854"/>
    <w:rsid w:val="00B01AD1"/>
    <w:rsid w:val="00B01D0E"/>
    <w:rsid w:val="00B01F0E"/>
    <w:rsid w:val="00B01F8A"/>
    <w:rsid w:val="00B0276D"/>
    <w:rsid w:val="00B028E1"/>
    <w:rsid w:val="00B02A39"/>
    <w:rsid w:val="00B02EA5"/>
    <w:rsid w:val="00B030E4"/>
    <w:rsid w:val="00B035CD"/>
    <w:rsid w:val="00B037B3"/>
    <w:rsid w:val="00B037C2"/>
    <w:rsid w:val="00B0393E"/>
    <w:rsid w:val="00B0398B"/>
    <w:rsid w:val="00B03AAE"/>
    <w:rsid w:val="00B0421D"/>
    <w:rsid w:val="00B0474A"/>
    <w:rsid w:val="00B04B75"/>
    <w:rsid w:val="00B04B78"/>
    <w:rsid w:val="00B04C17"/>
    <w:rsid w:val="00B04F27"/>
    <w:rsid w:val="00B04FB8"/>
    <w:rsid w:val="00B0508D"/>
    <w:rsid w:val="00B0534A"/>
    <w:rsid w:val="00B0598D"/>
    <w:rsid w:val="00B05CE8"/>
    <w:rsid w:val="00B05D1D"/>
    <w:rsid w:val="00B05F87"/>
    <w:rsid w:val="00B0605A"/>
    <w:rsid w:val="00B070D1"/>
    <w:rsid w:val="00B07429"/>
    <w:rsid w:val="00B07655"/>
    <w:rsid w:val="00B07C8C"/>
    <w:rsid w:val="00B10143"/>
    <w:rsid w:val="00B10153"/>
    <w:rsid w:val="00B1024E"/>
    <w:rsid w:val="00B103F9"/>
    <w:rsid w:val="00B1052F"/>
    <w:rsid w:val="00B1064F"/>
    <w:rsid w:val="00B10EEE"/>
    <w:rsid w:val="00B10F3B"/>
    <w:rsid w:val="00B111F1"/>
    <w:rsid w:val="00B1124C"/>
    <w:rsid w:val="00B1133A"/>
    <w:rsid w:val="00B11AFB"/>
    <w:rsid w:val="00B11E85"/>
    <w:rsid w:val="00B1202F"/>
    <w:rsid w:val="00B120B0"/>
    <w:rsid w:val="00B122ED"/>
    <w:rsid w:val="00B12403"/>
    <w:rsid w:val="00B12492"/>
    <w:rsid w:val="00B1272A"/>
    <w:rsid w:val="00B12768"/>
    <w:rsid w:val="00B129BD"/>
    <w:rsid w:val="00B12AE3"/>
    <w:rsid w:val="00B130C3"/>
    <w:rsid w:val="00B13286"/>
    <w:rsid w:val="00B13771"/>
    <w:rsid w:val="00B13ABF"/>
    <w:rsid w:val="00B13B1F"/>
    <w:rsid w:val="00B13F45"/>
    <w:rsid w:val="00B1464F"/>
    <w:rsid w:val="00B148D3"/>
    <w:rsid w:val="00B1490A"/>
    <w:rsid w:val="00B14AB5"/>
    <w:rsid w:val="00B14CA5"/>
    <w:rsid w:val="00B14E70"/>
    <w:rsid w:val="00B15180"/>
    <w:rsid w:val="00B15AF2"/>
    <w:rsid w:val="00B15EBF"/>
    <w:rsid w:val="00B161E6"/>
    <w:rsid w:val="00B16245"/>
    <w:rsid w:val="00B164B4"/>
    <w:rsid w:val="00B16778"/>
    <w:rsid w:val="00B16C5B"/>
    <w:rsid w:val="00B16D5D"/>
    <w:rsid w:val="00B16DB5"/>
    <w:rsid w:val="00B1717D"/>
    <w:rsid w:val="00B17400"/>
    <w:rsid w:val="00B1743D"/>
    <w:rsid w:val="00B1762E"/>
    <w:rsid w:val="00B17878"/>
    <w:rsid w:val="00B17965"/>
    <w:rsid w:val="00B17C66"/>
    <w:rsid w:val="00B17F1C"/>
    <w:rsid w:val="00B17FB6"/>
    <w:rsid w:val="00B200E3"/>
    <w:rsid w:val="00B200E6"/>
    <w:rsid w:val="00B203CA"/>
    <w:rsid w:val="00B2059F"/>
    <w:rsid w:val="00B210D0"/>
    <w:rsid w:val="00B2193D"/>
    <w:rsid w:val="00B22094"/>
    <w:rsid w:val="00B222B5"/>
    <w:rsid w:val="00B2231D"/>
    <w:rsid w:val="00B2241F"/>
    <w:rsid w:val="00B22FAF"/>
    <w:rsid w:val="00B23E8C"/>
    <w:rsid w:val="00B245E8"/>
    <w:rsid w:val="00B246EB"/>
    <w:rsid w:val="00B24B60"/>
    <w:rsid w:val="00B2530B"/>
    <w:rsid w:val="00B25395"/>
    <w:rsid w:val="00B2555F"/>
    <w:rsid w:val="00B255A9"/>
    <w:rsid w:val="00B256B0"/>
    <w:rsid w:val="00B25FB3"/>
    <w:rsid w:val="00B260E0"/>
    <w:rsid w:val="00B266BC"/>
    <w:rsid w:val="00B2696E"/>
    <w:rsid w:val="00B26ACB"/>
    <w:rsid w:val="00B26ACF"/>
    <w:rsid w:val="00B270F1"/>
    <w:rsid w:val="00B27296"/>
    <w:rsid w:val="00B2731E"/>
    <w:rsid w:val="00B27367"/>
    <w:rsid w:val="00B27B45"/>
    <w:rsid w:val="00B27C58"/>
    <w:rsid w:val="00B300FF"/>
    <w:rsid w:val="00B30A1E"/>
    <w:rsid w:val="00B30C96"/>
    <w:rsid w:val="00B31133"/>
    <w:rsid w:val="00B31388"/>
    <w:rsid w:val="00B31455"/>
    <w:rsid w:val="00B31957"/>
    <w:rsid w:val="00B31A2B"/>
    <w:rsid w:val="00B32027"/>
    <w:rsid w:val="00B321AD"/>
    <w:rsid w:val="00B32763"/>
    <w:rsid w:val="00B32EF6"/>
    <w:rsid w:val="00B331D1"/>
    <w:rsid w:val="00B33230"/>
    <w:rsid w:val="00B33D66"/>
    <w:rsid w:val="00B33F1E"/>
    <w:rsid w:val="00B347F6"/>
    <w:rsid w:val="00B34D4C"/>
    <w:rsid w:val="00B34DEB"/>
    <w:rsid w:val="00B35058"/>
    <w:rsid w:val="00B351FC"/>
    <w:rsid w:val="00B352C4"/>
    <w:rsid w:val="00B357FA"/>
    <w:rsid w:val="00B35D8A"/>
    <w:rsid w:val="00B362DE"/>
    <w:rsid w:val="00B36311"/>
    <w:rsid w:val="00B364C4"/>
    <w:rsid w:val="00B3660B"/>
    <w:rsid w:val="00B368E1"/>
    <w:rsid w:val="00B369C2"/>
    <w:rsid w:val="00B36AD6"/>
    <w:rsid w:val="00B36D5B"/>
    <w:rsid w:val="00B36E4C"/>
    <w:rsid w:val="00B371D4"/>
    <w:rsid w:val="00B373E3"/>
    <w:rsid w:val="00B3748E"/>
    <w:rsid w:val="00B376E0"/>
    <w:rsid w:val="00B37847"/>
    <w:rsid w:val="00B37962"/>
    <w:rsid w:val="00B37A75"/>
    <w:rsid w:val="00B37D60"/>
    <w:rsid w:val="00B40028"/>
    <w:rsid w:val="00B40099"/>
    <w:rsid w:val="00B403A5"/>
    <w:rsid w:val="00B40406"/>
    <w:rsid w:val="00B409AD"/>
    <w:rsid w:val="00B40A4E"/>
    <w:rsid w:val="00B40C6D"/>
    <w:rsid w:val="00B40E10"/>
    <w:rsid w:val="00B40E77"/>
    <w:rsid w:val="00B41064"/>
    <w:rsid w:val="00B41333"/>
    <w:rsid w:val="00B41895"/>
    <w:rsid w:val="00B41B25"/>
    <w:rsid w:val="00B41B40"/>
    <w:rsid w:val="00B41B4F"/>
    <w:rsid w:val="00B41E17"/>
    <w:rsid w:val="00B41F36"/>
    <w:rsid w:val="00B42360"/>
    <w:rsid w:val="00B4240B"/>
    <w:rsid w:val="00B4248E"/>
    <w:rsid w:val="00B425CC"/>
    <w:rsid w:val="00B42697"/>
    <w:rsid w:val="00B42886"/>
    <w:rsid w:val="00B43235"/>
    <w:rsid w:val="00B43630"/>
    <w:rsid w:val="00B436AB"/>
    <w:rsid w:val="00B43C0D"/>
    <w:rsid w:val="00B43D27"/>
    <w:rsid w:val="00B43DBD"/>
    <w:rsid w:val="00B43F69"/>
    <w:rsid w:val="00B447BB"/>
    <w:rsid w:val="00B44894"/>
    <w:rsid w:val="00B44FE0"/>
    <w:rsid w:val="00B4503F"/>
    <w:rsid w:val="00B4518F"/>
    <w:rsid w:val="00B4521B"/>
    <w:rsid w:val="00B4521C"/>
    <w:rsid w:val="00B4556D"/>
    <w:rsid w:val="00B45733"/>
    <w:rsid w:val="00B457CD"/>
    <w:rsid w:val="00B45896"/>
    <w:rsid w:val="00B45CCC"/>
    <w:rsid w:val="00B45F5B"/>
    <w:rsid w:val="00B4602F"/>
    <w:rsid w:val="00B4620C"/>
    <w:rsid w:val="00B46D34"/>
    <w:rsid w:val="00B46F98"/>
    <w:rsid w:val="00B47132"/>
    <w:rsid w:val="00B47504"/>
    <w:rsid w:val="00B47538"/>
    <w:rsid w:val="00B47892"/>
    <w:rsid w:val="00B478ED"/>
    <w:rsid w:val="00B47AEA"/>
    <w:rsid w:val="00B47B87"/>
    <w:rsid w:val="00B47C8D"/>
    <w:rsid w:val="00B47CC0"/>
    <w:rsid w:val="00B47F2F"/>
    <w:rsid w:val="00B47FB2"/>
    <w:rsid w:val="00B5005D"/>
    <w:rsid w:val="00B500C5"/>
    <w:rsid w:val="00B5034A"/>
    <w:rsid w:val="00B503A9"/>
    <w:rsid w:val="00B50823"/>
    <w:rsid w:val="00B50957"/>
    <w:rsid w:val="00B50A8A"/>
    <w:rsid w:val="00B50E44"/>
    <w:rsid w:val="00B51315"/>
    <w:rsid w:val="00B51C21"/>
    <w:rsid w:val="00B51C9A"/>
    <w:rsid w:val="00B52197"/>
    <w:rsid w:val="00B52C55"/>
    <w:rsid w:val="00B531F4"/>
    <w:rsid w:val="00B5386A"/>
    <w:rsid w:val="00B53940"/>
    <w:rsid w:val="00B54575"/>
    <w:rsid w:val="00B54723"/>
    <w:rsid w:val="00B54762"/>
    <w:rsid w:val="00B547B9"/>
    <w:rsid w:val="00B5483B"/>
    <w:rsid w:val="00B54902"/>
    <w:rsid w:val="00B54958"/>
    <w:rsid w:val="00B54E49"/>
    <w:rsid w:val="00B54E4A"/>
    <w:rsid w:val="00B54F46"/>
    <w:rsid w:val="00B54F62"/>
    <w:rsid w:val="00B54FB0"/>
    <w:rsid w:val="00B550BA"/>
    <w:rsid w:val="00B55199"/>
    <w:rsid w:val="00B552A8"/>
    <w:rsid w:val="00B5533C"/>
    <w:rsid w:val="00B5545A"/>
    <w:rsid w:val="00B554F4"/>
    <w:rsid w:val="00B55748"/>
    <w:rsid w:val="00B5579E"/>
    <w:rsid w:val="00B557D0"/>
    <w:rsid w:val="00B55862"/>
    <w:rsid w:val="00B55864"/>
    <w:rsid w:val="00B55ADA"/>
    <w:rsid w:val="00B55E29"/>
    <w:rsid w:val="00B55EEA"/>
    <w:rsid w:val="00B55F7F"/>
    <w:rsid w:val="00B561FA"/>
    <w:rsid w:val="00B56615"/>
    <w:rsid w:val="00B56911"/>
    <w:rsid w:val="00B56977"/>
    <w:rsid w:val="00B56E87"/>
    <w:rsid w:val="00B57175"/>
    <w:rsid w:val="00B571FB"/>
    <w:rsid w:val="00B572B8"/>
    <w:rsid w:val="00B572BE"/>
    <w:rsid w:val="00B57383"/>
    <w:rsid w:val="00B57556"/>
    <w:rsid w:val="00B577E6"/>
    <w:rsid w:val="00B57847"/>
    <w:rsid w:val="00B57A00"/>
    <w:rsid w:val="00B57C94"/>
    <w:rsid w:val="00B60005"/>
    <w:rsid w:val="00B603D9"/>
    <w:rsid w:val="00B60623"/>
    <w:rsid w:val="00B6076E"/>
    <w:rsid w:val="00B60F3B"/>
    <w:rsid w:val="00B6118F"/>
    <w:rsid w:val="00B616A0"/>
    <w:rsid w:val="00B617D5"/>
    <w:rsid w:val="00B6180F"/>
    <w:rsid w:val="00B61A49"/>
    <w:rsid w:val="00B61B7F"/>
    <w:rsid w:val="00B61DB5"/>
    <w:rsid w:val="00B61E79"/>
    <w:rsid w:val="00B62322"/>
    <w:rsid w:val="00B624A4"/>
    <w:rsid w:val="00B62906"/>
    <w:rsid w:val="00B62A42"/>
    <w:rsid w:val="00B631B4"/>
    <w:rsid w:val="00B634AF"/>
    <w:rsid w:val="00B64451"/>
    <w:rsid w:val="00B645B9"/>
    <w:rsid w:val="00B64697"/>
    <w:rsid w:val="00B64744"/>
    <w:rsid w:val="00B64D84"/>
    <w:rsid w:val="00B64DCC"/>
    <w:rsid w:val="00B64E90"/>
    <w:rsid w:val="00B651AD"/>
    <w:rsid w:val="00B6555A"/>
    <w:rsid w:val="00B65617"/>
    <w:rsid w:val="00B6568C"/>
    <w:rsid w:val="00B65956"/>
    <w:rsid w:val="00B65A8D"/>
    <w:rsid w:val="00B65E6F"/>
    <w:rsid w:val="00B65F26"/>
    <w:rsid w:val="00B6626F"/>
    <w:rsid w:val="00B6641F"/>
    <w:rsid w:val="00B6690B"/>
    <w:rsid w:val="00B671EB"/>
    <w:rsid w:val="00B67252"/>
    <w:rsid w:val="00B67280"/>
    <w:rsid w:val="00B673A5"/>
    <w:rsid w:val="00B67451"/>
    <w:rsid w:val="00B67511"/>
    <w:rsid w:val="00B67608"/>
    <w:rsid w:val="00B67875"/>
    <w:rsid w:val="00B679FD"/>
    <w:rsid w:val="00B67B1A"/>
    <w:rsid w:val="00B67E92"/>
    <w:rsid w:val="00B67EF2"/>
    <w:rsid w:val="00B70102"/>
    <w:rsid w:val="00B70BE5"/>
    <w:rsid w:val="00B70D4C"/>
    <w:rsid w:val="00B71429"/>
    <w:rsid w:val="00B714CB"/>
    <w:rsid w:val="00B71883"/>
    <w:rsid w:val="00B71961"/>
    <w:rsid w:val="00B71974"/>
    <w:rsid w:val="00B71A5E"/>
    <w:rsid w:val="00B71C68"/>
    <w:rsid w:val="00B71E25"/>
    <w:rsid w:val="00B72002"/>
    <w:rsid w:val="00B721B1"/>
    <w:rsid w:val="00B72447"/>
    <w:rsid w:val="00B72484"/>
    <w:rsid w:val="00B72950"/>
    <w:rsid w:val="00B72968"/>
    <w:rsid w:val="00B7356E"/>
    <w:rsid w:val="00B7395D"/>
    <w:rsid w:val="00B73D25"/>
    <w:rsid w:val="00B740A3"/>
    <w:rsid w:val="00B741D7"/>
    <w:rsid w:val="00B741F1"/>
    <w:rsid w:val="00B742C6"/>
    <w:rsid w:val="00B742CF"/>
    <w:rsid w:val="00B7488B"/>
    <w:rsid w:val="00B74C9F"/>
    <w:rsid w:val="00B74CC9"/>
    <w:rsid w:val="00B74EF2"/>
    <w:rsid w:val="00B74FB2"/>
    <w:rsid w:val="00B74FBB"/>
    <w:rsid w:val="00B75051"/>
    <w:rsid w:val="00B7553A"/>
    <w:rsid w:val="00B75666"/>
    <w:rsid w:val="00B75719"/>
    <w:rsid w:val="00B757C1"/>
    <w:rsid w:val="00B75B3A"/>
    <w:rsid w:val="00B75B9D"/>
    <w:rsid w:val="00B75BD2"/>
    <w:rsid w:val="00B75D4F"/>
    <w:rsid w:val="00B75ECD"/>
    <w:rsid w:val="00B75FD8"/>
    <w:rsid w:val="00B75FF4"/>
    <w:rsid w:val="00B76111"/>
    <w:rsid w:val="00B761D0"/>
    <w:rsid w:val="00B763B6"/>
    <w:rsid w:val="00B764BD"/>
    <w:rsid w:val="00B76D4A"/>
    <w:rsid w:val="00B76DD2"/>
    <w:rsid w:val="00B77012"/>
    <w:rsid w:val="00B770B3"/>
    <w:rsid w:val="00B7719A"/>
    <w:rsid w:val="00B771B7"/>
    <w:rsid w:val="00B7739B"/>
    <w:rsid w:val="00B77703"/>
    <w:rsid w:val="00B80248"/>
    <w:rsid w:val="00B8040B"/>
    <w:rsid w:val="00B80782"/>
    <w:rsid w:val="00B812DD"/>
    <w:rsid w:val="00B815B4"/>
    <w:rsid w:val="00B815E5"/>
    <w:rsid w:val="00B81849"/>
    <w:rsid w:val="00B8197D"/>
    <w:rsid w:val="00B81AD8"/>
    <w:rsid w:val="00B8207F"/>
    <w:rsid w:val="00B823DF"/>
    <w:rsid w:val="00B828E0"/>
    <w:rsid w:val="00B8296E"/>
    <w:rsid w:val="00B82C15"/>
    <w:rsid w:val="00B82D67"/>
    <w:rsid w:val="00B83225"/>
    <w:rsid w:val="00B83970"/>
    <w:rsid w:val="00B83AFC"/>
    <w:rsid w:val="00B83F52"/>
    <w:rsid w:val="00B840C7"/>
    <w:rsid w:val="00B840CF"/>
    <w:rsid w:val="00B84105"/>
    <w:rsid w:val="00B8428C"/>
    <w:rsid w:val="00B843AA"/>
    <w:rsid w:val="00B8443E"/>
    <w:rsid w:val="00B84578"/>
    <w:rsid w:val="00B845F1"/>
    <w:rsid w:val="00B846CA"/>
    <w:rsid w:val="00B84876"/>
    <w:rsid w:val="00B848D0"/>
    <w:rsid w:val="00B84F08"/>
    <w:rsid w:val="00B85040"/>
    <w:rsid w:val="00B85058"/>
    <w:rsid w:val="00B852A4"/>
    <w:rsid w:val="00B85DB9"/>
    <w:rsid w:val="00B86220"/>
    <w:rsid w:val="00B86C69"/>
    <w:rsid w:val="00B86CAF"/>
    <w:rsid w:val="00B86CD3"/>
    <w:rsid w:val="00B86DBB"/>
    <w:rsid w:val="00B87016"/>
    <w:rsid w:val="00B87145"/>
    <w:rsid w:val="00B87270"/>
    <w:rsid w:val="00B87AD6"/>
    <w:rsid w:val="00B9084E"/>
    <w:rsid w:val="00B909A0"/>
    <w:rsid w:val="00B90A00"/>
    <w:rsid w:val="00B90EF2"/>
    <w:rsid w:val="00B913F0"/>
    <w:rsid w:val="00B9184A"/>
    <w:rsid w:val="00B9187B"/>
    <w:rsid w:val="00B918B7"/>
    <w:rsid w:val="00B919CE"/>
    <w:rsid w:val="00B921DE"/>
    <w:rsid w:val="00B92305"/>
    <w:rsid w:val="00B9285A"/>
    <w:rsid w:val="00B92967"/>
    <w:rsid w:val="00B92BEF"/>
    <w:rsid w:val="00B92C05"/>
    <w:rsid w:val="00B92E9A"/>
    <w:rsid w:val="00B93069"/>
    <w:rsid w:val="00B932AB"/>
    <w:rsid w:val="00B93516"/>
    <w:rsid w:val="00B9419D"/>
    <w:rsid w:val="00B94509"/>
    <w:rsid w:val="00B9490F"/>
    <w:rsid w:val="00B94916"/>
    <w:rsid w:val="00B94C6E"/>
    <w:rsid w:val="00B94CC1"/>
    <w:rsid w:val="00B94F11"/>
    <w:rsid w:val="00B950C6"/>
    <w:rsid w:val="00B955EC"/>
    <w:rsid w:val="00B958DE"/>
    <w:rsid w:val="00B95934"/>
    <w:rsid w:val="00B959C2"/>
    <w:rsid w:val="00B95E50"/>
    <w:rsid w:val="00B95F6F"/>
    <w:rsid w:val="00B960CF"/>
    <w:rsid w:val="00B96959"/>
    <w:rsid w:val="00B9695A"/>
    <w:rsid w:val="00B96D7C"/>
    <w:rsid w:val="00B96E47"/>
    <w:rsid w:val="00B97152"/>
    <w:rsid w:val="00B971B9"/>
    <w:rsid w:val="00B97314"/>
    <w:rsid w:val="00B975EC"/>
    <w:rsid w:val="00B97AC2"/>
    <w:rsid w:val="00B97DF6"/>
    <w:rsid w:val="00BA0066"/>
    <w:rsid w:val="00BA0CF4"/>
    <w:rsid w:val="00BA0EA9"/>
    <w:rsid w:val="00BA0EBD"/>
    <w:rsid w:val="00BA11D8"/>
    <w:rsid w:val="00BA13FD"/>
    <w:rsid w:val="00BA15F0"/>
    <w:rsid w:val="00BA15FE"/>
    <w:rsid w:val="00BA1736"/>
    <w:rsid w:val="00BA19A1"/>
    <w:rsid w:val="00BA19DD"/>
    <w:rsid w:val="00BA1B22"/>
    <w:rsid w:val="00BA1D07"/>
    <w:rsid w:val="00BA2438"/>
    <w:rsid w:val="00BA2766"/>
    <w:rsid w:val="00BA29BC"/>
    <w:rsid w:val="00BA2C58"/>
    <w:rsid w:val="00BA2E9F"/>
    <w:rsid w:val="00BA2F59"/>
    <w:rsid w:val="00BA386A"/>
    <w:rsid w:val="00BA38E9"/>
    <w:rsid w:val="00BA4E3A"/>
    <w:rsid w:val="00BA55DB"/>
    <w:rsid w:val="00BA5FF4"/>
    <w:rsid w:val="00BA6065"/>
    <w:rsid w:val="00BA6199"/>
    <w:rsid w:val="00BA6220"/>
    <w:rsid w:val="00BA62B3"/>
    <w:rsid w:val="00BA63C3"/>
    <w:rsid w:val="00BA676C"/>
    <w:rsid w:val="00BA6843"/>
    <w:rsid w:val="00BA6BD0"/>
    <w:rsid w:val="00BA6C1F"/>
    <w:rsid w:val="00BA6D58"/>
    <w:rsid w:val="00BA6D84"/>
    <w:rsid w:val="00BA70CB"/>
    <w:rsid w:val="00BA7237"/>
    <w:rsid w:val="00BA72C4"/>
    <w:rsid w:val="00BA7303"/>
    <w:rsid w:val="00BA7341"/>
    <w:rsid w:val="00BA7490"/>
    <w:rsid w:val="00BA754C"/>
    <w:rsid w:val="00BA75F3"/>
    <w:rsid w:val="00BA7B17"/>
    <w:rsid w:val="00BB001E"/>
    <w:rsid w:val="00BB0176"/>
    <w:rsid w:val="00BB0479"/>
    <w:rsid w:val="00BB0699"/>
    <w:rsid w:val="00BB0706"/>
    <w:rsid w:val="00BB076C"/>
    <w:rsid w:val="00BB1300"/>
    <w:rsid w:val="00BB137A"/>
    <w:rsid w:val="00BB191B"/>
    <w:rsid w:val="00BB1CAD"/>
    <w:rsid w:val="00BB2246"/>
    <w:rsid w:val="00BB273B"/>
    <w:rsid w:val="00BB280A"/>
    <w:rsid w:val="00BB289C"/>
    <w:rsid w:val="00BB2A29"/>
    <w:rsid w:val="00BB2A43"/>
    <w:rsid w:val="00BB2F41"/>
    <w:rsid w:val="00BB3268"/>
    <w:rsid w:val="00BB333A"/>
    <w:rsid w:val="00BB336B"/>
    <w:rsid w:val="00BB336D"/>
    <w:rsid w:val="00BB35F5"/>
    <w:rsid w:val="00BB3C65"/>
    <w:rsid w:val="00BB3CF8"/>
    <w:rsid w:val="00BB41C7"/>
    <w:rsid w:val="00BB4406"/>
    <w:rsid w:val="00BB457A"/>
    <w:rsid w:val="00BB458C"/>
    <w:rsid w:val="00BB4778"/>
    <w:rsid w:val="00BB49D5"/>
    <w:rsid w:val="00BB4BD6"/>
    <w:rsid w:val="00BB4F1F"/>
    <w:rsid w:val="00BB519A"/>
    <w:rsid w:val="00BB55EB"/>
    <w:rsid w:val="00BB5A80"/>
    <w:rsid w:val="00BB5CE4"/>
    <w:rsid w:val="00BB5D07"/>
    <w:rsid w:val="00BB5D42"/>
    <w:rsid w:val="00BB5E3C"/>
    <w:rsid w:val="00BB601A"/>
    <w:rsid w:val="00BB66A9"/>
    <w:rsid w:val="00BB71E8"/>
    <w:rsid w:val="00BB73B4"/>
    <w:rsid w:val="00BB7710"/>
    <w:rsid w:val="00BB7847"/>
    <w:rsid w:val="00BB7A41"/>
    <w:rsid w:val="00BC0248"/>
    <w:rsid w:val="00BC0260"/>
    <w:rsid w:val="00BC027B"/>
    <w:rsid w:val="00BC03EC"/>
    <w:rsid w:val="00BC042D"/>
    <w:rsid w:val="00BC06CF"/>
    <w:rsid w:val="00BC072C"/>
    <w:rsid w:val="00BC07C5"/>
    <w:rsid w:val="00BC087B"/>
    <w:rsid w:val="00BC08AB"/>
    <w:rsid w:val="00BC0ACA"/>
    <w:rsid w:val="00BC10C0"/>
    <w:rsid w:val="00BC121A"/>
    <w:rsid w:val="00BC1575"/>
    <w:rsid w:val="00BC1630"/>
    <w:rsid w:val="00BC1694"/>
    <w:rsid w:val="00BC1904"/>
    <w:rsid w:val="00BC1CEB"/>
    <w:rsid w:val="00BC1DC9"/>
    <w:rsid w:val="00BC1EB8"/>
    <w:rsid w:val="00BC210B"/>
    <w:rsid w:val="00BC24BD"/>
    <w:rsid w:val="00BC2535"/>
    <w:rsid w:val="00BC257C"/>
    <w:rsid w:val="00BC281D"/>
    <w:rsid w:val="00BC2918"/>
    <w:rsid w:val="00BC2D48"/>
    <w:rsid w:val="00BC2D79"/>
    <w:rsid w:val="00BC2F17"/>
    <w:rsid w:val="00BC2FF0"/>
    <w:rsid w:val="00BC3634"/>
    <w:rsid w:val="00BC3679"/>
    <w:rsid w:val="00BC3758"/>
    <w:rsid w:val="00BC3A47"/>
    <w:rsid w:val="00BC42D7"/>
    <w:rsid w:val="00BC47D4"/>
    <w:rsid w:val="00BC4848"/>
    <w:rsid w:val="00BC4A0F"/>
    <w:rsid w:val="00BC4C52"/>
    <w:rsid w:val="00BC4CA7"/>
    <w:rsid w:val="00BC5518"/>
    <w:rsid w:val="00BC56CF"/>
    <w:rsid w:val="00BC5824"/>
    <w:rsid w:val="00BC5B29"/>
    <w:rsid w:val="00BC5B2D"/>
    <w:rsid w:val="00BC5BBA"/>
    <w:rsid w:val="00BC5CB2"/>
    <w:rsid w:val="00BC6133"/>
    <w:rsid w:val="00BC65CE"/>
    <w:rsid w:val="00BC6A31"/>
    <w:rsid w:val="00BC6BEA"/>
    <w:rsid w:val="00BC6C43"/>
    <w:rsid w:val="00BC7053"/>
    <w:rsid w:val="00BC77B7"/>
    <w:rsid w:val="00BC7870"/>
    <w:rsid w:val="00BC7A58"/>
    <w:rsid w:val="00BC7AEB"/>
    <w:rsid w:val="00BD0208"/>
    <w:rsid w:val="00BD034A"/>
    <w:rsid w:val="00BD0C42"/>
    <w:rsid w:val="00BD0EC8"/>
    <w:rsid w:val="00BD0F8D"/>
    <w:rsid w:val="00BD10CD"/>
    <w:rsid w:val="00BD135A"/>
    <w:rsid w:val="00BD14D7"/>
    <w:rsid w:val="00BD152C"/>
    <w:rsid w:val="00BD1EDC"/>
    <w:rsid w:val="00BD1FFB"/>
    <w:rsid w:val="00BD2074"/>
    <w:rsid w:val="00BD22EC"/>
    <w:rsid w:val="00BD24A4"/>
    <w:rsid w:val="00BD2883"/>
    <w:rsid w:val="00BD2B6F"/>
    <w:rsid w:val="00BD2C4A"/>
    <w:rsid w:val="00BD2F2C"/>
    <w:rsid w:val="00BD2F36"/>
    <w:rsid w:val="00BD3BC3"/>
    <w:rsid w:val="00BD3C05"/>
    <w:rsid w:val="00BD3EB6"/>
    <w:rsid w:val="00BD3EC7"/>
    <w:rsid w:val="00BD45D9"/>
    <w:rsid w:val="00BD4E40"/>
    <w:rsid w:val="00BD50E8"/>
    <w:rsid w:val="00BD545A"/>
    <w:rsid w:val="00BD54CA"/>
    <w:rsid w:val="00BD573B"/>
    <w:rsid w:val="00BD5D04"/>
    <w:rsid w:val="00BD5D40"/>
    <w:rsid w:val="00BD5EBA"/>
    <w:rsid w:val="00BD5F10"/>
    <w:rsid w:val="00BD62D7"/>
    <w:rsid w:val="00BD6925"/>
    <w:rsid w:val="00BD6B58"/>
    <w:rsid w:val="00BD72F9"/>
    <w:rsid w:val="00BD75C3"/>
    <w:rsid w:val="00BD7AEB"/>
    <w:rsid w:val="00BD7F35"/>
    <w:rsid w:val="00BD7F87"/>
    <w:rsid w:val="00BE00B2"/>
    <w:rsid w:val="00BE01AB"/>
    <w:rsid w:val="00BE04C5"/>
    <w:rsid w:val="00BE0802"/>
    <w:rsid w:val="00BE0D1E"/>
    <w:rsid w:val="00BE0F85"/>
    <w:rsid w:val="00BE1287"/>
    <w:rsid w:val="00BE14A6"/>
    <w:rsid w:val="00BE191B"/>
    <w:rsid w:val="00BE1943"/>
    <w:rsid w:val="00BE1963"/>
    <w:rsid w:val="00BE19A2"/>
    <w:rsid w:val="00BE1AC2"/>
    <w:rsid w:val="00BE1E2E"/>
    <w:rsid w:val="00BE1FB1"/>
    <w:rsid w:val="00BE208A"/>
    <w:rsid w:val="00BE24E3"/>
    <w:rsid w:val="00BE28C0"/>
    <w:rsid w:val="00BE2D48"/>
    <w:rsid w:val="00BE3304"/>
    <w:rsid w:val="00BE342F"/>
    <w:rsid w:val="00BE373B"/>
    <w:rsid w:val="00BE3894"/>
    <w:rsid w:val="00BE38EA"/>
    <w:rsid w:val="00BE3EAB"/>
    <w:rsid w:val="00BE3F21"/>
    <w:rsid w:val="00BE421F"/>
    <w:rsid w:val="00BE4369"/>
    <w:rsid w:val="00BE4F3E"/>
    <w:rsid w:val="00BE50EF"/>
    <w:rsid w:val="00BE53AC"/>
    <w:rsid w:val="00BE5613"/>
    <w:rsid w:val="00BE56BF"/>
    <w:rsid w:val="00BE5732"/>
    <w:rsid w:val="00BE594A"/>
    <w:rsid w:val="00BE5AF4"/>
    <w:rsid w:val="00BE6237"/>
    <w:rsid w:val="00BE629C"/>
    <w:rsid w:val="00BE66B6"/>
    <w:rsid w:val="00BE67AF"/>
    <w:rsid w:val="00BE6D2C"/>
    <w:rsid w:val="00BE6D42"/>
    <w:rsid w:val="00BE7719"/>
    <w:rsid w:val="00BE7ACD"/>
    <w:rsid w:val="00BF024B"/>
    <w:rsid w:val="00BF05DC"/>
    <w:rsid w:val="00BF06E1"/>
    <w:rsid w:val="00BF0A2A"/>
    <w:rsid w:val="00BF0B51"/>
    <w:rsid w:val="00BF0EDF"/>
    <w:rsid w:val="00BF14BC"/>
    <w:rsid w:val="00BF1A60"/>
    <w:rsid w:val="00BF1C16"/>
    <w:rsid w:val="00BF1F0C"/>
    <w:rsid w:val="00BF2448"/>
    <w:rsid w:val="00BF2B92"/>
    <w:rsid w:val="00BF2E39"/>
    <w:rsid w:val="00BF3347"/>
    <w:rsid w:val="00BF34A6"/>
    <w:rsid w:val="00BF3508"/>
    <w:rsid w:val="00BF354B"/>
    <w:rsid w:val="00BF3831"/>
    <w:rsid w:val="00BF3A48"/>
    <w:rsid w:val="00BF3BC5"/>
    <w:rsid w:val="00BF3D50"/>
    <w:rsid w:val="00BF44CC"/>
    <w:rsid w:val="00BF4578"/>
    <w:rsid w:val="00BF46C2"/>
    <w:rsid w:val="00BF479B"/>
    <w:rsid w:val="00BF479E"/>
    <w:rsid w:val="00BF48C9"/>
    <w:rsid w:val="00BF51D4"/>
    <w:rsid w:val="00BF5556"/>
    <w:rsid w:val="00BF5706"/>
    <w:rsid w:val="00BF598F"/>
    <w:rsid w:val="00BF5B19"/>
    <w:rsid w:val="00BF5C80"/>
    <w:rsid w:val="00BF5D4C"/>
    <w:rsid w:val="00BF5FA7"/>
    <w:rsid w:val="00BF5FB8"/>
    <w:rsid w:val="00BF6343"/>
    <w:rsid w:val="00BF6710"/>
    <w:rsid w:val="00BF6811"/>
    <w:rsid w:val="00BF69C0"/>
    <w:rsid w:val="00BF6FE3"/>
    <w:rsid w:val="00BF71F4"/>
    <w:rsid w:val="00BF75F0"/>
    <w:rsid w:val="00BF76D6"/>
    <w:rsid w:val="00BF7ADE"/>
    <w:rsid w:val="00BF7B10"/>
    <w:rsid w:val="00BF7CBC"/>
    <w:rsid w:val="00C0002B"/>
    <w:rsid w:val="00C0089D"/>
    <w:rsid w:val="00C00A84"/>
    <w:rsid w:val="00C013A0"/>
    <w:rsid w:val="00C01470"/>
    <w:rsid w:val="00C014A6"/>
    <w:rsid w:val="00C0151F"/>
    <w:rsid w:val="00C016E9"/>
    <w:rsid w:val="00C01785"/>
    <w:rsid w:val="00C017B8"/>
    <w:rsid w:val="00C01A0A"/>
    <w:rsid w:val="00C01B98"/>
    <w:rsid w:val="00C01CC9"/>
    <w:rsid w:val="00C01E84"/>
    <w:rsid w:val="00C02107"/>
    <w:rsid w:val="00C02333"/>
    <w:rsid w:val="00C023DC"/>
    <w:rsid w:val="00C02563"/>
    <w:rsid w:val="00C02572"/>
    <w:rsid w:val="00C02D9F"/>
    <w:rsid w:val="00C03025"/>
    <w:rsid w:val="00C03080"/>
    <w:rsid w:val="00C032B5"/>
    <w:rsid w:val="00C03714"/>
    <w:rsid w:val="00C03912"/>
    <w:rsid w:val="00C03976"/>
    <w:rsid w:val="00C03DF7"/>
    <w:rsid w:val="00C03F4F"/>
    <w:rsid w:val="00C04428"/>
    <w:rsid w:val="00C04518"/>
    <w:rsid w:val="00C047E1"/>
    <w:rsid w:val="00C048D8"/>
    <w:rsid w:val="00C04BDC"/>
    <w:rsid w:val="00C0562A"/>
    <w:rsid w:val="00C05755"/>
    <w:rsid w:val="00C0586F"/>
    <w:rsid w:val="00C05ED3"/>
    <w:rsid w:val="00C060A9"/>
    <w:rsid w:val="00C0625C"/>
    <w:rsid w:val="00C063D0"/>
    <w:rsid w:val="00C064AA"/>
    <w:rsid w:val="00C066AB"/>
    <w:rsid w:val="00C06EE9"/>
    <w:rsid w:val="00C06FF2"/>
    <w:rsid w:val="00C07162"/>
    <w:rsid w:val="00C072A3"/>
    <w:rsid w:val="00C072AE"/>
    <w:rsid w:val="00C0773D"/>
    <w:rsid w:val="00C077A1"/>
    <w:rsid w:val="00C07E4F"/>
    <w:rsid w:val="00C1029B"/>
    <w:rsid w:val="00C10896"/>
    <w:rsid w:val="00C10AE8"/>
    <w:rsid w:val="00C10D35"/>
    <w:rsid w:val="00C10F59"/>
    <w:rsid w:val="00C113CE"/>
    <w:rsid w:val="00C117BC"/>
    <w:rsid w:val="00C11969"/>
    <w:rsid w:val="00C119D4"/>
    <w:rsid w:val="00C11F23"/>
    <w:rsid w:val="00C1213E"/>
    <w:rsid w:val="00C123F9"/>
    <w:rsid w:val="00C12508"/>
    <w:rsid w:val="00C12D0D"/>
    <w:rsid w:val="00C12E9D"/>
    <w:rsid w:val="00C12F90"/>
    <w:rsid w:val="00C13153"/>
    <w:rsid w:val="00C132F2"/>
    <w:rsid w:val="00C13348"/>
    <w:rsid w:val="00C13511"/>
    <w:rsid w:val="00C1368E"/>
    <w:rsid w:val="00C1396B"/>
    <w:rsid w:val="00C13B69"/>
    <w:rsid w:val="00C140CF"/>
    <w:rsid w:val="00C141E0"/>
    <w:rsid w:val="00C142BF"/>
    <w:rsid w:val="00C142C7"/>
    <w:rsid w:val="00C1457C"/>
    <w:rsid w:val="00C14A6A"/>
    <w:rsid w:val="00C15127"/>
    <w:rsid w:val="00C152BD"/>
    <w:rsid w:val="00C158DA"/>
    <w:rsid w:val="00C15A19"/>
    <w:rsid w:val="00C15D7E"/>
    <w:rsid w:val="00C15E13"/>
    <w:rsid w:val="00C16054"/>
    <w:rsid w:val="00C167CD"/>
    <w:rsid w:val="00C16F50"/>
    <w:rsid w:val="00C17288"/>
    <w:rsid w:val="00C1739C"/>
    <w:rsid w:val="00C173EB"/>
    <w:rsid w:val="00C17A4C"/>
    <w:rsid w:val="00C17D86"/>
    <w:rsid w:val="00C200E7"/>
    <w:rsid w:val="00C20333"/>
    <w:rsid w:val="00C204B5"/>
    <w:rsid w:val="00C20537"/>
    <w:rsid w:val="00C207CF"/>
    <w:rsid w:val="00C207DC"/>
    <w:rsid w:val="00C209AC"/>
    <w:rsid w:val="00C20B25"/>
    <w:rsid w:val="00C20D26"/>
    <w:rsid w:val="00C21BB5"/>
    <w:rsid w:val="00C21EC7"/>
    <w:rsid w:val="00C21EDB"/>
    <w:rsid w:val="00C22523"/>
    <w:rsid w:val="00C226C1"/>
    <w:rsid w:val="00C226D1"/>
    <w:rsid w:val="00C22A4C"/>
    <w:rsid w:val="00C22C81"/>
    <w:rsid w:val="00C22CE8"/>
    <w:rsid w:val="00C22D4D"/>
    <w:rsid w:val="00C22EDA"/>
    <w:rsid w:val="00C22EF1"/>
    <w:rsid w:val="00C23029"/>
    <w:rsid w:val="00C2306E"/>
    <w:rsid w:val="00C23196"/>
    <w:rsid w:val="00C2348A"/>
    <w:rsid w:val="00C236EB"/>
    <w:rsid w:val="00C237C1"/>
    <w:rsid w:val="00C238AA"/>
    <w:rsid w:val="00C238B4"/>
    <w:rsid w:val="00C23ACC"/>
    <w:rsid w:val="00C23C13"/>
    <w:rsid w:val="00C23FAA"/>
    <w:rsid w:val="00C23FEE"/>
    <w:rsid w:val="00C24246"/>
    <w:rsid w:val="00C242C0"/>
    <w:rsid w:val="00C242D9"/>
    <w:rsid w:val="00C24515"/>
    <w:rsid w:val="00C24BF4"/>
    <w:rsid w:val="00C24C83"/>
    <w:rsid w:val="00C24F81"/>
    <w:rsid w:val="00C24FB3"/>
    <w:rsid w:val="00C2524C"/>
    <w:rsid w:val="00C255E2"/>
    <w:rsid w:val="00C258B1"/>
    <w:rsid w:val="00C25D1F"/>
    <w:rsid w:val="00C2600B"/>
    <w:rsid w:val="00C262A0"/>
    <w:rsid w:val="00C2657A"/>
    <w:rsid w:val="00C266DD"/>
    <w:rsid w:val="00C269F5"/>
    <w:rsid w:val="00C26DF8"/>
    <w:rsid w:val="00C26FFE"/>
    <w:rsid w:val="00C277EB"/>
    <w:rsid w:val="00C27B22"/>
    <w:rsid w:val="00C27B68"/>
    <w:rsid w:val="00C27F7A"/>
    <w:rsid w:val="00C30107"/>
    <w:rsid w:val="00C30282"/>
    <w:rsid w:val="00C303C9"/>
    <w:rsid w:val="00C3087B"/>
    <w:rsid w:val="00C30C45"/>
    <w:rsid w:val="00C30CE3"/>
    <w:rsid w:val="00C30DA5"/>
    <w:rsid w:val="00C30E22"/>
    <w:rsid w:val="00C312B0"/>
    <w:rsid w:val="00C313D5"/>
    <w:rsid w:val="00C313DD"/>
    <w:rsid w:val="00C3150E"/>
    <w:rsid w:val="00C3157F"/>
    <w:rsid w:val="00C317E9"/>
    <w:rsid w:val="00C318E0"/>
    <w:rsid w:val="00C31AD5"/>
    <w:rsid w:val="00C31D5A"/>
    <w:rsid w:val="00C31F33"/>
    <w:rsid w:val="00C31FAB"/>
    <w:rsid w:val="00C3214B"/>
    <w:rsid w:val="00C322E6"/>
    <w:rsid w:val="00C333C3"/>
    <w:rsid w:val="00C33449"/>
    <w:rsid w:val="00C3361C"/>
    <w:rsid w:val="00C33BFD"/>
    <w:rsid w:val="00C33C41"/>
    <w:rsid w:val="00C33CD9"/>
    <w:rsid w:val="00C341AB"/>
    <w:rsid w:val="00C34490"/>
    <w:rsid w:val="00C34ABC"/>
    <w:rsid w:val="00C34CB3"/>
    <w:rsid w:val="00C34D6E"/>
    <w:rsid w:val="00C34D82"/>
    <w:rsid w:val="00C353AE"/>
    <w:rsid w:val="00C358AD"/>
    <w:rsid w:val="00C36203"/>
    <w:rsid w:val="00C368C3"/>
    <w:rsid w:val="00C36AB5"/>
    <w:rsid w:val="00C36B7F"/>
    <w:rsid w:val="00C36E3B"/>
    <w:rsid w:val="00C36E77"/>
    <w:rsid w:val="00C37200"/>
    <w:rsid w:val="00C372E1"/>
    <w:rsid w:val="00C37470"/>
    <w:rsid w:val="00C37879"/>
    <w:rsid w:val="00C378A0"/>
    <w:rsid w:val="00C37B87"/>
    <w:rsid w:val="00C37BB0"/>
    <w:rsid w:val="00C37CA1"/>
    <w:rsid w:val="00C401AE"/>
    <w:rsid w:val="00C40359"/>
    <w:rsid w:val="00C40620"/>
    <w:rsid w:val="00C40700"/>
    <w:rsid w:val="00C4078F"/>
    <w:rsid w:val="00C407DF"/>
    <w:rsid w:val="00C40B31"/>
    <w:rsid w:val="00C40B7E"/>
    <w:rsid w:val="00C40CC9"/>
    <w:rsid w:val="00C40F7F"/>
    <w:rsid w:val="00C4143F"/>
    <w:rsid w:val="00C4283C"/>
    <w:rsid w:val="00C4297B"/>
    <w:rsid w:val="00C42B5A"/>
    <w:rsid w:val="00C42E19"/>
    <w:rsid w:val="00C42F30"/>
    <w:rsid w:val="00C4305D"/>
    <w:rsid w:val="00C432AF"/>
    <w:rsid w:val="00C43405"/>
    <w:rsid w:val="00C4370C"/>
    <w:rsid w:val="00C43C77"/>
    <w:rsid w:val="00C43F0C"/>
    <w:rsid w:val="00C441D1"/>
    <w:rsid w:val="00C449CA"/>
    <w:rsid w:val="00C44A13"/>
    <w:rsid w:val="00C44B64"/>
    <w:rsid w:val="00C44CC9"/>
    <w:rsid w:val="00C44D52"/>
    <w:rsid w:val="00C45184"/>
    <w:rsid w:val="00C45285"/>
    <w:rsid w:val="00C458DA"/>
    <w:rsid w:val="00C45B9C"/>
    <w:rsid w:val="00C45C7D"/>
    <w:rsid w:val="00C45D16"/>
    <w:rsid w:val="00C45E08"/>
    <w:rsid w:val="00C45E51"/>
    <w:rsid w:val="00C45EED"/>
    <w:rsid w:val="00C461D8"/>
    <w:rsid w:val="00C466C6"/>
    <w:rsid w:val="00C46F72"/>
    <w:rsid w:val="00C46FF2"/>
    <w:rsid w:val="00C4707C"/>
    <w:rsid w:val="00C47270"/>
    <w:rsid w:val="00C47675"/>
    <w:rsid w:val="00C47687"/>
    <w:rsid w:val="00C479F5"/>
    <w:rsid w:val="00C47E36"/>
    <w:rsid w:val="00C50752"/>
    <w:rsid w:val="00C50C34"/>
    <w:rsid w:val="00C50EFE"/>
    <w:rsid w:val="00C51524"/>
    <w:rsid w:val="00C51535"/>
    <w:rsid w:val="00C51608"/>
    <w:rsid w:val="00C51B66"/>
    <w:rsid w:val="00C51C56"/>
    <w:rsid w:val="00C51E29"/>
    <w:rsid w:val="00C52382"/>
    <w:rsid w:val="00C523C6"/>
    <w:rsid w:val="00C528E0"/>
    <w:rsid w:val="00C52BB0"/>
    <w:rsid w:val="00C52EDD"/>
    <w:rsid w:val="00C53455"/>
    <w:rsid w:val="00C5368A"/>
    <w:rsid w:val="00C53794"/>
    <w:rsid w:val="00C539DD"/>
    <w:rsid w:val="00C53CAA"/>
    <w:rsid w:val="00C53D10"/>
    <w:rsid w:val="00C54073"/>
    <w:rsid w:val="00C540A0"/>
    <w:rsid w:val="00C544E8"/>
    <w:rsid w:val="00C5467C"/>
    <w:rsid w:val="00C546EE"/>
    <w:rsid w:val="00C547D2"/>
    <w:rsid w:val="00C5495F"/>
    <w:rsid w:val="00C54AAA"/>
    <w:rsid w:val="00C54CCB"/>
    <w:rsid w:val="00C5508B"/>
    <w:rsid w:val="00C5550A"/>
    <w:rsid w:val="00C555D1"/>
    <w:rsid w:val="00C55B84"/>
    <w:rsid w:val="00C55EA2"/>
    <w:rsid w:val="00C55FF1"/>
    <w:rsid w:val="00C561F3"/>
    <w:rsid w:val="00C567B8"/>
    <w:rsid w:val="00C56CB3"/>
    <w:rsid w:val="00C5732D"/>
    <w:rsid w:val="00C577CE"/>
    <w:rsid w:val="00C57865"/>
    <w:rsid w:val="00C579C8"/>
    <w:rsid w:val="00C57D68"/>
    <w:rsid w:val="00C57E3F"/>
    <w:rsid w:val="00C60298"/>
    <w:rsid w:val="00C6078C"/>
    <w:rsid w:val="00C6126C"/>
    <w:rsid w:val="00C61685"/>
    <w:rsid w:val="00C6187F"/>
    <w:rsid w:val="00C618B6"/>
    <w:rsid w:val="00C61A61"/>
    <w:rsid w:val="00C61DE6"/>
    <w:rsid w:val="00C61F0D"/>
    <w:rsid w:val="00C620CC"/>
    <w:rsid w:val="00C621E7"/>
    <w:rsid w:val="00C62342"/>
    <w:rsid w:val="00C624BD"/>
    <w:rsid w:val="00C62692"/>
    <w:rsid w:val="00C62AEB"/>
    <w:rsid w:val="00C63032"/>
    <w:rsid w:val="00C63174"/>
    <w:rsid w:val="00C631EB"/>
    <w:rsid w:val="00C63374"/>
    <w:rsid w:val="00C635FE"/>
    <w:rsid w:val="00C636F7"/>
    <w:rsid w:val="00C6387D"/>
    <w:rsid w:val="00C638C3"/>
    <w:rsid w:val="00C63BA2"/>
    <w:rsid w:val="00C63BDF"/>
    <w:rsid w:val="00C645E0"/>
    <w:rsid w:val="00C64847"/>
    <w:rsid w:val="00C64BA1"/>
    <w:rsid w:val="00C64D3C"/>
    <w:rsid w:val="00C64F56"/>
    <w:rsid w:val="00C64FAE"/>
    <w:rsid w:val="00C64FCD"/>
    <w:rsid w:val="00C651B8"/>
    <w:rsid w:val="00C65DEF"/>
    <w:rsid w:val="00C65F35"/>
    <w:rsid w:val="00C65FF1"/>
    <w:rsid w:val="00C66009"/>
    <w:rsid w:val="00C660E4"/>
    <w:rsid w:val="00C6645F"/>
    <w:rsid w:val="00C6669E"/>
    <w:rsid w:val="00C667DF"/>
    <w:rsid w:val="00C66DA2"/>
    <w:rsid w:val="00C66F2D"/>
    <w:rsid w:val="00C671C4"/>
    <w:rsid w:val="00C678FF"/>
    <w:rsid w:val="00C67BFF"/>
    <w:rsid w:val="00C67CBA"/>
    <w:rsid w:val="00C701B5"/>
    <w:rsid w:val="00C701BE"/>
    <w:rsid w:val="00C70257"/>
    <w:rsid w:val="00C70846"/>
    <w:rsid w:val="00C708F1"/>
    <w:rsid w:val="00C70C46"/>
    <w:rsid w:val="00C7163C"/>
    <w:rsid w:val="00C7191E"/>
    <w:rsid w:val="00C722BA"/>
    <w:rsid w:val="00C72507"/>
    <w:rsid w:val="00C72C96"/>
    <w:rsid w:val="00C72CDA"/>
    <w:rsid w:val="00C730E7"/>
    <w:rsid w:val="00C73438"/>
    <w:rsid w:val="00C7398E"/>
    <w:rsid w:val="00C739A5"/>
    <w:rsid w:val="00C73B9C"/>
    <w:rsid w:val="00C74174"/>
    <w:rsid w:val="00C74198"/>
    <w:rsid w:val="00C7419E"/>
    <w:rsid w:val="00C74204"/>
    <w:rsid w:val="00C74707"/>
    <w:rsid w:val="00C747AD"/>
    <w:rsid w:val="00C7480C"/>
    <w:rsid w:val="00C74A76"/>
    <w:rsid w:val="00C74C63"/>
    <w:rsid w:val="00C74D9A"/>
    <w:rsid w:val="00C7506E"/>
    <w:rsid w:val="00C75393"/>
    <w:rsid w:val="00C7579A"/>
    <w:rsid w:val="00C75DC5"/>
    <w:rsid w:val="00C76180"/>
    <w:rsid w:val="00C7621E"/>
    <w:rsid w:val="00C7626C"/>
    <w:rsid w:val="00C7630E"/>
    <w:rsid w:val="00C765E4"/>
    <w:rsid w:val="00C76D43"/>
    <w:rsid w:val="00C76D6E"/>
    <w:rsid w:val="00C77005"/>
    <w:rsid w:val="00C77209"/>
    <w:rsid w:val="00C77213"/>
    <w:rsid w:val="00C77325"/>
    <w:rsid w:val="00C773BB"/>
    <w:rsid w:val="00C77458"/>
    <w:rsid w:val="00C77565"/>
    <w:rsid w:val="00C775A8"/>
    <w:rsid w:val="00C775C1"/>
    <w:rsid w:val="00C77A5D"/>
    <w:rsid w:val="00C77BD4"/>
    <w:rsid w:val="00C77E69"/>
    <w:rsid w:val="00C800EC"/>
    <w:rsid w:val="00C80342"/>
    <w:rsid w:val="00C80402"/>
    <w:rsid w:val="00C80533"/>
    <w:rsid w:val="00C808E1"/>
    <w:rsid w:val="00C8091A"/>
    <w:rsid w:val="00C80DD4"/>
    <w:rsid w:val="00C81225"/>
    <w:rsid w:val="00C8122F"/>
    <w:rsid w:val="00C814F5"/>
    <w:rsid w:val="00C8160F"/>
    <w:rsid w:val="00C817E5"/>
    <w:rsid w:val="00C818D8"/>
    <w:rsid w:val="00C819C2"/>
    <w:rsid w:val="00C81B00"/>
    <w:rsid w:val="00C81B39"/>
    <w:rsid w:val="00C821B1"/>
    <w:rsid w:val="00C822EF"/>
    <w:rsid w:val="00C8245A"/>
    <w:rsid w:val="00C8247D"/>
    <w:rsid w:val="00C82B4F"/>
    <w:rsid w:val="00C82F80"/>
    <w:rsid w:val="00C82FCA"/>
    <w:rsid w:val="00C833E1"/>
    <w:rsid w:val="00C83470"/>
    <w:rsid w:val="00C834DB"/>
    <w:rsid w:val="00C8392E"/>
    <w:rsid w:val="00C84205"/>
    <w:rsid w:val="00C84668"/>
    <w:rsid w:val="00C84C04"/>
    <w:rsid w:val="00C84D0E"/>
    <w:rsid w:val="00C84DC0"/>
    <w:rsid w:val="00C85366"/>
    <w:rsid w:val="00C857AF"/>
    <w:rsid w:val="00C857D6"/>
    <w:rsid w:val="00C859E2"/>
    <w:rsid w:val="00C85F77"/>
    <w:rsid w:val="00C8608B"/>
    <w:rsid w:val="00C8617E"/>
    <w:rsid w:val="00C86486"/>
    <w:rsid w:val="00C86844"/>
    <w:rsid w:val="00C86A6E"/>
    <w:rsid w:val="00C86C95"/>
    <w:rsid w:val="00C86CC5"/>
    <w:rsid w:val="00C8727C"/>
    <w:rsid w:val="00C87282"/>
    <w:rsid w:val="00C87486"/>
    <w:rsid w:val="00C87542"/>
    <w:rsid w:val="00C87897"/>
    <w:rsid w:val="00C87D42"/>
    <w:rsid w:val="00C9001A"/>
    <w:rsid w:val="00C9011E"/>
    <w:rsid w:val="00C9018F"/>
    <w:rsid w:val="00C90603"/>
    <w:rsid w:val="00C90790"/>
    <w:rsid w:val="00C90882"/>
    <w:rsid w:val="00C90DFC"/>
    <w:rsid w:val="00C9120F"/>
    <w:rsid w:val="00C91924"/>
    <w:rsid w:val="00C91BB5"/>
    <w:rsid w:val="00C91DD1"/>
    <w:rsid w:val="00C92041"/>
    <w:rsid w:val="00C921CF"/>
    <w:rsid w:val="00C92312"/>
    <w:rsid w:val="00C923F1"/>
    <w:rsid w:val="00C9268B"/>
    <w:rsid w:val="00C9273F"/>
    <w:rsid w:val="00C92980"/>
    <w:rsid w:val="00C929E8"/>
    <w:rsid w:val="00C932B8"/>
    <w:rsid w:val="00C936F6"/>
    <w:rsid w:val="00C93715"/>
    <w:rsid w:val="00C9381D"/>
    <w:rsid w:val="00C93822"/>
    <w:rsid w:val="00C93A02"/>
    <w:rsid w:val="00C93A8B"/>
    <w:rsid w:val="00C93ED5"/>
    <w:rsid w:val="00C93FA3"/>
    <w:rsid w:val="00C93FC6"/>
    <w:rsid w:val="00C94777"/>
    <w:rsid w:val="00C94C0A"/>
    <w:rsid w:val="00C95187"/>
    <w:rsid w:val="00C953C4"/>
    <w:rsid w:val="00C954F2"/>
    <w:rsid w:val="00C955E2"/>
    <w:rsid w:val="00C956AD"/>
    <w:rsid w:val="00C95C4D"/>
    <w:rsid w:val="00C95E06"/>
    <w:rsid w:val="00C95F32"/>
    <w:rsid w:val="00C96075"/>
    <w:rsid w:val="00C960ED"/>
    <w:rsid w:val="00C96287"/>
    <w:rsid w:val="00C96578"/>
    <w:rsid w:val="00C96A9A"/>
    <w:rsid w:val="00C96AE5"/>
    <w:rsid w:val="00C96EA0"/>
    <w:rsid w:val="00C96F26"/>
    <w:rsid w:val="00C96FF5"/>
    <w:rsid w:val="00C97DD0"/>
    <w:rsid w:val="00CA005E"/>
    <w:rsid w:val="00CA00DC"/>
    <w:rsid w:val="00CA0895"/>
    <w:rsid w:val="00CA0A42"/>
    <w:rsid w:val="00CA0AD1"/>
    <w:rsid w:val="00CA0FE9"/>
    <w:rsid w:val="00CA1424"/>
    <w:rsid w:val="00CA14CF"/>
    <w:rsid w:val="00CA1522"/>
    <w:rsid w:val="00CA15A0"/>
    <w:rsid w:val="00CA1AD2"/>
    <w:rsid w:val="00CA1D7D"/>
    <w:rsid w:val="00CA1E6A"/>
    <w:rsid w:val="00CA2183"/>
    <w:rsid w:val="00CA21AC"/>
    <w:rsid w:val="00CA2284"/>
    <w:rsid w:val="00CA27A5"/>
    <w:rsid w:val="00CA2C65"/>
    <w:rsid w:val="00CA2D06"/>
    <w:rsid w:val="00CA300B"/>
    <w:rsid w:val="00CA3373"/>
    <w:rsid w:val="00CA36CB"/>
    <w:rsid w:val="00CA37FC"/>
    <w:rsid w:val="00CA39F8"/>
    <w:rsid w:val="00CA3E6D"/>
    <w:rsid w:val="00CA3E9B"/>
    <w:rsid w:val="00CA419A"/>
    <w:rsid w:val="00CA46E0"/>
    <w:rsid w:val="00CA47C9"/>
    <w:rsid w:val="00CA48EC"/>
    <w:rsid w:val="00CA4A3E"/>
    <w:rsid w:val="00CA4A92"/>
    <w:rsid w:val="00CA4C56"/>
    <w:rsid w:val="00CA4C77"/>
    <w:rsid w:val="00CA4D05"/>
    <w:rsid w:val="00CA4F56"/>
    <w:rsid w:val="00CA4FF2"/>
    <w:rsid w:val="00CA573C"/>
    <w:rsid w:val="00CA5CE1"/>
    <w:rsid w:val="00CA63FD"/>
    <w:rsid w:val="00CA6904"/>
    <w:rsid w:val="00CA6A18"/>
    <w:rsid w:val="00CA6AC5"/>
    <w:rsid w:val="00CA6D27"/>
    <w:rsid w:val="00CA7002"/>
    <w:rsid w:val="00CA7130"/>
    <w:rsid w:val="00CA73A0"/>
    <w:rsid w:val="00CA7425"/>
    <w:rsid w:val="00CA76F1"/>
    <w:rsid w:val="00CA78B3"/>
    <w:rsid w:val="00CA7999"/>
    <w:rsid w:val="00CA7B05"/>
    <w:rsid w:val="00CA7D5E"/>
    <w:rsid w:val="00CB015F"/>
    <w:rsid w:val="00CB077E"/>
    <w:rsid w:val="00CB0796"/>
    <w:rsid w:val="00CB11A5"/>
    <w:rsid w:val="00CB1522"/>
    <w:rsid w:val="00CB154E"/>
    <w:rsid w:val="00CB179D"/>
    <w:rsid w:val="00CB17F0"/>
    <w:rsid w:val="00CB1A13"/>
    <w:rsid w:val="00CB1A3B"/>
    <w:rsid w:val="00CB1EDC"/>
    <w:rsid w:val="00CB1F61"/>
    <w:rsid w:val="00CB2030"/>
    <w:rsid w:val="00CB22EF"/>
    <w:rsid w:val="00CB2BA7"/>
    <w:rsid w:val="00CB2E5D"/>
    <w:rsid w:val="00CB2E67"/>
    <w:rsid w:val="00CB2F58"/>
    <w:rsid w:val="00CB2FD9"/>
    <w:rsid w:val="00CB301B"/>
    <w:rsid w:val="00CB332F"/>
    <w:rsid w:val="00CB33FD"/>
    <w:rsid w:val="00CB380E"/>
    <w:rsid w:val="00CB39AD"/>
    <w:rsid w:val="00CB3BC7"/>
    <w:rsid w:val="00CB4302"/>
    <w:rsid w:val="00CB4540"/>
    <w:rsid w:val="00CB46DD"/>
    <w:rsid w:val="00CB4DC7"/>
    <w:rsid w:val="00CB4E44"/>
    <w:rsid w:val="00CB4F6D"/>
    <w:rsid w:val="00CB51AA"/>
    <w:rsid w:val="00CB57A5"/>
    <w:rsid w:val="00CB57D4"/>
    <w:rsid w:val="00CB5932"/>
    <w:rsid w:val="00CB59A0"/>
    <w:rsid w:val="00CB5C09"/>
    <w:rsid w:val="00CB5DA6"/>
    <w:rsid w:val="00CB5E1C"/>
    <w:rsid w:val="00CB607A"/>
    <w:rsid w:val="00CB6089"/>
    <w:rsid w:val="00CB60F2"/>
    <w:rsid w:val="00CB62ED"/>
    <w:rsid w:val="00CB6462"/>
    <w:rsid w:val="00CB6953"/>
    <w:rsid w:val="00CB6F94"/>
    <w:rsid w:val="00CB70C7"/>
    <w:rsid w:val="00CB716F"/>
    <w:rsid w:val="00CB7876"/>
    <w:rsid w:val="00CB7DC2"/>
    <w:rsid w:val="00CC09BD"/>
    <w:rsid w:val="00CC0AA2"/>
    <w:rsid w:val="00CC0BDF"/>
    <w:rsid w:val="00CC0E51"/>
    <w:rsid w:val="00CC0FA5"/>
    <w:rsid w:val="00CC1211"/>
    <w:rsid w:val="00CC1294"/>
    <w:rsid w:val="00CC12EC"/>
    <w:rsid w:val="00CC14B9"/>
    <w:rsid w:val="00CC14E4"/>
    <w:rsid w:val="00CC1859"/>
    <w:rsid w:val="00CC1E6A"/>
    <w:rsid w:val="00CC1F32"/>
    <w:rsid w:val="00CC23B7"/>
    <w:rsid w:val="00CC2522"/>
    <w:rsid w:val="00CC28AA"/>
    <w:rsid w:val="00CC2B2D"/>
    <w:rsid w:val="00CC2BBF"/>
    <w:rsid w:val="00CC2C90"/>
    <w:rsid w:val="00CC2DAD"/>
    <w:rsid w:val="00CC3467"/>
    <w:rsid w:val="00CC376A"/>
    <w:rsid w:val="00CC3BB3"/>
    <w:rsid w:val="00CC3BE3"/>
    <w:rsid w:val="00CC3D63"/>
    <w:rsid w:val="00CC4077"/>
    <w:rsid w:val="00CC45AA"/>
    <w:rsid w:val="00CC4625"/>
    <w:rsid w:val="00CC492E"/>
    <w:rsid w:val="00CC4DB0"/>
    <w:rsid w:val="00CC51DA"/>
    <w:rsid w:val="00CC52E6"/>
    <w:rsid w:val="00CC5359"/>
    <w:rsid w:val="00CC5656"/>
    <w:rsid w:val="00CC5947"/>
    <w:rsid w:val="00CC595C"/>
    <w:rsid w:val="00CC62BC"/>
    <w:rsid w:val="00CC6692"/>
    <w:rsid w:val="00CC6712"/>
    <w:rsid w:val="00CC676F"/>
    <w:rsid w:val="00CC698F"/>
    <w:rsid w:val="00CC6AB0"/>
    <w:rsid w:val="00CC7244"/>
    <w:rsid w:val="00CC7D25"/>
    <w:rsid w:val="00CC7DB1"/>
    <w:rsid w:val="00CD029B"/>
    <w:rsid w:val="00CD0302"/>
    <w:rsid w:val="00CD0393"/>
    <w:rsid w:val="00CD0530"/>
    <w:rsid w:val="00CD0ABC"/>
    <w:rsid w:val="00CD1226"/>
    <w:rsid w:val="00CD1713"/>
    <w:rsid w:val="00CD1AF7"/>
    <w:rsid w:val="00CD1CA1"/>
    <w:rsid w:val="00CD1D14"/>
    <w:rsid w:val="00CD1F4C"/>
    <w:rsid w:val="00CD2683"/>
    <w:rsid w:val="00CD2695"/>
    <w:rsid w:val="00CD3037"/>
    <w:rsid w:val="00CD307C"/>
    <w:rsid w:val="00CD3387"/>
    <w:rsid w:val="00CD35D6"/>
    <w:rsid w:val="00CD3C88"/>
    <w:rsid w:val="00CD3DF1"/>
    <w:rsid w:val="00CD4012"/>
    <w:rsid w:val="00CD44DC"/>
    <w:rsid w:val="00CD460B"/>
    <w:rsid w:val="00CD4F45"/>
    <w:rsid w:val="00CD500F"/>
    <w:rsid w:val="00CD583E"/>
    <w:rsid w:val="00CD5C5C"/>
    <w:rsid w:val="00CD6087"/>
    <w:rsid w:val="00CD60B8"/>
    <w:rsid w:val="00CD64F8"/>
    <w:rsid w:val="00CD6AE8"/>
    <w:rsid w:val="00CD6B3A"/>
    <w:rsid w:val="00CD6C87"/>
    <w:rsid w:val="00CD6D56"/>
    <w:rsid w:val="00CD6D8C"/>
    <w:rsid w:val="00CD738E"/>
    <w:rsid w:val="00CD761A"/>
    <w:rsid w:val="00CD7763"/>
    <w:rsid w:val="00CD7F81"/>
    <w:rsid w:val="00CE0553"/>
    <w:rsid w:val="00CE05EA"/>
    <w:rsid w:val="00CE0686"/>
    <w:rsid w:val="00CE0972"/>
    <w:rsid w:val="00CE09F6"/>
    <w:rsid w:val="00CE13C6"/>
    <w:rsid w:val="00CE1599"/>
    <w:rsid w:val="00CE16DB"/>
    <w:rsid w:val="00CE18D5"/>
    <w:rsid w:val="00CE1AF3"/>
    <w:rsid w:val="00CE1C2B"/>
    <w:rsid w:val="00CE20B1"/>
    <w:rsid w:val="00CE2249"/>
    <w:rsid w:val="00CE2377"/>
    <w:rsid w:val="00CE26F4"/>
    <w:rsid w:val="00CE2A18"/>
    <w:rsid w:val="00CE2D5A"/>
    <w:rsid w:val="00CE32FD"/>
    <w:rsid w:val="00CE3406"/>
    <w:rsid w:val="00CE363E"/>
    <w:rsid w:val="00CE36C8"/>
    <w:rsid w:val="00CE3867"/>
    <w:rsid w:val="00CE39A2"/>
    <w:rsid w:val="00CE3E2C"/>
    <w:rsid w:val="00CE43F8"/>
    <w:rsid w:val="00CE456B"/>
    <w:rsid w:val="00CE4595"/>
    <w:rsid w:val="00CE4923"/>
    <w:rsid w:val="00CE4961"/>
    <w:rsid w:val="00CE4AD3"/>
    <w:rsid w:val="00CE505A"/>
    <w:rsid w:val="00CE50A1"/>
    <w:rsid w:val="00CE5469"/>
    <w:rsid w:val="00CE586D"/>
    <w:rsid w:val="00CE5A7B"/>
    <w:rsid w:val="00CE5B81"/>
    <w:rsid w:val="00CE5CA3"/>
    <w:rsid w:val="00CE5D02"/>
    <w:rsid w:val="00CE63D6"/>
    <w:rsid w:val="00CE6738"/>
    <w:rsid w:val="00CE67B5"/>
    <w:rsid w:val="00CE6B84"/>
    <w:rsid w:val="00CE6D66"/>
    <w:rsid w:val="00CE6F59"/>
    <w:rsid w:val="00CE7321"/>
    <w:rsid w:val="00CE772D"/>
    <w:rsid w:val="00CE7893"/>
    <w:rsid w:val="00CE79E2"/>
    <w:rsid w:val="00CE7ABC"/>
    <w:rsid w:val="00CE7D7C"/>
    <w:rsid w:val="00CF006F"/>
    <w:rsid w:val="00CF0544"/>
    <w:rsid w:val="00CF05BD"/>
    <w:rsid w:val="00CF0610"/>
    <w:rsid w:val="00CF0631"/>
    <w:rsid w:val="00CF08C2"/>
    <w:rsid w:val="00CF0CB2"/>
    <w:rsid w:val="00CF0D99"/>
    <w:rsid w:val="00CF1226"/>
    <w:rsid w:val="00CF1FA5"/>
    <w:rsid w:val="00CF23E5"/>
    <w:rsid w:val="00CF2552"/>
    <w:rsid w:val="00CF2A4A"/>
    <w:rsid w:val="00CF2C41"/>
    <w:rsid w:val="00CF306B"/>
    <w:rsid w:val="00CF30A1"/>
    <w:rsid w:val="00CF30C1"/>
    <w:rsid w:val="00CF31BE"/>
    <w:rsid w:val="00CF31E6"/>
    <w:rsid w:val="00CF3379"/>
    <w:rsid w:val="00CF3532"/>
    <w:rsid w:val="00CF354F"/>
    <w:rsid w:val="00CF3B27"/>
    <w:rsid w:val="00CF3EB5"/>
    <w:rsid w:val="00CF42C7"/>
    <w:rsid w:val="00CF4B41"/>
    <w:rsid w:val="00CF4B98"/>
    <w:rsid w:val="00CF4EB8"/>
    <w:rsid w:val="00CF4F59"/>
    <w:rsid w:val="00CF4FA0"/>
    <w:rsid w:val="00CF5165"/>
    <w:rsid w:val="00CF53D5"/>
    <w:rsid w:val="00CF549D"/>
    <w:rsid w:val="00CF5517"/>
    <w:rsid w:val="00CF5866"/>
    <w:rsid w:val="00CF59D9"/>
    <w:rsid w:val="00CF6061"/>
    <w:rsid w:val="00CF651E"/>
    <w:rsid w:val="00CF66DD"/>
    <w:rsid w:val="00CF6BCC"/>
    <w:rsid w:val="00CF6E0C"/>
    <w:rsid w:val="00CF74D9"/>
    <w:rsid w:val="00CF762B"/>
    <w:rsid w:val="00CF7663"/>
    <w:rsid w:val="00CF7BA5"/>
    <w:rsid w:val="00CF7DD9"/>
    <w:rsid w:val="00CF7E37"/>
    <w:rsid w:val="00D000F9"/>
    <w:rsid w:val="00D00232"/>
    <w:rsid w:val="00D00331"/>
    <w:rsid w:val="00D010F0"/>
    <w:rsid w:val="00D015B3"/>
    <w:rsid w:val="00D01AAC"/>
    <w:rsid w:val="00D01D5B"/>
    <w:rsid w:val="00D028B7"/>
    <w:rsid w:val="00D02D1D"/>
    <w:rsid w:val="00D02D29"/>
    <w:rsid w:val="00D02E50"/>
    <w:rsid w:val="00D03165"/>
    <w:rsid w:val="00D03649"/>
    <w:rsid w:val="00D037D9"/>
    <w:rsid w:val="00D03979"/>
    <w:rsid w:val="00D03B9E"/>
    <w:rsid w:val="00D03F7E"/>
    <w:rsid w:val="00D040F9"/>
    <w:rsid w:val="00D04222"/>
    <w:rsid w:val="00D042A1"/>
    <w:rsid w:val="00D0442B"/>
    <w:rsid w:val="00D045ED"/>
    <w:rsid w:val="00D04C57"/>
    <w:rsid w:val="00D04C60"/>
    <w:rsid w:val="00D04CF1"/>
    <w:rsid w:val="00D0501E"/>
    <w:rsid w:val="00D050A6"/>
    <w:rsid w:val="00D050D9"/>
    <w:rsid w:val="00D05566"/>
    <w:rsid w:val="00D0595F"/>
    <w:rsid w:val="00D066AB"/>
    <w:rsid w:val="00D0678E"/>
    <w:rsid w:val="00D06C3B"/>
    <w:rsid w:val="00D06D42"/>
    <w:rsid w:val="00D07342"/>
    <w:rsid w:val="00D073BA"/>
    <w:rsid w:val="00D0769D"/>
    <w:rsid w:val="00D07740"/>
    <w:rsid w:val="00D07772"/>
    <w:rsid w:val="00D07A39"/>
    <w:rsid w:val="00D07AC9"/>
    <w:rsid w:val="00D07B29"/>
    <w:rsid w:val="00D07CB6"/>
    <w:rsid w:val="00D07FAA"/>
    <w:rsid w:val="00D100AE"/>
    <w:rsid w:val="00D10231"/>
    <w:rsid w:val="00D102A5"/>
    <w:rsid w:val="00D102E5"/>
    <w:rsid w:val="00D103AD"/>
    <w:rsid w:val="00D10460"/>
    <w:rsid w:val="00D1080A"/>
    <w:rsid w:val="00D10B52"/>
    <w:rsid w:val="00D10F9C"/>
    <w:rsid w:val="00D11005"/>
    <w:rsid w:val="00D117DA"/>
    <w:rsid w:val="00D11A23"/>
    <w:rsid w:val="00D11AC0"/>
    <w:rsid w:val="00D11C4A"/>
    <w:rsid w:val="00D11CD9"/>
    <w:rsid w:val="00D11E2E"/>
    <w:rsid w:val="00D12265"/>
    <w:rsid w:val="00D12340"/>
    <w:rsid w:val="00D1274D"/>
    <w:rsid w:val="00D12908"/>
    <w:rsid w:val="00D13105"/>
    <w:rsid w:val="00D131BD"/>
    <w:rsid w:val="00D133DF"/>
    <w:rsid w:val="00D134BF"/>
    <w:rsid w:val="00D13621"/>
    <w:rsid w:val="00D13B2D"/>
    <w:rsid w:val="00D13B68"/>
    <w:rsid w:val="00D13F76"/>
    <w:rsid w:val="00D1417D"/>
    <w:rsid w:val="00D141B4"/>
    <w:rsid w:val="00D1422E"/>
    <w:rsid w:val="00D14943"/>
    <w:rsid w:val="00D14974"/>
    <w:rsid w:val="00D14B13"/>
    <w:rsid w:val="00D14D08"/>
    <w:rsid w:val="00D14E0C"/>
    <w:rsid w:val="00D14E5A"/>
    <w:rsid w:val="00D14E78"/>
    <w:rsid w:val="00D14F45"/>
    <w:rsid w:val="00D14F62"/>
    <w:rsid w:val="00D15390"/>
    <w:rsid w:val="00D1550B"/>
    <w:rsid w:val="00D1592C"/>
    <w:rsid w:val="00D15985"/>
    <w:rsid w:val="00D159D8"/>
    <w:rsid w:val="00D15CDE"/>
    <w:rsid w:val="00D160E4"/>
    <w:rsid w:val="00D163FB"/>
    <w:rsid w:val="00D166DC"/>
    <w:rsid w:val="00D16A50"/>
    <w:rsid w:val="00D16B75"/>
    <w:rsid w:val="00D16CBD"/>
    <w:rsid w:val="00D16FB2"/>
    <w:rsid w:val="00D175CB"/>
    <w:rsid w:val="00D17940"/>
    <w:rsid w:val="00D17E58"/>
    <w:rsid w:val="00D20110"/>
    <w:rsid w:val="00D20315"/>
    <w:rsid w:val="00D2089E"/>
    <w:rsid w:val="00D208C9"/>
    <w:rsid w:val="00D209DE"/>
    <w:rsid w:val="00D20A05"/>
    <w:rsid w:val="00D214B9"/>
    <w:rsid w:val="00D214FF"/>
    <w:rsid w:val="00D217B4"/>
    <w:rsid w:val="00D21A82"/>
    <w:rsid w:val="00D21B00"/>
    <w:rsid w:val="00D21B1C"/>
    <w:rsid w:val="00D21B7E"/>
    <w:rsid w:val="00D223B7"/>
    <w:rsid w:val="00D22607"/>
    <w:rsid w:val="00D22727"/>
    <w:rsid w:val="00D227D4"/>
    <w:rsid w:val="00D227EF"/>
    <w:rsid w:val="00D22B6F"/>
    <w:rsid w:val="00D22BB9"/>
    <w:rsid w:val="00D22BEE"/>
    <w:rsid w:val="00D22D45"/>
    <w:rsid w:val="00D22D53"/>
    <w:rsid w:val="00D22FB6"/>
    <w:rsid w:val="00D22FDC"/>
    <w:rsid w:val="00D2359A"/>
    <w:rsid w:val="00D23CF8"/>
    <w:rsid w:val="00D23EDC"/>
    <w:rsid w:val="00D23F6D"/>
    <w:rsid w:val="00D242FE"/>
    <w:rsid w:val="00D24407"/>
    <w:rsid w:val="00D244EE"/>
    <w:rsid w:val="00D245E0"/>
    <w:rsid w:val="00D249A6"/>
    <w:rsid w:val="00D24BB8"/>
    <w:rsid w:val="00D25143"/>
    <w:rsid w:val="00D2527D"/>
    <w:rsid w:val="00D256AB"/>
    <w:rsid w:val="00D257B4"/>
    <w:rsid w:val="00D25E36"/>
    <w:rsid w:val="00D25F3A"/>
    <w:rsid w:val="00D26152"/>
    <w:rsid w:val="00D2644F"/>
    <w:rsid w:val="00D266DB"/>
    <w:rsid w:val="00D26C0A"/>
    <w:rsid w:val="00D26CB5"/>
    <w:rsid w:val="00D27100"/>
    <w:rsid w:val="00D27112"/>
    <w:rsid w:val="00D272EC"/>
    <w:rsid w:val="00D272F6"/>
    <w:rsid w:val="00D27A26"/>
    <w:rsid w:val="00D27E04"/>
    <w:rsid w:val="00D3010C"/>
    <w:rsid w:val="00D3017F"/>
    <w:rsid w:val="00D30433"/>
    <w:rsid w:val="00D30491"/>
    <w:rsid w:val="00D30AC4"/>
    <w:rsid w:val="00D30CF2"/>
    <w:rsid w:val="00D30FCF"/>
    <w:rsid w:val="00D32484"/>
    <w:rsid w:val="00D32511"/>
    <w:rsid w:val="00D3273E"/>
    <w:rsid w:val="00D32749"/>
    <w:rsid w:val="00D32766"/>
    <w:rsid w:val="00D32948"/>
    <w:rsid w:val="00D32AD5"/>
    <w:rsid w:val="00D32B76"/>
    <w:rsid w:val="00D32C34"/>
    <w:rsid w:val="00D32D8C"/>
    <w:rsid w:val="00D32DB4"/>
    <w:rsid w:val="00D33005"/>
    <w:rsid w:val="00D335A9"/>
    <w:rsid w:val="00D33D5D"/>
    <w:rsid w:val="00D33E04"/>
    <w:rsid w:val="00D33EE7"/>
    <w:rsid w:val="00D3474A"/>
    <w:rsid w:val="00D34841"/>
    <w:rsid w:val="00D34DDB"/>
    <w:rsid w:val="00D34FE0"/>
    <w:rsid w:val="00D3598D"/>
    <w:rsid w:val="00D35AA8"/>
    <w:rsid w:val="00D35C79"/>
    <w:rsid w:val="00D35DD6"/>
    <w:rsid w:val="00D36062"/>
    <w:rsid w:val="00D364E4"/>
    <w:rsid w:val="00D3663C"/>
    <w:rsid w:val="00D367B8"/>
    <w:rsid w:val="00D36B7B"/>
    <w:rsid w:val="00D3700B"/>
    <w:rsid w:val="00D3701F"/>
    <w:rsid w:val="00D37025"/>
    <w:rsid w:val="00D374A2"/>
    <w:rsid w:val="00D375EE"/>
    <w:rsid w:val="00D37AB1"/>
    <w:rsid w:val="00D37ABD"/>
    <w:rsid w:val="00D40088"/>
    <w:rsid w:val="00D40240"/>
    <w:rsid w:val="00D40775"/>
    <w:rsid w:val="00D40A33"/>
    <w:rsid w:val="00D4184D"/>
    <w:rsid w:val="00D41AC6"/>
    <w:rsid w:val="00D41B72"/>
    <w:rsid w:val="00D41BE7"/>
    <w:rsid w:val="00D41CF6"/>
    <w:rsid w:val="00D41DEA"/>
    <w:rsid w:val="00D4287A"/>
    <w:rsid w:val="00D42920"/>
    <w:rsid w:val="00D42AE9"/>
    <w:rsid w:val="00D42B19"/>
    <w:rsid w:val="00D42E9E"/>
    <w:rsid w:val="00D42F40"/>
    <w:rsid w:val="00D431A8"/>
    <w:rsid w:val="00D434D2"/>
    <w:rsid w:val="00D43A9F"/>
    <w:rsid w:val="00D43AB5"/>
    <w:rsid w:val="00D43ABD"/>
    <w:rsid w:val="00D43C28"/>
    <w:rsid w:val="00D43D07"/>
    <w:rsid w:val="00D4405C"/>
    <w:rsid w:val="00D443FB"/>
    <w:rsid w:val="00D44D6A"/>
    <w:rsid w:val="00D451F7"/>
    <w:rsid w:val="00D45299"/>
    <w:rsid w:val="00D45334"/>
    <w:rsid w:val="00D4578C"/>
    <w:rsid w:val="00D457A7"/>
    <w:rsid w:val="00D457AB"/>
    <w:rsid w:val="00D457D7"/>
    <w:rsid w:val="00D46231"/>
    <w:rsid w:val="00D46764"/>
    <w:rsid w:val="00D467C4"/>
    <w:rsid w:val="00D4699F"/>
    <w:rsid w:val="00D469DD"/>
    <w:rsid w:val="00D46BA6"/>
    <w:rsid w:val="00D46CA6"/>
    <w:rsid w:val="00D46D80"/>
    <w:rsid w:val="00D46DF4"/>
    <w:rsid w:val="00D47149"/>
    <w:rsid w:val="00D47237"/>
    <w:rsid w:val="00D4753B"/>
    <w:rsid w:val="00D47AB0"/>
    <w:rsid w:val="00D47DB3"/>
    <w:rsid w:val="00D47E0D"/>
    <w:rsid w:val="00D47ED6"/>
    <w:rsid w:val="00D47F50"/>
    <w:rsid w:val="00D50133"/>
    <w:rsid w:val="00D50350"/>
    <w:rsid w:val="00D50482"/>
    <w:rsid w:val="00D50697"/>
    <w:rsid w:val="00D507C2"/>
    <w:rsid w:val="00D50810"/>
    <w:rsid w:val="00D50FE9"/>
    <w:rsid w:val="00D510DB"/>
    <w:rsid w:val="00D513AA"/>
    <w:rsid w:val="00D51513"/>
    <w:rsid w:val="00D51944"/>
    <w:rsid w:val="00D51C30"/>
    <w:rsid w:val="00D51EF3"/>
    <w:rsid w:val="00D52170"/>
    <w:rsid w:val="00D5224F"/>
    <w:rsid w:val="00D5258A"/>
    <w:rsid w:val="00D52F71"/>
    <w:rsid w:val="00D53231"/>
    <w:rsid w:val="00D5351D"/>
    <w:rsid w:val="00D535DB"/>
    <w:rsid w:val="00D53AB7"/>
    <w:rsid w:val="00D540CC"/>
    <w:rsid w:val="00D54342"/>
    <w:rsid w:val="00D545C0"/>
    <w:rsid w:val="00D547A9"/>
    <w:rsid w:val="00D547ED"/>
    <w:rsid w:val="00D54A60"/>
    <w:rsid w:val="00D54B55"/>
    <w:rsid w:val="00D54B69"/>
    <w:rsid w:val="00D55333"/>
    <w:rsid w:val="00D555A3"/>
    <w:rsid w:val="00D555B2"/>
    <w:rsid w:val="00D555B8"/>
    <w:rsid w:val="00D5609C"/>
    <w:rsid w:val="00D5621B"/>
    <w:rsid w:val="00D562EA"/>
    <w:rsid w:val="00D5642D"/>
    <w:rsid w:val="00D5648F"/>
    <w:rsid w:val="00D56896"/>
    <w:rsid w:val="00D56B19"/>
    <w:rsid w:val="00D56DFB"/>
    <w:rsid w:val="00D57333"/>
    <w:rsid w:val="00D573B6"/>
    <w:rsid w:val="00D57BF2"/>
    <w:rsid w:val="00D57E1E"/>
    <w:rsid w:val="00D603C6"/>
    <w:rsid w:val="00D60491"/>
    <w:rsid w:val="00D60991"/>
    <w:rsid w:val="00D60E06"/>
    <w:rsid w:val="00D60F30"/>
    <w:rsid w:val="00D61934"/>
    <w:rsid w:val="00D6193D"/>
    <w:rsid w:val="00D61D4A"/>
    <w:rsid w:val="00D622E7"/>
    <w:rsid w:val="00D62615"/>
    <w:rsid w:val="00D6284E"/>
    <w:rsid w:val="00D62B9C"/>
    <w:rsid w:val="00D62C9F"/>
    <w:rsid w:val="00D62E9F"/>
    <w:rsid w:val="00D62F79"/>
    <w:rsid w:val="00D63191"/>
    <w:rsid w:val="00D63333"/>
    <w:rsid w:val="00D63709"/>
    <w:rsid w:val="00D6388D"/>
    <w:rsid w:val="00D63E0F"/>
    <w:rsid w:val="00D641F6"/>
    <w:rsid w:val="00D645CD"/>
    <w:rsid w:val="00D64637"/>
    <w:rsid w:val="00D64927"/>
    <w:rsid w:val="00D64A31"/>
    <w:rsid w:val="00D64DA5"/>
    <w:rsid w:val="00D6507F"/>
    <w:rsid w:val="00D650FF"/>
    <w:rsid w:val="00D654AB"/>
    <w:rsid w:val="00D65517"/>
    <w:rsid w:val="00D6555F"/>
    <w:rsid w:val="00D6587E"/>
    <w:rsid w:val="00D65AC9"/>
    <w:rsid w:val="00D65E23"/>
    <w:rsid w:val="00D65F18"/>
    <w:rsid w:val="00D66580"/>
    <w:rsid w:val="00D665F3"/>
    <w:rsid w:val="00D66A24"/>
    <w:rsid w:val="00D66BFA"/>
    <w:rsid w:val="00D66DDC"/>
    <w:rsid w:val="00D66E64"/>
    <w:rsid w:val="00D66E89"/>
    <w:rsid w:val="00D670D0"/>
    <w:rsid w:val="00D6728E"/>
    <w:rsid w:val="00D67970"/>
    <w:rsid w:val="00D67C17"/>
    <w:rsid w:val="00D67F32"/>
    <w:rsid w:val="00D702B1"/>
    <w:rsid w:val="00D70624"/>
    <w:rsid w:val="00D70870"/>
    <w:rsid w:val="00D70DA1"/>
    <w:rsid w:val="00D70E0F"/>
    <w:rsid w:val="00D71311"/>
    <w:rsid w:val="00D71389"/>
    <w:rsid w:val="00D713AF"/>
    <w:rsid w:val="00D713CA"/>
    <w:rsid w:val="00D714CE"/>
    <w:rsid w:val="00D71B86"/>
    <w:rsid w:val="00D71BBA"/>
    <w:rsid w:val="00D723AD"/>
    <w:rsid w:val="00D72724"/>
    <w:rsid w:val="00D72949"/>
    <w:rsid w:val="00D72FEA"/>
    <w:rsid w:val="00D735EA"/>
    <w:rsid w:val="00D73761"/>
    <w:rsid w:val="00D73F21"/>
    <w:rsid w:val="00D74139"/>
    <w:rsid w:val="00D744E2"/>
    <w:rsid w:val="00D745DD"/>
    <w:rsid w:val="00D746BD"/>
    <w:rsid w:val="00D747A6"/>
    <w:rsid w:val="00D74E10"/>
    <w:rsid w:val="00D7537F"/>
    <w:rsid w:val="00D75A11"/>
    <w:rsid w:val="00D75C4B"/>
    <w:rsid w:val="00D75EA5"/>
    <w:rsid w:val="00D761DB"/>
    <w:rsid w:val="00D7645D"/>
    <w:rsid w:val="00D76861"/>
    <w:rsid w:val="00D77266"/>
    <w:rsid w:val="00D77526"/>
    <w:rsid w:val="00D77722"/>
    <w:rsid w:val="00D777CD"/>
    <w:rsid w:val="00D7793E"/>
    <w:rsid w:val="00D779BE"/>
    <w:rsid w:val="00D77C83"/>
    <w:rsid w:val="00D8011C"/>
    <w:rsid w:val="00D80369"/>
    <w:rsid w:val="00D805DA"/>
    <w:rsid w:val="00D805F7"/>
    <w:rsid w:val="00D8064C"/>
    <w:rsid w:val="00D80743"/>
    <w:rsid w:val="00D80746"/>
    <w:rsid w:val="00D80888"/>
    <w:rsid w:val="00D81102"/>
    <w:rsid w:val="00D814B0"/>
    <w:rsid w:val="00D814D3"/>
    <w:rsid w:val="00D816EE"/>
    <w:rsid w:val="00D81884"/>
    <w:rsid w:val="00D819A4"/>
    <w:rsid w:val="00D819D8"/>
    <w:rsid w:val="00D81F66"/>
    <w:rsid w:val="00D82018"/>
    <w:rsid w:val="00D820A1"/>
    <w:rsid w:val="00D821F5"/>
    <w:rsid w:val="00D82212"/>
    <w:rsid w:val="00D82DEA"/>
    <w:rsid w:val="00D82FFE"/>
    <w:rsid w:val="00D83056"/>
    <w:rsid w:val="00D830D5"/>
    <w:rsid w:val="00D8325C"/>
    <w:rsid w:val="00D832AD"/>
    <w:rsid w:val="00D8353B"/>
    <w:rsid w:val="00D83673"/>
    <w:rsid w:val="00D83689"/>
    <w:rsid w:val="00D83ADC"/>
    <w:rsid w:val="00D83CE3"/>
    <w:rsid w:val="00D83FFC"/>
    <w:rsid w:val="00D84444"/>
    <w:rsid w:val="00D84660"/>
    <w:rsid w:val="00D84957"/>
    <w:rsid w:val="00D84B2B"/>
    <w:rsid w:val="00D851BB"/>
    <w:rsid w:val="00D8551E"/>
    <w:rsid w:val="00D85682"/>
    <w:rsid w:val="00D8582E"/>
    <w:rsid w:val="00D85F1B"/>
    <w:rsid w:val="00D860BC"/>
    <w:rsid w:val="00D8632E"/>
    <w:rsid w:val="00D869C7"/>
    <w:rsid w:val="00D86D06"/>
    <w:rsid w:val="00D86DAA"/>
    <w:rsid w:val="00D86DCA"/>
    <w:rsid w:val="00D86E29"/>
    <w:rsid w:val="00D8701A"/>
    <w:rsid w:val="00D8707B"/>
    <w:rsid w:val="00D87AF7"/>
    <w:rsid w:val="00D9030E"/>
    <w:rsid w:val="00D90497"/>
    <w:rsid w:val="00D908E5"/>
    <w:rsid w:val="00D90ABD"/>
    <w:rsid w:val="00D90ACB"/>
    <w:rsid w:val="00D90B48"/>
    <w:rsid w:val="00D90E5B"/>
    <w:rsid w:val="00D911B6"/>
    <w:rsid w:val="00D913BE"/>
    <w:rsid w:val="00D917C4"/>
    <w:rsid w:val="00D919E7"/>
    <w:rsid w:val="00D92337"/>
    <w:rsid w:val="00D92789"/>
    <w:rsid w:val="00D927AD"/>
    <w:rsid w:val="00D92896"/>
    <w:rsid w:val="00D928F5"/>
    <w:rsid w:val="00D92A9A"/>
    <w:rsid w:val="00D92AF9"/>
    <w:rsid w:val="00D92CFC"/>
    <w:rsid w:val="00D9336E"/>
    <w:rsid w:val="00D938CC"/>
    <w:rsid w:val="00D93CEC"/>
    <w:rsid w:val="00D93D9A"/>
    <w:rsid w:val="00D93E0C"/>
    <w:rsid w:val="00D93E70"/>
    <w:rsid w:val="00D94611"/>
    <w:rsid w:val="00D94E8D"/>
    <w:rsid w:val="00D95117"/>
    <w:rsid w:val="00D9523D"/>
    <w:rsid w:val="00D9579E"/>
    <w:rsid w:val="00D9587C"/>
    <w:rsid w:val="00D95F45"/>
    <w:rsid w:val="00D963ED"/>
    <w:rsid w:val="00D96860"/>
    <w:rsid w:val="00D9694F"/>
    <w:rsid w:val="00D96D86"/>
    <w:rsid w:val="00D97193"/>
    <w:rsid w:val="00D97672"/>
    <w:rsid w:val="00D977B5"/>
    <w:rsid w:val="00D97A7E"/>
    <w:rsid w:val="00D97B2F"/>
    <w:rsid w:val="00DA027B"/>
    <w:rsid w:val="00DA02F5"/>
    <w:rsid w:val="00DA0308"/>
    <w:rsid w:val="00DA061E"/>
    <w:rsid w:val="00DA0826"/>
    <w:rsid w:val="00DA0881"/>
    <w:rsid w:val="00DA1469"/>
    <w:rsid w:val="00DA16E6"/>
    <w:rsid w:val="00DA1910"/>
    <w:rsid w:val="00DA1E01"/>
    <w:rsid w:val="00DA2068"/>
    <w:rsid w:val="00DA20DC"/>
    <w:rsid w:val="00DA22DF"/>
    <w:rsid w:val="00DA25D9"/>
    <w:rsid w:val="00DA2840"/>
    <w:rsid w:val="00DA295B"/>
    <w:rsid w:val="00DA2B7B"/>
    <w:rsid w:val="00DA3551"/>
    <w:rsid w:val="00DA37B2"/>
    <w:rsid w:val="00DA3ABF"/>
    <w:rsid w:val="00DA3ADB"/>
    <w:rsid w:val="00DA3BBD"/>
    <w:rsid w:val="00DA3E2D"/>
    <w:rsid w:val="00DA44DB"/>
    <w:rsid w:val="00DA49D0"/>
    <w:rsid w:val="00DA52A3"/>
    <w:rsid w:val="00DA553F"/>
    <w:rsid w:val="00DA5DDF"/>
    <w:rsid w:val="00DA5E23"/>
    <w:rsid w:val="00DA5F69"/>
    <w:rsid w:val="00DA604F"/>
    <w:rsid w:val="00DA61CF"/>
    <w:rsid w:val="00DA623C"/>
    <w:rsid w:val="00DA67D6"/>
    <w:rsid w:val="00DA68A0"/>
    <w:rsid w:val="00DA6DFD"/>
    <w:rsid w:val="00DA6E0C"/>
    <w:rsid w:val="00DA7416"/>
    <w:rsid w:val="00DA748B"/>
    <w:rsid w:val="00DA782E"/>
    <w:rsid w:val="00DA7C3F"/>
    <w:rsid w:val="00DA7EC8"/>
    <w:rsid w:val="00DB011D"/>
    <w:rsid w:val="00DB042F"/>
    <w:rsid w:val="00DB045A"/>
    <w:rsid w:val="00DB08E7"/>
    <w:rsid w:val="00DB09F2"/>
    <w:rsid w:val="00DB10D5"/>
    <w:rsid w:val="00DB1177"/>
    <w:rsid w:val="00DB12D2"/>
    <w:rsid w:val="00DB1388"/>
    <w:rsid w:val="00DB14B2"/>
    <w:rsid w:val="00DB164F"/>
    <w:rsid w:val="00DB1697"/>
    <w:rsid w:val="00DB1723"/>
    <w:rsid w:val="00DB23C8"/>
    <w:rsid w:val="00DB257E"/>
    <w:rsid w:val="00DB260A"/>
    <w:rsid w:val="00DB2A0C"/>
    <w:rsid w:val="00DB2AE8"/>
    <w:rsid w:val="00DB2F7C"/>
    <w:rsid w:val="00DB30A5"/>
    <w:rsid w:val="00DB34DC"/>
    <w:rsid w:val="00DB4262"/>
    <w:rsid w:val="00DB4424"/>
    <w:rsid w:val="00DB444F"/>
    <w:rsid w:val="00DB45B6"/>
    <w:rsid w:val="00DB4679"/>
    <w:rsid w:val="00DB4AB3"/>
    <w:rsid w:val="00DB4D17"/>
    <w:rsid w:val="00DB4F61"/>
    <w:rsid w:val="00DB515F"/>
    <w:rsid w:val="00DB5614"/>
    <w:rsid w:val="00DB56B5"/>
    <w:rsid w:val="00DB570D"/>
    <w:rsid w:val="00DB5C97"/>
    <w:rsid w:val="00DB5EE4"/>
    <w:rsid w:val="00DB673F"/>
    <w:rsid w:val="00DB69FC"/>
    <w:rsid w:val="00DB6A2A"/>
    <w:rsid w:val="00DB6C1C"/>
    <w:rsid w:val="00DB6DA0"/>
    <w:rsid w:val="00DB6E8E"/>
    <w:rsid w:val="00DB6EFC"/>
    <w:rsid w:val="00DB6F80"/>
    <w:rsid w:val="00DB71A5"/>
    <w:rsid w:val="00DB75FC"/>
    <w:rsid w:val="00DB79C6"/>
    <w:rsid w:val="00DB7D42"/>
    <w:rsid w:val="00DC0025"/>
    <w:rsid w:val="00DC00CD"/>
    <w:rsid w:val="00DC0323"/>
    <w:rsid w:val="00DC03ED"/>
    <w:rsid w:val="00DC06B7"/>
    <w:rsid w:val="00DC0A69"/>
    <w:rsid w:val="00DC0B2B"/>
    <w:rsid w:val="00DC1B76"/>
    <w:rsid w:val="00DC1B83"/>
    <w:rsid w:val="00DC1C4A"/>
    <w:rsid w:val="00DC1C4E"/>
    <w:rsid w:val="00DC1DEE"/>
    <w:rsid w:val="00DC1E00"/>
    <w:rsid w:val="00DC227D"/>
    <w:rsid w:val="00DC22C2"/>
    <w:rsid w:val="00DC249F"/>
    <w:rsid w:val="00DC2874"/>
    <w:rsid w:val="00DC2B77"/>
    <w:rsid w:val="00DC2B9E"/>
    <w:rsid w:val="00DC2C86"/>
    <w:rsid w:val="00DC2D7F"/>
    <w:rsid w:val="00DC30CA"/>
    <w:rsid w:val="00DC3133"/>
    <w:rsid w:val="00DC31CD"/>
    <w:rsid w:val="00DC3352"/>
    <w:rsid w:val="00DC368C"/>
    <w:rsid w:val="00DC3928"/>
    <w:rsid w:val="00DC39CB"/>
    <w:rsid w:val="00DC3C59"/>
    <w:rsid w:val="00DC3CF2"/>
    <w:rsid w:val="00DC3EA1"/>
    <w:rsid w:val="00DC4F9F"/>
    <w:rsid w:val="00DC554B"/>
    <w:rsid w:val="00DC5CA5"/>
    <w:rsid w:val="00DC68AC"/>
    <w:rsid w:val="00DC6A91"/>
    <w:rsid w:val="00DC6D3E"/>
    <w:rsid w:val="00DC720F"/>
    <w:rsid w:val="00DC729C"/>
    <w:rsid w:val="00DC7667"/>
    <w:rsid w:val="00DC77C9"/>
    <w:rsid w:val="00DC7B5E"/>
    <w:rsid w:val="00DC7CE0"/>
    <w:rsid w:val="00DD0079"/>
    <w:rsid w:val="00DD03D4"/>
    <w:rsid w:val="00DD05AE"/>
    <w:rsid w:val="00DD0905"/>
    <w:rsid w:val="00DD0980"/>
    <w:rsid w:val="00DD152B"/>
    <w:rsid w:val="00DD152D"/>
    <w:rsid w:val="00DD185F"/>
    <w:rsid w:val="00DD1A9F"/>
    <w:rsid w:val="00DD1D0E"/>
    <w:rsid w:val="00DD238E"/>
    <w:rsid w:val="00DD2AFE"/>
    <w:rsid w:val="00DD2B46"/>
    <w:rsid w:val="00DD340A"/>
    <w:rsid w:val="00DD34E8"/>
    <w:rsid w:val="00DD3750"/>
    <w:rsid w:val="00DD37E1"/>
    <w:rsid w:val="00DD3C38"/>
    <w:rsid w:val="00DD3EA7"/>
    <w:rsid w:val="00DD42D2"/>
    <w:rsid w:val="00DD46A1"/>
    <w:rsid w:val="00DD515A"/>
    <w:rsid w:val="00DD52E1"/>
    <w:rsid w:val="00DD5A7D"/>
    <w:rsid w:val="00DD5CDE"/>
    <w:rsid w:val="00DD5F61"/>
    <w:rsid w:val="00DD5F9E"/>
    <w:rsid w:val="00DD6219"/>
    <w:rsid w:val="00DD63ED"/>
    <w:rsid w:val="00DD6717"/>
    <w:rsid w:val="00DD6D0B"/>
    <w:rsid w:val="00DD6DF5"/>
    <w:rsid w:val="00DD701D"/>
    <w:rsid w:val="00DD7C5B"/>
    <w:rsid w:val="00DE018C"/>
    <w:rsid w:val="00DE025C"/>
    <w:rsid w:val="00DE031A"/>
    <w:rsid w:val="00DE044D"/>
    <w:rsid w:val="00DE04D0"/>
    <w:rsid w:val="00DE07E7"/>
    <w:rsid w:val="00DE0CB4"/>
    <w:rsid w:val="00DE0D5A"/>
    <w:rsid w:val="00DE103A"/>
    <w:rsid w:val="00DE1193"/>
    <w:rsid w:val="00DE1257"/>
    <w:rsid w:val="00DE143D"/>
    <w:rsid w:val="00DE16D6"/>
    <w:rsid w:val="00DE17C1"/>
    <w:rsid w:val="00DE17D7"/>
    <w:rsid w:val="00DE1AA6"/>
    <w:rsid w:val="00DE1E47"/>
    <w:rsid w:val="00DE29B3"/>
    <w:rsid w:val="00DE2CB5"/>
    <w:rsid w:val="00DE2D54"/>
    <w:rsid w:val="00DE2ED7"/>
    <w:rsid w:val="00DE2FD7"/>
    <w:rsid w:val="00DE3727"/>
    <w:rsid w:val="00DE39A6"/>
    <w:rsid w:val="00DE3F35"/>
    <w:rsid w:val="00DE4047"/>
    <w:rsid w:val="00DE40C3"/>
    <w:rsid w:val="00DE45A8"/>
    <w:rsid w:val="00DE4B16"/>
    <w:rsid w:val="00DE4C20"/>
    <w:rsid w:val="00DE58A6"/>
    <w:rsid w:val="00DE58B0"/>
    <w:rsid w:val="00DE5B37"/>
    <w:rsid w:val="00DE5CE6"/>
    <w:rsid w:val="00DE5D1E"/>
    <w:rsid w:val="00DE604B"/>
    <w:rsid w:val="00DE615C"/>
    <w:rsid w:val="00DE61DF"/>
    <w:rsid w:val="00DE6693"/>
    <w:rsid w:val="00DE6830"/>
    <w:rsid w:val="00DE689A"/>
    <w:rsid w:val="00DE7369"/>
    <w:rsid w:val="00DE749F"/>
    <w:rsid w:val="00DE7570"/>
    <w:rsid w:val="00DE7722"/>
    <w:rsid w:val="00DE7993"/>
    <w:rsid w:val="00DE7A10"/>
    <w:rsid w:val="00DE7E4A"/>
    <w:rsid w:val="00DE7E92"/>
    <w:rsid w:val="00DE7F19"/>
    <w:rsid w:val="00DE7FBF"/>
    <w:rsid w:val="00DF0148"/>
    <w:rsid w:val="00DF0635"/>
    <w:rsid w:val="00DF0B60"/>
    <w:rsid w:val="00DF0C7A"/>
    <w:rsid w:val="00DF0C83"/>
    <w:rsid w:val="00DF0DF7"/>
    <w:rsid w:val="00DF103E"/>
    <w:rsid w:val="00DF10F4"/>
    <w:rsid w:val="00DF1295"/>
    <w:rsid w:val="00DF12A3"/>
    <w:rsid w:val="00DF16AE"/>
    <w:rsid w:val="00DF190A"/>
    <w:rsid w:val="00DF1932"/>
    <w:rsid w:val="00DF1CEA"/>
    <w:rsid w:val="00DF20F3"/>
    <w:rsid w:val="00DF24C3"/>
    <w:rsid w:val="00DF24D6"/>
    <w:rsid w:val="00DF2547"/>
    <w:rsid w:val="00DF2CDE"/>
    <w:rsid w:val="00DF2E5F"/>
    <w:rsid w:val="00DF32CE"/>
    <w:rsid w:val="00DF33F0"/>
    <w:rsid w:val="00DF34E7"/>
    <w:rsid w:val="00DF39FC"/>
    <w:rsid w:val="00DF3C30"/>
    <w:rsid w:val="00DF3E02"/>
    <w:rsid w:val="00DF41DF"/>
    <w:rsid w:val="00DF48F4"/>
    <w:rsid w:val="00DF496A"/>
    <w:rsid w:val="00DF4AE8"/>
    <w:rsid w:val="00DF4AF2"/>
    <w:rsid w:val="00DF4C10"/>
    <w:rsid w:val="00DF4E86"/>
    <w:rsid w:val="00DF54AA"/>
    <w:rsid w:val="00DF5591"/>
    <w:rsid w:val="00DF5638"/>
    <w:rsid w:val="00DF5C70"/>
    <w:rsid w:val="00DF5D8C"/>
    <w:rsid w:val="00DF5F34"/>
    <w:rsid w:val="00DF6187"/>
    <w:rsid w:val="00DF6419"/>
    <w:rsid w:val="00DF6510"/>
    <w:rsid w:val="00DF6A4D"/>
    <w:rsid w:val="00DF6A66"/>
    <w:rsid w:val="00DF6BA3"/>
    <w:rsid w:val="00DF6BE9"/>
    <w:rsid w:val="00DF7013"/>
    <w:rsid w:val="00DF70C2"/>
    <w:rsid w:val="00DF7650"/>
    <w:rsid w:val="00DF771B"/>
    <w:rsid w:val="00DF7E3D"/>
    <w:rsid w:val="00E00600"/>
    <w:rsid w:val="00E0084C"/>
    <w:rsid w:val="00E00A77"/>
    <w:rsid w:val="00E00AE4"/>
    <w:rsid w:val="00E00D9F"/>
    <w:rsid w:val="00E010D5"/>
    <w:rsid w:val="00E01330"/>
    <w:rsid w:val="00E0164C"/>
    <w:rsid w:val="00E01731"/>
    <w:rsid w:val="00E0178C"/>
    <w:rsid w:val="00E018D4"/>
    <w:rsid w:val="00E020A0"/>
    <w:rsid w:val="00E02178"/>
    <w:rsid w:val="00E021ED"/>
    <w:rsid w:val="00E023FB"/>
    <w:rsid w:val="00E02812"/>
    <w:rsid w:val="00E029CA"/>
    <w:rsid w:val="00E02ACA"/>
    <w:rsid w:val="00E02B0D"/>
    <w:rsid w:val="00E02EFB"/>
    <w:rsid w:val="00E03015"/>
    <w:rsid w:val="00E034E8"/>
    <w:rsid w:val="00E03B6B"/>
    <w:rsid w:val="00E03DAC"/>
    <w:rsid w:val="00E04235"/>
    <w:rsid w:val="00E0425E"/>
    <w:rsid w:val="00E0460F"/>
    <w:rsid w:val="00E04642"/>
    <w:rsid w:val="00E04B92"/>
    <w:rsid w:val="00E04CA7"/>
    <w:rsid w:val="00E04E2E"/>
    <w:rsid w:val="00E051CB"/>
    <w:rsid w:val="00E0525F"/>
    <w:rsid w:val="00E0546C"/>
    <w:rsid w:val="00E05DD4"/>
    <w:rsid w:val="00E060B6"/>
    <w:rsid w:val="00E060D2"/>
    <w:rsid w:val="00E069FD"/>
    <w:rsid w:val="00E06A35"/>
    <w:rsid w:val="00E06B00"/>
    <w:rsid w:val="00E06DCE"/>
    <w:rsid w:val="00E06FF0"/>
    <w:rsid w:val="00E07296"/>
    <w:rsid w:val="00E073B4"/>
    <w:rsid w:val="00E074D0"/>
    <w:rsid w:val="00E07552"/>
    <w:rsid w:val="00E078BD"/>
    <w:rsid w:val="00E07E6D"/>
    <w:rsid w:val="00E07E85"/>
    <w:rsid w:val="00E07ED6"/>
    <w:rsid w:val="00E07EF8"/>
    <w:rsid w:val="00E10412"/>
    <w:rsid w:val="00E10D66"/>
    <w:rsid w:val="00E10F69"/>
    <w:rsid w:val="00E112CE"/>
    <w:rsid w:val="00E1152D"/>
    <w:rsid w:val="00E1158C"/>
    <w:rsid w:val="00E11683"/>
    <w:rsid w:val="00E116B6"/>
    <w:rsid w:val="00E11771"/>
    <w:rsid w:val="00E118BB"/>
    <w:rsid w:val="00E11B21"/>
    <w:rsid w:val="00E11DF2"/>
    <w:rsid w:val="00E11EC7"/>
    <w:rsid w:val="00E124D4"/>
    <w:rsid w:val="00E13216"/>
    <w:rsid w:val="00E1343F"/>
    <w:rsid w:val="00E134A8"/>
    <w:rsid w:val="00E1355E"/>
    <w:rsid w:val="00E13687"/>
    <w:rsid w:val="00E136A3"/>
    <w:rsid w:val="00E13755"/>
    <w:rsid w:val="00E14301"/>
    <w:rsid w:val="00E1438F"/>
    <w:rsid w:val="00E144B7"/>
    <w:rsid w:val="00E148B4"/>
    <w:rsid w:val="00E14932"/>
    <w:rsid w:val="00E14A97"/>
    <w:rsid w:val="00E14DA5"/>
    <w:rsid w:val="00E14F87"/>
    <w:rsid w:val="00E15182"/>
    <w:rsid w:val="00E1523D"/>
    <w:rsid w:val="00E158EA"/>
    <w:rsid w:val="00E15A3B"/>
    <w:rsid w:val="00E15C8A"/>
    <w:rsid w:val="00E15EC2"/>
    <w:rsid w:val="00E15FB8"/>
    <w:rsid w:val="00E16096"/>
    <w:rsid w:val="00E16116"/>
    <w:rsid w:val="00E1632D"/>
    <w:rsid w:val="00E164BD"/>
    <w:rsid w:val="00E164D9"/>
    <w:rsid w:val="00E164F7"/>
    <w:rsid w:val="00E1659C"/>
    <w:rsid w:val="00E168C7"/>
    <w:rsid w:val="00E169B8"/>
    <w:rsid w:val="00E16BFD"/>
    <w:rsid w:val="00E1705C"/>
    <w:rsid w:val="00E17285"/>
    <w:rsid w:val="00E17D22"/>
    <w:rsid w:val="00E17D2C"/>
    <w:rsid w:val="00E2013F"/>
    <w:rsid w:val="00E203F9"/>
    <w:rsid w:val="00E2058F"/>
    <w:rsid w:val="00E208CE"/>
    <w:rsid w:val="00E20B6C"/>
    <w:rsid w:val="00E20D3A"/>
    <w:rsid w:val="00E20EE9"/>
    <w:rsid w:val="00E210F1"/>
    <w:rsid w:val="00E2160B"/>
    <w:rsid w:val="00E216B5"/>
    <w:rsid w:val="00E21956"/>
    <w:rsid w:val="00E21964"/>
    <w:rsid w:val="00E21C86"/>
    <w:rsid w:val="00E21E36"/>
    <w:rsid w:val="00E220BD"/>
    <w:rsid w:val="00E22106"/>
    <w:rsid w:val="00E22154"/>
    <w:rsid w:val="00E22632"/>
    <w:rsid w:val="00E228DD"/>
    <w:rsid w:val="00E229F7"/>
    <w:rsid w:val="00E22C4E"/>
    <w:rsid w:val="00E23087"/>
    <w:rsid w:val="00E23253"/>
    <w:rsid w:val="00E232A5"/>
    <w:rsid w:val="00E23399"/>
    <w:rsid w:val="00E23757"/>
    <w:rsid w:val="00E23787"/>
    <w:rsid w:val="00E2391D"/>
    <w:rsid w:val="00E242DB"/>
    <w:rsid w:val="00E24389"/>
    <w:rsid w:val="00E24585"/>
    <w:rsid w:val="00E24ABF"/>
    <w:rsid w:val="00E24C45"/>
    <w:rsid w:val="00E24D73"/>
    <w:rsid w:val="00E24DFC"/>
    <w:rsid w:val="00E24ECE"/>
    <w:rsid w:val="00E24F3D"/>
    <w:rsid w:val="00E24FCF"/>
    <w:rsid w:val="00E25322"/>
    <w:rsid w:val="00E253BB"/>
    <w:rsid w:val="00E25458"/>
    <w:rsid w:val="00E25AE7"/>
    <w:rsid w:val="00E25B3C"/>
    <w:rsid w:val="00E25DAB"/>
    <w:rsid w:val="00E26666"/>
    <w:rsid w:val="00E2681C"/>
    <w:rsid w:val="00E2684F"/>
    <w:rsid w:val="00E2696E"/>
    <w:rsid w:val="00E26AEF"/>
    <w:rsid w:val="00E26D65"/>
    <w:rsid w:val="00E270F6"/>
    <w:rsid w:val="00E27764"/>
    <w:rsid w:val="00E302A4"/>
    <w:rsid w:val="00E302B6"/>
    <w:rsid w:val="00E30429"/>
    <w:rsid w:val="00E304C4"/>
    <w:rsid w:val="00E30713"/>
    <w:rsid w:val="00E30719"/>
    <w:rsid w:val="00E3140A"/>
    <w:rsid w:val="00E31481"/>
    <w:rsid w:val="00E3152B"/>
    <w:rsid w:val="00E31662"/>
    <w:rsid w:val="00E3179A"/>
    <w:rsid w:val="00E3195E"/>
    <w:rsid w:val="00E31B06"/>
    <w:rsid w:val="00E31DAC"/>
    <w:rsid w:val="00E31F2C"/>
    <w:rsid w:val="00E32347"/>
    <w:rsid w:val="00E32434"/>
    <w:rsid w:val="00E32FEC"/>
    <w:rsid w:val="00E33402"/>
    <w:rsid w:val="00E33701"/>
    <w:rsid w:val="00E3371D"/>
    <w:rsid w:val="00E3392C"/>
    <w:rsid w:val="00E3398E"/>
    <w:rsid w:val="00E33BA8"/>
    <w:rsid w:val="00E33F94"/>
    <w:rsid w:val="00E341D3"/>
    <w:rsid w:val="00E342F1"/>
    <w:rsid w:val="00E34484"/>
    <w:rsid w:val="00E34576"/>
    <w:rsid w:val="00E34698"/>
    <w:rsid w:val="00E34786"/>
    <w:rsid w:val="00E3485D"/>
    <w:rsid w:val="00E34AD3"/>
    <w:rsid w:val="00E34D06"/>
    <w:rsid w:val="00E34D23"/>
    <w:rsid w:val="00E34E17"/>
    <w:rsid w:val="00E34E97"/>
    <w:rsid w:val="00E35364"/>
    <w:rsid w:val="00E35370"/>
    <w:rsid w:val="00E35674"/>
    <w:rsid w:val="00E356CC"/>
    <w:rsid w:val="00E35762"/>
    <w:rsid w:val="00E357A8"/>
    <w:rsid w:val="00E35ACE"/>
    <w:rsid w:val="00E35BF8"/>
    <w:rsid w:val="00E35DF7"/>
    <w:rsid w:val="00E35EEE"/>
    <w:rsid w:val="00E36707"/>
    <w:rsid w:val="00E367F8"/>
    <w:rsid w:val="00E36C11"/>
    <w:rsid w:val="00E36FF7"/>
    <w:rsid w:val="00E370C2"/>
    <w:rsid w:val="00E374E7"/>
    <w:rsid w:val="00E37F1A"/>
    <w:rsid w:val="00E4013E"/>
    <w:rsid w:val="00E4044D"/>
    <w:rsid w:val="00E40467"/>
    <w:rsid w:val="00E41142"/>
    <w:rsid w:val="00E4168B"/>
    <w:rsid w:val="00E419A4"/>
    <w:rsid w:val="00E41CAD"/>
    <w:rsid w:val="00E41DD6"/>
    <w:rsid w:val="00E41FF0"/>
    <w:rsid w:val="00E420DC"/>
    <w:rsid w:val="00E422BC"/>
    <w:rsid w:val="00E42534"/>
    <w:rsid w:val="00E42A38"/>
    <w:rsid w:val="00E432A0"/>
    <w:rsid w:val="00E43301"/>
    <w:rsid w:val="00E43A74"/>
    <w:rsid w:val="00E43C78"/>
    <w:rsid w:val="00E43F56"/>
    <w:rsid w:val="00E44BBE"/>
    <w:rsid w:val="00E44F16"/>
    <w:rsid w:val="00E45029"/>
    <w:rsid w:val="00E4505A"/>
    <w:rsid w:val="00E4513D"/>
    <w:rsid w:val="00E45733"/>
    <w:rsid w:val="00E458BF"/>
    <w:rsid w:val="00E45ADA"/>
    <w:rsid w:val="00E45B3F"/>
    <w:rsid w:val="00E45EF1"/>
    <w:rsid w:val="00E463AF"/>
    <w:rsid w:val="00E466D6"/>
    <w:rsid w:val="00E4691B"/>
    <w:rsid w:val="00E469BD"/>
    <w:rsid w:val="00E46B9A"/>
    <w:rsid w:val="00E46EE8"/>
    <w:rsid w:val="00E46EF1"/>
    <w:rsid w:val="00E472C0"/>
    <w:rsid w:val="00E4734E"/>
    <w:rsid w:val="00E478C9"/>
    <w:rsid w:val="00E47932"/>
    <w:rsid w:val="00E479D4"/>
    <w:rsid w:val="00E47E89"/>
    <w:rsid w:val="00E501C0"/>
    <w:rsid w:val="00E507EE"/>
    <w:rsid w:val="00E50B13"/>
    <w:rsid w:val="00E50CED"/>
    <w:rsid w:val="00E50F19"/>
    <w:rsid w:val="00E51083"/>
    <w:rsid w:val="00E512FB"/>
    <w:rsid w:val="00E51426"/>
    <w:rsid w:val="00E514B2"/>
    <w:rsid w:val="00E518A9"/>
    <w:rsid w:val="00E51D7F"/>
    <w:rsid w:val="00E520BE"/>
    <w:rsid w:val="00E520D2"/>
    <w:rsid w:val="00E52494"/>
    <w:rsid w:val="00E524C0"/>
    <w:rsid w:val="00E5271A"/>
    <w:rsid w:val="00E52962"/>
    <w:rsid w:val="00E52AD4"/>
    <w:rsid w:val="00E52F4B"/>
    <w:rsid w:val="00E5323A"/>
    <w:rsid w:val="00E53658"/>
    <w:rsid w:val="00E536BE"/>
    <w:rsid w:val="00E53B5A"/>
    <w:rsid w:val="00E53BB5"/>
    <w:rsid w:val="00E53E80"/>
    <w:rsid w:val="00E5410C"/>
    <w:rsid w:val="00E542DE"/>
    <w:rsid w:val="00E543DF"/>
    <w:rsid w:val="00E54CC3"/>
    <w:rsid w:val="00E54E72"/>
    <w:rsid w:val="00E55249"/>
    <w:rsid w:val="00E557F1"/>
    <w:rsid w:val="00E558B3"/>
    <w:rsid w:val="00E558F5"/>
    <w:rsid w:val="00E5596B"/>
    <w:rsid w:val="00E559B9"/>
    <w:rsid w:val="00E55AAB"/>
    <w:rsid w:val="00E56396"/>
    <w:rsid w:val="00E5668C"/>
    <w:rsid w:val="00E567A2"/>
    <w:rsid w:val="00E56BFF"/>
    <w:rsid w:val="00E56E91"/>
    <w:rsid w:val="00E578C1"/>
    <w:rsid w:val="00E57E81"/>
    <w:rsid w:val="00E600D1"/>
    <w:rsid w:val="00E602BA"/>
    <w:rsid w:val="00E60343"/>
    <w:rsid w:val="00E605D8"/>
    <w:rsid w:val="00E60814"/>
    <w:rsid w:val="00E60AD4"/>
    <w:rsid w:val="00E60B56"/>
    <w:rsid w:val="00E60D5B"/>
    <w:rsid w:val="00E60DD8"/>
    <w:rsid w:val="00E60F40"/>
    <w:rsid w:val="00E60F8A"/>
    <w:rsid w:val="00E60F92"/>
    <w:rsid w:val="00E610A1"/>
    <w:rsid w:val="00E6163E"/>
    <w:rsid w:val="00E6194B"/>
    <w:rsid w:val="00E61C02"/>
    <w:rsid w:val="00E61EE1"/>
    <w:rsid w:val="00E61F84"/>
    <w:rsid w:val="00E61FFE"/>
    <w:rsid w:val="00E62110"/>
    <w:rsid w:val="00E6220C"/>
    <w:rsid w:val="00E6225C"/>
    <w:rsid w:val="00E62320"/>
    <w:rsid w:val="00E62AA1"/>
    <w:rsid w:val="00E62C07"/>
    <w:rsid w:val="00E62C1D"/>
    <w:rsid w:val="00E62C65"/>
    <w:rsid w:val="00E62E92"/>
    <w:rsid w:val="00E62F4A"/>
    <w:rsid w:val="00E62F90"/>
    <w:rsid w:val="00E634D3"/>
    <w:rsid w:val="00E6355A"/>
    <w:rsid w:val="00E63678"/>
    <w:rsid w:val="00E63718"/>
    <w:rsid w:val="00E63C1F"/>
    <w:rsid w:val="00E6463D"/>
    <w:rsid w:val="00E64931"/>
    <w:rsid w:val="00E64A92"/>
    <w:rsid w:val="00E64AE1"/>
    <w:rsid w:val="00E64B88"/>
    <w:rsid w:val="00E64C13"/>
    <w:rsid w:val="00E64C31"/>
    <w:rsid w:val="00E64D9F"/>
    <w:rsid w:val="00E64F6B"/>
    <w:rsid w:val="00E64FEE"/>
    <w:rsid w:val="00E650D6"/>
    <w:rsid w:val="00E65259"/>
    <w:rsid w:val="00E65505"/>
    <w:rsid w:val="00E656BC"/>
    <w:rsid w:val="00E65754"/>
    <w:rsid w:val="00E65DC0"/>
    <w:rsid w:val="00E65F6F"/>
    <w:rsid w:val="00E6605D"/>
    <w:rsid w:val="00E661B2"/>
    <w:rsid w:val="00E666A1"/>
    <w:rsid w:val="00E66F1C"/>
    <w:rsid w:val="00E672EA"/>
    <w:rsid w:val="00E6734D"/>
    <w:rsid w:val="00E67558"/>
    <w:rsid w:val="00E6757B"/>
    <w:rsid w:val="00E677B4"/>
    <w:rsid w:val="00E67C39"/>
    <w:rsid w:val="00E67FB6"/>
    <w:rsid w:val="00E706CE"/>
    <w:rsid w:val="00E708A3"/>
    <w:rsid w:val="00E708B7"/>
    <w:rsid w:val="00E709AC"/>
    <w:rsid w:val="00E70D53"/>
    <w:rsid w:val="00E70D89"/>
    <w:rsid w:val="00E7128A"/>
    <w:rsid w:val="00E7128F"/>
    <w:rsid w:val="00E719D5"/>
    <w:rsid w:val="00E71DC8"/>
    <w:rsid w:val="00E72084"/>
    <w:rsid w:val="00E72257"/>
    <w:rsid w:val="00E72345"/>
    <w:rsid w:val="00E72B8E"/>
    <w:rsid w:val="00E72EB2"/>
    <w:rsid w:val="00E72F1B"/>
    <w:rsid w:val="00E73077"/>
    <w:rsid w:val="00E7316D"/>
    <w:rsid w:val="00E732DD"/>
    <w:rsid w:val="00E736EC"/>
    <w:rsid w:val="00E738EF"/>
    <w:rsid w:val="00E73942"/>
    <w:rsid w:val="00E73F24"/>
    <w:rsid w:val="00E74014"/>
    <w:rsid w:val="00E745C3"/>
    <w:rsid w:val="00E745D7"/>
    <w:rsid w:val="00E745E4"/>
    <w:rsid w:val="00E74666"/>
    <w:rsid w:val="00E74789"/>
    <w:rsid w:val="00E74827"/>
    <w:rsid w:val="00E75019"/>
    <w:rsid w:val="00E75028"/>
    <w:rsid w:val="00E751F6"/>
    <w:rsid w:val="00E75DE7"/>
    <w:rsid w:val="00E75F7A"/>
    <w:rsid w:val="00E7602B"/>
    <w:rsid w:val="00E7678D"/>
    <w:rsid w:val="00E76A48"/>
    <w:rsid w:val="00E76C16"/>
    <w:rsid w:val="00E76CD8"/>
    <w:rsid w:val="00E773BB"/>
    <w:rsid w:val="00E77446"/>
    <w:rsid w:val="00E777A3"/>
    <w:rsid w:val="00E778CE"/>
    <w:rsid w:val="00E7791B"/>
    <w:rsid w:val="00E77AA2"/>
    <w:rsid w:val="00E77BAB"/>
    <w:rsid w:val="00E77CB0"/>
    <w:rsid w:val="00E8013D"/>
    <w:rsid w:val="00E80681"/>
    <w:rsid w:val="00E808BE"/>
    <w:rsid w:val="00E809A7"/>
    <w:rsid w:val="00E80C54"/>
    <w:rsid w:val="00E80D2C"/>
    <w:rsid w:val="00E80F7C"/>
    <w:rsid w:val="00E813FA"/>
    <w:rsid w:val="00E81705"/>
    <w:rsid w:val="00E817F6"/>
    <w:rsid w:val="00E818CC"/>
    <w:rsid w:val="00E81DF0"/>
    <w:rsid w:val="00E824EE"/>
    <w:rsid w:val="00E8255F"/>
    <w:rsid w:val="00E825C1"/>
    <w:rsid w:val="00E82673"/>
    <w:rsid w:val="00E82B4B"/>
    <w:rsid w:val="00E82CC8"/>
    <w:rsid w:val="00E82DB8"/>
    <w:rsid w:val="00E83183"/>
    <w:rsid w:val="00E835F3"/>
    <w:rsid w:val="00E8390A"/>
    <w:rsid w:val="00E83D83"/>
    <w:rsid w:val="00E83F55"/>
    <w:rsid w:val="00E842B1"/>
    <w:rsid w:val="00E84641"/>
    <w:rsid w:val="00E84824"/>
    <w:rsid w:val="00E84DBC"/>
    <w:rsid w:val="00E85890"/>
    <w:rsid w:val="00E858C2"/>
    <w:rsid w:val="00E85911"/>
    <w:rsid w:val="00E85D29"/>
    <w:rsid w:val="00E86042"/>
    <w:rsid w:val="00E860E2"/>
    <w:rsid w:val="00E8638C"/>
    <w:rsid w:val="00E863FB"/>
    <w:rsid w:val="00E865B9"/>
    <w:rsid w:val="00E86707"/>
    <w:rsid w:val="00E86F56"/>
    <w:rsid w:val="00E87E13"/>
    <w:rsid w:val="00E87FA4"/>
    <w:rsid w:val="00E90477"/>
    <w:rsid w:val="00E90B26"/>
    <w:rsid w:val="00E90BC7"/>
    <w:rsid w:val="00E90CFC"/>
    <w:rsid w:val="00E90E24"/>
    <w:rsid w:val="00E910E4"/>
    <w:rsid w:val="00E91393"/>
    <w:rsid w:val="00E91841"/>
    <w:rsid w:val="00E919B8"/>
    <w:rsid w:val="00E91B45"/>
    <w:rsid w:val="00E91C09"/>
    <w:rsid w:val="00E91DF2"/>
    <w:rsid w:val="00E91E73"/>
    <w:rsid w:val="00E921FA"/>
    <w:rsid w:val="00E92261"/>
    <w:rsid w:val="00E922FA"/>
    <w:rsid w:val="00E92672"/>
    <w:rsid w:val="00E928B5"/>
    <w:rsid w:val="00E92CF0"/>
    <w:rsid w:val="00E932B4"/>
    <w:rsid w:val="00E933AC"/>
    <w:rsid w:val="00E938DC"/>
    <w:rsid w:val="00E9391C"/>
    <w:rsid w:val="00E93A45"/>
    <w:rsid w:val="00E93C07"/>
    <w:rsid w:val="00E93EB5"/>
    <w:rsid w:val="00E94047"/>
    <w:rsid w:val="00E941A7"/>
    <w:rsid w:val="00E941E9"/>
    <w:rsid w:val="00E948D0"/>
    <w:rsid w:val="00E94FA0"/>
    <w:rsid w:val="00E95566"/>
    <w:rsid w:val="00E9585F"/>
    <w:rsid w:val="00E95896"/>
    <w:rsid w:val="00E95924"/>
    <w:rsid w:val="00E95AD7"/>
    <w:rsid w:val="00E96096"/>
    <w:rsid w:val="00E964AC"/>
    <w:rsid w:val="00E964F2"/>
    <w:rsid w:val="00E969C1"/>
    <w:rsid w:val="00E96EFC"/>
    <w:rsid w:val="00E96FD2"/>
    <w:rsid w:val="00E96FEE"/>
    <w:rsid w:val="00E9723B"/>
    <w:rsid w:val="00E9735A"/>
    <w:rsid w:val="00E9793F"/>
    <w:rsid w:val="00E9794F"/>
    <w:rsid w:val="00E97A23"/>
    <w:rsid w:val="00E97B4D"/>
    <w:rsid w:val="00EA0665"/>
    <w:rsid w:val="00EA06BE"/>
    <w:rsid w:val="00EA083F"/>
    <w:rsid w:val="00EA08BC"/>
    <w:rsid w:val="00EA090E"/>
    <w:rsid w:val="00EA0A72"/>
    <w:rsid w:val="00EA0A7A"/>
    <w:rsid w:val="00EA107B"/>
    <w:rsid w:val="00EA10CE"/>
    <w:rsid w:val="00EA14AE"/>
    <w:rsid w:val="00EA15E2"/>
    <w:rsid w:val="00EA1852"/>
    <w:rsid w:val="00EA199B"/>
    <w:rsid w:val="00EA1B18"/>
    <w:rsid w:val="00EA1B72"/>
    <w:rsid w:val="00EA1D39"/>
    <w:rsid w:val="00EA1EAE"/>
    <w:rsid w:val="00EA209A"/>
    <w:rsid w:val="00EA209E"/>
    <w:rsid w:val="00EA231E"/>
    <w:rsid w:val="00EA24C8"/>
    <w:rsid w:val="00EA2547"/>
    <w:rsid w:val="00EA274C"/>
    <w:rsid w:val="00EA2984"/>
    <w:rsid w:val="00EA2FD1"/>
    <w:rsid w:val="00EA3053"/>
    <w:rsid w:val="00EA32ED"/>
    <w:rsid w:val="00EA3412"/>
    <w:rsid w:val="00EA353C"/>
    <w:rsid w:val="00EA35C7"/>
    <w:rsid w:val="00EA3658"/>
    <w:rsid w:val="00EA36B5"/>
    <w:rsid w:val="00EA36EA"/>
    <w:rsid w:val="00EA3749"/>
    <w:rsid w:val="00EA376F"/>
    <w:rsid w:val="00EA3791"/>
    <w:rsid w:val="00EA401F"/>
    <w:rsid w:val="00EA467C"/>
    <w:rsid w:val="00EA49DE"/>
    <w:rsid w:val="00EA4CFE"/>
    <w:rsid w:val="00EA4DDC"/>
    <w:rsid w:val="00EA4E14"/>
    <w:rsid w:val="00EA509B"/>
    <w:rsid w:val="00EA52BE"/>
    <w:rsid w:val="00EA54C0"/>
    <w:rsid w:val="00EA5777"/>
    <w:rsid w:val="00EA58D6"/>
    <w:rsid w:val="00EA5C80"/>
    <w:rsid w:val="00EA5ED1"/>
    <w:rsid w:val="00EA63D3"/>
    <w:rsid w:val="00EA63DE"/>
    <w:rsid w:val="00EA649E"/>
    <w:rsid w:val="00EA651F"/>
    <w:rsid w:val="00EA669D"/>
    <w:rsid w:val="00EA6818"/>
    <w:rsid w:val="00EA68FF"/>
    <w:rsid w:val="00EA6924"/>
    <w:rsid w:val="00EA6B96"/>
    <w:rsid w:val="00EA6ED4"/>
    <w:rsid w:val="00EA702B"/>
    <w:rsid w:val="00EA722B"/>
    <w:rsid w:val="00EA7269"/>
    <w:rsid w:val="00EA744C"/>
    <w:rsid w:val="00EA781F"/>
    <w:rsid w:val="00EA79E0"/>
    <w:rsid w:val="00EA7B6B"/>
    <w:rsid w:val="00EA7C4C"/>
    <w:rsid w:val="00EA7F59"/>
    <w:rsid w:val="00EA7FEB"/>
    <w:rsid w:val="00EB0469"/>
    <w:rsid w:val="00EB0553"/>
    <w:rsid w:val="00EB063A"/>
    <w:rsid w:val="00EB0723"/>
    <w:rsid w:val="00EB0C94"/>
    <w:rsid w:val="00EB0DF5"/>
    <w:rsid w:val="00EB1208"/>
    <w:rsid w:val="00EB14DF"/>
    <w:rsid w:val="00EB1625"/>
    <w:rsid w:val="00EB165D"/>
    <w:rsid w:val="00EB16AD"/>
    <w:rsid w:val="00EB1824"/>
    <w:rsid w:val="00EB1885"/>
    <w:rsid w:val="00EB18A8"/>
    <w:rsid w:val="00EB1B2E"/>
    <w:rsid w:val="00EB20C8"/>
    <w:rsid w:val="00EB25FB"/>
    <w:rsid w:val="00EB2915"/>
    <w:rsid w:val="00EB2BC5"/>
    <w:rsid w:val="00EB2D80"/>
    <w:rsid w:val="00EB3149"/>
    <w:rsid w:val="00EB3306"/>
    <w:rsid w:val="00EB33D3"/>
    <w:rsid w:val="00EB38C7"/>
    <w:rsid w:val="00EB3BB5"/>
    <w:rsid w:val="00EB3BE0"/>
    <w:rsid w:val="00EB3CE4"/>
    <w:rsid w:val="00EB493A"/>
    <w:rsid w:val="00EB4A82"/>
    <w:rsid w:val="00EB4B4E"/>
    <w:rsid w:val="00EB4BD7"/>
    <w:rsid w:val="00EB5179"/>
    <w:rsid w:val="00EB555C"/>
    <w:rsid w:val="00EB5D8D"/>
    <w:rsid w:val="00EB5E2A"/>
    <w:rsid w:val="00EB6339"/>
    <w:rsid w:val="00EB64CA"/>
    <w:rsid w:val="00EB6500"/>
    <w:rsid w:val="00EB6695"/>
    <w:rsid w:val="00EB675A"/>
    <w:rsid w:val="00EB6994"/>
    <w:rsid w:val="00EB6F19"/>
    <w:rsid w:val="00EB719D"/>
    <w:rsid w:val="00EB7211"/>
    <w:rsid w:val="00EB72D8"/>
    <w:rsid w:val="00EB75BD"/>
    <w:rsid w:val="00EB7733"/>
    <w:rsid w:val="00EB7B64"/>
    <w:rsid w:val="00EC0924"/>
    <w:rsid w:val="00EC098B"/>
    <w:rsid w:val="00EC0AFE"/>
    <w:rsid w:val="00EC0E08"/>
    <w:rsid w:val="00EC1383"/>
    <w:rsid w:val="00EC1992"/>
    <w:rsid w:val="00EC1DE8"/>
    <w:rsid w:val="00EC20BF"/>
    <w:rsid w:val="00EC2279"/>
    <w:rsid w:val="00EC2426"/>
    <w:rsid w:val="00EC32F6"/>
    <w:rsid w:val="00EC3461"/>
    <w:rsid w:val="00EC35AA"/>
    <w:rsid w:val="00EC3662"/>
    <w:rsid w:val="00EC374B"/>
    <w:rsid w:val="00EC37D6"/>
    <w:rsid w:val="00EC3863"/>
    <w:rsid w:val="00EC3CB4"/>
    <w:rsid w:val="00EC3FF5"/>
    <w:rsid w:val="00EC42DD"/>
    <w:rsid w:val="00EC4950"/>
    <w:rsid w:val="00EC4B9A"/>
    <w:rsid w:val="00EC4E67"/>
    <w:rsid w:val="00EC4F1E"/>
    <w:rsid w:val="00EC5779"/>
    <w:rsid w:val="00EC5FC1"/>
    <w:rsid w:val="00EC618E"/>
    <w:rsid w:val="00EC61A6"/>
    <w:rsid w:val="00EC625A"/>
    <w:rsid w:val="00EC6493"/>
    <w:rsid w:val="00EC64E6"/>
    <w:rsid w:val="00EC65BA"/>
    <w:rsid w:val="00EC68F4"/>
    <w:rsid w:val="00EC6959"/>
    <w:rsid w:val="00EC6AFB"/>
    <w:rsid w:val="00EC6DA0"/>
    <w:rsid w:val="00EC6E98"/>
    <w:rsid w:val="00EC7130"/>
    <w:rsid w:val="00EC73A4"/>
    <w:rsid w:val="00EC73CB"/>
    <w:rsid w:val="00EC747F"/>
    <w:rsid w:val="00EC7707"/>
    <w:rsid w:val="00EC7837"/>
    <w:rsid w:val="00EC7C97"/>
    <w:rsid w:val="00EC7EAC"/>
    <w:rsid w:val="00EC7F3E"/>
    <w:rsid w:val="00ED001D"/>
    <w:rsid w:val="00ED0170"/>
    <w:rsid w:val="00ED0743"/>
    <w:rsid w:val="00ED095D"/>
    <w:rsid w:val="00ED115C"/>
    <w:rsid w:val="00ED1610"/>
    <w:rsid w:val="00ED161E"/>
    <w:rsid w:val="00ED1990"/>
    <w:rsid w:val="00ED1B3E"/>
    <w:rsid w:val="00ED1C35"/>
    <w:rsid w:val="00ED1E9E"/>
    <w:rsid w:val="00ED2018"/>
    <w:rsid w:val="00ED2120"/>
    <w:rsid w:val="00ED2291"/>
    <w:rsid w:val="00ED2D62"/>
    <w:rsid w:val="00ED3064"/>
    <w:rsid w:val="00ED30B7"/>
    <w:rsid w:val="00ED353B"/>
    <w:rsid w:val="00ED3996"/>
    <w:rsid w:val="00ED3BCA"/>
    <w:rsid w:val="00ED3D60"/>
    <w:rsid w:val="00ED3FF4"/>
    <w:rsid w:val="00ED44DF"/>
    <w:rsid w:val="00ED4523"/>
    <w:rsid w:val="00ED49F9"/>
    <w:rsid w:val="00ED4AAE"/>
    <w:rsid w:val="00ED5057"/>
    <w:rsid w:val="00ED507C"/>
    <w:rsid w:val="00ED52B4"/>
    <w:rsid w:val="00ED537A"/>
    <w:rsid w:val="00ED569A"/>
    <w:rsid w:val="00ED6032"/>
    <w:rsid w:val="00ED648A"/>
    <w:rsid w:val="00ED64CD"/>
    <w:rsid w:val="00ED681B"/>
    <w:rsid w:val="00ED6869"/>
    <w:rsid w:val="00ED7255"/>
    <w:rsid w:val="00ED7314"/>
    <w:rsid w:val="00ED75A4"/>
    <w:rsid w:val="00ED76A8"/>
    <w:rsid w:val="00ED774B"/>
    <w:rsid w:val="00ED7A19"/>
    <w:rsid w:val="00ED7BDF"/>
    <w:rsid w:val="00ED7FC7"/>
    <w:rsid w:val="00EE009F"/>
    <w:rsid w:val="00EE06D5"/>
    <w:rsid w:val="00EE08F7"/>
    <w:rsid w:val="00EE0EBB"/>
    <w:rsid w:val="00EE1584"/>
    <w:rsid w:val="00EE1787"/>
    <w:rsid w:val="00EE188D"/>
    <w:rsid w:val="00EE1ADB"/>
    <w:rsid w:val="00EE1B33"/>
    <w:rsid w:val="00EE1D45"/>
    <w:rsid w:val="00EE1ED0"/>
    <w:rsid w:val="00EE2043"/>
    <w:rsid w:val="00EE20A6"/>
    <w:rsid w:val="00EE26A0"/>
    <w:rsid w:val="00EE27FF"/>
    <w:rsid w:val="00EE2B17"/>
    <w:rsid w:val="00EE2B76"/>
    <w:rsid w:val="00EE2E30"/>
    <w:rsid w:val="00EE37D9"/>
    <w:rsid w:val="00EE4390"/>
    <w:rsid w:val="00EE4B94"/>
    <w:rsid w:val="00EE4EEA"/>
    <w:rsid w:val="00EE5011"/>
    <w:rsid w:val="00EE5017"/>
    <w:rsid w:val="00EE50F4"/>
    <w:rsid w:val="00EE5337"/>
    <w:rsid w:val="00EE53D9"/>
    <w:rsid w:val="00EE55F6"/>
    <w:rsid w:val="00EE57B2"/>
    <w:rsid w:val="00EE619F"/>
    <w:rsid w:val="00EE64E8"/>
    <w:rsid w:val="00EE6819"/>
    <w:rsid w:val="00EE6900"/>
    <w:rsid w:val="00EE6A00"/>
    <w:rsid w:val="00EE6AAD"/>
    <w:rsid w:val="00EE6C31"/>
    <w:rsid w:val="00EE6D89"/>
    <w:rsid w:val="00EE6E58"/>
    <w:rsid w:val="00EE75C8"/>
    <w:rsid w:val="00EE7716"/>
    <w:rsid w:val="00EE787F"/>
    <w:rsid w:val="00EE7AD2"/>
    <w:rsid w:val="00EE7B9C"/>
    <w:rsid w:val="00EE7C04"/>
    <w:rsid w:val="00EE7EED"/>
    <w:rsid w:val="00EF0273"/>
    <w:rsid w:val="00EF02E9"/>
    <w:rsid w:val="00EF02F2"/>
    <w:rsid w:val="00EF0600"/>
    <w:rsid w:val="00EF093B"/>
    <w:rsid w:val="00EF0B88"/>
    <w:rsid w:val="00EF1576"/>
    <w:rsid w:val="00EF15DC"/>
    <w:rsid w:val="00EF1680"/>
    <w:rsid w:val="00EF1797"/>
    <w:rsid w:val="00EF19A8"/>
    <w:rsid w:val="00EF1FF6"/>
    <w:rsid w:val="00EF200B"/>
    <w:rsid w:val="00EF21A2"/>
    <w:rsid w:val="00EF2583"/>
    <w:rsid w:val="00EF26C7"/>
    <w:rsid w:val="00EF2839"/>
    <w:rsid w:val="00EF29A1"/>
    <w:rsid w:val="00EF29AB"/>
    <w:rsid w:val="00EF2BC6"/>
    <w:rsid w:val="00EF2BDE"/>
    <w:rsid w:val="00EF37D4"/>
    <w:rsid w:val="00EF3836"/>
    <w:rsid w:val="00EF3DD0"/>
    <w:rsid w:val="00EF4159"/>
    <w:rsid w:val="00EF448C"/>
    <w:rsid w:val="00EF4A01"/>
    <w:rsid w:val="00EF4A6A"/>
    <w:rsid w:val="00EF4A8D"/>
    <w:rsid w:val="00EF4F3A"/>
    <w:rsid w:val="00EF512B"/>
    <w:rsid w:val="00EF58AB"/>
    <w:rsid w:val="00EF5D17"/>
    <w:rsid w:val="00EF5DBA"/>
    <w:rsid w:val="00EF6035"/>
    <w:rsid w:val="00EF640F"/>
    <w:rsid w:val="00EF713B"/>
    <w:rsid w:val="00EF716D"/>
    <w:rsid w:val="00EF72B8"/>
    <w:rsid w:val="00EF79C1"/>
    <w:rsid w:val="00EF7AAF"/>
    <w:rsid w:val="00EF7ACF"/>
    <w:rsid w:val="00EF7BE4"/>
    <w:rsid w:val="00EF7D3C"/>
    <w:rsid w:val="00EF7EFA"/>
    <w:rsid w:val="00F00556"/>
    <w:rsid w:val="00F00866"/>
    <w:rsid w:val="00F009B3"/>
    <w:rsid w:val="00F00F62"/>
    <w:rsid w:val="00F01109"/>
    <w:rsid w:val="00F0140D"/>
    <w:rsid w:val="00F0149A"/>
    <w:rsid w:val="00F0177B"/>
    <w:rsid w:val="00F017BD"/>
    <w:rsid w:val="00F01D65"/>
    <w:rsid w:val="00F027DE"/>
    <w:rsid w:val="00F02911"/>
    <w:rsid w:val="00F02964"/>
    <w:rsid w:val="00F029A5"/>
    <w:rsid w:val="00F03484"/>
    <w:rsid w:val="00F03F3A"/>
    <w:rsid w:val="00F04378"/>
    <w:rsid w:val="00F04688"/>
    <w:rsid w:val="00F04A00"/>
    <w:rsid w:val="00F04A33"/>
    <w:rsid w:val="00F04D1C"/>
    <w:rsid w:val="00F04D2B"/>
    <w:rsid w:val="00F04D8A"/>
    <w:rsid w:val="00F054D3"/>
    <w:rsid w:val="00F055A4"/>
    <w:rsid w:val="00F0568B"/>
    <w:rsid w:val="00F05B1C"/>
    <w:rsid w:val="00F05D3D"/>
    <w:rsid w:val="00F05EA4"/>
    <w:rsid w:val="00F05FDE"/>
    <w:rsid w:val="00F06059"/>
    <w:rsid w:val="00F06488"/>
    <w:rsid w:val="00F0677B"/>
    <w:rsid w:val="00F069BC"/>
    <w:rsid w:val="00F069FA"/>
    <w:rsid w:val="00F06A18"/>
    <w:rsid w:val="00F0710F"/>
    <w:rsid w:val="00F073A9"/>
    <w:rsid w:val="00F075EE"/>
    <w:rsid w:val="00F079D4"/>
    <w:rsid w:val="00F07B9C"/>
    <w:rsid w:val="00F07CAD"/>
    <w:rsid w:val="00F07F8F"/>
    <w:rsid w:val="00F10A5E"/>
    <w:rsid w:val="00F10E59"/>
    <w:rsid w:val="00F11B7A"/>
    <w:rsid w:val="00F11D50"/>
    <w:rsid w:val="00F11E18"/>
    <w:rsid w:val="00F120FA"/>
    <w:rsid w:val="00F12302"/>
    <w:rsid w:val="00F1239D"/>
    <w:rsid w:val="00F12616"/>
    <w:rsid w:val="00F1286B"/>
    <w:rsid w:val="00F12A7C"/>
    <w:rsid w:val="00F12BEA"/>
    <w:rsid w:val="00F1305B"/>
    <w:rsid w:val="00F1321E"/>
    <w:rsid w:val="00F1340D"/>
    <w:rsid w:val="00F13564"/>
    <w:rsid w:val="00F13693"/>
    <w:rsid w:val="00F13791"/>
    <w:rsid w:val="00F13AE0"/>
    <w:rsid w:val="00F13F6B"/>
    <w:rsid w:val="00F14044"/>
    <w:rsid w:val="00F14121"/>
    <w:rsid w:val="00F14396"/>
    <w:rsid w:val="00F147E5"/>
    <w:rsid w:val="00F14A23"/>
    <w:rsid w:val="00F14D52"/>
    <w:rsid w:val="00F14D95"/>
    <w:rsid w:val="00F1504E"/>
    <w:rsid w:val="00F158CC"/>
    <w:rsid w:val="00F159F3"/>
    <w:rsid w:val="00F15A5A"/>
    <w:rsid w:val="00F15C76"/>
    <w:rsid w:val="00F15E4D"/>
    <w:rsid w:val="00F15E6D"/>
    <w:rsid w:val="00F167D2"/>
    <w:rsid w:val="00F16BB3"/>
    <w:rsid w:val="00F16D47"/>
    <w:rsid w:val="00F171F6"/>
    <w:rsid w:val="00F174D1"/>
    <w:rsid w:val="00F1778F"/>
    <w:rsid w:val="00F178AF"/>
    <w:rsid w:val="00F1795E"/>
    <w:rsid w:val="00F17CE4"/>
    <w:rsid w:val="00F17F2B"/>
    <w:rsid w:val="00F20539"/>
    <w:rsid w:val="00F20581"/>
    <w:rsid w:val="00F206C2"/>
    <w:rsid w:val="00F20790"/>
    <w:rsid w:val="00F20BB6"/>
    <w:rsid w:val="00F20F2D"/>
    <w:rsid w:val="00F21326"/>
    <w:rsid w:val="00F216E8"/>
    <w:rsid w:val="00F21967"/>
    <w:rsid w:val="00F21E1E"/>
    <w:rsid w:val="00F2208E"/>
    <w:rsid w:val="00F224DD"/>
    <w:rsid w:val="00F22921"/>
    <w:rsid w:val="00F22D63"/>
    <w:rsid w:val="00F2395C"/>
    <w:rsid w:val="00F23A5D"/>
    <w:rsid w:val="00F24337"/>
    <w:rsid w:val="00F24339"/>
    <w:rsid w:val="00F24637"/>
    <w:rsid w:val="00F24B33"/>
    <w:rsid w:val="00F24C41"/>
    <w:rsid w:val="00F25050"/>
    <w:rsid w:val="00F2506E"/>
    <w:rsid w:val="00F25971"/>
    <w:rsid w:val="00F25D51"/>
    <w:rsid w:val="00F25DC2"/>
    <w:rsid w:val="00F2663B"/>
    <w:rsid w:val="00F268DE"/>
    <w:rsid w:val="00F26CB6"/>
    <w:rsid w:val="00F26DBE"/>
    <w:rsid w:val="00F270D4"/>
    <w:rsid w:val="00F27401"/>
    <w:rsid w:val="00F2746D"/>
    <w:rsid w:val="00F27630"/>
    <w:rsid w:val="00F27AA4"/>
    <w:rsid w:val="00F27D7B"/>
    <w:rsid w:val="00F27F80"/>
    <w:rsid w:val="00F3005F"/>
    <w:rsid w:val="00F302F9"/>
    <w:rsid w:val="00F306E6"/>
    <w:rsid w:val="00F30982"/>
    <w:rsid w:val="00F30C93"/>
    <w:rsid w:val="00F30D45"/>
    <w:rsid w:val="00F30E13"/>
    <w:rsid w:val="00F30F04"/>
    <w:rsid w:val="00F31299"/>
    <w:rsid w:val="00F3147A"/>
    <w:rsid w:val="00F31491"/>
    <w:rsid w:val="00F316F6"/>
    <w:rsid w:val="00F31755"/>
    <w:rsid w:val="00F31A19"/>
    <w:rsid w:val="00F31A78"/>
    <w:rsid w:val="00F31CC6"/>
    <w:rsid w:val="00F32382"/>
    <w:rsid w:val="00F3291B"/>
    <w:rsid w:val="00F32AF7"/>
    <w:rsid w:val="00F32E54"/>
    <w:rsid w:val="00F3319A"/>
    <w:rsid w:val="00F33EB9"/>
    <w:rsid w:val="00F33F81"/>
    <w:rsid w:val="00F34024"/>
    <w:rsid w:val="00F341AA"/>
    <w:rsid w:val="00F348FE"/>
    <w:rsid w:val="00F34D1E"/>
    <w:rsid w:val="00F3502E"/>
    <w:rsid w:val="00F35086"/>
    <w:rsid w:val="00F354DF"/>
    <w:rsid w:val="00F36423"/>
    <w:rsid w:val="00F3659B"/>
    <w:rsid w:val="00F36832"/>
    <w:rsid w:val="00F369EA"/>
    <w:rsid w:val="00F36BF3"/>
    <w:rsid w:val="00F36D60"/>
    <w:rsid w:val="00F36D75"/>
    <w:rsid w:val="00F36F24"/>
    <w:rsid w:val="00F36F86"/>
    <w:rsid w:val="00F37023"/>
    <w:rsid w:val="00F374D7"/>
    <w:rsid w:val="00F37611"/>
    <w:rsid w:val="00F37AD5"/>
    <w:rsid w:val="00F37BE9"/>
    <w:rsid w:val="00F37C4F"/>
    <w:rsid w:val="00F40038"/>
    <w:rsid w:val="00F40123"/>
    <w:rsid w:val="00F4056E"/>
    <w:rsid w:val="00F40736"/>
    <w:rsid w:val="00F40775"/>
    <w:rsid w:val="00F40A31"/>
    <w:rsid w:val="00F40E69"/>
    <w:rsid w:val="00F4122D"/>
    <w:rsid w:val="00F412E7"/>
    <w:rsid w:val="00F413A4"/>
    <w:rsid w:val="00F4152A"/>
    <w:rsid w:val="00F415A4"/>
    <w:rsid w:val="00F415AF"/>
    <w:rsid w:val="00F415E7"/>
    <w:rsid w:val="00F41717"/>
    <w:rsid w:val="00F41974"/>
    <w:rsid w:val="00F4198D"/>
    <w:rsid w:val="00F41A33"/>
    <w:rsid w:val="00F41C5E"/>
    <w:rsid w:val="00F41C75"/>
    <w:rsid w:val="00F41CB9"/>
    <w:rsid w:val="00F41D05"/>
    <w:rsid w:val="00F41D86"/>
    <w:rsid w:val="00F42341"/>
    <w:rsid w:val="00F425AC"/>
    <w:rsid w:val="00F4264D"/>
    <w:rsid w:val="00F42683"/>
    <w:rsid w:val="00F428BB"/>
    <w:rsid w:val="00F42910"/>
    <w:rsid w:val="00F42F62"/>
    <w:rsid w:val="00F42FBC"/>
    <w:rsid w:val="00F43183"/>
    <w:rsid w:val="00F4361B"/>
    <w:rsid w:val="00F4377B"/>
    <w:rsid w:val="00F437B5"/>
    <w:rsid w:val="00F43BDD"/>
    <w:rsid w:val="00F43DA0"/>
    <w:rsid w:val="00F43E30"/>
    <w:rsid w:val="00F44C31"/>
    <w:rsid w:val="00F44FFE"/>
    <w:rsid w:val="00F452B0"/>
    <w:rsid w:val="00F453B6"/>
    <w:rsid w:val="00F4543B"/>
    <w:rsid w:val="00F45AAA"/>
    <w:rsid w:val="00F45C99"/>
    <w:rsid w:val="00F45FA2"/>
    <w:rsid w:val="00F4615A"/>
    <w:rsid w:val="00F46307"/>
    <w:rsid w:val="00F469E4"/>
    <w:rsid w:val="00F46B1E"/>
    <w:rsid w:val="00F47042"/>
    <w:rsid w:val="00F470EA"/>
    <w:rsid w:val="00F47591"/>
    <w:rsid w:val="00F4769A"/>
    <w:rsid w:val="00F47AE5"/>
    <w:rsid w:val="00F47C39"/>
    <w:rsid w:val="00F47CCE"/>
    <w:rsid w:val="00F47CD3"/>
    <w:rsid w:val="00F47E26"/>
    <w:rsid w:val="00F501BB"/>
    <w:rsid w:val="00F501EC"/>
    <w:rsid w:val="00F5033C"/>
    <w:rsid w:val="00F50405"/>
    <w:rsid w:val="00F5061D"/>
    <w:rsid w:val="00F506E2"/>
    <w:rsid w:val="00F50B1F"/>
    <w:rsid w:val="00F5101D"/>
    <w:rsid w:val="00F51262"/>
    <w:rsid w:val="00F512BC"/>
    <w:rsid w:val="00F516F8"/>
    <w:rsid w:val="00F517DF"/>
    <w:rsid w:val="00F519AB"/>
    <w:rsid w:val="00F51C05"/>
    <w:rsid w:val="00F51C45"/>
    <w:rsid w:val="00F51F2E"/>
    <w:rsid w:val="00F51FE2"/>
    <w:rsid w:val="00F52362"/>
    <w:rsid w:val="00F5298E"/>
    <w:rsid w:val="00F52CF3"/>
    <w:rsid w:val="00F52D5A"/>
    <w:rsid w:val="00F53297"/>
    <w:rsid w:val="00F53485"/>
    <w:rsid w:val="00F534AB"/>
    <w:rsid w:val="00F534CE"/>
    <w:rsid w:val="00F534DD"/>
    <w:rsid w:val="00F53658"/>
    <w:rsid w:val="00F536EB"/>
    <w:rsid w:val="00F54002"/>
    <w:rsid w:val="00F5409D"/>
    <w:rsid w:val="00F540DA"/>
    <w:rsid w:val="00F5421A"/>
    <w:rsid w:val="00F545CD"/>
    <w:rsid w:val="00F54D2D"/>
    <w:rsid w:val="00F54DDC"/>
    <w:rsid w:val="00F54E75"/>
    <w:rsid w:val="00F55756"/>
    <w:rsid w:val="00F560D7"/>
    <w:rsid w:val="00F5629C"/>
    <w:rsid w:val="00F56625"/>
    <w:rsid w:val="00F566D6"/>
    <w:rsid w:val="00F56769"/>
    <w:rsid w:val="00F568BE"/>
    <w:rsid w:val="00F569A3"/>
    <w:rsid w:val="00F56CF9"/>
    <w:rsid w:val="00F56F2A"/>
    <w:rsid w:val="00F572ED"/>
    <w:rsid w:val="00F57329"/>
    <w:rsid w:val="00F57A5F"/>
    <w:rsid w:val="00F57AEE"/>
    <w:rsid w:val="00F57F10"/>
    <w:rsid w:val="00F601E5"/>
    <w:rsid w:val="00F6030A"/>
    <w:rsid w:val="00F60378"/>
    <w:rsid w:val="00F605F5"/>
    <w:rsid w:val="00F60AB0"/>
    <w:rsid w:val="00F60EEC"/>
    <w:rsid w:val="00F613B6"/>
    <w:rsid w:val="00F61460"/>
    <w:rsid w:val="00F619D7"/>
    <w:rsid w:val="00F61D06"/>
    <w:rsid w:val="00F6238F"/>
    <w:rsid w:val="00F6271D"/>
    <w:rsid w:val="00F629BC"/>
    <w:rsid w:val="00F62D4E"/>
    <w:rsid w:val="00F63012"/>
    <w:rsid w:val="00F6309E"/>
    <w:rsid w:val="00F6338D"/>
    <w:rsid w:val="00F63423"/>
    <w:rsid w:val="00F634A0"/>
    <w:rsid w:val="00F6364C"/>
    <w:rsid w:val="00F636CD"/>
    <w:rsid w:val="00F636DC"/>
    <w:rsid w:val="00F636E1"/>
    <w:rsid w:val="00F6373C"/>
    <w:rsid w:val="00F63CDC"/>
    <w:rsid w:val="00F63DA3"/>
    <w:rsid w:val="00F63F93"/>
    <w:rsid w:val="00F6422A"/>
    <w:rsid w:val="00F6427F"/>
    <w:rsid w:val="00F64424"/>
    <w:rsid w:val="00F64597"/>
    <w:rsid w:val="00F64898"/>
    <w:rsid w:val="00F64D28"/>
    <w:rsid w:val="00F64D8B"/>
    <w:rsid w:val="00F64E07"/>
    <w:rsid w:val="00F64E92"/>
    <w:rsid w:val="00F65333"/>
    <w:rsid w:val="00F653D0"/>
    <w:rsid w:val="00F655FC"/>
    <w:rsid w:val="00F65D6B"/>
    <w:rsid w:val="00F65DF8"/>
    <w:rsid w:val="00F65E7B"/>
    <w:rsid w:val="00F6605B"/>
    <w:rsid w:val="00F661CE"/>
    <w:rsid w:val="00F66B66"/>
    <w:rsid w:val="00F6700E"/>
    <w:rsid w:val="00F6702A"/>
    <w:rsid w:val="00F67259"/>
    <w:rsid w:val="00F672AF"/>
    <w:rsid w:val="00F67781"/>
    <w:rsid w:val="00F678F5"/>
    <w:rsid w:val="00F6791E"/>
    <w:rsid w:val="00F67A05"/>
    <w:rsid w:val="00F67A08"/>
    <w:rsid w:val="00F67A88"/>
    <w:rsid w:val="00F70025"/>
    <w:rsid w:val="00F70233"/>
    <w:rsid w:val="00F70446"/>
    <w:rsid w:val="00F704BA"/>
    <w:rsid w:val="00F704F3"/>
    <w:rsid w:val="00F705DD"/>
    <w:rsid w:val="00F712BF"/>
    <w:rsid w:val="00F7159F"/>
    <w:rsid w:val="00F717C9"/>
    <w:rsid w:val="00F7186E"/>
    <w:rsid w:val="00F71917"/>
    <w:rsid w:val="00F71BCE"/>
    <w:rsid w:val="00F71D10"/>
    <w:rsid w:val="00F71D32"/>
    <w:rsid w:val="00F71EDA"/>
    <w:rsid w:val="00F7209B"/>
    <w:rsid w:val="00F7231E"/>
    <w:rsid w:val="00F7238F"/>
    <w:rsid w:val="00F723C5"/>
    <w:rsid w:val="00F72430"/>
    <w:rsid w:val="00F72502"/>
    <w:rsid w:val="00F7251F"/>
    <w:rsid w:val="00F7252F"/>
    <w:rsid w:val="00F727E3"/>
    <w:rsid w:val="00F72A3C"/>
    <w:rsid w:val="00F72AEF"/>
    <w:rsid w:val="00F72F88"/>
    <w:rsid w:val="00F73110"/>
    <w:rsid w:val="00F733DC"/>
    <w:rsid w:val="00F7344B"/>
    <w:rsid w:val="00F736C4"/>
    <w:rsid w:val="00F73999"/>
    <w:rsid w:val="00F73B63"/>
    <w:rsid w:val="00F73DC7"/>
    <w:rsid w:val="00F73FEF"/>
    <w:rsid w:val="00F741F9"/>
    <w:rsid w:val="00F743EE"/>
    <w:rsid w:val="00F745BD"/>
    <w:rsid w:val="00F74608"/>
    <w:rsid w:val="00F74F6C"/>
    <w:rsid w:val="00F750FD"/>
    <w:rsid w:val="00F751EA"/>
    <w:rsid w:val="00F75480"/>
    <w:rsid w:val="00F759B3"/>
    <w:rsid w:val="00F75D10"/>
    <w:rsid w:val="00F75DDD"/>
    <w:rsid w:val="00F75EA1"/>
    <w:rsid w:val="00F75F60"/>
    <w:rsid w:val="00F76042"/>
    <w:rsid w:val="00F76547"/>
    <w:rsid w:val="00F7691D"/>
    <w:rsid w:val="00F76CB2"/>
    <w:rsid w:val="00F76CE3"/>
    <w:rsid w:val="00F77194"/>
    <w:rsid w:val="00F772A4"/>
    <w:rsid w:val="00F7779F"/>
    <w:rsid w:val="00F777F5"/>
    <w:rsid w:val="00F77960"/>
    <w:rsid w:val="00F77A7E"/>
    <w:rsid w:val="00F77ABC"/>
    <w:rsid w:val="00F77E11"/>
    <w:rsid w:val="00F77EAC"/>
    <w:rsid w:val="00F77ECC"/>
    <w:rsid w:val="00F8005B"/>
    <w:rsid w:val="00F801CE"/>
    <w:rsid w:val="00F803D8"/>
    <w:rsid w:val="00F80828"/>
    <w:rsid w:val="00F80ECB"/>
    <w:rsid w:val="00F81031"/>
    <w:rsid w:val="00F81085"/>
    <w:rsid w:val="00F81086"/>
    <w:rsid w:val="00F81404"/>
    <w:rsid w:val="00F816A2"/>
    <w:rsid w:val="00F816A4"/>
    <w:rsid w:val="00F82174"/>
    <w:rsid w:val="00F822FC"/>
    <w:rsid w:val="00F823CA"/>
    <w:rsid w:val="00F82437"/>
    <w:rsid w:val="00F82540"/>
    <w:rsid w:val="00F825AE"/>
    <w:rsid w:val="00F825B0"/>
    <w:rsid w:val="00F82A96"/>
    <w:rsid w:val="00F82E0C"/>
    <w:rsid w:val="00F83028"/>
    <w:rsid w:val="00F83380"/>
    <w:rsid w:val="00F8360B"/>
    <w:rsid w:val="00F83E71"/>
    <w:rsid w:val="00F8415B"/>
    <w:rsid w:val="00F844C7"/>
    <w:rsid w:val="00F848F0"/>
    <w:rsid w:val="00F84F0D"/>
    <w:rsid w:val="00F850FE"/>
    <w:rsid w:val="00F85122"/>
    <w:rsid w:val="00F85326"/>
    <w:rsid w:val="00F8551F"/>
    <w:rsid w:val="00F85755"/>
    <w:rsid w:val="00F85AB4"/>
    <w:rsid w:val="00F85CED"/>
    <w:rsid w:val="00F85D64"/>
    <w:rsid w:val="00F85FAE"/>
    <w:rsid w:val="00F85FD8"/>
    <w:rsid w:val="00F8620B"/>
    <w:rsid w:val="00F865C2"/>
    <w:rsid w:val="00F867D1"/>
    <w:rsid w:val="00F869ED"/>
    <w:rsid w:val="00F86A06"/>
    <w:rsid w:val="00F86E73"/>
    <w:rsid w:val="00F86E8F"/>
    <w:rsid w:val="00F8709C"/>
    <w:rsid w:val="00F8723E"/>
    <w:rsid w:val="00F87397"/>
    <w:rsid w:val="00F873A2"/>
    <w:rsid w:val="00F876D8"/>
    <w:rsid w:val="00F87792"/>
    <w:rsid w:val="00F877D4"/>
    <w:rsid w:val="00F87BE5"/>
    <w:rsid w:val="00F87C66"/>
    <w:rsid w:val="00F90363"/>
    <w:rsid w:val="00F904AF"/>
    <w:rsid w:val="00F906EE"/>
    <w:rsid w:val="00F90AB6"/>
    <w:rsid w:val="00F90AD6"/>
    <w:rsid w:val="00F90C51"/>
    <w:rsid w:val="00F91006"/>
    <w:rsid w:val="00F91269"/>
    <w:rsid w:val="00F912A5"/>
    <w:rsid w:val="00F915D2"/>
    <w:rsid w:val="00F91D22"/>
    <w:rsid w:val="00F922DF"/>
    <w:rsid w:val="00F924E9"/>
    <w:rsid w:val="00F92848"/>
    <w:rsid w:val="00F9290B"/>
    <w:rsid w:val="00F9363B"/>
    <w:rsid w:val="00F939DB"/>
    <w:rsid w:val="00F93A46"/>
    <w:rsid w:val="00F93C00"/>
    <w:rsid w:val="00F93D92"/>
    <w:rsid w:val="00F93E6E"/>
    <w:rsid w:val="00F93FDC"/>
    <w:rsid w:val="00F942DF"/>
    <w:rsid w:val="00F9442A"/>
    <w:rsid w:val="00F94E5C"/>
    <w:rsid w:val="00F9504F"/>
    <w:rsid w:val="00F952FE"/>
    <w:rsid w:val="00F953E5"/>
    <w:rsid w:val="00F956FE"/>
    <w:rsid w:val="00F95932"/>
    <w:rsid w:val="00F95973"/>
    <w:rsid w:val="00F95B3B"/>
    <w:rsid w:val="00F95B5B"/>
    <w:rsid w:val="00F95CB3"/>
    <w:rsid w:val="00F9606C"/>
    <w:rsid w:val="00F96420"/>
    <w:rsid w:val="00F96501"/>
    <w:rsid w:val="00F96671"/>
    <w:rsid w:val="00F966CB"/>
    <w:rsid w:val="00F96A7D"/>
    <w:rsid w:val="00F96C69"/>
    <w:rsid w:val="00F96E71"/>
    <w:rsid w:val="00F96EAC"/>
    <w:rsid w:val="00F9702E"/>
    <w:rsid w:val="00F970A2"/>
    <w:rsid w:val="00F9726F"/>
    <w:rsid w:val="00F973E5"/>
    <w:rsid w:val="00F976BF"/>
    <w:rsid w:val="00F97734"/>
    <w:rsid w:val="00F97BA9"/>
    <w:rsid w:val="00FA0019"/>
    <w:rsid w:val="00FA0129"/>
    <w:rsid w:val="00FA0275"/>
    <w:rsid w:val="00FA03EF"/>
    <w:rsid w:val="00FA0752"/>
    <w:rsid w:val="00FA084E"/>
    <w:rsid w:val="00FA08F6"/>
    <w:rsid w:val="00FA0AC1"/>
    <w:rsid w:val="00FA0E6F"/>
    <w:rsid w:val="00FA0F7F"/>
    <w:rsid w:val="00FA0FC7"/>
    <w:rsid w:val="00FA110D"/>
    <w:rsid w:val="00FA1516"/>
    <w:rsid w:val="00FA161D"/>
    <w:rsid w:val="00FA198D"/>
    <w:rsid w:val="00FA1B6F"/>
    <w:rsid w:val="00FA1C57"/>
    <w:rsid w:val="00FA1C65"/>
    <w:rsid w:val="00FA1FD5"/>
    <w:rsid w:val="00FA2C7D"/>
    <w:rsid w:val="00FA2D9B"/>
    <w:rsid w:val="00FA2F53"/>
    <w:rsid w:val="00FA2F9B"/>
    <w:rsid w:val="00FA3255"/>
    <w:rsid w:val="00FA3339"/>
    <w:rsid w:val="00FA352D"/>
    <w:rsid w:val="00FA35FE"/>
    <w:rsid w:val="00FA3658"/>
    <w:rsid w:val="00FA3AC5"/>
    <w:rsid w:val="00FA3B00"/>
    <w:rsid w:val="00FA3D0C"/>
    <w:rsid w:val="00FA3D51"/>
    <w:rsid w:val="00FA405E"/>
    <w:rsid w:val="00FA4306"/>
    <w:rsid w:val="00FA44D8"/>
    <w:rsid w:val="00FA45C5"/>
    <w:rsid w:val="00FA4847"/>
    <w:rsid w:val="00FA4868"/>
    <w:rsid w:val="00FA5058"/>
    <w:rsid w:val="00FA52D6"/>
    <w:rsid w:val="00FA53E5"/>
    <w:rsid w:val="00FA5912"/>
    <w:rsid w:val="00FA6267"/>
    <w:rsid w:val="00FA66FE"/>
    <w:rsid w:val="00FA678D"/>
    <w:rsid w:val="00FA69BC"/>
    <w:rsid w:val="00FA6AC2"/>
    <w:rsid w:val="00FA6F10"/>
    <w:rsid w:val="00FA70F7"/>
    <w:rsid w:val="00FA7404"/>
    <w:rsid w:val="00FA749A"/>
    <w:rsid w:val="00FA7717"/>
    <w:rsid w:val="00FA7909"/>
    <w:rsid w:val="00FA7EC7"/>
    <w:rsid w:val="00FB0436"/>
    <w:rsid w:val="00FB0535"/>
    <w:rsid w:val="00FB054A"/>
    <w:rsid w:val="00FB059C"/>
    <w:rsid w:val="00FB0D8E"/>
    <w:rsid w:val="00FB0DB3"/>
    <w:rsid w:val="00FB1C75"/>
    <w:rsid w:val="00FB1CC3"/>
    <w:rsid w:val="00FB2320"/>
    <w:rsid w:val="00FB25A8"/>
    <w:rsid w:val="00FB280E"/>
    <w:rsid w:val="00FB28C0"/>
    <w:rsid w:val="00FB2A13"/>
    <w:rsid w:val="00FB2A1B"/>
    <w:rsid w:val="00FB2FBA"/>
    <w:rsid w:val="00FB3B0E"/>
    <w:rsid w:val="00FB3BB0"/>
    <w:rsid w:val="00FB3D06"/>
    <w:rsid w:val="00FB3D1D"/>
    <w:rsid w:val="00FB412A"/>
    <w:rsid w:val="00FB416D"/>
    <w:rsid w:val="00FB45A7"/>
    <w:rsid w:val="00FB45C0"/>
    <w:rsid w:val="00FB488D"/>
    <w:rsid w:val="00FB4D54"/>
    <w:rsid w:val="00FB4EB2"/>
    <w:rsid w:val="00FB5101"/>
    <w:rsid w:val="00FB5172"/>
    <w:rsid w:val="00FB5698"/>
    <w:rsid w:val="00FB579B"/>
    <w:rsid w:val="00FB5826"/>
    <w:rsid w:val="00FB5994"/>
    <w:rsid w:val="00FB5D19"/>
    <w:rsid w:val="00FB6444"/>
    <w:rsid w:val="00FB64F1"/>
    <w:rsid w:val="00FB65F8"/>
    <w:rsid w:val="00FB66E6"/>
    <w:rsid w:val="00FB6905"/>
    <w:rsid w:val="00FB6B61"/>
    <w:rsid w:val="00FB6C7D"/>
    <w:rsid w:val="00FB7118"/>
    <w:rsid w:val="00FB7555"/>
    <w:rsid w:val="00FB759C"/>
    <w:rsid w:val="00FB761F"/>
    <w:rsid w:val="00FB7989"/>
    <w:rsid w:val="00FB7A7C"/>
    <w:rsid w:val="00FB7C07"/>
    <w:rsid w:val="00FB7D22"/>
    <w:rsid w:val="00FC04B8"/>
    <w:rsid w:val="00FC04C0"/>
    <w:rsid w:val="00FC0679"/>
    <w:rsid w:val="00FC0987"/>
    <w:rsid w:val="00FC0EF8"/>
    <w:rsid w:val="00FC167E"/>
    <w:rsid w:val="00FC1868"/>
    <w:rsid w:val="00FC1B50"/>
    <w:rsid w:val="00FC1B5A"/>
    <w:rsid w:val="00FC1DAC"/>
    <w:rsid w:val="00FC1ED9"/>
    <w:rsid w:val="00FC1FA2"/>
    <w:rsid w:val="00FC1FE4"/>
    <w:rsid w:val="00FC22EC"/>
    <w:rsid w:val="00FC252C"/>
    <w:rsid w:val="00FC25C3"/>
    <w:rsid w:val="00FC2667"/>
    <w:rsid w:val="00FC32DD"/>
    <w:rsid w:val="00FC3680"/>
    <w:rsid w:val="00FC37A0"/>
    <w:rsid w:val="00FC37D2"/>
    <w:rsid w:val="00FC3E4B"/>
    <w:rsid w:val="00FC3FB6"/>
    <w:rsid w:val="00FC4230"/>
    <w:rsid w:val="00FC44F0"/>
    <w:rsid w:val="00FC4594"/>
    <w:rsid w:val="00FC49B4"/>
    <w:rsid w:val="00FC4A31"/>
    <w:rsid w:val="00FC504C"/>
    <w:rsid w:val="00FC5190"/>
    <w:rsid w:val="00FC51C8"/>
    <w:rsid w:val="00FC531E"/>
    <w:rsid w:val="00FC53A5"/>
    <w:rsid w:val="00FC552B"/>
    <w:rsid w:val="00FC5962"/>
    <w:rsid w:val="00FC59B4"/>
    <w:rsid w:val="00FC59E7"/>
    <w:rsid w:val="00FC5B9E"/>
    <w:rsid w:val="00FC5C3F"/>
    <w:rsid w:val="00FC5EA8"/>
    <w:rsid w:val="00FC653E"/>
    <w:rsid w:val="00FC67CA"/>
    <w:rsid w:val="00FC68E6"/>
    <w:rsid w:val="00FC6BD2"/>
    <w:rsid w:val="00FC75E6"/>
    <w:rsid w:val="00FC7613"/>
    <w:rsid w:val="00FC7825"/>
    <w:rsid w:val="00FC7839"/>
    <w:rsid w:val="00FC78A9"/>
    <w:rsid w:val="00FC78DF"/>
    <w:rsid w:val="00FC7EBD"/>
    <w:rsid w:val="00FC7EE5"/>
    <w:rsid w:val="00FC7FD5"/>
    <w:rsid w:val="00FC7FD9"/>
    <w:rsid w:val="00FD0A9A"/>
    <w:rsid w:val="00FD0D9B"/>
    <w:rsid w:val="00FD0E3B"/>
    <w:rsid w:val="00FD1146"/>
    <w:rsid w:val="00FD1266"/>
    <w:rsid w:val="00FD127B"/>
    <w:rsid w:val="00FD1392"/>
    <w:rsid w:val="00FD1669"/>
    <w:rsid w:val="00FD169F"/>
    <w:rsid w:val="00FD175D"/>
    <w:rsid w:val="00FD1929"/>
    <w:rsid w:val="00FD1BE4"/>
    <w:rsid w:val="00FD1EBE"/>
    <w:rsid w:val="00FD2058"/>
    <w:rsid w:val="00FD209F"/>
    <w:rsid w:val="00FD21E9"/>
    <w:rsid w:val="00FD2213"/>
    <w:rsid w:val="00FD221A"/>
    <w:rsid w:val="00FD256D"/>
    <w:rsid w:val="00FD259F"/>
    <w:rsid w:val="00FD2859"/>
    <w:rsid w:val="00FD2DF3"/>
    <w:rsid w:val="00FD3116"/>
    <w:rsid w:val="00FD337E"/>
    <w:rsid w:val="00FD33CC"/>
    <w:rsid w:val="00FD363A"/>
    <w:rsid w:val="00FD3648"/>
    <w:rsid w:val="00FD3A11"/>
    <w:rsid w:val="00FD41BD"/>
    <w:rsid w:val="00FD4388"/>
    <w:rsid w:val="00FD43D8"/>
    <w:rsid w:val="00FD447B"/>
    <w:rsid w:val="00FD48C3"/>
    <w:rsid w:val="00FD4A8D"/>
    <w:rsid w:val="00FD4DC0"/>
    <w:rsid w:val="00FD5543"/>
    <w:rsid w:val="00FD569B"/>
    <w:rsid w:val="00FD5808"/>
    <w:rsid w:val="00FD594A"/>
    <w:rsid w:val="00FD5A50"/>
    <w:rsid w:val="00FD5AFF"/>
    <w:rsid w:val="00FD634D"/>
    <w:rsid w:val="00FD655E"/>
    <w:rsid w:val="00FD675B"/>
    <w:rsid w:val="00FD6AC1"/>
    <w:rsid w:val="00FD6CA7"/>
    <w:rsid w:val="00FD709C"/>
    <w:rsid w:val="00FD728B"/>
    <w:rsid w:val="00FD7531"/>
    <w:rsid w:val="00FD76B9"/>
    <w:rsid w:val="00FD7923"/>
    <w:rsid w:val="00FD7E36"/>
    <w:rsid w:val="00FE02DB"/>
    <w:rsid w:val="00FE0B5B"/>
    <w:rsid w:val="00FE0BDF"/>
    <w:rsid w:val="00FE0E04"/>
    <w:rsid w:val="00FE142B"/>
    <w:rsid w:val="00FE1819"/>
    <w:rsid w:val="00FE18BC"/>
    <w:rsid w:val="00FE1A08"/>
    <w:rsid w:val="00FE20DD"/>
    <w:rsid w:val="00FE2352"/>
    <w:rsid w:val="00FE2552"/>
    <w:rsid w:val="00FE25C5"/>
    <w:rsid w:val="00FE2697"/>
    <w:rsid w:val="00FE2726"/>
    <w:rsid w:val="00FE2871"/>
    <w:rsid w:val="00FE28B2"/>
    <w:rsid w:val="00FE2F64"/>
    <w:rsid w:val="00FE3C0D"/>
    <w:rsid w:val="00FE476E"/>
    <w:rsid w:val="00FE4965"/>
    <w:rsid w:val="00FE4A82"/>
    <w:rsid w:val="00FE4B43"/>
    <w:rsid w:val="00FE4C73"/>
    <w:rsid w:val="00FE4E5C"/>
    <w:rsid w:val="00FE4FDE"/>
    <w:rsid w:val="00FE51A6"/>
    <w:rsid w:val="00FE5AC6"/>
    <w:rsid w:val="00FE5BB9"/>
    <w:rsid w:val="00FE5C06"/>
    <w:rsid w:val="00FE5DEA"/>
    <w:rsid w:val="00FE63FD"/>
    <w:rsid w:val="00FE6AB5"/>
    <w:rsid w:val="00FE6B52"/>
    <w:rsid w:val="00FE6E09"/>
    <w:rsid w:val="00FE6F2D"/>
    <w:rsid w:val="00FE7AF7"/>
    <w:rsid w:val="00FF001C"/>
    <w:rsid w:val="00FF07F9"/>
    <w:rsid w:val="00FF08E7"/>
    <w:rsid w:val="00FF0ADC"/>
    <w:rsid w:val="00FF0CDC"/>
    <w:rsid w:val="00FF0EEB"/>
    <w:rsid w:val="00FF15A8"/>
    <w:rsid w:val="00FF1663"/>
    <w:rsid w:val="00FF177E"/>
    <w:rsid w:val="00FF17B0"/>
    <w:rsid w:val="00FF189A"/>
    <w:rsid w:val="00FF1A92"/>
    <w:rsid w:val="00FF214B"/>
    <w:rsid w:val="00FF2197"/>
    <w:rsid w:val="00FF2203"/>
    <w:rsid w:val="00FF224E"/>
    <w:rsid w:val="00FF233E"/>
    <w:rsid w:val="00FF24AA"/>
    <w:rsid w:val="00FF251F"/>
    <w:rsid w:val="00FF25BD"/>
    <w:rsid w:val="00FF2DED"/>
    <w:rsid w:val="00FF2F9A"/>
    <w:rsid w:val="00FF3F34"/>
    <w:rsid w:val="00FF452F"/>
    <w:rsid w:val="00FF4585"/>
    <w:rsid w:val="00FF4A32"/>
    <w:rsid w:val="00FF4C64"/>
    <w:rsid w:val="00FF4C99"/>
    <w:rsid w:val="00FF4FF1"/>
    <w:rsid w:val="00FF5488"/>
    <w:rsid w:val="00FF5587"/>
    <w:rsid w:val="00FF59AC"/>
    <w:rsid w:val="00FF5EE5"/>
    <w:rsid w:val="00FF6005"/>
    <w:rsid w:val="00FF62A1"/>
    <w:rsid w:val="00FF62EB"/>
    <w:rsid w:val="00FF6468"/>
    <w:rsid w:val="00FF64C4"/>
    <w:rsid w:val="00FF66EA"/>
    <w:rsid w:val="00FF68C5"/>
    <w:rsid w:val="00FF6BB8"/>
    <w:rsid w:val="00FF700A"/>
    <w:rsid w:val="00FF70AD"/>
    <w:rsid w:val="00FF7247"/>
    <w:rsid w:val="00FF75F4"/>
    <w:rsid w:val="00FF7932"/>
    <w:rsid w:val="00FF7A2E"/>
    <w:rsid w:val="00FF7C4E"/>
    <w:rsid w:val="01445244"/>
    <w:rsid w:val="042D941B"/>
    <w:rsid w:val="0A086763"/>
    <w:rsid w:val="0A895B2B"/>
    <w:rsid w:val="0BB46394"/>
    <w:rsid w:val="0FE7B310"/>
    <w:rsid w:val="10FD1653"/>
    <w:rsid w:val="16E793DF"/>
    <w:rsid w:val="19163D69"/>
    <w:rsid w:val="20153715"/>
    <w:rsid w:val="289DA957"/>
    <w:rsid w:val="2A6CD0C0"/>
    <w:rsid w:val="2A7C90D2"/>
    <w:rsid w:val="307B90F5"/>
    <w:rsid w:val="3397938F"/>
    <w:rsid w:val="39677DB8"/>
    <w:rsid w:val="3CE9B02D"/>
    <w:rsid w:val="3DF52D8D"/>
    <w:rsid w:val="40D19E05"/>
    <w:rsid w:val="41061C1E"/>
    <w:rsid w:val="421FA3D6"/>
    <w:rsid w:val="42455BA3"/>
    <w:rsid w:val="454BEC2D"/>
    <w:rsid w:val="456A4B4A"/>
    <w:rsid w:val="45A50314"/>
    <w:rsid w:val="46E1FE40"/>
    <w:rsid w:val="4BAF2712"/>
    <w:rsid w:val="546F1CAF"/>
    <w:rsid w:val="571B716B"/>
    <w:rsid w:val="646DC74B"/>
    <w:rsid w:val="688EF72B"/>
    <w:rsid w:val="6959A5AE"/>
    <w:rsid w:val="6A3CC256"/>
    <w:rsid w:val="6CFE486B"/>
    <w:rsid w:val="743FC4A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85"/>
    <o:shapelayout v:ext="edit">
      <o:idmap v:ext="edit" data="1"/>
    </o:shapelayout>
  </w:shapeDefaults>
  <w:decimalSymbol w:val="."/>
  <w:listSeparator w:val=","/>
  <w14:docId w14:val="04AC19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87A"/>
    <w:pPr>
      <w:spacing w:before="120" w:after="120" w:line="240" w:lineRule="auto"/>
    </w:pPr>
  </w:style>
  <w:style w:type="paragraph" w:styleId="Heading1">
    <w:name w:val="heading 1"/>
    <w:basedOn w:val="Normal"/>
    <w:next w:val="Normal"/>
    <w:link w:val="Heading1Char"/>
    <w:uiPriority w:val="9"/>
    <w:qFormat/>
    <w:rsid w:val="00E95896"/>
    <w:pPr>
      <w:keepNext/>
      <w:keepLines/>
      <w:spacing w:before="240" w:after="0"/>
      <w:outlineLvl w:val="0"/>
    </w:pPr>
    <w:rPr>
      <w:rFonts w:asciiTheme="majorHAnsi" w:eastAsiaTheme="majorEastAsia" w:hAnsiTheme="majorHAnsi" w:cstheme="majorBidi"/>
      <w:color w:val="275759" w:themeColor="accent1" w:themeShade="BF"/>
      <w:sz w:val="32"/>
      <w:szCs w:val="32"/>
    </w:rPr>
  </w:style>
  <w:style w:type="paragraph" w:styleId="Heading2">
    <w:name w:val="heading 2"/>
    <w:basedOn w:val="Normal"/>
    <w:next w:val="Normal"/>
    <w:link w:val="Heading2Char"/>
    <w:uiPriority w:val="9"/>
    <w:unhideWhenUsed/>
    <w:qFormat/>
    <w:rsid w:val="00617645"/>
    <w:pPr>
      <w:keepNext/>
      <w:keepLines/>
      <w:spacing w:before="40" w:after="0"/>
      <w:outlineLvl w:val="1"/>
    </w:pPr>
    <w:rPr>
      <w:rFonts w:asciiTheme="majorHAnsi" w:eastAsiaTheme="majorEastAsia" w:hAnsiTheme="majorHAnsi" w:cstheme="majorBidi"/>
      <w:color w:val="275759" w:themeColor="accent1" w:themeShade="BF"/>
      <w:sz w:val="26"/>
      <w:szCs w:val="26"/>
    </w:rPr>
  </w:style>
  <w:style w:type="paragraph" w:styleId="Heading3">
    <w:name w:val="heading 3"/>
    <w:basedOn w:val="Normal"/>
    <w:next w:val="Normal"/>
    <w:link w:val="Heading3Char"/>
    <w:uiPriority w:val="9"/>
    <w:unhideWhenUsed/>
    <w:qFormat/>
    <w:rsid w:val="00617645"/>
    <w:pPr>
      <w:keepNext/>
      <w:keepLines/>
      <w:spacing w:before="40" w:after="0"/>
      <w:outlineLvl w:val="2"/>
    </w:pPr>
    <w:rPr>
      <w:rFonts w:asciiTheme="majorHAnsi" w:eastAsiaTheme="majorEastAsia" w:hAnsiTheme="majorHAnsi" w:cstheme="majorBidi"/>
      <w:color w:val="19393B" w:themeColor="accent1" w:themeShade="7F"/>
      <w:sz w:val="24"/>
      <w:szCs w:val="24"/>
    </w:rPr>
  </w:style>
  <w:style w:type="paragraph" w:styleId="Heading4">
    <w:name w:val="heading 4"/>
    <w:basedOn w:val="Normal"/>
    <w:next w:val="Normal"/>
    <w:link w:val="Heading4Char"/>
    <w:uiPriority w:val="9"/>
    <w:unhideWhenUsed/>
    <w:qFormat/>
    <w:rsid w:val="001942D4"/>
    <w:pPr>
      <w:keepNext/>
      <w:keepLines/>
      <w:spacing w:before="40" w:after="0"/>
      <w:outlineLvl w:val="3"/>
    </w:pPr>
    <w:rPr>
      <w:rFonts w:asciiTheme="majorHAnsi" w:eastAsiaTheme="majorEastAsia" w:hAnsiTheme="majorHAnsi" w:cstheme="majorBidi"/>
      <w:i/>
      <w:iCs/>
      <w:color w:val="275759" w:themeColor="accent1" w:themeShade="BF"/>
    </w:rPr>
  </w:style>
  <w:style w:type="paragraph" w:styleId="Heading5">
    <w:name w:val="heading 5"/>
    <w:basedOn w:val="Normal"/>
    <w:next w:val="Normal"/>
    <w:link w:val="Heading5Char"/>
    <w:uiPriority w:val="9"/>
    <w:unhideWhenUsed/>
    <w:qFormat/>
    <w:rsid w:val="000429B5"/>
    <w:pPr>
      <w:keepNext/>
      <w:keepLines/>
      <w:spacing w:before="40" w:after="0"/>
      <w:outlineLvl w:val="4"/>
    </w:pPr>
    <w:rPr>
      <w:rFonts w:asciiTheme="majorHAnsi" w:eastAsiaTheme="majorEastAsia" w:hAnsiTheme="majorHAnsi" w:cstheme="majorBidi"/>
      <w:color w:val="27575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D83CE3"/>
    <w:rPr>
      <w:b/>
      <w:bCs/>
    </w:rPr>
  </w:style>
  <w:style w:type="character" w:customStyle="1" w:styleId="Heading1Char">
    <w:name w:val="Heading 1 Char"/>
    <w:basedOn w:val="DefaultParagraphFont"/>
    <w:link w:val="Heading1"/>
    <w:uiPriority w:val="9"/>
    <w:rsid w:val="00E95896"/>
    <w:rPr>
      <w:rFonts w:asciiTheme="majorHAnsi" w:eastAsiaTheme="majorEastAsia" w:hAnsiTheme="majorHAnsi" w:cstheme="majorBidi"/>
      <w:color w:val="275759" w:themeColor="accent1" w:themeShade="BF"/>
      <w:sz w:val="32"/>
      <w:szCs w:val="32"/>
    </w:rPr>
  </w:style>
  <w:style w:type="paragraph" w:customStyle="1" w:styleId="H1nonumlight">
    <w:name w:val="H1 nonum light"/>
    <w:basedOn w:val="Heading1"/>
    <w:qFormat/>
    <w:rsid w:val="00C955E2"/>
    <w:pPr>
      <w:spacing w:after="120"/>
    </w:pPr>
    <w:rPr>
      <w:rFonts w:ascii="Segoe UI" w:hAnsi="Segoe UI" w:cs="@Yu Mincho Light"/>
      <w:color w:val="347578" w:themeColor="accent1"/>
      <w:sz w:val="44"/>
      <w:szCs w:val="40"/>
    </w:rPr>
  </w:style>
  <w:style w:type="character" w:customStyle="1" w:styleId="Heading2Char">
    <w:name w:val="Heading 2 Char"/>
    <w:basedOn w:val="DefaultParagraphFont"/>
    <w:link w:val="Heading2"/>
    <w:uiPriority w:val="9"/>
    <w:rsid w:val="00617645"/>
    <w:rPr>
      <w:rFonts w:asciiTheme="majorHAnsi" w:eastAsiaTheme="majorEastAsia" w:hAnsiTheme="majorHAnsi" w:cstheme="majorBidi"/>
      <w:color w:val="275759" w:themeColor="accent1" w:themeShade="BF"/>
      <w:sz w:val="26"/>
      <w:szCs w:val="26"/>
    </w:rPr>
  </w:style>
  <w:style w:type="paragraph" w:customStyle="1" w:styleId="H2nonumlight">
    <w:name w:val="H2 nonum light"/>
    <w:basedOn w:val="H2nonum"/>
    <w:next w:val="Normal"/>
    <w:qFormat/>
    <w:rsid w:val="004C53F9"/>
    <w:pPr>
      <w:ind w:left="794"/>
    </w:pPr>
    <w:rPr>
      <w:rFonts w:ascii="Calibri" w:hAnsi="Calibri"/>
      <w:color w:val="433F3F"/>
      <w:sz w:val="24"/>
      <w:szCs w:val="32"/>
    </w:rPr>
  </w:style>
  <w:style w:type="character" w:customStyle="1" w:styleId="Heading3Char">
    <w:name w:val="Heading 3 Char"/>
    <w:basedOn w:val="DefaultParagraphFont"/>
    <w:link w:val="Heading3"/>
    <w:uiPriority w:val="9"/>
    <w:rsid w:val="00617645"/>
    <w:rPr>
      <w:rFonts w:asciiTheme="majorHAnsi" w:eastAsiaTheme="majorEastAsia" w:hAnsiTheme="majorHAnsi" w:cstheme="majorBidi"/>
      <w:color w:val="19393B" w:themeColor="accent1" w:themeShade="7F"/>
      <w:sz w:val="24"/>
      <w:szCs w:val="24"/>
    </w:rPr>
  </w:style>
  <w:style w:type="paragraph" w:customStyle="1" w:styleId="Recommendationtextinbox">
    <w:name w:val="Recommendation text in box"/>
    <w:basedOn w:val="BodyText"/>
    <w:rsid w:val="001E1888"/>
    <w:pPr>
      <w:pBdr>
        <w:top w:val="single" w:sz="12" w:space="1" w:color="50AFB4" w:themeColor="accent2"/>
        <w:left w:val="single" w:sz="12" w:space="4" w:color="50AFB4" w:themeColor="accent2"/>
        <w:bottom w:val="single" w:sz="12" w:space="1" w:color="50AFB4" w:themeColor="accent2"/>
        <w:right w:val="single" w:sz="12" w:space="4" w:color="50AFB4" w:themeColor="accent2"/>
      </w:pBdr>
    </w:pPr>
    <w:rPr>
      <w:rFonts w:ascii="Segoe UI" w:eastAsia="Times New Roman" w:hAnsi="Segoe UI" w:cs="Times New Roman"/>
      <w:color w:val="347578" w:themeColor="accent1"/>
      <w:sz w:val="28"/>
      <w:szCs w:val="20"/>
    </w:rPr>
  </w:style>
  <w:style w:type="character" w:customStyle="1" w:styleId="Heading4Char">
    <w:name w:val="Heading 4 Char"/>
    <w:basedOn w:val="DefaultParagraphFont"/>
    <w:link w:val="Heading4"/>
    <w:uiPriority w:val="9"/>
    <w:rsid w:val="001942D4"/>
    <w:rPr>
      <w:rFonts w:asciiTheme="majorHAnsi" w:eastAsiaTheme="majorEastAsia" w:hAnsiTheme="majorHAnsi" w:cstheme="majorBidi"/>
      <w:i/>
      <w:iCs/>
      <w:color w:val="275759" w:themeColor="accent1" w:themeShade="BF"/>
    </w:rPr>
  </w:style>
  <w:style w:type="paragraph" w:customStyle="1" w:styleId="H4nonum">
    <w:name w:val="H4 nonum"/>
    <w:basedOn w:val="Heading4"/>
    <w:link w:val="H4nonumChar"/>
    <w:rsid w:val="00CA2284"/>
    <w:pPr>
      <w:spacing w:before="120" w:after="120"/>
    </w:pPr>
    <w:rPr>
      <w:rFonts w:asciiTheme="minorHAnsi" w:hAnsiTheme="minorHAnsi"/>
      <w:b/>
      <w:i w:val="0"/>
      <w:color w:val="000000" w:themeColor="text1"/>
    </w:rPr>
  </w:style>
  <w:style w:type="paragraph" w:customStyle="1" w:styleId="H2nonum">
    <w:name w:val="H2 nonum"/>
    <w:basedOn w:val="Normal"/>
    <w:qFormat/>
    <w:rsid w:val="0098487A"/>
    <w:pPr>
      <w:keepNext/>
      <w:keepLines/>
      <w:outlineLvl w:val="1"/>
    </w:pPr>
    <w:rPr>
      <w:rFonts w:ascii="Segoe UI" w:eastAsiaTheme="majorEastAsia" w:hAnsi="Segoe UI" w:cs="@Yu Mincho Light"/>
      <w:sz w:val="32"/>
      <w:szCs w:val="40"/>
    </w:rPr>
  </w:style>
  <w:style w:type="paragraph" w:customStyle="1" w:styleId="H3nonom">
    <w:name w:val="H3 nonom"/>
    <w:basedOn w:val="H2nonum"/>
    <w:qFormat/>
    <w:rsid w:val="00B01F0E"/>
    <w:pPr>
      <w:spacing w:before="40" w:after="0"/>
      <w:outlineLvl w:val="2"/>
    </w:pPr>
    <w:rPr>
      <w:rFonts w:ascii="Calibri" w:hAnsi="Calibri" w:cstheme="majorBidi"/>
      <w:b/>
      <w:color w:val="1A3A3C" w:themeColor="accent1" w:themeShade="80"/>
      <w:sz w:val="26"/>
      <w:szCs w:val="28"/>
    </w:rPr>
  </w:style>
  <w:style w:type="character" w:styleId="IntenseEmphasis">
    <w:name w:val="Intense Emphasis"/>
    <w:basedOn w:val="DefaultParagraphFont"/>
    <w:uiPriority w:val="21"/>
    <w:qFormat/>
    <w:rsid w:val="001942D4"/>
    <w:rPr>
      <w:i/>
      <w:iCs/>
      <w:color w:val="auto"/>
    </w:rPr>
  </w:style>
  <w:style w:type="paragraph" w:styleId="TOCHeading">
    <w:name w:val="TOC Heading"/>
    <w:basedOn w:val="Heading1"/>
    <w:next w:val="Normal"/>
    <w:uiPriority w:val="39"/>
    <w:semiHidden/>
    <w:unhideWhenUsed/>
    <w:qFormat/>
    <w:rsid w:val="001942D4"/>
    <w:pPr>
      <w:outlineLvl w:val="9"/>
    </w:pPr>
    <w:rPr>
      <w:color w:val="347578" w:themeColor="accent1"/>
    </w:rPr>
  </w:style>
  <w:style w:type="paragraph" w:styleId="ListBullet">
    <w:name w:val="List Bullet"/>
    <w:uiPriority w:val="99"/>
    <w:unhideWhenUsed/>
    <w:rsid w:val="00126324"/>
    <w:pPr>
      <w:numPr>
        <w:numId w:val="1"/>
      </w:numPr>
      <w:spacing w:after="0" w:line="240" w:lineRule="auto"/>
      <w:ind w:left="470" w:hanging="357"/>
      <w:contextualSpacing/>
    </w:pPr>
  </w:style>
  <w:style w:type="paragraph" w:styleId="Caption">
    <w:name w:val="caption"/>
    <w:basedOn w:val="Normal"/>
    <w:next w:val="Normal"/>
    <w:link w:val="CaptionChar"/>
    <w:uiPriority w:val="99"/>
    <w:unhideWhenUsed/>
    <w:qFormat/>
    <w:rsid w:val="006A068A"/>
    <w:pPr>
      <w:keepNext/>
    </w:pPr>
    <w:rPr>
      <w:b/>
      <w:iCs/>
      <w:sz w:val="20"/>
      <w:szCs w:val="18"/>
    </w:rPr>
  </w:style>
  <w:style w:type="character" w:customStyle="1" w:styleId="Boxtext">
    <w:name w:val="Box text"/>
    <w:basedOn w:val="DefaultParagraphFont"/>
    <w:rsid w:val="0090215B"/>
    <w:rPr>
      <w:rFonts w:ascii="Neo Sans W1G" w:hAnsi="Neo Sans W1G"/>
      <w:color w:val="000000" w:themeColor="text1"/>
      <w:spacing w:val="12"/>
    </w:rPr>
  </w:style>
  <w:style w:type="paragraph" w:styleId="Header">
    <w:name w:val="header"/>
    <w:basedOn w:val="Normal"/>
    <w:link w:val="HeaderChar"/>
    <w:uiPriority w:val="99"/>
    <w:unhideWhenUsed/>
    <w:rsid w:val="00D45334"/>
    <w:pPr>
      <w:tabs>
        <w:tab w:val="center" w:pos="4513"/>
        <w:tab w:val="right" w:pos="9026"/>
      </w:tabs>
      <w:spacing w:after="0"/>
      <w:jc w:val="center"/>
    </w:pPr>
    <w:rPr>
      <w:rFonts w:asciiTheme="majorHAnsi" w:hAnsiTheme="majorHAnsi" w:cstheme="majorHAnsi"/>
      <w:sz w:val="16"/>
      <w:szCs w:val="16"/>
    </w:rPr>
  </w:style>
  <w:style w:type="paragraph" w:styleId="BodyText">
    <w:name w:val="Body Text"/>
    <w:basedOn w:val="Normal"/>
    <w:link w:val="BodyTextChar"/>
    <w:uiPriority w:val="99"/>
    <w:unhideWhenUsed/>
    <w:rsid w:val="00D83CE3"/>
    <w:pPr>
      <w:spacing w:line="276" w:lineRule="auto"/>
    </w:pPr>
  </w:style>
  <w:style w:type="character" w:customStyle="1" w:styleId="BodyTextChar">
    <w:name w:val="Body Text Char"/>
    <w:basedOn w:val="DefaultParagraphFont"/>
    <w:link w:val="BodyText"/>
    <w:uiPriority w:val="99"/>
    <w:rsid w:val="00D83CE3"/>
  </w:style>
  <w:style w:type="character" w:customStyle="1" w:styleId="HeaderChar">
    <w:name w:val="Header Char"/>
    <w:basedOn w:val="DefaultParagraphFont"/>
    <w:link w:val="Header"/>
    <w:uiPriority w:val="99"/>
    <w:rsid w:val="00D8064C"/>
    <w:rPr>
      <w:rFonts w:asciiTheme="majorHAnsi" w:hAnsiTheme="majorHAnsi" w:cstheme="majorHAnsi"/>
      <w:sz w:val="16"/>
      <w:szCs w:val="16"/>
    </w:rPr>
  </w:style>
  <w:style w:type="paragraph" w:styleId="Footer">
    <w:name w:val="footer"/>
    <w:basedOn w:val="Normal"/>
    <w:link w:val="FooterChar"/>
    <w:uiPriority w:val="99"/>
    <w:unhideWhenUsed/>
    <w:rsid w:val="00D45334"/>
    <w:pPr>
      <w:tabs>
        <w:tab w:val="center" w:pos="4513"/>
        <w:tab w:val="right" w:pos="9026"/>
      </w:tabs>
      <w:spacing w:after="0"/>
    </w:pPr>
    <w:rPr>
      <w:sz w:val="16"/>
    </w:rPr>
  </w:style>
  <w:style w:type="character" w:customStyle="1" w:styleId="FooterChar">
    <w:name w:val="Footer Char"/>
    <w:basedOn w:val="DefaultParagraphFont"/>
    <w:link w:val="Footer"/>
    <w:uiPriority w:val="99"/>
    <w:rsid w:val="00D8064C"/>
    <w:rPr>
      <w:sz w:val="16"/>
    </w:rPr>
  </w:style>
  <w:style w:type="paragraph" w:customStyle="1" w:styleId="Referencetext">
    <w:name w:val="Reference text"/>
    <w:basedOn w:val="Normal"/>
    <w:rsid w:val="00953CFC"/>
    <w:pPr>
      <w:spacing w:after="0"/>
      <w:ind w:left="720" w:hanging="720"/>
    </w:pPr>
    <w:rPr>
      <w:rFonts w:eastAsia="Times New Roman" w:cs="Times New Roman"/>
      <w:szCs w:val="20"/>
    </w:rPr>
  </w:style>
  <w:style w:type="paragraph" w:styleId="FootnoteText">
    <w:name w:val="footnote text"/>
    <w:basedOn w:val="Normal"/>
    <w:link w:val="FootnoteTextChar"/>
    <w:uiPriority w:val="99"/>
    <w:unhideWhenUsed/>
    <w:rsid w:val="00FC5EA8"/>
    <w:pPr>
      <w:spacing w:after="0"/>
    </w:pPr>
    <w:rPr>
      <w:rFonts w:eastAsiaTheme="minorEastAsia" w:cs="Yu Mincho"/>
      <w:sz w:val="18"/>
      <w:szCs w:val="20"/>
      <w:lang w:val="en-US"/>
    </w:rPr>
  </w:style>
  <w:style w:type="character" w:customStyle="1" w:styleId="FootnoteTextChar">
    <w:name w:val="Footnote Text Char"/>
    <w:basedOn w:val="DefaultParagraphFont"/>
    <w:link w:val="FootnoteText"/>
    <w:uiPriority w:val="99"/>
    <w:rsid w:val="00FC5EA8"/>
    <w:rPr>
      <w:rFonts w:eastAsiaTheme="minorEastAsia" w:cs="Yu Mincho"/>
      <w:sz w:val="18"/>
      <w:szCs w:val="20"/>
      <w:lang w:val="en-US"/>
    </w:rPr>
  </w:style>
  <w:style w:type="character" w:styleId="SubtleEmphasis">
    <w:name w:val="Subtle Emphasis"/>
    <w:basedOn w:val="DefaultParagraphFont"/>
    <w:uiPriority w:val="19"/>
    <w:qFormat/>
    <w:rsid w:val="00DD03D4"/>
    <w:rPr>
      <w:i/>
      <w:iCs/>
    </w:rPr>
  </w:style>
  <w:style w:type="table" w:styleId="LightShading-Accent1">
    <w:name w:val="Light Shading Accent 1"/>
    <w:basedOn w:val="TableNormal"/>
    <w:uiPriority w:val="60"/>
    <w:rsid w:val="00DD03D4"/>
    <w:pPr>
      <w:spacing w:after="0" w:line="240" w:lineRule="auto"/>
    </w:pPr>
    <w:rPr>
      <w:rFonts w:eastAsiaTheme="minorEastAsia"/>
      <w:color w:val="275759" w:themeColor="accent1" w:themeShade="BF"/>
      <w:lang w:val="en-US"/>
    </w:rPr>
    <w:tblPr>
      <w:tblStyleRowBandSize w:val="1"/>
      <w:tblStyleColBandSize w:val="1"/>
      <w:tblBorders>
        <w:top w:val="single" w:sz="8" w:space="0" w:color="347578" w:themeColor="accent1"/>
        <w:bottom w:val="single" w:sz="8" w:space="0" w:color="347578" w:themeColor="accent1"/>
      </w:tblBorders>
    </w:tblPr>
    <w:tblStylePr w:type="firstRow">
      <w:pPr>
        <w:spacing w:before="0" w:after="0" w:line="240" w:lineRule="auto"/>
      </w:pPr>
      <w:rPr>
        <w:b/>
        <w:bCs/>
      </w:rPr>
      <w:tblPr/>
      <w:tcPr>
        <w:tcBorders>
          <w:top w:val="single" w:sz="8" w:space="0" w:color="347578" w:themeColor="accent1"/>
          <w:left w:val="nil"/>
          <w:bottom w:val="single" w:sz="8" w:space="0" w:color="347578" w:themeColor="accent1"/>
          <w:right w:val="nil"/>
          <w:insideH w:val="nil"/>
          <w:insideV w:val="nil"/>
        </w:tcBorders>
      </w:tcPr>
    </w:tblStylePr>
    <w:tblStylePr w:type="lastRow">
      <w:pPr>
        <w:spacing w:before="0" w:after="0" w:line="240" w:lineRule="auto"/>
      </w:pPr>
      <w:rPr>
        <w:b/>
        <w:bCs/>
      </w:rPr>
      <w:tblPr/>
      <w:tcPr>
        <w:tcBorders>
          <w:top w:val="single" w:sz="8" w:space="0" w:color="347578" w:themeColor="accent1"/>
          <w:left w:val="nil"/>
          <w:bottom w:val="single" w:sz="8" w:space="0" w:color="3475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E4E5" w:themeFill="accent1" w:themeFillTint="3F"/>
      </w:tcPr>
    </w:tblStylePr>
    <w:tblStylePr w:type="band1Horz">
      <w:tblPr/>
      <w:tcPr>
        <w:tcBorders>
          <w:left w:val="nil"/>
          <w:right w:val="nil"/>
          <w:insideH w:val="nil"/>
          <w:insideV w:val="nil"/>
        </w:tcBorders>
        <w:shd w:val="clear" w:color="auto" w:fill="C4E4E5" w:themeFill="accent1" w:themeFillTint="3F"/>
      </w:tcPr>
    </w:tblStylePr>
  </w:style>
  <w:style w:type="table" w:styleId="ListTable7Colorful">
    <w:name w:val="List Table 7 Colorful"/>
    <w:basedOn w:val="TableNormal"/>
    <w:uiPriority w:val="52"/>
    <w:rsid w:val="00DD03D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text">
    <w:name w:val="Table text"/>
    <w:basedOn w:val="Normal"/>
    <w:qFormat/>
    <w:rsid w:val="00DD03D4"/>
    <w:pPr>
      <w:spacing w:after="0"/>
    </w:pPr>
    <w:rPr>
      <w:color w:val="000000" w:themeColor="text1"/>
    </w:rPr>
  </w:style>
  <w:style w:type="paragraph" w:customStyle="1" w:styleId="Tableheading">
    <w:name w:val="Table heading"/>
    <w:basedOn w:val="Normal"/>
    <w:qFormat/>
    <w:rsid w:val="00DD03D4"/>
    <w:pPr>
      <w:spacing w:after="0"/>
    </w:pPr>
    <w:rPr>
      <w:rFonts w:asciiTheme="majorHAnsi" w:eastAsiaTheme="majorEastAsia" w:hAnsiTheme="majorHAnsi" w:cstheme="majorBidi"/>
      <w:b/>
      <w:bCs/>
      <w:color w:val="000000" w:themeColor="text1"/>
    </w:rPr>
  </w:style>
  <w:style w:type="paragraph" w:styleId="BalloonText">
    <w:name w:val="Balloon Text"/>
    <w:basedOn w:val="Normal"/>
    <w:link w:val="BalloonTextChar"/>
    <w:uiPriority w:val="99"/>
    <w:semiHidden/>
    <w:unhideWhenUsed/>
    <w:rsid w:val="00E95924"/>
    <w:pPr>
      <w:spacing w:after="0"/>
    </w:pPr>
    <w:rPr>
      <w:rFonts w:ascii="Calibri" w:hAnsi="Calibri" w:cs="@Yu Mincho Light"/>
      <w:sz w:val="18"/>
      <w:szCs w:val="18"/>
    </w:rPr>
  </w:style>
  <w:style w:type="character" w:customStyle="1" w:styleId="BalloonTextChar">
    <w:name w:val="Balloon Text Char"/>
    <w:basedOn w:val="DefaultParagraphFont"/>
    <w:link w:val="BalloonText"/>
    <w:uiPriority w:val="99"/>
    <w:semiHidden/>
    <w:rsid w:val="00E95924"/>
    <w:rPr>
      <w:rFonts w:ascii="Calibri" w:hAnsi="Calibri" w:cs="@Yu Mincho Light"/>
      <w:sz w:val="18"/>
      <w:szCs w:val="18"/>
    </w:rPr>
  </w:style>
  <w:style w:type="paragraph" w:styleId="ListBullet2">
    <w:name w:val="List Bullet 2"/>
    <w:basedOn w:val="ListBullet"/>
    <w:uiPriority w:val="99"/>
    <w:unhideWhenUsed/>
    <w:rsid w:val="00F97BA9"/>
    <w:pPr>
      <w:numPr>
        <w:numId w:val="2"/>
      </w:numPr>
      <w:ind w:left="641" w:hanging="357"/>
    </w:pPr>
    <w:rPr>
      <w:lang w:eastAsia="en-AU"/>
    </w:rPr>
  </w:style>
  <w:style w:type="paragraph" w:customStyle="1" w:styleId="Tablelist">
    <w:name w:val="Table list"/>
    <w:basedOn w:val="ListBullet2"/>
    <w:qFormat/>
    <w:rsid w:val="006C18D0"/>
    <w:pPr>
      <w:numPr>
        <w:numId w:val="8"/>
      </w:numPr>
    </w:pPr>
    <w:rPr>
      <w:color w:val="000000" w:themeColor="text1"/>
      <w:szCs w:val="20"/>
    </w:rPr>
  </w:style>
  <w:style w:type="paragraph" w:styleId="List">
    <w:name w:val="List"/>
    <w:basedOn w:val="Normal"/>
    <w:uiPriority w:val="99"/>
    <w:unhideWhenUsed/>
    <w:rsid w:val="00022657"/>
    <w:pPr>
      <w:ind w:left="283" w:hanging="283"/>
      <w:contextualSpacing/>
    </w:pPr>
  </w:style>
  <w:style w:type="paragraph" w:customStyle="1" w:styleId="H1sectionpage">
    <w:name w:val="H1 section page"/>
    <w:basedOn w:val="Heading1"/>
    <w:qFormat/>
    <w:rsid w:val="000145E2"/>
    <w:pPr>
      <w:spacing w:after="240"/>
    </w:pPr>
    <w:rPr>
      <w:rFonts w:ascii="Segoe UI" w:hAnsi="Segoe UI"/>
      <w:color w:val="000000" w:themeColor="text1"/>
      <w:sz w:val="84"/>
      <w:szCs w:val="84"/>
    </w:rPr>
  </w:style>
  <w:style w:type="paragraph" w:styleId="IntenseQuote">
    <w:name w:val="Intense Quote"/>
    <w:basedOn w:val="Normal"/>
    <w:next w:val="Normal"/>
    <w:link w:val="IntenseQuoteChar"/>
    <w:uiPriority w:val="30"/>
    <w:qFormat/>
    <w:rsid w:val="00E134A8"/>
    <w:pPr>
      <w:pBdr>
        <w:top w:val="single" w:sz="4" w:space="10" w:color="347578" w:themeColor="accent1"/>
        <w:bottom w:val="single" w:sz="4" w:space="10" w:color="347578" w:themeColor="accent1"/>
      </w:pBdr>
      <w:spacing w:before="360" w:after="360"/>
      <w:ind w:left="864" w:right="864"/>
      <w:jc w:val="center"/>
    </w:pPr>
    <w:rPr>
      <w:i/>
      <w:iCs/>
      <w:color w:val="347578" w:themeColor="accent1"/>
    </w:rPr>
  </w:style>
  <w:style w:type="character" w:customStyle="1" w:styleId="IntenseQuoteChar">
    <w:name w:val="Intense Quote Char"/>
    <w:basedOn w:val="DefaultParagraphFont"/>
    <w:link w:val="IntenseQuote"/>
    <w:uiPriority w:val="30"/>
    <w:rsid w:val="00E134A8"/>
    <w:rPr>
      <w:i/>
      <w:iCs/>
      <w:color w:val="347578" w:themeColor="accent1"/>
      <w:sz w:val="20"/>
    </w:rPr>
  </w:style>
  <w:style w:type="character" w:customStyle="1" w:styleId="CaptionChar">
    <w:name w:val="Caption Char"/>
    <w:basedOn w:val="DefaultParagraphFont"/>
    <w:link w:val="Caption"/>
    <w:uiPriority w:val="99"/>
    <w:locked/>
    <w:rsid w:val="006A068A"/>
    <w:rPr>
      <w:b/>
      <w:iCs/>
      <w:sz w:val="20"/>
      <w:szCs w:val="18"/>
    </w:rPr>
  </w:style>
  <w:style w:type="paragraph" w:customStyle="1" w:styleId="Bodytextsummarywhite">
    <w:name w:val="Body text summary white"/>
    <w:basedOn w:val="Normal"/>
    <w:rsid w:val="007F17F8"/>
    <w:pPr>
      <w:ind w:left="1701" w:right="2323"/>
      <w:jc w:val="both"/>
    </w:pPr>
    <w:rPr>
      <w:rFonts w:ascii="Segoe UI Light" w:eastAsia="Times New Roman" w:hAnsi="Segoe UI Light" w:cs="Times New Roman"/>
      <w:color w:val="FFFFFF" w:themeColor="background1"/>
      <w:sz w:val="28"/>
    </w:rPr>
  </w:style>
  <w:style w:type="table" w:styleId="TableGrid">
    <w:name w:val="Table Grid"/>
    <w:basedOn w:val="TableNormal"/>
    <w:uiPriority w:val="39"/>
    <w:rsid w:val="00645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BodyText"/>
    <w:uiPriority w:val="34"/>
    <w:qFormat/>
    <w:rsid w:val="004A7E8D"/>
    <w:pPr>
      <w:numPr>
        <w:numId w:val="36"/>
      </w:numPr>
      <w:spacing w:before="240" w:after="240"/>
    </w:pPr>
  </w:style>
  <w:style w:type="character" w:customStyle="1" w:styleId="Heading5Char">
    <w:name w:val="Heading 5 Char"/>
    <w:basedOn w:val="DefaultParagraphFont"/>
    <w:link w:val="Heading5"/>
    <w:uiPriority w:val="9"/>
    <w:rsid w:val="000429B5"/>
    <w:rPr>
      <w:rFonts w:asciiTheme="majorHAnsi" w:eastAsiaTheme="majorEastAsia" w:hAnsiTheme="majorHAnsi" w:cstheme="majorBidi"/>
      <w:color w:val="275759" w:themeColor="accent1" w:themeShade="BF"/>
      <w:sz w:val="20"/>
    </w:rPr>
  </w:style>
  <w:style w:type="paragraph" w:customStyle="1" w:styleId="H5nonum">
    <w:name w:val="H5 nonum"/>
    <w:basedOn w:val="H4nonum"/>
    <w:qFormat/>
    <w:rsid w:val="00B01F0E"/>
    <w:pPr>
      <w:spacing w:after="40"/>
      <w:outlineLvl w:val="4"/>
    </w:pPr>
    <w:rPr>
      <w:rFonts w:ascii="Calibri" w:hAnsi="Calibri" w:cs="@Yu Mincho Light"/>
      <w:color w:val="3A364D" w:themeColor="accent4" w:themeShade="80"/>
      <w:szCs w:val="26"/>
    </w:rPr>
  </w:style>
  <w:style w:type="paragraph" w:styleId="CommentText">
    <w:name w:val="annotation text"/>
    <w:basedOn w:val="Normal"/>
    <w:link w:val="CommentTextChar"/>
    <w:uiPriority w:val="99"/>
    <w:unhideWhenUsed/>
    <w:rsid w:val="00E04642"/>
    <w:rPr>
      <w:szCs w:val="20"/>
    </w:rPr>
  </w:style>
  <w:style w:type="character" w:customStyle="1" w:styleId="CommentTextChar">
    <w:name w:val="Comment Text Char"/>
    <w:basedOn w:val="DefaultParagraphFont"/>
    <w:link w:val="CommentText"/>
    <w:uiPriority w:val="99"/>
    <w:rsid w:val="00E04642"/>
    <w:rPr>
      <w:sz w:val="20"/>
      <w:szCs w:val="20"/>
    </w:rPr>
  </w:style>
  <w:style w:type="character" w:styleId="CommentReference">
    <w:name w:val="annotation reference"/>
    <w:basedOn w:val="DefaultParagraphFont"/>
    <w:uiPriority w:val="99"/>
    <w:semiHidden/>
    <w:rsid w:val="00E04642"/>
    <w:rPr>
      <w:rFonts w:cs="Yu Mincho"/>
      <w:sz w:val="16"/>
    </w:rPr>
  </w:style>
  <w:style w:type="paragraph" w:styleId="ListNumber2">
    <w:name w:val="List Number 2"/>
    <w:basedOn w:val="Normal"/>
    <w:uiPriority w:val="99"/>
    <w:semiHidden/>
    <w:unhideWhenUsed/>
    <w:rsid w:val="00600F48"/>
    <w:pPr>
      <w:numPr>
        <w:numId w:val="38"/>
      </w:numPr>
      <w:contextualSpacing/>
    </w:pPr>
  </w:style>
  <w:style w:type="paragraph" w:styleId="TOC1">
    <w:name w:val="toc 1"/>
    <w:basedOn w:val="Normal"/>
    <w:next w:val="Normal"/>
    <w:autoRedefine/>
    <w:uiPriority w:val="39"/>
    <w:unhideWhenUsed/>
    <w:rsid w:val="000145E2"/>
    <w:pPr>
      <w:tabs>
        <w:tab w:val="right" w:leader="dot" w:pos="9401"/>
      </w:tabs>
      <w:spacing w:after="100"/>
    </w:pPr>
    <w:rPr>
      <w:b/>
    </w:rPr>
  </w:style>
  <w:style w:type="paragraph" w:styleId="TOC3">
    <w:name w:val="toc 3"/>
    <w:basedOn w:val="Normal"/>
    <w:next w:val="Normal"/>
    <w:autoRedefine/>
    <w:uiPriority w:val="39"/>
    <w:unhideWhenUsed/>
    <w:rsid w:val="00AF152F"/>
    <w:pPr>
      <w:spacing w:after="100"/>
      <w:ind w:left="400"/>
    </w:pPr>
  </w:style>
  <w:style w:type="paragraph" w:styleId="TOC2">
    <w:name w:val="toc 2"/>
    <w:basedOn w:val="Normal"/>
    <w:next w:val="Normal"/>
    <w:autoRedefine/>
    <w:uiPriority w:val="39"/>
    <w:unhideWhenUsed/>
    <w:rsid w:val="00876A53"/>
    <w:pPr>
      <w:tabs>
        <w:tab w:val="right" w:leader="dot" w:pos="9401"/>
      </w:tabs>
      <w:spacing w:after="100"/>
      <w:ind w:left="200"/>
    </w:pPr>
    <w:rPr>
      <w:rFonts w:cstheme="minorHAnsi"/>
      <w:noProof/>
    </w:rPr>
  </w:style>
  <w:style w:type="character" w:styleId="Hyperlink">
    <w:name w:val="Hyperlink"/>
    <w:basedOn w:val="DefaultParagraphFont"/>
    <w:uiPriority w:val="99"/>
    <w:unhideWhenUsed/>
    <w:rsid w:val="00AF152F"/>
    <w:rPr>
      <w:color w:val="4C606E" w:themeColor="hyperlink"/>
      <w:u w:val="single"/>
    </w:rPr>
  </w:style>
  <w:style w:type="paragraph" w:styleId="TableofFigures">
    <w:name w:val="table of figures"/>
    <w:basedOn w:val="Normal"/>
    <w:next w:val="Normal"/>
    <w:uiPriority w:val="99"/>
    <w:unhideWhenUsed/>
    <w:rsid w:val="00DA3E2D"/>
    <w:pPr>
      <w:spacing w:after="0"/>
      <w:ind w:left="964" w:hanging="964"/>
    </w:pPr>
  </w:style>
  <w:style w:type="paragraph" w:styleId="CommentSubject">
    <w:name w:val="annotation subject"/>
    <w:basedOn w:val="CommentText"/>
    <w:next w:val="CommentText"/>
    <w:link w:val="CommentSubjectChar"/>
    <w:uiPriority w:val="99"/>
    <w:semiHidden/>
    <w:unhideWhenUsed/>
    <w:rsid w:val="00FB054A"/>
    <w:rPr>
      <w:b/>
      <w:bCs/>
    </w:rPr>
  </w:style>
  <w:style w:type="character" w:customStyle="1" w:styleId="CommentSubjectChar">
    <w:name w:val="Comment Subject Char"/>
    <w:basedOn w:val="CommentTextChar"/>
    <w:link w:val="CommentSubject"/>
    <w:uiPriority w:val="99"/>
    <w:semiHidden/>
    <w:rsid w:val="00FB054A"/>
    <w:rPr>
      <w:b/>
      <w:bCs/>
      <w:sz w:val="20"/>
      <w:szCs w:val="20"/>
    </w:rPr>
  </w:style>
  <w:style w:type="character" w:styleId="FollowedHyperlink">
    <w:name w:val="FollowedHyperlink"/>
    <w:basedOn w:val="DefaultParagraphFont"/>
    <w:uiPriority w:val="99"/>
    <w:semiHidden/>
    <w:unhideWhenUsed/>
    <w:rsid w:val="00A04858"/>
    <w:rPr>
      <w:color w:val="179ABB" w:themeColor="followedHyperlink"/>
      <w:u w:val="single"/>
    </w:rPr>
  </w:style>
  <w:style w:type="paragraph" w:styleId="ListNumber">
    <w:name w:val="List Number"/>
    <w:basedOn w:val="Normal"/>
    <w:uiPriority w:val="99"/>
    <w:unhideWhenUsed/>
    <w:rsid w:val="00126324"/>
    <w:pPr>
      <w:keepNext/>
      <w:numPr>
        <w:numId w:val="6"/>
      </w:numPr>
      <w:spacing w:before="60" w:after="60"/>
      <w:ind w:left="527" w:hanging="357"/>
    </w:pPr>
  </w:style>
  <w:style w:type="paragraph" w:styleId="ListBullet3">
    <w:name w:val="List Bullet 3"/>
    <w:basedOn w:val="Normal"/>
    <w:uiPriority w:val="99"/>
    <w:unhideWhenUsed/>
    <w:rsid w:val="00F10A5E"/>
    <w:pPr>
      <w:numPr>
        <w:numId w:val="3"/>
      </w:numPr>
      <w:contextualSpacing/>
    </w:pPr>
  </w:style>
  <w:style w:type="table" w:styleId="TableGridLight">
    <w:name w:val="Grid Table Light"/>
    <w:basedOn w:val="TableNormal"/>
    <w:uiPriority w:val="40"/>
    <w:rsid w:val="00450643"/>
    <w:pPr>
      <w:spacing w:after="0" w:line="240" w:lineRule="auto"/>
    </w:pPr>
    <w:rPr>
      <w:rFonts w:eastAsia="Wingdings"/>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e">
    <w:name w:val="Date"/>
    <w:basedOn w:val="Normal"/>
    <w:next w:val="Normal"/>
    <w:link w:val="DateChar"/>
    <w:uiPriority w:val="99"/>
    <w:unhideWhenUsed/>
    <w:rsid w:val="00F10A5E"/>
  </w:style>
  <w:style w:type="character" w:customStyle="1" w:styleId="DateChar">
    <w:name w:val="Date Char"/>
    <w:basedOn w:val="DefaultParagraphFont"/>
    <w:link w:val="Date"/>
    <w:uiPriority w:val="99"/>
    <w:rsid w:val="00F10A5E"/>
    <w:rPr>
      <w:sz w:val="20"/>
    </w:rPr>
  </w:style>
  <w:style w:type="paragraph" w:styleId="ListBullet4">
    <w:name w:val="List Bullet 4"/>
    <w:basedOn w:val="Normal"/>
    <w:uiPriority w:val="99"/>
    <w:semiHidden/>
    <w:unhideWhenUsed/>
    <w:rsid w:val="00E95924"/>
    <w:pPr>
      <w:numPr>
        <w:numId w:val="4"/>
      </w:numPr>
      <w:contextualSpacing/>
    </w:pPr>
  </w:style>
  <w:style w:type="paragraph" w:styleId="ListBullet5">
    <w:name w:val="List Bullet 5"/>
    <w:basedOn w:val="Normal"/>
    <w:uiPriority w:val="99"/>
    <w:semiHidden/>
    <w:unhideWhenUsed/>
    <w:rsid w:val="00E95924"/>
    <w:pPr>
      <w:numPr>
        <w:numId w:val="5"/>
      </w:numPr>
      <w:contextualSpacing/>
    </w:pPr>
  </w:style>
  <w:style w:type="paragraph" w:styleId="NormalWeb">
    <w:name w:val="Normal (Web)"/>
    <w:basedOn w:val="Normal"/>
    <w:uiPriority w:val="99"/>
    <w:semiHidden/>
    <w:unhideWhenUsed/>
    <w:rsid w:val="00E95924"/>
    <w:rPr>
      <w:rFonts w:ascii="Times New Roman" w:hAnsi="Times New Roman" w:cs="Times New Roman"/>
      <w:sz w:val="24"/>
      <w:szCs w:val="24"/>
    </w:rPr>
  </w:style>
  <w:style w:type="paragraph" w:customStyle="1" w:styleId="H6nonum">
    <w:name w:val="H6 nonum"/>
    <w:basedOn w:val="H4nonum"/>
    <w:link w:val="H6nonumChar"/>
    <w:qFormat/>
    <w:rsid w:val="00A06FFF"/>
    <w:pPr>
      <w:outlineLvl w:val="5"/>
    </w:pPr>
    <w:rPr>
      <w:b w:val="0"/>
    </w:rPr>
  </w:style>
  <w:style w:type="character" w:customStyle="1" w:styleId="H4nonumChar">
    <w:name w:val="H4 nonum Char"/>
    <w:basedOn w:val="Heading4Char"/>
    <w:link w:val="H4nonum"/>
    <w:rsid w:val="00CA2284"/>
    <w:rPr>
      <w:rFonts w:asciiTheme="majorHAnsi" w:eastAsiaTheme="majorEastAsia" w:hAnsiTheme="majorHAnsi" w:cstheme="majorBidi"/>
      <w:b/>
      <w:i w:val="0"/>
      <w:iCs/>
      <w:color w:val="000000" w:themeColor="text1"/>
    </w:rPr>
  </w:style>
  <w:style w:type="character" w:customStyle="1" w:styleId="H6nonumChar">
    <w:name w:val="H6 nonum Char"/>
    <w:basedOn w:val="H4nonumChar"/>
    <w:link w:val="H6nonum"/>
    <w:rsid w:val="00A06FFF"/>
    <w:rPr>
      <w:rFonts w:asciiTheme="majorHAnsi" w:eastAsiaTheme="majorEastAsia" w:hAnsiTheme="majorHAnsi" w:cstheme="majorBidi"/>
      <w:b w:val="0"/>
      <w:i w:val="0"/>
      <w:iCs/>
      <w:color w:val="000000" w:themeColor="text1"/>
    </w:rPr>
  </w:style>
  <w:style w:type="character" w:styleId="Emphasis">
    <w:name w:val="Emphasis"/>
    <w:basedOn w:val="DefaultParagraphFont"/>
    <w:uiPriority w:val="20"/>
    <w:qFormat/>
    <w:rsid w:val="00ED64CD"/>
    <w:rPr>
      <w:i/>
      <w:iCs/>
    </w:rPr>
  </w:style>
  <w:style w:type="character" w:customStyle="1" w:styleId="Mention1">
    <w:name w:val="Mention1"/>
    <w:basedOn w:val="DefaultParagraphFont"/>
    <w:uiPriority w:val="99"/>
    <w:unhideWhenUsed/>
    <w:rsid w:val="00065D45"/>
    <w:rPr>
      <w:color w:val="2B579A"/>
      <w:shd w:val="clear" w:color="auto" w:fill="E1DFDD"/>
    </w:rPr>
  </w:style>
  <w:style w:type="paragraph" w:customStyle="1" w:styleId="Default">
    <w:name w:val="Default"/>
    <w:rsid w:val="008B156C"/>
    <w:pPr>
      <w:autoSpaceDE w:val="0"/>
      <w:autoSpaceDN w:val="0"/>
      <w:adjustRightInd w:val="0"/>
      <w:spacing w:after="0" w:line="240" w:lineRule="auto"/>
    </w:pPr>
    <w:rPr>
      <w:rFonts w:ascii="Arial" w:eastAsiaTheme="minorEastAsia" w:hAnsi="Arial" w:cs="Arial"/>
      <w:color w:val="000000"/>
      <w:sz w:val="24"/>
      <w:szCs w:val="24"/>
    </w:rPr>
  </w:style>
  <w:style w:type="paragraph" w:styleId="ListNumber3">
    <w:name w:val="List Number 3"/>
    <w:basedOn w:val="Normal"/>
    <w:uiPriority w:val="99"/>
    <w:semiHidden/>
    <w:unhideWhenUsed/>
    <w:rsid w:val="00973884"/>
    <w:pPr>
      <w:numPr>
        <w:numId w:val="39"/>
      </w:numPr>
      <w:contextualSpacing/>
    </w:pPr>
  </w:style>
  <w:style w:type="paragraph" w:customStyle="1" w:styleId="EndNoteBibliographyTitle">
    <w:name w:val="EndNote Bibliography Title"/>
    <w:basedOn w:val="Normal"/>
    <w:link w:val="EndNoteBibliographyTitleChar"/>
    <w:rsid w:val="00960978"/>
    <w:pPr>
      <w:spacing w:after="0"/>
      <w:jc w:val="center"/>
    </w:pPr>
    <w:rPr>
      <w:rFonts w:ascii="Calibri" w:hAnsi="Calibri" w:cs="Calibri"/>
      <w:noProof/>
      <w:sz w:val="20"/>
      <w:lang w:val="en-US"/>
    </w:rPr>
  </w:style>
  <w:style w:type="character" w:customStyle="1" w:styleId="EndNoteBibliographyTitleChar">
    <w:name w:val="EndNote Bibliography Title Char"/>
    <w:basedOn w:val="BodyTextChar"/>
    <w:link w:val="EndNoteBibliographyTitle"/>
    <w:rsid w:val="00960978"/>
    <w:rPr>
      <w:rFonts w:ascii="Calibri" w:hAnsi="Calibri" w:cs="Calibri"/>
      <w:noProof/>
      <w:sz w:val="20"/>
      <w:lang w:val="en-US"/>
    </w:rPr>
  </w:style>
  <w:style w:type="paragraph" w:customStyle="1" w:styleId="EndNoteBibliography">
    <w:name w:val="EndNote Bibliography"/>
    <w:basedOn w:val="Normal"/>
    <w:link w:val="EndNoteBibliographyChar"/>
    <w:rsid w:val="00960978"/>
    <w:rPr>
      <w:rFonts w:ascii="Calibri" w:hAnsi="Calibri" w:cs="Calibri"/>
      <w:noProof/>
      <w:sz w:val="20"/>
      <w:lang w:val="en-US"/>
    </w:rPr>
  </w:style>
  <w:style w:type="character" w:customStyle="1" w:styleId="EndNoteBibliographyChar">
    <w:name w:val="EndNote Bibliography Char"/>
    <w:basedOn w:val="BodyTextChar"/>
    <w:link w:val="EndNoteBibliography"/>
    <w:rsid w:val="00960978"/>
    <w:rPr>
      <w:rFonts w:ascii="Calibri" w:hAnsi="Calibri" w:cs="Calibri"/>
      <w:noProof/>
      <w:sz w:val="20"/>
      <w:lang w:val="en-US"/>
    </w:rPr>
  </w:style>
  <w:style w:type="paragraph" w:styleId="Revision">
    <w:name w:val="Revision"/>
    <w:hidden/>
    <w:uiPriority w:val="99"/>
    <w:semiHidden/>
    <w:rsid w:val="00E708A3"/>
    <w:pPr>
      <w:spacing w:after="0" w:line="240" w:lineRule="auto"/>
    </w:pPr>
    <w:rPr>
      <w:sz w:val="20"/>
    </w:rPr>
  </w:style>
  <w:style w:type="numbering" w:customStyle="1" w:styleId="ListNumber1">
    <w:name w:val="List Number + .1"/>
    <w:basedOn w:val="NoList"/>
    <w:uiPriority w:val="99"/>
    <w:rsid w:val="00E116B6"/>
    <w:pPr>
      <w:numPr>
        <w:numId w:val="9"/>
      </w:numPr>
    </w:pPr>
  </w:style>
  <w:style w:type="character" w:styleId="IntenseReference">
    <w:name w:val="Intense Reference"/>
    <w:basedOn w:val="DefaultParagraphFont"/>
    <w:uiPriority w:val="32"/>
    <w:qFormat/>
    <w:rsid w:val="000202CF"/>
    <w:rPr>
      <w:b/>
      <w:bCs/>
      <w:smallCaps/>
      <w:color w:val="347578" w:themeColor="accent1"/>
      <w:spacing w:val="5"/>
    </w:rPr>
  </w:style>
  <w:style w:type="paragraph" w:customStyle="1" w:styleId="StyleRecommend2">
    <w:name w:val="Style Recommend 2"/>
    <w:basedOn w:val="Normal"/>
    <w:qFormat/>
    <w:rsid w:val="00F13AE0"/>
    <w:pPr>
      <w:numPr>
        <w:numId w:val="27"/>
      </w:numPr>
      <w:spacing w:before="200" w:after="200"/>
      <w:ind w:left="505" w:hanging="505"/>
    </w:pPr>
    <w:rPr>
      <w:rFonts w:ascii="Neo Sans W1G" w:hAnsi="Neo Sans W1G"/>
      <w:color w:val="000000" w:themeColor="text1"/>
      <w:spacing w:val="12"/>
    </w:rPr>
  </w:style>
  <w:style w:type="character" w:styleId="SubtleReference">
    <w:name w:val="Subtle Reference"/>
    <w:basedOn w:val="DefaultParagraphFont"/>
    <w:uiPriority w:val="31"/>
    <w:qFormat/>
    <w:rsid w:val="00B01F0E"/>
    <w:rPr>
      <w:rFonts w:ascii="Calibri" w:hAnsi="Calibri"/>
      <w:caps w:val="0"/>
      <w:smallCaps w:val="0"/>
      <w:color w:val="5A5A5A" w:themeColor="text1" w:themeTint="A5"/>
      <w:sz w:val="20"/>
    </w:rPr>
  </w:style>
  <w:style w:type="paragraph" w:styleId="Subtitle">
    <w:name w:val="Subtitle"/>
    <w:basedOn w:val="Title"/>
    <w:next w:val="Normal"/>
    <w:link w:val="SubtitleChar"/>
    <w:uiPriority w:val="11"/>
    <w:qFormat/>
    <w:rsid w:val="00D8551E"/>
    <w:pPr>
      <w:numPr>
        <w:ilvl w:val="1"/>
      </w:numPr>
      <w:spacing w:after="120"/>
    </w:pPr>
    <w:rPr>
      <w:rFonts w:eastAsiaTheme="minorEastAsia"/>
      <w:spacing w:val="15"/>
      <w:sz w:val="28"/>
    </w:rPr>
  </w:style>
  <w:style w:type="character" w:customStyle="1" w:styleId="SubtitleChar">
    <w:name w:val="Subtitle Char"/>
    <w:basedOn w:val="DefaultParagraphFont"/>
    <w:link w:val="Subtitle"/>
    <w:uiPriority w:val="11"/>
    <w:rsid w:val="00D8551E"/>
    <w:rPr>
      <w:rFonts w:ascii="Neo Sans W1G" w:eastAsiaTheme="minorEastAsia" w:hAnsi="Neo Sans W1G" w:cstheme="minorHAnsi"/>
      <w:color w:val="FFFFFF" w:themeColor="background1"/>
      <w:spacing w:val="15"/>
      <w:sz w:val="28"/>
      <w:szCs w:val="44"/>
    </w:rPr>
  </w:style>
  <w:style w:type="paragraph" w:customStyle="1" w:styleId="StyleRecommend3">
    <w:name w:val="Style Recommend 3"/>
    <w:basedOn w:val="StyleRecommend2"/>
    <w:qFormat/>
    <w:rsid w:val="003933CB"/>
    <w:pPr>
      <w:numPr>
        <w:numId w:val="34"/>
      </w:numPr>
      <w:ind w:left="505" w:hanging="505"/>
    </w:pPr>
  </w:style>
  <w:style w:type="character" w:styleId="FootnoteReference">
    <w:name w:val="footnote reference"/>
    <w:basedOn w:val="DefaultParagraphFont"/>
    <w:uiPriority w:val="99"/>
    <w:semiHidden/>
    <w:unhideWhenUsed/>
    <w:rsid w:val="00D32C34"/>
    <w:rPr>
      <w:vertAlign w:val="superscript"/>
    </w:rPr>
  </w:style>
  <w:style w:type="paragraph" w:styleId="Title">
    <w:name w:val="Title"/>
    <w:basedOn w:val="Normal"/>
    <w:next w:val="Normal"/>
    <w:link w:val="TitleChar"/>
    <w:uiPriority w:val="10"/>
    <w:qFormat/>
    <w:rsid w:val="00D8551E"/>
    <w:pPr>
      <w:spacing w:after="0"/>
      <w:jc w:val="center"/>
    </w:pPr>
    <w:rPr>
      <w:rFonts w:ascii="Neo Sans W1G" w:hAnsi="Neo Sans W1G" w:cstheme="minorHAnsi"/>
      <w:color w:val="FFFFFF" w:themeColor="background1"/>
      <w:sz w:val="44"/>
      <w:szCs w:val="44"/>
    </w:rPr>
  </w:style>
  <w:style w:type="character" w:customStyle="1" w:styleId="TitleChar">
    <w:name w:val="Title Char"/>
    <w:basedOn w:val="DefaultParagraphFont"/>
    <w:link w:val="Title"/>
    <w:uiPriority w:val="10"/>
    <w:rsid w:val="00D8551E"/>
    <w:rPr>
      <w:rFonts w:ascii="Neo Sans W1G" w:hAnsi="Neo Sans W1G" w:cstheme="minorHAnsi"/>
      <w:color w:val="FFFFFF" w:themeColor="background1"/>
      <w:sz w:val="44"/>
      <w:szCs w:val="44"/>
    </w:rPr>
  </w:style>
  <w:style w:type="character" w:customStyle="1" w:styleId="UnresolvedMention1">
    <w:name w:val="Unresolved Mention1"/>
    <w:basedOn w:val="DefaultParagraphFont"/>
    <w:uiPriority w:val="99"/>
    <w:semiHidden/>
    <w:unhideWhenUsed/>
    <w:rsid w:val="00034EB4"/>
    <w:rPr>
      <w:color w:val="605E5C"/>
      <w:shd w:val="clear" w:color="auto" w:fill="E1DFDD"/>
    </w:rPr>
  </w:style>
  <w:style w:type="character" w:styleId="LineNumber">
    <w:name w:val="line number"/>
    <w:basedOn w:val="DefaultParagraphFont"/>
    <w:uiPriority w:val="99"/>
    <w:semiHidden/>
    <w:unhideWhenUsed/>
    <w:rsid w:val="00EA7B6B"/>
  </w:style>
  <w:style w:type="paragraph" w:styleId="EndnoteText">
    <w:name w:val="endnote text"/>
    <w:basedOn w:val="Normal"/>
    <w:link w:val="EndnoteTextChar"/>
    <w:uiPriority w:val="99"/>
    <w:semiHidden/>
    <w:unhideWhenUsed/>
    <w:rsid w:val="00BF2E39"/>
    <w:pPr>
      <w:spacing w:after="0"/>
    </w:pPr>
    <w:rPr>
      <w:sz w:val="20"/>
      <w:szCs w:val="20"/>
    </w:rPr>
  </w:style>
  <w:style w:type="character" w:customStyle="1" w:styleId="EndnoteTextChar">
    <w:name w:val="Endnote Text Char"/>
    <w:basedOn w:val="DefaultParagraphFont"/>
    <w:link w:val="EndnoteText"/>
    <w:uiPriority w:val="99"/>
    <w:semiHidden/>
    <w:rsid w:val="00BF2E39"/>
    <w:rPr>
      <w:sz w:val="20"/>
      <w:szCs w:val="20"/>
    </w:rPr>
  </w:style>
  <w:style w:type="character" w:styleId="EndnoteReference">
    <w:name w:val="endnote reference"/>
    <w:basedOn w:val="DefaultParagraphFont"/>
    <w:uiPriority w:val="99"/>
    <w:unhideWhenUsed/>
    <w:rsid w:val="00BF2E39"/>
    <w:rPr>
      <w:vertAlign w:val="superscript"/>
    </w:rPr>
  </w:style>
  <w:style w:type="character" w:customStyle="1" w:styleId="Boxheading">
    <w:name w:val="Box heading"/>
    <w:rsid w:val="0098487A"/>
    <w:rPr>
      <w:rFonts w:ascii="Segoe UI" w:hAnsi="Segoe UI"/>
      <w:b w:val="0"/>
      <w:bCs/>
      <w:color w:val="347578" w:themeColor="accent1"/>
      <w:sz w:val="28"/>
    </w:rPr>
  </w:style>
  <w:style w:type="paragraph" w:customStyle="1" w:styleId="BodyTextCol1">
    <w:name w:val="Body Text + Col 1"/>
    <w:basedOn w:val="BodyText"/>
    <w:rsid w:val="006F0D57"/>
    <w:rPr>
      <w:color w:val="347578" w:themeColor="accent1"/>
    </w:rPr>
  </w:style>
  <w:style w:type="paragraph" w:customStyle="1" w:styleId="RecommendationTitle">
    <w:name w:val="Recommendation Title"/>
    <w:basedOn w:val="H3nonom"/>
    <w:rsid w:val="0098487A"/>
    <w:pPr>
      <w:pBdr>
        <w:top w:val="single" w:sz="12" w:space="1" w:color="50AFB4" w:themeColor="accent2"/>
      </w:pBdr>
      <w:spacing w:before="240" w:after="120"/>
    </w:pPr>
    <w:rPr>
      <w:rFonts w:ascii="Segoe UI Light" w:hAnsi="Segoe UI Light" w:cs="Segoe UI Light"/>
      <w:color w:val="347578" w:themeColor="accent1"/>
      <w:spacing w:val="14"/>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9004">
      <w:bodyDiv w:val="1"/>
      <w:marLeft w:val="0"/>
      <w:marRight w:val="0"/>
      <w:marTop w:val="0"/>
      <w:marBottom w:val="0"/>
      <w:divBdr>
        <w:top w:val="none" w:sz="0" w:space="0" w:color="auto"/>
        <w:left w:val="none" w:sz="0" w:space="0" w:color="auto"/>
        <w:bottom w:val="none" w:sz="0" w:space="0" w:color="auto"/>
        <w:right w:val="none" w:sz="0" w:space="0" w:color="auto"/>
      </w:divBdr>
    </w:div>
    <w:div w:id="24604547">
      <w:bodyDiv w:val="1"/>
      <w:marLeft w:val="0"/>
      <w:marRight w:val="0"/>
      <w:marTop w:val="0"/>
      <w:marBottom w:val="0"/>
      <w:divBdr>
        <w:top w:val="none" w:sz="0" w:space="0" w:color="auto"/>
        <w:left w:val="none" w:sz="0" w:space="0" w:color="auto"/>
        <w:bottom w:val="none" w:sz="0" w:space="0" w:color="auto"/>
        <w:right w:val="none" w:sz="0" w:space="0" w:color="auto"/>
      </w:divBdr>
    </w:div>
    <w:div w:id="28409705">
      <w:bodyDiv w:val="1"/>
      <w:marLeft w:val="0"/>
      <w:marRight w:val="0"/>
      <w:marTop w:val="0"/>
      <w:marBottom w:val="0"/>
      <w:divBdr>
        <w:top w:val="none" w:sz="0" w:space="0" w:color="auto"/>
        <w:left w:val="none" w:sz="0" w:space="0" w:color="auto"/>
        <w:bottom w:val="none" w:sz="0" w:space="0" w:color="auto"/>
        <w:right w:val="none" w:sz="0" w:space="0" w:color="auto"/>
      </w:divBdr>
      <w:divsChild>
        <w:div w:id="192302591">
          <w:marLeft w:val="288"/>
          <w:marRight w:val="0"/>
          <w:marTop w:val="0"/>
          <w:marBottom w:val="0"/>
          <w:divBdr>
            <w:top w:val="none" w:sz="0" w:space="0" w:color="auto"/>
            <w:left w:val="none" w:sz="0" w:space="0" w:color="auto"/>
            <w:bottom w:val="none" w:sz="0" w:space="0" w:color="auto"/>
            <w:right w:val="none" w:sz="0" w:space="0" w:color="auto"/>
          </w:divBdr>
        </w:div>
        <w:div w:id="1122961292">
          <w:marLeft w:val="288"/>
          <w:marRight w:val="0"/>
          <w:marTop w:val="0"/>
          <w:marBottom w:val="0"/>
          <w:divBdr>
            <w:top w:val="none" w:sz="0" w:space="0" w:color="auto"/>
            <w:left w:val="none" w:sz="0" w:space="0" w:color="auto"/>
            <w:bottom w:val="none" w:sz="0" w:space="0" w:color="auto"/>
            <w:right w:val="none" w:sz="0" w:space="0" w:color="auto"/>
          </w:divBdr>
        </w:div>
      </w:divsChild>
    </w:div>
    <w:div w:id="46687878">
      <w:bodyDiv w:val="1"/>
      <w:marLeft w:val="0"/>
      <w:marRight w:val="0"/>
      <w:marTop w:val="0"/>
      <w:marBottom w:val="0"/>
      <w:divBdr>
        <w:top w:val="none" w:sz="0" w:space="0" w:color="auto"/>
        <w:left w:val="none" w:sz="0" w:space="0" w:color="auto"/>
        <w:bottom w:val="none" w:sz="0" w:space="0" w:color="auto"/>
        <w:right w:val="none" w:sz="0" w:space="0" w:color="auto"/>
      </w:divBdr>
    </w:div>
    <w:div w:id="57485663">
      <w:bodyDiv w:val="1"/>
      <w:marLeft w:val="0"/>
      <w:marRight w:val="0"/>
      <w:marTop w:val="0"/>
      <w:marBottom w:val="0"/>
      <w:divBdr>
        <w:top w:val="none" w:sz="0" w:space="0" w:color="auto"/>
        <w:left w:val="none" w:sz="0" w:space="0" w:color="auto"/>
        <w:bottom w:val="none" w:sz="0" w:space="0" w:color="auto"/>
        <w:right w:val="none" w:sz="0" w:space="0" w:color="auto"/>
      </w:divBdr>
    </w:div>
    <w:div w:id="78908414">
      <w:bodyDiv w:val="1"/>
      <w:marLeft w:val="0"/>
      <w:marRight w:val="0"/>
      <w:marTop w:val="0"/>
      <w:marBottom w:val="0"/>
      <w:divBdr>
        <w:top w:val="none" w:sz="0" w:space="0" w:color="auto"/>
        <w:left w:val="none" w:sz="0" w:space="0" w:color="auto"/>
        <w:bottom w:val="none" w:sz="0" w:space="0" w:color="auto"/>
        <w:right w:val="none" w:sz="0" w:space="0" w:color="auto"/>
      </w:divBdr>
    </w:div>
    <w:div w:id="248000774">
      <w:bodyDiv w:val="1"/>
      <w:marLeft w:val="0"/>
      <w:marRight w:val="0"/>
      <w:marTop w:val="0"/>
      <w:marBottom w:val="0"/>
      <w:divBdr>
        <w:top w:val="none" w:sz="0" w:space="0" w:color="auto"/>
        <w:left w:val="none" w:sz="0" w:space="0" w:color="auto"/>
        <w:bottom w:val="none" w:sz="0" w:space="0" w:color="auto"/>
        <w:right w:val="none" w:sz="0" w:space="0" w:color="auto"/>
      </w:divBdr>
    </w:div>
    <w:div w:id="312871667">
      <w:bodyDiv w:val="1"/>
      <w:marLeft w:val="0"/>
      <w:marRight w:val="0"/>
      <w:marTop w:val="0"/>
      <w:marBottom w:val="0"/>
      <w:divBdr>
        <w:top w:val="none" w:sz="0" w:space="0" w:color="auto"/>
        <w:left w:val="none" w:sz="0" w:space="0" w:color="auto"/>
        <w:bottom w:val="none" w:sz="0" w:space="0" w:color="auto"/>
        <w:right w:val="none" w:sz="0" w:space="0" w:color="auto"/>
      </w:divBdr>
      <w:divsChild>
        <w:div w:id="736248457">
          <w:marLeft w:val="288"/>
          <w:marRight w:val="0"/>
          <w:marTop w:val="0"/>
          <w:marBottom w:val="0"/>
          <w:divBdr>
            <w:top w:val="none" w:sz="0" w:space="0" w:color="auto"/>
            <w:left w:val="none" w:sz="0" w:space="0" w:color="auto"/>
            <w:bottom w:val="none" w:sz="0" w:space="0" w:color="auto"/>
            <w:right w:val="none" w:sz="0" w:space="0" w:color="auto"/>
          </w:divBdr>
        </w:div>
        <w:div w:id="745759122">
          <w:marLeft w:val="288"/>
          <w:marRight w:val="0"/>
          <w:marTop w:val="0"/>
          <w:marBottom w:val="0"/>
          <w:divBdr>
            <w:top w:val="none" w:sz="0" w:space="0" w:color="auto"/>
            <w:left w:val="none" w:sz="0" w:space="0" w:color="auto"/>
            <w:bottom w:val="none" w:sz="0" w:space="0" w:color="auto"/>
            <w:right w:val="none" w:sz="0" w:space="0" w:color="auto"/>
          </w:divBdr>
        </w:div>
        <w:div w:id="816342584">
          <w:marLeft w:val="288"/>
          <w:marRight w:val="0"/>
          <w:marTop w:val="0"/>
          <w:marBottom w:val="0"/>
          <w:divBdr>
            <w:top w:val="none" w:sz="0" w:space="0" w:color="auto"/>
            <w:left w:val="none" w:sz="0" w:space="0" w:color="auto"/>
            <w:bottom w:val="none" w:sz="0" w:space="0" w:color="auto"/>
            <w:right w:val="none" w:sz="0" w:space="0" w:color="auto"/>
          </w:divBdr>
        </w:div>
        <w:div w:id="1082065863">
          <w:marLeft w:val="288"/>
          <w:marRight w:val="0"/>
          <w:marTop w:val="0"/>
          <w:marBottom w:val="0"/>
          <w:divBdr>
            <w:top w:val="none" w:sz="0" w:space="0" w:color="auto"/>
            <w:left w:val="none" w:sz="0" w:space="0" w:color="auto"/>
            <w:bottom w:val="none" w:sz="0" w:space="0" w:color="auto"/>
            <w:right w:val="none" w:sz="0" w:space="0" w:color="auto"/>
          </w:divBdr>
        </w:div>
        <w:div w:id="2030911601">
          <w:marLeft w:val="288"/>
          <w:marRight w:val="0"/>
          <w:marTop w:val="0"/>
          <w:marBottom w:val="0"/>
          <w:divBdr>
            <w:top w:val="none" w:sz="0" w:space="0" w:color="auto"/>
            <w:left w:val="none" w:sz="0" w:space="0" w:color="auto"/>
            <w:bottom w:val="none" w:sz="0" w:space="0" w:color="auto"/>
            <w:right w:val="none" w:sz="0" w:space="0" w:color="auto"/>
          </w:divBdr>
        </w:div>
      </w:divsChild>
    </w:div>
    <w:div w:id="336426728">
      <w:bodyDiv w:val="1"/>
      <w:marLeft w:val="0"/>
      <w:marRight w:val="0"/>
      <w:marTop w:val="0"/>
      <w:marBottom w:val="0"/>
      <w:divBdr>
        <w:top w:val="none" w:sz="0" w:space="0" w:color="auto"/>
        <w:left w:val="none" w:sz="0" w:space="0" w:color="auto"/>
        <w:bottom w:val="none" w:sz="0" w:space="0" w:color="auto"/>
        <w:right w:val="none" w:sz="0" w:space="0" w:color="auto"/>
      </w:divBdr>
      <w:divsChild>
        <w:div w:id="977761896">
          <w:marLeft w:val="288"/>
          <w:marRight w:val="0"/>
          <w:marTop w:val="0"/>
          <w:marBottom w:val="0"/>
          <w:divBdr>
            <w:top w:val="none" w:sz="0" w:space="0" w:color="auto"/>
            <w:left w:val="none" w:sz="0" w:space="0" w:color="auto"/>
            <w:bottom w:val="none" w:sz="0" w:space="0" w:color="auto"/>
            <w:right w:val="none" w:sz="0" w:space="0" w:color="auto"/>
          </w:divBdr>
        </w:div>
        <w:div w:id="1410151570">
          <w:marLeft w:val="288"/>
          <w:marRight w:val="0"/>
          <w:marTop w:val="0"/>
          <w:marBottom w:val="0"/>
          <w:divBdr>
            <w:top w:val="none" w:sz="0" w:space="0" w:color="auto"/>
            <w:left w:val="none" w:sz="0" w:space="0" w:color="auto"/>
            <w:bottom w:val="none" w:sz="0" w:space="0" w:color="auto"/>
            <w:right w:val="none" w:sz="0" w:space="0" w:color="auto"/>
          </w:divBdr>
        </w:div>
        <w:div w:id="1438863226">
          <w:marLeft w:val="288"/>
          <w:marRight w:val="0"/>
          <w:marTop w:val="0"/>
          <w:marBottom w:val="0"/>
          <w:divBdr>
            <w:top w:val="none" w:sz="0" w:space="0" w:color="auto"/>
            <w:left w:val="none" w:sz="0" w:space="0" w:color="auto"/>
            <w:bottom w:val="none" w:sz="0" w:space="0" w:color="auto"/>
            <w:right w:val="none" w:sz="0" w:space="0" w:color="auto"/>
          </w:divBdr>
        </w:div>
      </w:divsChild>
    </w:div>
    <w:div w:id="353846971">
      <w:bodyDiv w:val="1"/>
      <w:marLeft w:val="0"/>
      <w:marRight w:val="0"/>
      <w:marTop w:val="0"/>
      <w:marBottom w:val="0"/>
      <w:divBdr>
        <w:top w:val="none" w:sz="0" w:space="0" w:color="auto"/>
        <w:left w:val="none" w:sz="0" w:space="0" w:color="auto"/>
        <w:bottom w:val="none" w:sz="0" w:space="0" w:color="auto"/>
        <w:right w:val="none" w:sz="0" w:space="0" w:color="auto"/>
      </w:divBdr>
      <w:divsChild>
        <w:div w:id="1143424992">
          <w:marLeft w:val="576"/>
          <w:marRight w:val="0"/>
          <w:marTop w:val="0"/>
          <w:marBottom w:val="0"/>
          <w:divBdr>
            <w:top w:val="none" w:sz="0" w:space="0" w:color="auto"/>
            <w:left w:val="none" w:sz="0" w:space="0" w:color="auto"/>
            <w:bottom w:val="none" w:sz="0" w:space="0" w:color="auto"/>
            <w:right w:val="none" w:sz="0" w:space="0" w:color="auto"/>
          </w:divBdr>
        </w:div>
        <w:div w:id="1179007971">
          <w:marLeft w:val="576"/>
          <w:marRight w:val="0"/>
          <w:marTop w:val="0"/>
          <w:marBottom w:val="0"/>
          <w:divBdr>
            <w:top w:val="none" w:sz="0" w:space="0" w:color="auto"/>
            <w:left w:val="none" w:sz="0" w:space="0" w:color="auto"/>
            <w:bottom w:val="none" w:sz="0" w:space="0" w:color="auto"/>
            <w:right w:val="none" w:sz="0" w:space="0" w:color="auto"/>
          </w:divBdr>
        </w:div>
      </w:divsChild>
    </w:div>
    <w:div w:id="499854326">
      <w:bodyDiv w:val="1"/>
      <w:marLeft w:val="0"/>
      <w:marRight w:val="0"/>
      <w:marTop w:val="0"/>
      <w:marBottom w:val="0"/>
      <w:divBdr>
        <w:top w:val="none" w:sz="0" w:space="0" w:color="auto"/>
        <w:left w:val="none" w:sz="0" w:space="0" w:color="auto"/>
        <w:bottom w:val="none" w:sz="0" w:space="0" w:color="auto"/>
        <w:right w:val="none" w:sz="0" w:space="0" w:color="auto"/>
      </w:divBdr>
    </w:div>
    <w:div w:id="508255587">
      <w:bodyDiv w:val="1"/>
      <w:marLeft w:val="0"/>
      <w:marRight w:val="0"/>
      <w:marTop w:val="0"/>
      <w:marBottom w:val="0"/>
      <w:divBdr>
        <w:top w:val="none" w:sz="0" w:space="0" w:color="auto"/>
        <w:left w:val="none" w:sz="0" w:space="0" w:color="auto"/>
        <w:bottom w:val="none" w:sz="0" w:space="0" w:color="auto"/>
        <w:right w:val="none" w:sz="0" w:space="0" w:color="auto"/>
      </w:divBdr>
      <w:divsChild>
        <w:div w:id="1302148144">
          <w:marLeft w:val="576"/>
          <w:marRight w:val="0"/>
          <w:marTop w:val="0"/>
          <w:marBottom w:val="0"/>
          <w:divBdr>
            <w:top w:val="none" w:sz="0" w:space="0" w:color="auto"/>
            <w:left w:val="none" w:sz="0" w:space="0" w:color="auto"/>
            <w:bottom w:val="none" w:sz="0" w:space="0" w:color="auto"/>
            <w:right w:val="none" w:sz="0" w:space="0" w:color="auto"/>
          </w:divBdr>
        </w:div>
        <w:div w:id="1576933561">
          <w:marLeft w:val="576"/>
          <w:marRight w:val="0"/>
          <w:marTop w:val="0"/>
          <w:marBottom w:val="0"/>
          <w:divBdr>
            <w:top w:val="none" w:sz="0" w:space="0" w:color="auto"/>
            <w:left w:val="none" w:sz="0" w:space="0" w:color="auto"/>
            <w:bottom w:val="none" w:sz="0" w:space="0" w:color="auto"/>
            <w:right w:val="none" w:sz="0" w:space="0" w:color="auto"/>
          </w:divBdr>
        </w:div>
      </w:divsChild>
    </w:div>
    <w:div w:id="573203421">
      <w:bodyDiv w:val="1"/>
      <w:marLeft w:val="0"/>
      <w:marRight w:val="0"/>
      <w:marTop w:val="0"/>
      <w:marBottom w:val="0"/>
      <w:divBdr>
        <w:top w:val="none" w:sz="0" w:space="0" w:color="auto"/>
        <w:left w:val="none" w:sz="0" w:space="0" w:color="auto"/>
        <w:bottom w:val="none" w:sz="0" w:space="0" w:color="auto"/>
        <w:right w:val="none" w:sz="0" w:space="0" w:color="auto"/>
      </w:divBdr>
    </w:div>
    <w:div w:id="626355372">
      <w:bodyDiv w:val="1"/>
      <w:marLeft w:val="0"/>
      <w:marRight w:val="0"/>
      <w:marTop w:val="0"/>
      <w:marBottom w:val="0"/>
      <w:divBdr>
        <w:top w:val="none" w:sz="0" w:space="0" w:color="auto"/>
        <w:left w:val="none" w:sz="0" w:space="0" w:color="auto"/>
        <w:bottom w:val="none" w:sz="0" w:space="0" w:color="auto"/>
        <w:right w:val="none" w:sz="0" w:space="0" w:color="auto"/>
      </w:divBdr>
      <w:divsChild>
        <w:div w:id="918441733">
          <w:marLeft w:val="576"/>
          <w:marRight w:val="0"/>
          <w:marTop w:val="0"/>
          <w:marBottom w:val="0"/>
          <w:divBdr>
            <w:top w:val="none" w:sz="0" w:space="0" w:color="auto"/>
            <w:left w:val="none" w:sz="0" w:space="0" w:color="auto"/>
            <w:bottom w:val="none" w:sz="0" w:space="0" w:color="auto"/>
            <w:right w:val="none" w:sz="0" w:space="0" w:color="auto"/>
          </w:divBdr>
        </w:div>
        <w:div w:id="1010445886">
          <w:marLeft w:val="576"/>
          <w:marRight w:val="0"/>
          <w:marTop w:val="0"/>
          <w:marBottom w:val="0"/>
          <w:divBdr>
            <w:top w:val="none" w:sz="0" w:space="0" w:color="auto"/>
            <w:left w:val="none" w:sz="0" w:space="0" w:color="auto"/>
            <w:bottom w:val="none" w:sz="0" w:space="0" w:color="auto"/>
            <w:right w:val="none" w:sz="0" w:space="0" w:color="auto"/>
          </w:divBdr>
        </w:div>
      </w:divsChild>
    </w:div>
    <w:div w:id="629676155">
      <w:bodyDiv w:val="1"/>
      <w:marLeft w:val="0"/>
      <w:marRight w:val="0"/>
      <w:marTop w:val="0"/>
      <w:marBottom w:val="0"/>
      <w:divBdr>
        <w:top w:val="none" w:sz="0" w:space="0" w:color="auto"/>
        <w:left w:val="none" w:sz="0" w:space="0" w:color="auto"/>
        <w:bottom w:val="none" w:sz="0" w:space="0" w:color="auto"/>
        <w:right w:val="none" w:sz="0" w:space="0" w:color="auto"/>
      </w:divBdr>
    </w:div>
    <w:div w:id="740910533">
      <w:bodyDiv w:val="1"/>
      <w:marLeft w:val="0"/>
      <w:marRight w:val="0"/>
      <w:marTop w:val="0"/>
      <w:marBottom w:val="0"/>
      <w:divBdr>
        <w:top w:val="none" w:sz="0" w:space="0" w:color="auto"/>
        <w:left w:val="none" w:sz="0" w:space="0" w:color="auto"/>
        <w:bottom w:val="none" w:sz="0" w:space="0" w:color="auto"/>
        <w:right w:val="none" w:sz="0" w:space="0" w:color="auto"/>
      </w:divBdr>
    </w:div>
    <w:div w:id="786579497">
      <w:bodyDiv w:val="1"/>
      <w:marLeft w:val="0"/>
      <w:marRight w:val="0"/>
      <w:marTop w:val="0"/>
      <w:marBottom w:val="0"/>
      <w:divBdr>
        <w:top w:val="none" w:sz="0" w:space="0" w:color="auto"/>
        <w:left w:val="none" w:sz="0" w:space="0" w:color="auto"/>
        <w:bottom w:val="none" w:sz="0" w:space="0" w:color="auto"/>
        <w:right w:val="none" w:sz="0" w:space="0" w:color="auto"/>
      </w:divBdr>
      <w:divsChild>
        <w:div w:id="487404854">
          <w:marLeft w:val="576"/>
          <w:marRight w:val="0"/>
          <w:marTop w:val="0"/>
          <w:marBottom w:val="0"/>
          <w:divBdr>
            <w:top w:val="none" w:sz="0" w:space="0" w:color="auto"/>
            <w:left w:val="none" w:sz="0" w:space="0" w:color="auto"/>
            <w:bottom w:val="none" w:sz="0" w:space="0" w:color="auto"/>
            <w:right w:val="none" w:sz="0" w:space="0" w:color="auto"/>
          </w:divBdr>
        </w:div>
        <w:div w:id="2141066439">
          <w:marLeft w:val="576"/>
          <w:marRight w:val="0"/>
          <w:marTop w:val="0"/>
          <w:marBottom w:val="0"/>
          <w:divBdr>
            <w:top w:val="none" w:sz="0" w:space="0" w:color="auto"/>
            <w:left w:val="none" w:sz="0" w:space="0" w:color="auto"/>
            <w:bottom w:val="none" w:sz="0" w:space="0" w:color="auto"/>
            <w:right w:val="none" w:sz="0" w:space="0" w:color="auto"/>
          </w:divBdr>
        </w:div>
      </w:divsChild>
    </w:div>
    <w:div w:id="788210212">
      <w:bodyDiv w:val="1"/>
      <w:marLeft w:val="0"/>
      <w:marRight w:val="0"/>
      <w:marTop w:val="0"/>
      <w:marBottom w:val="0"/>
      <w:divBdr>
        <w:top w:val="none" w:sz="0" w:space="0" w:color="auto"/>
        <w:left w:val="none" w:sz="0" w:space="0" w:color="auto"/>
        <w:bottom w:val="none" w:sz="0" w:space="0" w:color="auto"/>
        <w:right w:val="none" w:sz="0" w:space="0" w:color="auto"/>
      </w:divBdr>
    </w:div>
    <w:div w:id="838085510">
      <w:bodyDiv w:val="1"/>
      <w:marLeft w:val="0"/>
      <w:marRight w:val="0"/>
      <w:marTop w:val="0"/>
      <w:marBottom w:val="0"/>
      <w:divBdr>
        <w:top w:val="none" w:sz="0" w:space="0" w:color="auto"/>
        <w:left w:val="none" w:sz="0" w:space="0" w:color="auto"/>
        <w:bottom w:val="none" w:sz="0" w:space="0" w:color="auto"/>
        <w:right w:val="none" w:sz="0" w:space="0" w:color="auto"/>
      </w:divBdr>
      <w:divsChild>
        <w:div w:id="246769420">
          <w:marLeft w:val="576"/>
          <w:marRight w:val="0"/>
          <w:marTop w:val="0"/>
          <w:marBottom w:val="0"/>
          <w:divBdr>
            <w:top w:val="none" w:sz="0" w:space="0" w:color="auto"/>
            <w:left w:val="none" w:sz="0" w:space="0" w:color="auto"/>
            <w:bottom w:val="none" w:sz="0" w:space="0" w:color="auto"/>
            <w:right w:val="none" w:sz="0" w:space="0" w:color="auto"/>
          </w:divBdr>
        </w:div>
        <w:div w:id="2010407784">
          <w:marLeft w:val="576"/>
          <w:marRight w:val="0"/>
          <w:marTop w:val="0"/>
          <w:marBottom w:val="0"/>
          <w:divBdr>
            <w:top w:val="none" w:sz="0" w:space="0" w:color="auto"/>
            <w:left w:val="none" w:sz="0" w:space="0" w:color="auto"/>
            <w:bottom w:val="none" w:sz="0" w:space="0" w:color="auto"/>
            <w:right w:val="none" w:sz="0" w:space="0" w:color="auto"/>
          </w:divBdr>
        </w:div>
      </w:divsChild>
    </w:div>
    <w:div w:id="1020663210">
      <w:bodyDiv w:val="1"/>
      <w:marLeft w:val="0"/>
      <w:marRight w:val="0"/>
      <w:marTop w:val="0"/>
      <w:marBottom w:val="0"/>
      <w:divBdr>
        <w:top w:val="none" w:sz="0" w:space="0" w:color="auto"/>
        <w:left w:val="none" w:sz="0" w:space="0" w:color="auto"/>
        <w:bottom w:val="none" w:sz="0" w:space="0" w:color="auto"/>
        <w:right w:val="none" w:sz="0" w:space="0" w:color="auto"/>
      </w:divBdr>
    </w:div>
    <w:div w:id="1026104655">
      <w:bodyDiv w:val="1"/>
      <w:marLeft w:val="0"/>
      <w:marRight w:val="0"/>
      <w:marTop w:val="0"/>
      <w:marBottom w:val="0"/>
      <w:divBdr>
        <w:top w:val="none" w:sz="0" w:space="0" w:color="auto"/>
        <w:left w:val="none" w:sz="0" w:space="0" w:color="auto"/>
        <w:bottom w:val="none" w:sz="0" w:space="0" w:color="auto"/>
        <w:right w:val="none" w:sz="0" w:space="0" w:color="auto"/>
      </w:divBdr>
      <w:divsChild>
        <w:div w:id="935285177">
          <w:marLeft w:val="850"/>
          <w:marRight w:val="0"/>
          <w:marTop w:val="0"/>
          <w:marBottom w:val="0"/>
          <w:divBdr>
            <w:top w:val="none" w:sz="0" w:space="0" w:color="auto"/>
            <w:left w:val="none" w:sz="0" w:space="0" w:color="auto"/>
            <w:bottom w:val="none" w:sz="0" w:space="0" w:color="auto"/>
            <w:right w:val="none" w:sz="0" w:space="0" w:color="auto"/>
          </w:divBdr>
        </w:div>
        <w:div w:id="1896505911">
          <w:marLeft w:val="850"/>
          <w:marRight w:val="0"/>
          <w:marTop w:val="0"/>
          <w:marBottom w:val="0"/>
          <w:divBdr>
            <w:top w:val="none" w:sz="0" w:space="0" w:color="auto"/>
            <w:left w:val="none" w:sz="0" w:space="0" w:color="auto"/>
            <w:bottom w:val="none" w:sz="0" w:space="0" w:color="auto"/>
            <w:right w:val="none" w:sz="0" w:space="0" w:color="auto"/>
          </w:divBdr>
        </w:div>
        <w:div w:id="1997414775">
          <w:marLeft w:val="288"/>
          <w:marRight w:val="0"/>
          <w:marTop w:val="0"/>
          <w:marBottom w:val="0"/>
          <w:divBdr>
            <w:top w:val="none" w:sz="0" w:space="0" w:color="auto"/>
            <w:left w:val="none" w:sz="0" w:space="0" w:color="auto"/>
            <w:bottom w:val="none" w:sz="0" w:space="0" w:color="auto"/>
            <w:right w:val="none" w:sz="0" w:space="0" w:color="auto"/>
          </w:divBdr>
        </w:div>
        <w:div w:id="2091266566">
          <w:marLeft w:val="288"/>
          <w:marRight w:val="0"/>
          <w:marTop w:val="0"/>
          <w:marBottom w:val="0"/>
          <w:divBdr>
            <w:top w:val="none" w:sz="0" w:space="0" w:color="auto"/>
            <w:left w:val="none" w:sz="0" w:space="0" w:color="auto"/>
            <w:bottom w:val="none" w:sz="0" w:space="0" w:color="auto"/>
            <w:right w:val="none" w:sz="0" w:space="0" w:color="auto"/>
          </w:divBdr>
        </w:div>
      </w:divsChild>
    </w:div>
    <w:div w:id="1045330523">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4">
          <w:marLeft w:val="0"/>
          <w:marRight w:val="0"/>
          <w:marTop w:val="0"/>
          <w:marBottom w:val="0"/>
          <w:divBdr>
            <w:top w:val="none" w:sz="0" w:space="0" w:color="auto"/>
            <w:left w:val="none" w:sz="0" w:space="0" w:color="auto"/>
            <w:bottom w:val="none" w:sz="0" w:space="0" w:color="auto"/>
            <w:right w:val="none" w:sz="0" w:space="0" w:color="auto"/>
          </w:divBdr>
          <w:divsChild>
            <w:div w:id="1531188237">
              <w:marLeft w:val="0"/>
              <w:marRight w:val="0"/>
              <w:marTop w:val="0"/>
              <w:marBottom w:val="0"/>
              <w:divBdr>
                <w:top w:val="none" w:sz="0" w:space="0" w:color="auto"/>
                <w:left w:val="none" w:sz="0" w:space="0" w:color="auto"/>
                <w:bottom w:val="none" w:sz="0" w:space="0" w:color="auto"/>
                <w:right w:val="none" w:sz="0" w:space="0" w:color="auto"/>
              </w:divBdr>
            </w:div>
          </w:divsChild>
        </w:div>
        <w:div w:id="1314067002">
          <w:marLeft w:val="0"/>
          <w:marRight w:val="0"/>
          <w:marTop w:val="0"/>
          <w:marBottom w:val="0"/>
          <w:divBdr>
            <w:top w:val="none" w:sz="0" w:space="0" w:color="auto"/>
            <w:left w:val="none" w:sz="0" w:space="0" w:color="auto"/>
            <w:bottom w:val="none" w:sz="0" w:space="0" w:color="auto"/>
            <w:right w:val="none" w:sz="0" w:space="0" w:color="auto"/>
          </w:divBdr>
          <w:divsChild>
            <w:div w:id="455099682">
              <w:marLeft w:val="0"/>
              <w:marRight w:val="0"/>
              <w:marTop w:val="0"/>
              <w:marBottom w:val="0"/>
              <w:divBdr>
                <w:top w:val="none" w:sz="0" w:space="0" w:color="auto"/>
                <w:left w:val="none" w:sz="0" w:space="0" w:color="auto"/>
                <w:bottom w:val="none" w:sz="0" w:space="0" w:color="auto"/>
                <w:right w:val="none" w:sz="0" w:space="0" w:color="auto"/>
              </w:divBdr>
            </w:div>
            <w:div w:id="668292172">
              <w:marLeft w:val="0"/>
              <w:marRight w:val="0"/>
              <w:marTop w:val="0"/>
              <w:marBottom w:val="0"/>
              <w:divBdr>
                <w:top w:val="none" w:sz="0" w:space="0" w:color="auto"/>
                <w:left w:val="none" w:sz="0" w:space="0" w:color="auto"/>
                <w:bottom w:val="none" w:sz="0" w:space="0" w:color="auto"/>
                <w:right w:val="none" w:sz="0" w:space="0" w:color="auto"/>
              </w:divBdr>
            </w:div>
            <w:div w:id="1619137805">
              <w:marLeft w:val="0"/>
              <w:marRight w:val="0"/>
              <w:marTop w:val="0"/>
              <w:marBottom w:val="0"/>
              <w:divBdr>
                <w:top w:val="none" w:sz="0" w:space="0" w:color="auto"/>
                <w:left w:val="none" w:sz="0" w:space="0" w:color="auto"/>
                <w:bottom w:val="none" w:sz="0" w:space="0" w:color="auto"/>
                <w:right w:val="none" w:sz="0" w:space="0" w:color="auto"/>
              </w:divBdr>
            </w:div>
          </w:divsChild>
        </w:div>
        <w:div w:id="1483616363">
          <w:marLeft w:val="0"/>
          <w:marRight w:val="0"/>
          <w:marTop w:val="0"/>
          <w:marBottom w:val="0"/>
          <w:divBdr>
            <w:top w:val="none" w:sz="0" w:space="0" w:color="auto"/>
            <w:left w:val="none" w:sz="0" w:space="0" w:color="auto"/>
            <w:bottom w:val="none" w:sz="0" w:space="0" w:color="auto"/>
            <w:right w:val="none" w:sz="0" w:space="0" w:color="auto"/>
          </w:divBdr>
          <w:divsChild>
            <w:div w:id="1876767449">
              <w:marLeft w:val="0"/>
              <w:marRight w:val="0"/>
              <w:marTop w:val="0"/>
              <w:marBottom w:val="0"/>
              <w:divBdr>
                <w:top w:val="none" w:sz="0" w:space="0" w:color="auto"/>
                <w:left w:val="none" w:sz="0" w:space="0" w:color="auto"/>
                <w:bottom w:val="none" w:sz="0" w:space="0" w:color="auto"/>
                <w:right w:val="none" w:sz="0" w:space="0" w:color="auto"/>
              </w:divBdr>
            </w:div>
          </w:divsChild>
        </w:div>
        <w:div w:id="1911840823">
          <w:marLeft w:val="0"/>
          <w:marRight w:val="0"/>
          <w:marTop w:val="0"/>
          <w:marBottom w:val="0"/>
          <w:divBdr>
            <w:top w:val="none" w:sz="0" w:space="0" w:color="auto"/>
            <w:left w:val="none" w:sz="0" w:space="0" w:color="auto"/>
            <w:bottom w:val="none" w:sz="0" w:space="0" w:color="auto"/>
            <w:right w:val="none" w:sz="0" w:space="0" w:color="auto"/>
          </w:divBdr>
          <w:divsChild>
            <w:div w:id="1132748699">
              <w:marLeft w:val="0"/>
              <w:marRight w:val="0"/>
              <w:marTop w:val="0"/>
              <w:marBottom w:val="0"/>
              <w:divBdr>
                <w:top w:val="none" w:sz="0" w:space="0" w:color="auto"/>
                <w:left w:val="none" w:sz="0" w:space="0" w:color="auto"/>
                <w:bottom w:val="none" w:sz="0" w:space="0" w:color="auto"/>
                <w:right w:val="none" w:sz="0" w:space="0" w:color="auto"/>
              </w:divBdr>
            </w:div>
          </w:divsChild>
        </w:div>
        <w:div w:id="2129857956">
          <w:marLeft w:val="0"/>
          <w:marRight w:val="0"/>
          <w:marTop w:val="0"/>
          <w:marBottom w:val="0"/>
          <w:divBdr>
            <w:top w:val="none" w:sz="0" w:space="0" w:color="auto"/>
            <w:left w:val="none" w:sz="0" w:space="0" w:color="auto"/>
            <w:bottom w:val="none" w:sz="0" w:space="0" w:color="auto"/>
            <w:right w:val="none" w:sz="0" w:space="0" w:color="auto"/>
          </w:divBdr>
          <w:divsChild>
            <w:div w:id="709570720">
              <w:marLeft w:val="0"/>
              <w:marRight w:val="0"/>
              <w:marTop w:val="0"/>
              <w:marBottom w:val="0"/>
              <w:divBdr>
                <w:top w:val="none" w:sz="0" w:space="0" w:color="auto"/>
                <w:left w:val="none" w:sz="0" w:space="0" w:color="auto"/>
                <w:bottom w:val="none" w:sz="0" w:space="0" w:color="auto"/>
                <w:right w:val="none" w:sz="0" w:space="0" w:color="auto"/>
              </w:divBdr>
            </w:div>
            <w:div w:id="12265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82145">
      <w:bodyDiv w:val="1"/>
      <w:marLeft w:val="0"/>
      <w:marRight w:val="0"/>
      <w:marTop w:val="0"/>
      <w:marBottom w:val="0"/>
      <w:divBdr>
        <w:top w:val="none" w:sz="0" w:space="0" w:color="auto"/>
        <w:left w:val="none" w:sz="0" w:space="0" w:color="auto"/>
        <w:bottom w:val="none" w:sz="0" w:space="0" w:color="auto"/>
        <w:right w:val="none" w:sz="0" w:space="0" w:color="auto"/>
      </w:divBdr>
    </w:div>
    <w:div w:id="1125268763">
      <w:bodyDiv w:val="1"/>
      <w:marLeft w:val="0"/>
      <w:marRight w:val="0"/>
      <w:marTop w:val="0"/>
      <w:marBottom w:val="0"/>
      <w:divBdr>
        <w:top w:val="none" w:sz="0" w:space="0" w:color="auto"/>
        <w:left w:val="none" w:sz="0" w:space="0" w:color="auto"/>
        <w:bottom w:val="none" w:sz="0" w:space="0" w:color="auto"/>
        <w:right w:val="none" w:sz="0" w:space="0" w:color="auto"/>
      </w:divBdr>
    </w:div>
    <w:div w:id="1148597039">
      <w:bodyDiv w:val="1"/>
      <w:marLeft w:val="0"/>
      <w:marRight w:val="0"/>
      <w:marTop w:val="0"/>
      <w:marBottom w:val="0"/>
      <w:divBdr>
        <w:top w:val="none" w:sz="0" w:space="0" w:color="auto"/>
        <w:left w:val="none" w:sz="0" w:space="0" w:color="auto"/>
        <w:bottom w:val="none" w:sz="0" w:space="0" w:color="auto"/>
        <w:right w:val="none" w:sz="0" w:space="0" w:color="auto"/>
      </w:divBdr>
      <w:divsChild>
        <w:div w:id="115413280">
          <w:marLeft w:val="288"/>
          <w:marRight w:val="0"/>
          <w:marTop w:val="0"/>
          <w:marBottom w:val="0"/>
          <w:divBdr>
            <w:top w:val="none" w:sz="0" w:space="0" w:color="auto"/>
            <w:left w:val="none" w:sz="0" w:space="0" w:color="auto"/>
            <w:bottom w:val="none" w:sz="0" w:space="0" w:color="auto"/>
            <w:right w:val="none" w:sz="0" w:space="0" w:color="auto"/>
          </w:divBdr>
        </w:div>
        <w:div w:id="753555497">
          <w:marLeft w:val="288"/>
          <w:marRight w:val="0"/>
          <w:marTop w:val="0"/>
          <w:marBottom w:val="0"/>
          <w:divBdr>
            <w:top w:val="none" w:sz="0" w:space="0" w:color="auto"/>
            <w:left w:val="none" w:sz="0" w:space="0" w:color="auto"/>
            <w:bottom w:val="none" w:sz="0" w:space="0" w:color="auto"/>
            <w:right w:val="none" w:sz="0" w:space="0" w:color="auto"/>
          </w:divBdr>
        </w:div>
        <w:div w:id="1408840202">
          <w:marLeft w:val="288"/>
          <w:marRight w:val="0"/>
          <w:marTop w:val="0"/>
          <w:marBottom w:val="0"/>
          <w:divBdr>
            <w:top w:val="none" w:sz="0" w:space="0" w:color="auto"/>
            <w:left w:val="none" w:sz="0" w:space="0" w:color="auto"/>
            <w:bottom w:val="none" w:sz="0" w:space="0" w:color="auto"/>
            <w:right w:val="none" w:sz="0" w:space="0" w:color="auto"/>
          </w:divBdr>
        </w:div>
      </w:divsChild>
    </w:div>
    <w:div w:id="1172067471">
      <w:bodyDiv w:val="1"/>
      <w:marLeft w:val="0"/>
      <w:marRight w:val="0"/>
      <w:marTop w:val="0"/>
      <w:marBottom w:val="0"/>
      <w:divBdr>
        <w:top w:val="none" w:sz="0" w:space="0" w:color="auto"/>
        <w:left w:val="none" w:sz="0" w:space="0" w:color="auto"/>
        <w:bottom w:val="none" w:sz="0" w:space="0" w:color="auto"/>
        <w:right w:val="none" w:sz="0" w:space="0" w:color="auto"/>
      </w:divBdr>
    </w:div>
    <w:div w:id="1197501861">
      <w:bodyDiv w:val="1"/>
      <w:marLeft w:val="0"/>
      <w:marRight w:val="0"/>
      <w:marTop w:val="0"/>
      <w:marBottom w:val="0"/>
      <w:divBdr>
        <w:top w:val="none" w:sz="0" w:space="0" w:color="auto"/>
        <w:left w:val="none" w:sz="0" w:space="0" w:color="auto"/>
        <w:bottom w:val="none" w:sz="0" w:space="0" w:color="auto"/>
        <w:right w:val="none" w:sz="0" w:space="0" w:color="auto"/>
      </w:divBdr>
    </w:div>
    <w:div w:id="1264805901">
      <w:bodyDiv w:val="1"/>
      <w:marLeft w:val="0"/>
      <w:marRight w:val="0"/>
      <w:marTop w:val="0"/>
      <w:marBottom w:val="0"/>
      <w:divBdr>
        <w:top w:val="none" w:sz="0" w:space="0" w:color="auto"/>
        <w:left w:val="none" w:sz="0" w:space="0" w:color="auto"/>
        <w:bottom w:val="none" w:sz="0" w:space="0" w:color="auto"/>
        <w:right w:val="none" w:sz="0" w:space="0" w:color="auto"/>
      </w:divBdr>
      <w:divsChild>
        <w:div w:id="1268656182">
          <w:marLeft w:val="576"/>
          <w:marRight w:val="0"/>
          <w:marTop w:val="0"/>
          <w:marBottom w:val="0"/>
          <w:divBdr>
            <w:top w:val="none" w:sz="0" w:space="0" w:color="auto"/>
            <w:left w:val="none" w:sz="0" w:space="0" w:color="auto"/>
            <w:bottom w:val="none" w:sz="0" w:space="0" w:color="auto"/>
            <w:right w:val="none" w:sz="0" w:space="0" w:color="auto"/>
          </w:divBdr>
        </w:div>
        <w:div w:id="1805153931">
          <w:marLeft w:val="576"/>
          <w:marRight w:val="0"/>
          <w:marTop w:val="0"/>
          <w:marBottom w:val="0"/>
          <w:divBdr>
            <w:top w:val="none" w:sz="0" w:space="0" w:color="auto"/>
            <w:left w:val="none" w:sz="0" w:space="0" w:color="auto"/>
            <w:bottom w:val="none" w:sz="0" w:space="0" w:color="auto"/>
            <w:right w:val="none" w:sz="0" w:space="0" w:color="auto"/>
          </w:divBdr>
        </w:div>
      </w:divsChild>
    </w:div>
    <w:div w:id="1317104404">
      <w:bodyDiv w:val="1"/>
      <w:marLeft w:val="0"/>
      <w:marRight w:val="0"/>
      <w:marTop w:val="0"/>
      <w:marBottom w:val="0"/>
      <w:divBdr>
        <w:top w:val="none" w:sz="0" w:space="0" w:color="auto"/>
        <w:left w:val="none" w:sz="0" w:space="0" w:color="auto"/>
        <w:bottom w:val="none" w:sz="0" w:space="0" w:color="auto"/>
        <w:right w:val="none" w:sz="0" w:space="0" w:color="auto"/>
      </w:divBdr>
    </w:div>
    <w:div w:id="1324355622">
      <w:bodyDiv w:val="1"/>
      <w:marLeft w:val="0"/>
      <w:marRight w:val="0"/>
      <w:marTop w:val="0"/>
      <w:marBottom w:val="0"/>
      <w:divBdr>
        <w:top w:val="none" w:sz="0" w:space="0" w:color="auto"/>
        <w:left w:val="none" w:sz="0" w:space="0" w:color="auto"/>
        <w:bottom w:val="none" w:sz="0" w:space="0" w:color="auto"/>
        <w:right w:val="none" w:sz="0" w:space="0" w:color="auto"/>
      </w:divBdr>
    </w:div>
    <w:div w:id="1348363791">
      <w:bodyDiv w:val="1"/>
      <w:marLeft w:val="0"/>
      <w:marRight w:val="0"/>
      <w:marTop w:val="0"/>
      <w:marBottom w:val="0"/>
      <w:divBdr>
        <w:top w:val="none" w:sz="0" w:space="0" w:color="auto"/>
        <w:left w:val="none" w:sz="0" w:space="0" w:color="auto"/>
        <w:bottom w:val="none" w:sz="0" w:space="0" w:color="auto"/>
        <w:right w:val="none" w:sz="0" w:space="0" w:color="auto"/>
      </w:divBdr>
    </w:div>
    <w:div w:id="1431586551">
      <w:bodyDiv w:val="1"/>
      <w:marLeft w:val="0"/>
      <w:marRight w:val="0"/>
      <w:marTop w:val="0"/>
      <w:marBottom w:val="0"/>
      <w:divBdr>
        <w:top w:val="none" w:sz="0" w:space="0" w:color="auto"/>
        <w:left w:val="none" w:sz="0" w:space="0" w:color="auto"/>
        <w:bottom w:val="none" w:sz="0" w:space="0" w:color="auto"/>
        <w:right w:val="none" w:sz="0" w:space="0" w:color="auto"/>
      </w:divBdr>
    </w:div>
    <w:div w:id="1644112960">
      <w:bodyDiv w:val="1"/>
      <w:marLeft w:val="0"/>
      <w:marRight w:val="0"/>
      <w:marTop w:val="0"/>
      <w:marBottom w:val="0"/>
      <w:divBdr>
        <w:top w:val="none" w:sz="0" w:space="0" w:color="auto"/>
        <w:left w:val="none" w:sz="0" w:space="0" w:color="auto"/>
        <w:bottom w:val="none" w:sz="0" w:space="0" w:color="auto"/>
        <w:right w:val="none" w:sz="0" w:space="0" w:color="auto"/>
      </w:divBdr>
    </w:div>
    <w:div w:id="1713536322">
      <w:bodyDiv w:val="1"/>
      <w:marLeft w:val="0"/>
      <w:marRight w:val="0"/>
      <w:marTop w:val="0"/>
      <w:marBottom w:val="0"/>
      <w:divBdr>
        <w:top w:val="none" w:sz="0" w:space="0" w:color="auto"/>
        <w:left w:val="none" w:sz="0" w:space="0" w:color="auto"/>
        <w:bottom w:val="none" w:sz="0" w:space="0" w:color="auto"/>
        <w:right w:val="none" w:sz="0" w:space="0" w:color="auto"/>
      </w:divBdr>
    </w:div>
    <w:div w:id="1794909172">
      <w:bodyDiv w:val="1"/>
      <w:marLeft w:val="0"/>
      <w:marRight w:val="0"/>
      <w:marTop w:val="0"/>
      <w:marBottom w:val="0"/>
      <w:divBdr>
        <w:top w:val="none" w:sz="0" w:space="0" w:color="auto"/>
        <w:left w:val="none" w:sz="0" w:space="0" w:color="auto"/>
        <w:bottom w:val="none" w:sz="0" w:space="0" w:color="auto"/>
        <w:right w:val="none" w:sz="0" w:space="0" w:color="auto"/>
      </w:divBdr>
      <w:divsChild>
        <w:div w:id="860969622">
          <w:marLeft w:val="288"/>
          <w:marRight w:val="0"/>
          <w:marTop w:val="0"/>
          <w:marBottom w:val="0"/>
          <w:divBdr>
            <w:top w:val="none" w:sz="0" w:space="0" w:color="auto"/>
            <w:left w:val="none" w:sz="0" w:space="0" w:color="auto"/>
            <w:bottom w:val="none" w:sz="0" w:space="0" w:color="auto"/>
            <w:right w:val="none" w:sz="0" w:space="0" w:color="auto"/>
          </w:divBdr>
        </w:div>
        <w:div w:id="968821683">
          <w:marLeft w:val="288"/>
          <w:marRight w:val="0"/>
          <w:marTop w:val="0"/>
          <w:marBottom w:val="0"/>
          <w:divBdr>
            <w:top w:val="none" w:sz="0" w:space="0" w:color="auto"/>
            <w:left w:val="none" w:sz="0" w:space="0" w:color="auto"/>
            <w:bottom w:val="none" w:sz="0" w:space="0" w:color="auto"/>
            <w:right w:val="none" w:sz="0" w:space="0" w:color="auto"/>
          </w:divBdr>
        </w:div>
        <w:div w:id="1630279493">
          <w:marLeft w:val="288"/>
          <w:marRight w:val="0"/>
          <w:marTop w:val="0"/>
          <w:marBottom w:val="0"/>
          <w:divBdr>
            <w:top w:val="none" w:sz="0" w:space="0" w:color="auto"/>
            <w:left w:val="none" w:sz="0" w:space="0" w:color="auto"/>
            <w:bottom w:val="none" w:sz="0" w:space="0" w:color="auto"/>
            <w:right w:val="none" w:sz="0" w:space="0" w:color="auto"/>
          </w:divBdr>
        </w:div>
      </w:divsChild>
    </w:div>
    <w:div w:id="1795948584">
      <w:bodyDiv w:val="1"/>
      <w:marLeft w:val="0"/>
      <w:marRight w:val="0"/>
      <w:marTop w:val="0"/>
      <w:marBottom w:val="0"/>
      <w:divBdr>
        <w:top w:val="none" w:sz="0" w:space="0" w:color="auto"/>
        <w:left w:val="none" w:sz="0" w:space="0" w:color="auto"/>
        <w:bottom w:val="none" w:sz="0" w:space="0" w:color="auto"/>
        <w:right w:val="none" w:sz="0" w:space="0" w:color="auto"/>
      </w:divBdr>
      <w:divsChild>
        <w:div w:id="2049454973">
          <w:marLeft w:val="288"/>
          <w:marRight w:val="0"/>
          <w:marTop w:val="0"/>
          <w:marBottom w:val="0"/>
          <w:divBdr>
            <w:top w:val="none" w:sz="0" w:space="0" w:color="auto"/>
            <w:left w:val="none" w:sz="0" w:space="0" w:color="auto"/>
            <w:bottom w:val="none" w:sz="0" w:space="0" w:color="auto"/>
            <w:right w:val="none" w:sz="0" w:space="0" w:color="auto"/>
          </w:divBdr>
        </w:div>
      </w:divsChild>
    </w:div>
    <w:div w:id="1851872091">
      <w:bodyDiv w:val="1"/>
      <w:marLeft w:val="0"/>
      <w:marRight w:val="0"/>
      <w:marTop w:val="0"/>
      <w:marBottom w:val="0"/>
      <w:divBdr>
        <w:top w:val="none" w:sz="0" w:space="0" w:color="auto"/>
        <w:left w:val="none" w:sz="0" w:space="0" w:color="auto"/>
        <w:bottom w:val="none" w:sz="0" w:space="0" w:color="auto"/>
        <w:right w:val="none" w:sz="0" w:space="0" w:color="auto"/>
      </w:divBdr>
      <w:divsChild>
        <w:div w:id="1507747176">
          <w:marLeft w:val="576"/>
          <w:marRight w:val="0"/>
          <w:marTop w:val="0"/>
          <w:marBottom w:val="0"/>
          <w:divBdr>
            <w:top w:val="none" w:sz="0" w:space="0" w:color="auto"/>
            <w:left w:val="none" w:sz="0" w:space="0" w:color="auto"/>
            <w:bottom w:val="none" w:sz="0" w:space="0" w:color="auto"/>
            <w:right w:val="none" w:sz="0" w:space="0" w:color="auto"/>
          </w:divBdr>
        </w:div>
        <w:div w:id="1768385536">
          <w:marLeft w:val="576"/>
          <w:marRight w:val="0"/>
          <w:marTop w:val="0"/>
          <w:marBottom w:val="0"/>
          <w:divBdr>
            <w:top w:val="none" w:sz="0" w:space="0" w:color="auto"/>
            <w:left w:val="none" w:sz="0" w:space="0" w:color="auto"/>
            <w:bottom w:val="none" w:sz="0" w:space="0" w:color="auto"/>
            <w:right w:val="none" w:sz="0" w:space="0" w:color="auto"/>
          </w:divBdr>
        </w:div>
      </w:divsChild>
    </w:div>
    <w:div w:id="1938784136">
      <w:bodyDiv w:val="1"/>
      <w:marLeft w:val="0"/>
      <w:marRight w:val="0"/>
      <w:marTop w:val="0"/>
      <w:marBottom w:val="0"/>
      <w:divBdr>
        <w:top w:val="none" w:sz="0" w:space="0" w:color="auto"/>
        <w:left w:val="none" w:sz="0" w:space="0" w:color="auto"/>
        <w:bottom w:val="none" w:sz="0" w:space="0" w:color="auto"/>
        <w:right w:val="none" w:sz="0" w:space="0" w:color="auto"/>
      </w:divBdr>
      <w:divsChild>
        <w:div w:id="1939823869">
          <w:marLeft w:val="576"/>
          <w:marRight w:val="0"/>
          <w:marTop w:val="0"/>
          <w:marBottom w:val="0"/>
          <w:divBdr>
            <w:top w:val="none" w:sz="0" w:space="0" w:color="auto"/>
            <w:left w:val="none" w:sz="0" w:space="0" w:color="auto"/>
            <w:bottom w:val="none" w:sz="0" w:space="0" w:color="auto"/>
            <w:right w:val="none" w:sz="0" w:space="0" w:color="auto"/>
          </w:divBdr>
        </w:div>
        <w:div w:id="2048869894">
          <w:marLeft w:val="576"/>
          <w:marRight w:val="0"/>
          <w:marTop w:val="0"/>
          <w:marBottom w:val="0"/>
          <w:divBdr>
            <w:top w:val="none" w:sz="0" w:space="0" w:color="auto"/>
            <w:left w:val="none" w:sz="0" w:space="0" w:color="auto"/>
            <w:bottom w:val="none" w:sz="0" w:space="0" w:color="auto"/>
            <w:right w:val="none" w:sz="0" w:space="0" w:color="auto"/>
          </w:divBdr>
        </w:div>
      </w:divsChild>
    </w:div>
    <w:div w:id="214631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5.jpeg"/><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11.xml"/><Relationship Id="rId42" Type="http://schemas.openxmlformats.org/officeDocument/2006/relationships/hyperlink" Target="https://www.mentalhealthcommission.ca/" TargetMode="External"/><Relationship Id="rId47" Type="http://schemas.openxmlformats.org/officeDocument/2006/relationships/hyperlink" Target="https://ccpc.com.au/mental-health-programs/transitional-care/" TargetMode="External"/><Relationship Id="rId50" Type="http://schemas.openxmlformats.org/officeDocument/2006/relationships/hyperlink" Target="https://engage.vic.gov.au/child-information-sharing-schem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hyperlink" Target="https://www.tpk.govt.nz/"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6.png"/><Relationship Id="rId41" Type="http://schemas.openxmlformats.org/officeDocument/2006/relationships/hyperlink" Target="https://www1.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image" Target="media/image7.png"/><Relationship Id="rId37" Type="http://schemas.openxmlformats.org/officeDocument/2006/relationships/footer" Target="footer6.xml"/><Relationship Id="rId40" Type="http://schemas.openxmlformats.org/officeDocument/2006/relationships/hyperlink" Target="https://www1.health.gov.au/" TargetMode="External"/><Relationship Id="rId45" Type="http://schemas.openxmlformats.org/officeDocument/2006/relationships/hyperlink" Target="https://www.health.qld.gov.au/"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5.xml"/><Relationship Id="rId36" Type="http://schemas.openxmlformats.org/officeDocument/2006/relationships/image" Target="media/image9.jpeg"/><Relationship Id="rId49" Type="http://schemas.openxmlformats.org/officeDocument/2006/relationships/hyperlink" Target="https://www.neaminational.org.au/"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hyperlink" Target="https://www.who.int/"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yperlink" Target="https://humanrights.gov.au/" TargetMode="External"/><Relationship Id="rId48" Type="http://schemas.openxmlformats.org/officeDocument/2006/relationships/hyperlink" Target="https://nswmentalhealthcommission.com.au/"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hyperlink" Target="http://WWW.HEALTH.GOV.AU" TargetMode="External"/></Relationships>
</file>

<file path=word/theme/theme1.xml><?xml version="1.0" encoding="utf-8"?>
<a:theme xmlns:a="http://schemas.openxmlformats.org/drawingml/2006/main" name="Office Theme">
  <a:themeElements>
    <a:clrScheme name="Mental Health new">
      <a:dk1>
        <a:sysClr val="windowText" lastClr="000000"/>
      </a:dk1>
      <a:lt1>
        <a:sysClr val="window" lastClr="FFFFFF"/>
      </a:lt1>
      <a:dk2>
        <a:srgbClr val="44546A"/>
      </a:dk2>
      <a:lt2>
        <a:srgbClr val="E7E6E6"/>
      </a:lt2>
      <a:accent1>
        <a:srgbClr val="347578"/>
      </a:accent1>
      <a:accent2>
        <a:srgbClr val="50AFB4"/>
      </a:accent2>
      <a:accent3>
        <a:srgbClr val="61B17C"/>
      </a:accent3>
      <a:accent4>
        <a:srgbClr val="766E9A"/>
      </a:accent4>
      <a:accent5>
        <a:srgbClr val="F08656"/>
      </a:accent5>
      <a:accent6>
        <a:srgbClr val="4C606E"/>
      </a:accent6>
      <a:hlink>
        <a:srgbClr val="4C606E"/>
      </a:hlink>
      <a:folHlink>
        <a:srgbClr val="179AB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D30A90B4D73C41B04F83D0884F9A1D" ma:contentTypeVersion="2" ma:contentTypeDescription="Create a new document." ma:contentTypeScope="" ma:versionID="2016cbbd822ba41d209e9e49fd36aea6">
  <xsd:schema xmlns:xsd="http://www.w3.org/2001/XMLSchema" xmlns:xs="http://www.w3.org/2001/XMLSchema" xmlns:p="http://schemas.microsoft.com/office/2006/metadata/properties" targetNamespace="http://schemas.microsoft.com/office/2006/metadata/properties" ma:root="true" ma:fieldsID="eb3c1f227c56d583988d770ec43322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225D5-B67D-4867-A2E2-E4EB25619D8F}">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www.w3.org/XML/1998/namespace"/>
  </ds:schemaRefs>
</ds:datastoreItem>
</file>

<file path=customXml/itemProps2.xml><?xml version="1.0" encoding="utf-8"?>
<ds:datastoreItem xmlns:ds="http://schemas.openxmlformats.org/officeDocument/2006/customXml" ds:itemID="{9637DBFD-C556-40FE-ABAA-91EF5D128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2B3A148-B71A-4509-8C43-B2B8CD65BB5A}">
  <ds:schemaRefs>
    <ds:schemaRef ds:uri="http://schemas.microsoft.com/sharepoint/v3/contenttype/forms"/>
  </ds:schemaRefs>
</ds:datastoreItem>
</file>

<file path=customXml/itemProps4.xml><?xml version="1.0" encoding="utf-8"?>
<ds:datastoreItem xmlns:ds="http://schemas.openxmlformats.org/officeDocument/2006/customXml" ds:itemID="{254DB789-E0EF-4793-9188-0A3DA9E76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49093</Words>
  <Characters>279833</Characters>
  <Application>Microsoft Office Word</Application>
  <DocSecurity>0</DocSecurity>
  <Lines>2331</Lines>
  <Paragraphs>656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328270</CharactersWithSpaces>
  <SharedDoc>false</SharedDoc>
  <HLinks>
    <vt:vector size="1464" baseType="variant">
      <vt:variant>
        <vt:i4>4390923</vt:i4>
      </vt:variant>
      <vt:variant>
        <vt:i4>1405</vt:i4>
      </vt:variant>
      <vt:variant>
        <vt:i4>0</vt:i4>
      </vt:variant>
      <vt:variant>
        <vt:i4>5</vt:i4>
      </vt:variant>
      <vt:variant>
        <vt:lpwstr/>
      </vt:variant>
      <vt:variant>
        <vt:lpwstr>_ENREF_26</vt:lpwstr>
      </vt:variant>
      <vt:variant>
        <vt:i4>327774</vt:i4>
      </vt:variant>
      <vt:variant>
        <vt:i4>1399</vt:i4>
      </vt:variant>
      <vt:variant>
        <vt:i4>0</vt:i4>
      </vt:variant>
      <vt:variant>
        <vt:i4>5</vt:i4>
      </vt:variant>
      <vt:variant>
        <vt:lpwstr>https://www.flyingdoctor.org.au/</vt:lpwstr>
      </vt:variant>
      <vt:variant>
        <vt:lpwstr/>
      </vt:variant>
      <vt:variant>
        <vt:i4>2818172</vt:i4>
      </vt:variant>
      <vt:variant>
        <vt:i4>1396</vt:i4>
      </vt:variant>
      <vt:variant>
        <vt:i4>0</vt:i4>
      </vt:variant>
      <vt:variant>
        <vt:i4>5</vt:i4>
      </vt:variant>
      <vt:variant>
        <vt:lpwstr>https://lifeinmindaustralia.com.au/about-suicide/other-population-groups/culturally-and-linguistically-diverse-communities</vt:lpwstr>
      </vt:variant>
      <vt:variant>
        <vt:lpwstr/>
      </vt:variant>
      <vt:variant>
        <vt:i4>7864423</vt:i4>
      </vt:variant>
      <vt:variant>
        <vt:i4>1393</vt:i4>
      </vt:variant>
      <vt:variant>
        <vt:i4>0</vt:i4>
      </vt:variant>
      <vt:variant>
        <vt:i4>5</vt:i4>
      </vt:variant>
      <vt:variant>
        <vt:lpwstr>https://engage.vic.gov.au/child-information-sharing-scheme</vt:lpwstr>
      </vt:variant>
      <vt:variant>
        <vt:lpwstr/>
      </vt:variant>
      <vt:variant>
        <vt:i4>5439557</vt:i4>
      </vt:variant>
      <vt:variant>
        <vt:i4>1390</vt:i4>
      </vt:variant>
      <vt:variant>
        <vt:i4>0</vt:i4>
      </vt:variant>
      <vt:variant>
        <vt:i4>5</vt:i4>
      </vt:variant>
      <vt:variant>
        <vt:lpwstr>https://www.neaminational.org.au/</vt:lpwstr>
      </vt:variant>
      <vt:variant>
        <vt:lpwstr/>
      </vt:variant>
      <vt:variant>
        <vt:i4>1835100</vt:i4>
      </vt:variant>
      <vt:variant>
        <vt:i4>1387</vt:i4>
      </vt:variant>
      <vt:variant>
        <vt:i4>0</vt:i4>
      </vt:variant>
      <vt:variant>
        <vt:i4>5</vt:i4>
      </vt:variant>
      <vt:variant>
        <vt:lpwstr>https://nswmentalhealthcommission.com.au/</vt:lpwstr>
      </vt:variant>
      <vt:variant>
        <vt:lpwstr/>
      </vt:variant>
      <vt:variant>
        <vt:i4>5111879</vt:i4>
      </vt:variant>
      <vt:variant>
        <vt:i4>1384</vt:i4>
      </vt:variant>
      <vt:variant>
        <vt:i4>0</vt:i4>
      </vt:variant>
      <vt:variant>
        <vt:i4>5</vt:i4>
      </vt:variant>
      <vt:variant>
        <vt:lpwstr>https://ccpc.com.au/mental-health-programs/transitional-care/</vt:lpwstr>
      </vt:variant>
      <vt:variant>
        <vt:lpwstr/>
      </vt:variant>
      <vt:variant>
        <vt:i4>4980762</vt:i4>
      </vt:variant>
      <vt:variant>
        <vt:i4>1381</vt:i4>
      </vt:variant>
      <vt:variant>
        <vt:i4>0</vt:i4>
      </vt:variant>
      <vt:variant>
        <vt:i4>5</vt:i4>
      </vt:variant>
      <vt:variant>
        <vt:lpwstr>https://www.tpk.govt.nz/</vt:lpwstr>
      </vt:variant>
      <vt:variant>
        <vt:lpwstr/>
      </vt:variant>
      <vt:variant>
        <vt:i4>6488165</vt:i4>
      </vt:variant>
      <vt:variant>
        <vt:i4>1378</vt:i4>
      </vt:variant>
      <vt:variant>
        <vt:i4>0</vt:i4>
      </vt:variant>
      <vt:variant>
        <vt:i4>5</vt:i4>
      </vt:variant>
      <vt:variant>
        <vt:lpwstr>https://www.health.qld.gov.au/</vt:lpwstr>
      </vt:variant>
      <vt:variant>
        <vt:lpwstr/>
      </vt:variant>
      <vt:variant>
        <vt:i4>5177413</vt:i4>
      </vt:variant>
      <vt:variant>
        <vt:i4>1375</vt:i4>
      </vt:variant>
      <vt:variant>
        <vt:i4>0</vt:i4>
      </vt:variant>
      <vt:variant>
        <vt:i4>5</vt:i4>
      </vt:variant>
      <vt:variant>
        <vt:lpwstr>https://www.who.int/</vt:lpwstr>
      </vt:variant>
      <vt:variant>
        <vt:lpwstr/>
      </vt:variant>
      <vt:variant>
        <vt:i4>8257577</vt:i4>
      </vt:variant>
      <vt:variant>
        <vt:i4>1372</vt:i4>
      </vt:variant>
      <vt:variant>
        <vt:i4>0</vt:i4>
      </vt:variant>
      <vt:variant>
        <vt:i4>5</vt:i4>
      </vt:variant>
      <vt:variant>
        <vt:lpwstr>https://humanrights.gov.au/</vt:lpwstr>
      </vt:variant>
      <vt:variant>
        <vt:lpwstr/>
      </vt:variant>
      <vt:variant>
        <vt:i4>7209067</vt:i4>
      </vt:variant>
      <vt:variant>
        <vt:i4>1369</vt:i4>
      </vt:variant>
      <vt:variant>
        <vt:i4>0</vt:i4>
      </vt:variant>
      <vt:variant>
        <vt:i4>5</vt:i4>
      </vt:variant>
      <vt:variant>
        <vt:lpwstr>https://www.mentalhealthcommission.ca/</vt:lpwstr>
      </vt:variant>
      <vt:variant>
        <vt:lpwstr/>
      </vt:variant>
      <vt:variant>
        <vt:i4>3145855</vt:i4>
      </vt:variant>
      <vt:variant>
        <vt:i4>1366</vt:i4>
      </vt:variant>
      <vt:variant>
        <vt:i4>0</vt:i4>
      </vt:variant>
      <vt:variant>
        <vt:i4>5</vt:i4>
      </vt:variant>
      <vt:variant>
        <vt:lpwstr>https://www1.health.gov.au/</vt:lpwstr>
      </vt:variant>
      <vt:variant>
        <vt:lpwstr/>
      </vt:variant>
      <vt:variant>
        <vt:i4>3145855</vt:i4>
      </vt:variant>
      <vt:variant>
        <vt:i4>1363</vt:i4>
      </vt:variant>
      <vt:variant>
        <vt:i4>0</vt:i4>
      </vt:variant>
      <vt:variant>
        <vt:i4>5</vt:i4>
      </vt:variant>
      <vt:variant>
        <vt:lpwstr>https://www1.health.gov.au/</vt:lpwstr>
      </vt:variant>
      <vt:variant>
        <vt:lpwstr/>
      </vt:variant>
      <vt:variant>
        <vt:i4>4784139</vt:i4>
      </vt:variant>
      <vt:variant>
        <vt:i4>1357</vt:i4>
      </vt:variant>
      <vt:variant>
        <vt:i4>0</vt:i4>
      </vt:variant>
      <vt:variant>
        <vt:i4>5</vt:i4>
      </vt:variant>
      <vt:variant>
        <vt:lpwstr/>
      </vt:variant>
      <vt:variant>
        <vt:lpwstr>_ENREF_81</vt:lpwstr>
      </vt:variant>
      <vt:variant>
        <vt:i4>4784139</vt:i4>
      </vt:variant>
      <vt:variant>
        <vt:i4>1351</vt:i4>
      </vt:variant>
      <vt:variant>
        <vt:i4>0</vt:i4>
      </vt:variant>
      <vt:variant>
        <vt:i4>5</vt:i4>
      </vt:variant>
      <vt:variant>
        <vt:lpwstr/>
      </vt:variant>
      <vt:variant>
        <vt:lpwstr>_ENREF_81</vt:lpwstr>
      </vt:variant>
      <vt:variant>
        <vt:i4>4784139</vt:i4>
      </vt:variant>
      <vt:variant>
        <vt:i4>1348</vt:i4>
      </vt:variant>
      <vt:variant>
        <vt:i4>0</vt:i4>
      </vt:variant>
      <vt:variant>
        <vt:i4>5</vt:i4>
      </vt:variant>
      <vt:variant>
        <vt:lpwstr/>
      </vt:variant>
      <vt:variant>
        <vt:lpwstr>_ENREF_80</vt:lpwstr>
      </vt:variant>
      <vt:variant>
        <vt:i4>4784139</vt:i4>
      </vt:variant>
      <vt:variant>
        <vt:i4>1342</vt:i4>
      </vt:variant>
      <vt:variant>
        <vt:i4>0</vt:i4>
      </vt:variant>
      <vt:variant>
        <vt:i4>5</vt:i4>
      </vt:variant>
      <vt:variant>
        <vt:lpwstr/>
      </vt:variant>
      <vt:variant>
        <vt:lpwstr>_ENREF_81</vt:lpwstr>
      </vt:variant>
      <vt:variant>
        <vt:i4>4784139</vt:i4>
      </vt:variant>
      <vt:variant>
        <vt:i4>1339</vt:i4>
      </vt:variant>
      <vt:variant>
        <vt:i4>0</vt:i4>
      </vt:variant>
      <vt:variant>
        <vt:i4>5</vt:i4>
      </vt:variant>
      <vt:variant>
        <vt:lpwstr/>
      </vt:variant>
      <vt:variant>
        <vt:lpwstr>_ENREF_80</vt:lpwstr>
      </vt:variant>
      <vt:variant>
        <vt:i4>4653067</vt:i4>
      </vt:variant>
      <vt:variant>
        <vt:i4>1333</vt:i4>
      </vt:variant>
      <vt:variant>
        <vt:i4>0</vt:i4>
      </vt:variant>
      <vt:variant>
        <vt:i4>5</vt:i4>
      </vt:variant>
      <vt:variant>
        <vt:lpwstr/>
      </vt:variant>
      <vt:variant>
        <vt:lpwstr>_ENREF_66</vt:lpwstr>
      </vt:variant>
      <vt:variant>
        <vt:i4>4653067</vt:i4>
      </vt:variant>
      <vt:variant>
        <vt:i4>1327</vt:i4>
      </vt:variant>
      <vt:variant>
        <vt:i4>0</vt:i4>
      </vt:variant>
      <vt:variant>
        <vt:i4>5</vt:i4>
      </vt:variant>
      <vt:variant>
        <vt:lpwstr/>
      </vt:variant>
      <vt:variant>
        <vt:lpwstr>_ENREF_66</vt:lpwstr>
      </vt:variant>
      <vt:variant>
        <vt:i4>4653067</vt:i4>
      </vt:variant>
      <vt:variant>
        <vt:i4>1321</vt:i4>
      </vt:variant>
      <vt:variant>
        <vt:i4>0</vt:i4>
      </vt:variant>
      <vt:variant>
        <vt:i4>5</vt:i4>
      </vt:variant>
      <vt:variant>
        <vt:lpwstr/>
      </vt:variant>
      <vt:variant>
        <vt:lpwstr>_ENREF_66</vt:lpwstr>
      </vt:variant>
      <vt:variant>
        <vt:i4>4587531</vt:i4>
      </vt:variant>
      <vt:variant>
        <vt:i4>1315</vt:i4>
      </vt:variant>
      <vt:variant>
        <vt:i4>0</vt:i4>
      </vt:variant>
      <vt:variant>
        <vt:i4>5</vt:i4>
      </vt:variant>
      <vt:variant>
        <vt:lpwstr/>
      </vt:variant>
      <vt:variant>
        <vt:lpwstr>_ENREF_79</vt:lpwstr>
      </vt:variant>
      <vt:variant>
        <vt:i4>4587531</vt:i4>
      </vt:variant>
      <vt:variant>
        <vt:i4>1309</vt:i4>
      </vt:variant>
      <vt:variant>
        <vt:i4>0</vt:i4>
      </vt:variant>
      <vt:variant>
        <vt:i4>5</vt:i4>
      </vt:variant>
      <vt:variant>
        <vt:lpwstr/>
      </vt:variant>
      <vt:variant>
        <vt:lpwstr>_ENREF_78</vt:lpwstr>
      </vt:variant>
      <vt:variant>
        <vt:i4>4587531</vt:i4>
      </vt:variant>
      <vt:variant>
        <vt:i4>1303</vt:i4>
      </vt:variant>
      <vt:variant>
        <vt:i4>0</vt:i4>
      </vt:variant>
      <vt:variant>
        <vt:i4>5</vt:i4>
      </vt:variant>
      <vt:variant>
        <vt:lpwstr/>
      </vt:variant>
      <vt:variant>
        <vt:lpwstr>_ENREF_77</vt:lpwstr>
      </vt:variant>
      <vt:variant>
        <vt:i4>4587531</vt:i4>
      </vt:variant>
      <vt:variant>
        <vt:i4>1297</vt:i4>
      </vt:variant>
      <vt:variant>
        <vt:i4>0</vt:i4>
      </vt:variant>
      <vt:variant>
        <vt:i4>5</vt:i4>
      </vt:variant>
      <vt:variant>
        <vt:lpwstr/>
      </vt:variant>
      <vt:variant>
        <vt:lpwstr>_ENREF_76</vt:lpwstr>
      </vt:variant>
      <vt:variant>
        <vt:i4>4587531</vt:i4>
      </vt:variant>
      <vt:variant>
        <vt:i4>1291</vt:i4>
      </vt:variant>
      <vt:variant>
        <vt:i4>0</vt:i4>
      </vt:variant>
      <vt:variant>
        <vt:i4>5</vt:i4>
      </vt:variant>
      <vt:variant>
        <vt:lpwstr/>
      </vt:variant>
      <vt:variant>
        <vt:lpwstr>_ENREF_76</vt:lpwstr>
      </vt:variant>
      <vt:variant>
        <vt:i4>4587531</vt:i4>
      </vt:variant>
      <vt:variant>
        <vt:i4>1288</vt:i4>
      </vt:variant>
      <vt:variant>
        <vt:i4>0</vt:i4>
      </vt:variant>
      <vt:variant>
        <vt:i4>5</vt:i4>
      </vt:variant>
      <vt:variant>
        <vt:lpwstr/>
      </vt:variant>
      <vt:variant>
        <vt:lpwstr>_ENREF_75</vt:lpwstr>
      </vt:variant>
      <vt:variant>
        <vt:i4>4587531</vt:i4>
      </vt:variant>
      <vt:variant>
        <vt:i4>1282</vt:i4>
      </vt:variant>
      <vt:variant>
        <vt:i4>0</vt:i4>
      </vt:variant>
      <vt:variant>
        <vt:i4>5</vt:i4>
      </vt:variant>
      <vt:variant>
        <vt:lpwstr/>
      </vt:variant>
      <vt:variant>
        <vt:lpwstr>_ENREF_74</vt:lpwstr>
      </vt:variant>
      <vt:variant>
        <vt:i4>4587531</vt:i4>
      </vt:variant>
      <vt:variant>
        <vt:i4>1276</vt:i4>
      </vt:variant>
      <vt:variant>
        <vt:i4>0</vt:i4>
      </vt:variant>
      <vt:variant>
        <vt:i4>5</vt:i4>
      </vt:variant>
      <vt:variant>
        <vt:lpwstr/>
      </vt:variant>
      <vt:variant>
        <vt:lpwstr>_ENREF_73</vt:lpwstr>
      </vt:variant>
      <vt:variant>
        <vt:i4>4653067</vt:i4>
      </vt:variant>
      <vt:variant>
        <vt:i4>1270</vt:i4>
      </vt:variant>
      <vt:variant>
        <vt:i4>0</vt:i4>
      </vt:variant>
      <vt:variant>
        <vt:i4>5</vt:i4>
      </vt:variant>
      <vt:variant>
        <vt:lpwstr/>
      </vt:variant>
      <vt:variant>
        <vt:lpwstr>_ENREF_69</vt:lpwstr>
      </vt:variant>
      <vt:variant>
        <vt:i4>4653067</vt:i4>
      </vt:variant>
      <vt:variant>
        <vt:i4>1264</vt:i4>
      </vt:variant>
      <vt:variant>
        <vt:i4>0</vt:i4>
      </vt:variant>
      <vt:variant>
        <vt:i4>5</vt:i4>
      </vt:variant>
      <vt:variant>
        <vt:lpwstr/>
      </vt:variant>
      <vt:variant>
        <vt:lpwstr>_ENREF_69</vt:lpwstr>
      </vt:variant>
      <vt:variant>
        <vt:i4>4587531</vt:i4>
      </vt:variant>
      <vt:variant>
        <vt:i4>1258</vt:i4>
      </vt:variant>
      <vt:variant>
        <vt:i4>0</vt:i4>
      </vt:variant>
      <vt:variant>
        <vt:i4>5</vt:i4>
      </vt:variant>
      <vt:variant>
        <vt:lpwstr/>
      </vt:variant>
      <vt:variant>
        <vt:lpwstr>_ENREF_72</vt:lpwstr>
      </vt:variant>
      <vt:variant>
        <vt:i4>4587531</vt:i4>
      </vt:variant>
      <vt:variant>
        <vt:i4>1252</vt:i4>
      </vt:variant>
      <vt:variant>
        <vt:i4>0</vt:i4>
      </vt:variant>
      <vt:variant>
        <vt:i4>5</vt:i4>
      </vt:variant>
      <vt:variant>
        <vt:lpwstr/>
      </vt:variant>
      <vt:variant>
        <vt:lpwstr>_ENREF_71</vt:lpwstr>
      </vt:variant>
      <vt:variant>
        <vt:i4>4653067</vt:i4>
      </vt:variant>
      <vt:variant>
        <vt:i4>1249</vt:i4>
      </vt:variant>
      <vt:variant>
        <vt:i4>0</vt:i4>
      </vt:variant>
      <vt:variant>
        <vt:i4>5</vt:i4>
      </vt:variant>
      <vt:variant>
        <vt:lpwstr/>
      </vt:variant>
      <vt:variant>
        <vt:lpwstr>_ENREF_69</vt:lpwstr>
      </vt:variant>
      <vt:variant>
        <vt:i4>4653067</vt:i4>
      </vt:variant>
      <vt:variant>
        <vt:i4>1241</vt:i4>
      </vt:variant>
      <vt:variant>
        <vt:i4>0</vt:i4>
      </vt:variant>
      <vt:variant>
        <vt:i4>5</vt:i4>
      </vt:variant>
      <vt:variant>
        <vt:lpwstr/>
      </vt:variant>
      <vt:variant>
        <vt:lpwstr>_ENREF_69</vt:lpwstr>
      </vt:variant>
      <vt:variant>
        <vt:i4>4587531</vt:i4>
      </vt:variant>
      <vt:variant>
        <vt:i4>1235</vt:i4>
      </vt:variant>
      <vt:variant>
        <vt:i4>0</vt:i4>
      </vt:variant>
      <vt:variant>
        <vt:i4>5</vt:i4>
      </vt:variant>
      <vt:variant>
        <vt:lpwstr/>
      </vt:variant>
      <vt:variant>
        <vt:lpwstr>_ENREF_70</vt:lpwstr>
      </vt:variant>
      <vt:variant>
        <vt:i4>4653067</vt:i4>
      </vt:variant>
      <vt:variant>
        <vt:i4>1229</vt:i4>
      </vt:variant>
      <vt:variant>
        <vt:i4>0</vt:i4>
      </vt:variant>
      <vt:variant>
        <vt:i4>5</vt:i4>
      </vt:variant>
      <vt:variant>
        <vt:lpwstr/>
      </vt:variant>
      <vt:variant>
        <vt:lpwstr>_ENREF_69</vt:lpwstr>
      </vt:variant>
      <vt:variant>
        <vt:i4>4653067</vt:i4>
      </vt:variant>
      <vt:variant>
        <vt:i4>1226</vt:i4>
      </vt:variant>
      <vt:variant>
        <vt:i4>0</vt:i4>
      </vt:variant>
      <vt:variant>
        <vt:i4>5</vt:i4>
      </vt:variant>
      <vt:variant>
        <vt:lpwstr/>
      </vt:variant>
      <vt:variant>
        <vt:lpwstr>_ENREF_68</vt:lpwstr>
      </vt:variant>
      <vt:variant>
        <vt:i4>4653067</vt:i4>
      </vt:variant>
      <vt:variant>
        <vt:i4>1220</vt:i4>
      </vt:variant>
      <vt:variant>
        <vt:i4>0</vt:i4>
      </vt:variant>
      <vt:variant>
        <vt:i4>5</vt:i4>
      </vt:variant>
      <vt:variant>
        <vt:lpwstr/>
      </vt:variant>
      <vt:variant>
        <vt:lpwstr>_ENREF_67</vt:lpwstr>
      </vt:variant>
      <vt:variant>
        <vt:i4>4653067</vt:i4>
      </vt:variant>
      <vt:variant>
        <vt:i4>1214</vt:i4>
      </vt:variant>
      <vt:variant>
        <vt:i4>0</vt:i4>
      </vt:variant>
      <vt:variant>
        <vt:i4>5</vt:i4>
      </vt:variant>
      <vt:variant>
        <vt:lpwstr/>
      </vt:variant>
      <vt:variant>
        <vt:lpwstr>_ENREF_67</vt:lpwstr>
      </vt:variant>
      <vt:variant>
        <vt:i4>4390923</vt:i4>
      </vt:variant>
      <vt:variant>
        <vt:i4>1208</vt:i4>
      </vt:variant>
      <vt:variant>
        <vt:i4>0</vt:i4>
      </vt:variant>
      <vt:variant>
        <vt:i4>5</vt:i4>
      </vt:variant>
      <vt:variant>
        <vt:lpwstr/>
      </vt:variant>
      <vt:variant>
        <vt:lpwstr>_ENREF_2</vt:lpwstr>
      </vt:variant>
      <vt:variant>
        <vt:i4>4653067</vt:i4>
      </vt:variant>
      <vt:variant>
        <vt:i4>1202</vt:i4>
      </vt:variant>
      <vt:variant>
        <vt:i4>0</vt:i4>
      </vt:variant>
      <vt:variant>
        <vt:i4>5</vt:i4>
      </vt:variant>
      <vt:variant>
        <vt:lpwstr/>
      </vt:variant>
      <vt:variant>
        <vt:lpwstr>_ENREF_67</vt:lpwstr>
      </vt:variant>
      <vt:variant>
        <vt:i4>4653067</vt:i4>
      </vt:variant>
      <vt:variant>
        <vt:i4>1196</vt:i4>
      </vt:variant>
      <vt:variant>
        <vt:i4>0</vt:i4>
      </vt:variant>
      <vt:variant>
        <vt:i4>5</vt:i4>
      </vt:variant>
      <vt:variant>
        <vt:lpwstr/>
      </vt:variant>
      <vt:variant>
        <vt:lpwstr>_ENREF_67</vt:lpwstr>
      </vt:variant>
      <vt:variant>
        <vt:i4>4653067</vt:i4>
      </vt:variant>
      <vt:variant>
        <vt:i4>1190</vt:i4>
      </vt:variant>
      <vt:variant>
        <vt:i4>0</vt:i4>
      </vt:variant>
      <vt:variant>
        <vt:i4>5</vt:i4>
      </vt:variant>
      <vt:variant>
        <vt:lpwstr/>
      </vt:variant>
      <vt:variant>
        <vt:lpwstr>_ENREF_66</vt:lpwstr>
      </vt:variant>
      <vt:variant>
        <vt:i4>4653067</vt:i4>
      </vt:variant>
      <vt:variant>
        <vt:i4>1187</vt:i4>
      </vt:variant>
      <vt:variant>
        <vt:i4>0</vt:i4>
      </vt:variant>
      <vt:variant>
        <vt:i4>5</vt:i4>
      </vt:variant>
      <vt:variant>
        <vt:lpwstr/>
      </vt:variant>
      <vt:variant>
        <vt:lpwstr>_ENREF_65</vt:lpwstr>
      </vt:variant>
      <vt:variant>
        <vt:i4>4653067</vt:i4>
      </vt:variant>
      <vt:variant>
        <vt:i4>1181</vt:i4>
      </vt:variant>
      <vt:variant>
        <vt:i4>0</vt:i4>
      </vt:variant>
      <vt:variant>
        <vt:i4>5</vt:i4>
      </vt:variant>
      <vt:variant>
        <vt:lpwstr/>
      </vt:variant>
      <vt:variant>
        <vt:lpwstr>_ENREF_65</vt:lpwstr>
      </vt:variant>
      <vt:variant>
        <vt:i4>4325387</vt:i4>
      </vt:variant>
      <vt:variant>
        <vt:i4>1178</vt:i4>
      </vt:variant>
      <vt:variant>
        <vt:i4>0</vt:i4>
      </vt:variant>
      <vt:variant>
        <vt:i4>5</vt:i4>
      </vt:variant>
      <vt:variant>
        <vt:lpwstr/>
      </vt:variant>
      <vt:variant>
        <vt:lpwstr>_ENREF_31</vt:lpwstr>
      </vt:variant>
      <vt:variant>
        <vt:i4>4325387</vt:i4>
      </vt:variant>
      <vt:variant>
        <vt:i4>1172</vt:i4>
      </vt:variant>
      <vt:variant>
        <vt:i4>0</vt:i4>
      </vt:variant>
      <vt:variant>
        <vt:i4>5</vt:i4>
      </vt:variant>
      <vt:variant>
        <vt:lpwstr/>
      </vt:variant>
      <vt:variant>
        <vt:lpwstr>_ENREF_31</vt:lpwstr>
      </vt:variant>
      <vt:variant>
        <vt:i4>4653067</vt:i4>
      </vt:variant>
      <vt:variant>
        <vt:i4>1166</vt:i4>
      </vt:variant>
      <vt:variant>
        <vt:i4>0</vt:i4>
      </vt:variant>
      <vt:variant>
        <vt:i4>5</vt:i4>
      </vt:variant>
      <vt:variant>
        <vt:lpwstr/>
      </vt:variant>
      <vt:variant>
        <vt:lpwstr>_ENREF_65</vt:lpwstr>
      </vt:variant>
      <vt:variant>
        <vt:i4>4653067</vt:i4>
      </vt:variant>
      <vt:variant>
        <vt:i4>1160</vt:i4>
      </vt:variant>
      <vt:variant>
        <vt:i4>0</vt:i4>
      </vt:variant>
      <vt:variant>
        <vt:i4>5</vt:i4>
      </vt:variant>
      <vt:variant>
        <vt:lpwstr/>
      </vt:variant>
      <vt:variant>
        <vt:lpwstr>_ENREF_65</vt:lpwstr>
      </vt:variant>
      <vt:variant>
        <vt:i4>4325387</vt:i4>
      </vt:variant>
      <vt:variant>
        <vt:i4>1154</vt:i4>
      </vt:variant>
      <vt:variant>
        <vt:i4>0</vt:i4>
      </vt:variant>
      <vt:variant>
        <vt:i4>5</vt:i4>
      </vt:variant>
      <vt:variant>
        <vt:lpwstr/>
      </vt:variant>
      <vt:variant>
        <vt:lpwstr>_ENREF_31</vt:lpwstr>
      </vt:variant>
      <vt:variant>
        <vt:i4>4653067</vt:i4>
      </vt:variant>
      <vt:variant>
        <vt:i4>1148</vt:i4>
      </vt:variant>
      <vt:variant>
        <vt:i4>0</vt:i4>
      </vt:variant>
      <vt:variant>
        <vt:i4>5</vt:i4>
      </vt:variant>
      <vt:variant>
        <vt:lpwstr/>
      </vt:variant>
      <vt:variant>
        <vt:lpwstr>_ENREF_64</vt:lpwstr>
      </vt:variant>
      <vt:variant>
        <vt:i4>4653067</vt:i4>
      </vt:variant>
      <vt:variant>
        <vt:i4>1142</vt:i4>
      </vt:variant>
      <vt:variant>
        <vt:i4>0</vt:i4>
      </vt:variant>
      <vt:variant>
        <vt:i4>5</vt:i4>
      </vt:variant>
      <vt:variant>
        <vt:lpwstr/>
      </vt:variant>
      <vt:variant>
        <vt:lpwstr>_ENREF_63</vt:lpwstr>
      </vt:variant>
      <vt:variant>
        <vt:i4>4653067</vt:i4>
      </vt:variant>
      <vt:variant>
        <vt:i4>1133</vt:i4>
      </vt:variant>
      <vt:variant>
        <vt:i4>0</vt:i4>
      </vt:variant>
      <vt:variant>
        <vt:i4>5</vt:i4>
      </vt:variant>
      <vt:variant>
        <vt:lpwstr/>
      </vt:variant>
      <vt:variant>
        <vt:lpwstr>_ENREF_62</vt:lpwstr>
      </vt:variant>
      <vt:variant>
        <vt:i4>4390923</vt:i4>
      </vt:variant>
      <vt:variant>
        <vt:i4>1127</vt:i4>
      </vt:variant>
      <vt:variant>
        <vt:i4>0</vt:i4>
      </vt:variant>
      <vt:variant>
        <vt:i4>5</vt:i4>
      </vt:variant>
      <vt:variant>
        <vt:lpwstr/>
      </vt:variant>
      <vt:variant>
        <vt:lpwstr>_ENREF_26</vt:lpwstr>
      </vt:variant>
      <vt:variant>
        <vt:i4>4390923</vt:i4>
      </vt:variant>
      <vt:variant>
        <vt:i4>1121</vt:i4>
      </vt:variant>
      <vt:variant>
        <vt:i4>0</vt:i4>
      </vt:variant>
      <vt:variant>
        <vt:i4>5</vt:i4>
      </vt:variant>
      <vt:variant>
        <vt:lpwstr/>
      </vt:variant>
      <vt:variant>
        <vt:lpwstr>_ENREF_25</vt:lpwstr>
      </vt:variant>
      <vt:variant>
        <vt:i4>4390923</vt:i4>
      </vt:variant>
      <vt:variant>
        <vt:i4>1115</vt:i4>
      </vt:variant>
      <vt:variant>
        <vt:i4>0</vt:i4>
      </vt:variant>
      <vt:variant>
        <vt:i4>5</vt:i4>
      </vt:variant>
      <vt:variant>
        <vt:lpwstr/>
      </vt:variant>
      <vt:variant>
        <vt:lpwstr>_ENREF_26</vt:lpwstr>
      </vt:variant>
      <vt:variant>
        <vt:i4>4390923</vt:i4>
      </vt:variant>
      <vt:variant>
        <vt:i4>1109</vt:i4>
      </vt:variant>
      <vt:variant>
        <vt:i4>0</vt:i4>
      </vt:variant>
      <vt:variant>
        <vt:i4>5</vt:i4>
      </vt:variant>
      <vt:variant>
        <vt:lpwstr/>
      </vt:variant>
      <vt:variant>
        <vt:lpwstr>_ENREF_26</vt:lpwstr>
      </vt:variant>
      <vt:variant>
        <vt:i4>4390923</vt:i4>
      </vt:variant>
      <vt:variant>
        <vt:i4>1103</vt:i4>
      </vt:variant>
      <vt:variant>
        <vt:i4>0</vt:i4>
      </vt:variant>
      <vt:variant>
        <vt:i4>5</vt:i4>
      </vt:variant>
      <vt:variant>
        <vt:lpwstr/>
      </vt:variant>
      <vt:variant>
        <vt:lpwstr>_ENREF_27</vt:lpwstr>
      </vt:variant>
      <vt:variant>
        <vt:i4>4390923</vt:i4>
      </vt:variant>
      <vt:variant>
        <vt:i4>1094</vt:i4>
      </vt:variant>
      <vt:variant>
        <vt:i4>0</vt:i4>
      </vt:variant>
      <vt:variant>
        <vt:i4>5</vt:i4>
      </vt:variant>
      <vt:variant>
        <vt:lpwstr/>
      </vt:variant>
      <vt:variant>
        <vt:lpwstr>_ENREF_26</vt:lpwstr>
      </vt:variant>
      <vt:variant>
        <vt:i4>4653067</vt:i4>
      </vt:variant>
      <vt:variant>
        <vt:i4>1088</vt:i4>
      </vt:variant>
      <vt:variant>
        <vt:i4>0</vt:i4>
      </vt:variant>
      <vt:variant>
        <vt:i4>5</vt:i4>
      </vt:variant>
      <vt:variant>
        <vt:lpwstr/>
      </vt:variant>
      <vt:variant>
        <vt:lpwstr>_ENREF_60</vt:lpwstr>
      </vt:variant>
      <vt:variant>
        <vt:i4>4653067</vt:i4>
      </vt:variant>
      <vt:variant>
        <vt:i4>1082</vt:i4>
      </vt:variant>
      <vt:variant>
        <vt:i4>0</vt:i4>
      </vt:variant>
      <vt:variant>
        <vt:i4>5</vt:i4>
      </vt:variant>
      <vt:variant>
        <vt:lpwstr/>
      </vt:variant>
      <vt:variant>
        <vt:lpwstr>_ENREF_61</vt:lpwstr>
      </vt:variant>
      <vt:variant>
        <vt:i4>4653067</vt:i4>
      </vt:variant>
      <vt:variant>
        <vt:i4>1079</vt:i4>
      </vt:variant>
      <vt:variant>
        <vt:i4>0</vt:i4>
      </vt:variant>
      <vt:variant>
        <vt:i4>5</vt:i4>
      </vt:variant>
      <vt:variant>
        <vt:lpwstr/>
      </vt:variant>
      <vt:variant>
        <vt:lpwstr>_ENREF_60</vt:lpwstr>
      </vt:variant>
      <vt:variant>
        <vt:i4>4653067</vt:i4>
      </vt:variant>
      <vt:variant>
        <vt:i4>1071</vt:i4>
      </vt:variant>
      <vt:variant>
        <vt:i4>0</vt:i4>
      </vt:variant>
      <vt:variant>
        <vt:i4>5</vt:i4>
      </vt:variant>
      <vt:variant>
        <vt:lpwstr/>
      </vt:variant>
      <vt:variant>
        <vt:lpwstr>_ENREF_61</vt:lpwstr>
      </vt:variant>
      <vt:variant>
        <vt:i4>4653067</vt:i4>
      </vt:variant>
      <vt:variant>
        <vt:i4>1068</vt:i4>
      </vt:variant>
      <vt:variant>
        <vt:i4>0</vt:i4>
      </vt:variant>
      <vt:variant>
        <vt:i4>5</vt:i4>
      </vt:variant>
      <vt:variant>
        <vt:lpwstr/>
      </vt:variant>
      <vt:variant>
        <vt:lpwstr>_ENREF_60</vt:lpwstr>
      </vt:variant>
      <vt:variant>
        <vt:i4>4653067</vt:i4>
      </vt:variant>
      <vt:variant>
        <vt:i4>1060</vt:i4>
      </vt:variant>
      <vt:variant>
        <vt:i4>0</vt:i4>
      </vt:variant>
      <vt:variant>
        <vt:i4>5</vt:i4>
      </vt:variant>
      <vt:variant>
        <vt:lpwstr/>
      </vt:variant>
      <vt:variant>
        <vt:lpwstr>_ENREF_60</vt:lpwstr>
      </vt:variant>
      <vt:variant>
        <vt:i4>4653067</vt:i4>
      </vt:variant>
      <vt:variant>
        <vt:i4>1054</vt:i4>
      </vt:variant>
      <vt:variant>
        <vt:i4>0</vt:i4>
      </vt:variant>
      <vt:variant>
        <vt:i4>5</vt:i4>
      </vt:variant>
      <vt:variant>
        <vt:lpwstr/>
      </vt:variant>
      <vt:variant>
        <vt:lpwstr>_ENREF_61</vt:lpwstr>
      </vt:variant>
      <vt:variant>
        <vt:i4>4653067</vt:i4>
      </vt:variant>
      <vt:variant>
        <vt:i4>1051</vt:i4>
      </vt:variant>
      <vt:variant>
        <vt:i4>0</vt:i4>
      </vt:variant>
      <vt:variant>
        <vt:i4>5</vt:i4>
      </vt:variant>
      <vt:variant>
        <vt:lpwstr/>
      </vt:variant>
      <vt:variant>
        <vt:lpwstr>_ENREF_60</vt:lpwstr>
      </vt:variant>
      <vt:variant>
        <vt:i4>4653067</vt:i4>
      </vt:variant>
      <vt:variant>
        <vt:i4>1043</vt:i4>
      </vt:variant>
      <vt:variant>
        <vt:i4>0</vt:i4>
      </vt:variant>
      <vt:variant>
        <vt:i4>5</vt:i4>
      </vt:variant>
      <vt:variant>
        <vt:lpwstr/>
      </vt:variant>
      <vt:variant>
        <vt:lpwstr>_ENREF_61</vt:lpwstr>
      </vt:variant>
      <vt:variant>
        <vt:i4>4653067</vt:i4>
      </vt:variant>
      <vt:variant>
        <vt:i4>1040</vt:i4>
      </vt:variant>
      <vt:variant>
        <vt:i4>0</vt:i4>
      </vt:variant>
      <vt:variant>
        <vt:i4>5</vt:i4>
      </vt:variant>
      <vt:variant>
        <vt:lpwstr/>
      </vt:variant>
      <vt:variant>
        <vt:lpwstr>_ENREF_60</vt:lpwstr>
      </vt:variant>
      <vt:variant>
        <vt:i4>4653067</vt:i4>
      </vt:variant>
      <vt:variant>
        <vt:i4>1032</vt:i4>
      </vt:variant>
      <vt:variant>
        <vt:i4>0</vt:i4>
      </vt:variant>
      <vt:variant>
        <vt:i4>5</vt:i4>
      </vt:variant>
      <vt:variant>
        <vt:lpwstr/>
      </vt:variant>
      <vt:variant>
        <vt:lpwstr>_ENREF_60</vt:lpwstr>
      </vt:variant>
      <vt:variant>
        <vt:i4>4653067</vt:i4>
      </vt:variant>
      <vt:variant>
        <vt:i4>1026</vt:i4>
      </vt:variant>
      <vt:variant>
        <vt:i4>0</vt:i4>
      </vt:variant>
      <vt:variant>
        <vt:i4>5</vt:i4>
      </vt:variant>
      <vt:variant>
        <vt:lpwstr/>
      </vt:variant>
      <vt:variant>
        <vt:lpwstr>_ENREF_61</vt:lpwstr>
      </vt:variant>
      <vt:variant>
        <vt:i4>4653067</vt:i4>
      </vt:variant>
      <vt:variant>
        <vt:i4>1023</vt:i4>
      </vt:variant>
      <vt:variant>
        <vt:i4>0</vt:i4>
      </vt:variant>
      <vt:variant>
        <vt:i4>5</vt:i4>
      </vt:variant>
      <vt:variant>
        <vt:lpwstr/>
      </vt:variant>
      <vt:variant>
        <vt:lpwstr>_ENREF_60</vt:lpwstr>
      </vt:variant>
      <vt:variant>
        <vt:i4>4653067</vt:i4>
      </vt:variant>
      <vt:variant>
        <vt:i4>1015</vt:i4>
      </vt:variant>
      <vt:variant>
        <vt:i4>0</vt:i4>
      </vt:variant>
      <vt:variant>
        <vt:i4>5</vt:i4>
      </vt:variant>
      <vt:variant>
        <vt:lpwstr/>
      </vt:variant>
      <vt:variant>
        <vt:lpwstr>_ENREF_61</vt:lpwstr>
      </vt:variant>
      <vt:variant>
        <vt:i4>4653067</vt:i4>
      </vt:variant>
      <vt:variant>
        <vt:i4>1012</vt:i4>
      </vt:variant>
      <vt:variant>
        <vt:i4>0</vt:i4>
      </vt:variant>
      <vt:variant>
        <vt:i4>5</vt:i4>
      </vt:variant>
      <vt:variant>
        <vt:lpwstr/>
      </vt:variant>
      <vt:variant>
        <vt:lpwstr>_ENREF_60</vt:lpwstr>
      </vt:variant>
      <vt:variant>
        <vt:i4>4456459</vt:i4>
      </vt:variant>
      <vt:variant>
        <vt:i4>1004</vt:i4>
      </vt:variant>
      <vt:variant>
        <vt:i4>0</vt:i4>
      </vt:variant>
      <vt:variant>
        <vt:i4>5</vt:i4>
      </vt:variant>
      <vt:variant>
        <vt:lpwstr/>
      </vt:variant>
      <vt:variant>
        <vt:lpwstr>_ENREF_59</vt:lpwstr>
      </vt:variant>
      <vt:variant>
        <vt:i4>4456459</vt:i4>
      </vt:variant>
      <vt:variant>
        <vt:i4>1001</vt:i4>
      </vt:variant>
      <vt:variant>
        <vt:i4>0</vt:i4>
      </vt:variant>
      <vt:variant>
        <vt:i4>5</vt:i4>
      </vt:variant>
      <vt:variant>
        <vt:lpwstr/>
      </vt:variant>
      <vt:variant>
        <vt:lpwstr>_ENREF_58</vt:lpwstr>
      </vt:variant>
      <vt:variant>
        <vt:i4>4456459</vt:i4>
      </vt:variant>
      <vt:variant>
        <vt:i4>993</vt:i4>
      </vt:variant>
      <vt:variant>
        <vt:i4>0</vt:i4>
      </vt:variant>
      <vt:variant>
        <vt:i4>5</vt:i4>
      </vt:variant>
      <vt:variant>
        <vt:lpwstr/>
      </vt:variant>
      <vt:variant>
        <vt:lpwstr>_ENREF_59</vt:lpwstr>
      </vt:variant>
      <vt:variant>
        <vt:i4>4456459</vt:i4>
      </vt:variant>
      <vt:variant>
        <vt:i4>990</vt:i4>
      </vt:variant>
      <vt:variant>
        <vt:i4>0</vt:i4>
      </vt:variant>
      <vt:variant>
        <vt:i4>5</vt:i4>
      </vt:variant>
      <vt:variant>
        <vt:lpwstr/>
      </vt:variant>
      <vt:variant>
        <vt:lpwstr>_ENREF_58</vt:lpwstr>
      </vt:variant>
      <vt:variant>
        <vt:i4>4456459</vt:i4>
      </vt:variant>
      <vt:variant>
        <vt:i4>982</vt:i4>
      </vt:variant>
      <vt:variant>
        <vt:i4>0</vt:i4>
      </vt:variant>
      <vt:variant>
        <vt:i4>5</vt:i4>
      </vt:variant>
      <vt:variant>
        <vt:lpwstr/>
      </vt:variant>
      <vt:variant>
        <vt:lpwstr>_ENREF_58</vt:lpwstr>
      </vt:variant>
      <vt:variant>
        <vt:i4>4456459</vt:i4>
      </vt:variant>
      <vt:variant>
        <vt:i4>976</vt:i4>
      </vt:variant>
      <vt:variant>
        <vt:i4>0</vt:i4>
      </vt:variant>
      <vt:variant>
        <vt:i4>5</vt:i4>
      </vt:variant>
      <vt:variant>
        <vt:lpwstr/>
      </vt:variant>
      <vt:variant>
        <vt:lpwstr>_ENREF_58</vt:lpwstr>
      </vt:variant>
      <vt:variant>
        <vt:i4>4456459</vt:i4>
      </vt:variant>
      <vt:variant>
        <vt:i4>970</vt:i4>
      </vt:variant>
      <vt:variant>
        <vt:i4>0</vt:i4>
      </vt:variant>
      <vt:variant>
        <vt:i4>5</vt:i4>
      </vt:variant>
      <vt:variant>
        <vt:lpwstr/>
      </vt:variant>
      <vt:variant>
        <vt:lpwstr>_ENREF_57</vt:lpwstr>
      </vt:variant>
      <vt:variant>
        <vt:i4>4456459</vt:i4>
      </vt:variant>
      <vt:variant>
        <vt:i4>964</vt:i4>
      </vt:variant>
      <vt:variant>
        <vt:i4>0</vt:i4>
      </vt:variant>
      <vt:variant>
        <vt:i4>5</vt:i4>
      </vt:variant>
      <vt:variant>
        <vt:lpwstr/>
      </vt:variant>
      <vt:variant>
        <vt:lpwstr>_ENREF_57</vt:lpwstr>
      </vt:variant>
      <vt:variant>
        <vt:i4>4456459</vt:i4>
      </vt:variant>
      <vt:variant>
        <vt:i4>958</vt:i4>
      </vt:variant>
      <vt:variant>
        <vt:i4>0</vt:i4>
      </vt:variant>
      <vt:variant>
        <vt:i4>5</vt:i4>
      </vt:variant>
      <vt:variant>
        <vt:lpwstr/>
      </vt:variant>
      <vt:variant>
        <vt:lpwstr>_ENREF_56</vt:lpwstr>
      </vt:variant>
      <vt:variant>
        <vt:i4>4456459</vt:i4>
      </vt:variant>
      <vt:variant>
        <vt:i4>952</vt:i4>
      </vt:variant>
      <vt:variant>
        <vt:i4>0</vt:i4>
      </vt:variant>
      <vt:variant>
        <vt:i4>5</vt:i4>
      </vt:variant>
      <vt:variant>
        <vt:lpwstr/>
      </vt:variant>
      <vt:variant>
        <vt:lpwstr>_ENREF_56</vt:lpwstr>
      </vt:variant>
      <vt:variant>
        <vt:i4>4456459</vt:i4>
      </vt:variant>
      <vt:variant>
        <vt:i4>946</vt:i4>
      </vt:variant>
      <vt:variant>
        <vt:i4>0</vt:i4>
      </vt:variant>
      <vt:variant>
        <vt:i4>5</vt:i4>
      </vt:variant>
      <vt:variant>
        <vt:lpwstr/>
      </vt:variant>
      <vt:variant>
        <vt:lpwstr>_ENREF_55</vt:lpwstr>
      </vt:variant>
      <vt:variant>
        <vt:i4>4456459</vt:i4>
      </vt:variant>
      <vt:variant>
        <vt:i4>940</vt:i4>
      </vt:variant>
      <vt:variant>
        <vt:i4>0</vt:i4>
      </vt:variant>
      <vt:variant>
        <vt:i4>5</vt:i4>
      </vt:variant>
      <vt:variant>
        <vt:lpwstr/>
      </vt:variant>
      <vt:variant>
        <vt:lpwstr>_ENREF_55</vt:lpwstr>
      </vt:variant>
      <vt:variant>
        <vt:i4>4456459</vt:i4>
      </vt:variant>
      <vt:variant>
        <vt:i4>934</vt:i4>
      </vt:variant>
      <vt:variant>
        <vt:i4>0</vt:i4>
      </vt:variant>
      <vt:variant>
        <vt:i4>5</vt:i4>
      </vt:variant>
      <vt:variant>
        <vt:lpwstr/>
      </vt:variant>
      <vt:variant>
        <vt:lpwstr>_ENREF_56</vt:lpwstr>
      </vt:variant>
      <vt:variant>
        <vt:i4>4456459</vt:i4>
      </vt:variant>
      <vt:variant>
        <vt:i4>928</vt:i4>
      </vt:variant>
      <vt:variant>
        <vt:i4>0</vt:i4>
      </vt:variant>
      <vt:variant>
        <vt:i4>5</vt:i4>
      </vt:variant>
      <vt:variant>
        <vt:lpwstr/>
      </vt:variant>
      <vt:variant>
        <vt:lpwstr>_ENREF_55</vt:lpwstr>
      </vt:variant>
      <vt:variant>
        <vt:i4>4456459</vt:i4>
      </vt:variant>
      <vt:variant>
        <vt:i4>922</vt:i4>
      </vt:variant>
      <vt:variant>
        <vt:i4>0</vt:i4>
      </vt:variant>
      <vt:variant>
        <vt:i4>5</vt:i4>
      </vt:variant>
      <vt:variant>
        <vt:lpwstr/>
      </vt:variant>
      <vt:variant>
        <vt:lpwstr>_ENREF_54</vt:lpwstr>
      </vt:variant>
      <vt:variant>
        <vt:i4>4456459</vt:i4>
      </vt:variant>
      <vt:variant>
        <vt:i4>914</vt:i4>
      </vt:variant>
      <vt:variant>
        <vt:i4>0</vt:i4>
      </vt:variant>
      <vt:variant>
        <vt:i4>5</vt:i4>
      </vt:variant>
      <vt:variant>
        <vt:lpwstr/>
      </vt:variant>
      <vt:variant>
        <vt:lpwstr>_ENREF_53</vt:lpwstr>
      </vt:variant>
      <vt:variant>
        <vt:i4>4456459</vt:i4>
      </vt:variant>
      <vt:variant>
        <vt:i4>906</vt:i4>
      </vt:variant>
      <vt:variant>
        <vt:i4>0</vt:i4>
      </vt:variant>
      <vt:variant>
        <vt:i4>5</vt:i4>
      </vt:variant>
      <vt:variant>
        <vt:lpwstr/>
      </vt:variant>
      <vt:variant>
        <vt:lpwstr>_ENREF_53</vt:lpwstr>
      </vt:variant>
      <vt:variant>
        <vt:i4>4456459</vt:i4>
      </vt:variant>
      <vt:variant>
        <vt:i4>898</vt:i4>
      </vt:variant>
      <vt:variant>
        <vt:i4>0</vt:i4>
      </vt:variant>
      <vt:variant>
        <vt:i4>5</vt:i4>
      </vt:variant>
      <vt:variant>
        <vt:lpwstr/>
      </vt:variant>
      <vt:variant>
        <vt:lpwstr>_ENREF_52</vt:lpwstr>
      </vt:variant>
      <vt:variant>
        <vt:i4>4456459</vt:i4>
      </vt:variant>
      <vt:variant>
        <vt:i4>892</vt:i4>
      </vt:variant>
      <vt:variant>
        <vt:i4>0</vt:i4>
      </vt:variant>
      <vt:variant>
        <vt:i4>5</vt:i4>
      </vt:variant>
      <vt:variant>
        <vt:lpwstr/>
      </vt:variant>
      <vt:variant>
        <vt:lpwstr>_ENREF_52</vt:lpwstr>
      </vt:variant>
      <vt:variant>
        <vt:i4>4456459</vt:i4>
      </vt:variant>
      <vt:variant>
        <vt:i4>886</vt:i4>
      </vt:variant>
      <vt:variant>
        <vt:i4>0</vt:i4>
      </vt:variant>
      <vt:variant>
        <vt:i4>5</vt:i4>
      </vt:variant>
      <vt:variant>
        <vt:lpwstr/>
      </vt:variant>
      <vt:variant>
        <vt:lpwstr>_ENREF_51</vt:lpwstr>
      </vt:variant>
      <vt:variant>
        <vt:i4>4456459</vt:i4>
      </vt:variant>
      <vt:variant>
        <vt:i4>878</vt:i4>
      </vt:variant>
      <vt:variant>
        <vt:i4>0</vt:i4>
      </vt:variant>
      <vt:variant>
        <vt:i4>5</vt:i4>
      </vt:variant>
      <vt:variant>
        <vt:lpwstr/>
      </vt:variant>
      <vt:variant>
        <vt:lpwstr>_ENREF_50</vt:lpwstr>
      </vt:variant>
      <vt:variant>
        <vt:i4>4521995</vt:i4>
      </vt:variant>
      <vt:variant>
        <vt:i4>872</vt:i4>
      </vt:variant>
      <vt:variant>
        <vt:i4>0</vt:i4>
      </vt:variant>
      <vt:variant>
        <vt:i4>5</vt:i4>
      </vt:variant>
      <vt:variant>
        <vt:lpwstr/>
      </vt:variant>
      <vt:variant>
        <vt:lpwstr>_ENREF_49</vt:lpwstr>
      </vt:variant>
      <vt:variant>
        <vt:i4>4521995</vt:i4>
      </vt:variant>
      <vt:variant>
        <vt:i4>864</vt:i4>
      </vt:variant>
      <vt:variant>
        <vt:i4>0</vt:i4>
      </vt:variant>
      <vt:variant>
        <vt:i4>5</vt:i4>
      </vt:variant>
      <vt:variant>
        <vt:lpwstr/>
      </vt:variant>
      <vt:variant>
        <vt:lpwstr>_ENREF_48</vt:lpwstr>
      </vt:variant>
      <vt:variant>
        <vt:i4>5</vt:i4>
      </vt:variant>
      <vt:variant>
        <vt:i4>861</vt:i4>
      </vt:variant>
      <vt:variant>
        <vt:i4>0</vt:i4>
      </vt:variant>
      <vt:variant>
        <vt:i4>5</vt:i4>
      </vt:variant>
      <vt:variant>
        <vt:lpwstr/>
      </vt:variant>
      <vt:variant>
        <vt:lpwstr>Seven</vt:lpwstr>
      </vt:variant>
      <vt:variant>
        <vt:i4>4521995</vt:i4>
      </vt:variant>
      <vt:variant>
        <vt:i4>855</vt:i4>
      </vt:variant>
      <vt:variant>
        <vt:i4>0</vt:i4>
      </vt:variant>
      <vt:variant>
        <vt:i4>5</vt:i4>
      </vt:variant>
      <vt:variant>
        <vt:lpwstr/>
      </vt:variant>
      <vt:variant>
        <vt:lpwstr>_ENREF_47</vt:lpwstr>
      </vt:variant>
      <vt:variant>
        <vt:i4>4521995</vt:i4>
      </vt:variant>
      <vt:variant>
        <vt:i4>849</vt:i4>
      </vt:variant>
      <vt:variant>
        <vt:i4>0</vt:i4>
      </vt:variant>
      <vt:variant>
        <vt:i4>5</vt:i4>
      </vt:variant>
      <vt:variant>
        <vt:lpwstr/>
      </vt:variant>
      <vt:variant>
        <vt:lpwstr>_ENREF_46</vt:lpwstr>
      </vt:variant>
      <vt:variant>
        <vt:i4>4390923</vt:i4>
      </vt:variant>
      <vt:variant>
        <vt:i4>845</vt:i4>
      </vt:variant>
      <vt:variant>
        <vt:i4>0</vt:i4>
      </vt:variant>
      <vt:variant>
        <vt:i4>5</vt:i4>
      </vt:variant>
      <vt:variant>
        <vt:lpwstr/>
      </vt:variant>
      <vt:variant>
        <vt:lpwstr>_ENREF_26</vt:lpwstr>
      </vt:variant>
      <vt:variant>
        <vt:i4>4521995</vt:i4>
      </vt:variant>
      <vt:variant>
        <vt:i4>839</vt:i4>
      </vt:variant>
      <vt:variant>
        <vt:i4>0</vt:i4>
      </vt:variant>
      <vt:variant>
        <vt:i4>5</vt:i4>
      </vt:variant>
      <vt:variant>
        <vt:lpwstr/>
      </vt:variant>
      <vt:variant>
        <vt:lpwstr>_ENREF_45</vt:lpwstr>
      </vt:variant>
      <vt:variant>
        <vt:i4>4521995</vt:i4>
      </vt:variant>
      <vt:variant>
        <vt:i4>831</vt:i4>
      </vt:variant>
      <vt:variant>
        <vt:i4>0</vt:i4>
      </vt:variant>
      <vt:variant>
        <vt:i4>5</vt:i4>
      </vt:variant>
      <vt:variant>
        <vt:lpwstr/>
      </vt:variant>
      <vt:variant>
        <vt:lpwstr>_ENREF_44</vt:lpwstr>
      </vt:variant>
      <vt:variant>
        <vt:i4>7274598</vt:i4>
      </vt:variant>
      <vt:variant>
        <vt:i4>828</vt:i4>
      </vt:variant>
      <vt:variant>
        <vt:i4>0</vt:i4>
      </vt:variant>
      <vt:variant>
        <vt:i4>5</vt:i4>
      </vt:variant>
      <vt:variant>
        <vt:lpwstr/>
      </vt:variant>
      <vt:variant>
        <vt:lpwstr>Recommendation</vt:lpwstr>
      </vt:variant>
      <vt:variant>
        <vt:i4>4521995</vt:i4>
      </vt:variant>
      <vt:variant>
        <vt:i4>822</vt:i4>
      </vt:variant>
      <vt:variant>
        <vt:i4>0</vt:i4>
      </vt:variant>
      <vt:variant>
        <vt:i4>5</vt:i4>
      </vt:variant>
      <vt:variant>
        <vt:lpwstr/>
      </vt:variant>
      <vt:variant>
        <vt:lpwstr>_ENREF_43</vt:lpwstr>
      </vt:variant>
      <vt:variant>
        <vt:i4>4521995</vt:i4>
      </vt:variant>
      <vt:variant>
        <vt:i4>818</vt:i4>
      </vt:variant>
      <vt:variant>
        <vt:i4>0</vt:i4>
      </vt:variant>
      <vt:variant>
        <vt:i4>5</vt:i4>
      </vt:variant>
      <vt:variant>
        <vt:lpwstr/>
      </vt:variant>
      <vt:variant>
        <vt:lpwstr>_ENREF_42</vt:lpwstr>
      </vt:variant>
      <vt:variant>
        <vt:i4>4521995</vt:i4>
      </vt:variant>
      <vt:variant>
        <vt:i4>815</vt:i4>
      </vt:variant>
      <vt:variant>
        <vt:i4>0</vt:i4>
      </vt:variant>
      <vt:variant>
        <vt:i4>5</vt:i4>
      </vt:variant>
      <vt:variant>
        <vt:lpwstr/>
      </vt:variant>
      <vt:variant>
        <vt:lpwstr>_ENREF_41</vt:lpwstr>
      </vt:variant>
      <vt:variant>
        <vt:i4>4521995</vt:i4>
      </vt:variant>
      <vt:variant>
        <vt:i4>805</vt:i4>
      </vt:variant>
      <vt:variant>
        <vt:i4>0</vt:i4>
      </vt:variant>
      <vt:variant>
        <vt:i4>5</vt:i4>
      </vt:variant>
      <vt:variant>
        <vt:lpwstr/>
      </vt:variant>
      <vt:variant>
        <vt:lpwstr>_ENREF_40</vt:lpwstr>
      </vt:variant>
      <vt:variant>
        <vt:i4>7274598</vt:i4>
      </vt:variant>
      <vt:variant>
        <vt:i4>802</vt:i4>
      </vt:variant>
      <vt:variant>
        <vt:i4>0</vt:i4>
      </vt:variant>
      <vt:variant>
        <vt:i4>5</vt:i4>
      </vt:variant>
      <vt:variant>
        <vt:lpwstr/>
      </vt:variant>
      <vt:variant>
        <vt:lpwstr>Recommendation</vt:lpwstr>
      </vt:variant>
      <vt:variant>
        <vt:i4>4325387</vt:i4>
      </vt:variant>
      <vt:variant>
        <vt:i4>798</vt:i4>
      </vt:variant>
      <vt:variant>
        <vt:i4>0</vt:i4>
      </vt:variant>
      <vt:variant>
        <vt:i4>5</vt:i4>
      </vt:variant>
      <vt:variant>
        <vt:lpwstr/>
      </vt:variant>
      <vt:variant>
        <vt:lpwstr>_ENREF_39</vt:lpwstr>
      </vt:variant>
      <vt:variant>
        <vt:i4>4325387</vt:i4>
      </vt:variant>
      <vt:variant>
        <vt:i4>795</vt:i4>
      </vt:variant>
      <vt:variant>
        <vt:i4>0</vt:i4>
      </vt:variant>
      <vt:variant>
        <vt:i4>5</vt:i4>
      </vt:variant>
      <vt:variant>
        <vt:lpwstr/>
      </vt:variant>
      <vt:variant>
        <vt:lpwstr>_ENREF_38</vt:lpwstr>
      </vt:variant>
      <vt:variant>
        <vt:i4>4325387</vt:i4>
      </vt:variant>
      <vt:variant>
        <vt:i4>789</vt:i4>
      </vt:variant>
      <vt:variant>
        <vt:i4>0</vt:i4>
      </vt:variant>
      <vt:variant>
        <vt:i4>5</vt:i4>
      </vt:variant>
      <vt:variant>
        <vt:lpwstr/>
      </vt:variant>
      <vt:variant>
        <vt:lpwstr>_ENREF_39</vt:lpwstr>
      </vt:variant>
      <vt:variant>
        <vt:i4>4325387</vt:i4>
      </vt:variant>
      <vt:variant>
        <vt:i4>786</vt:i4>
      </vt:variant>
      <vt:variant>
        <vt:i4>0</vt:i4>
      </vt:variant>
      <vt:variant>
        <vt:i4>5</vt:i4>
      </vt:variant>
      <vt:variant>
        <vt:lpwstr/>
      </vt:variant>
      <vt:variant>
        <vt:lpwstr>_ENREF_38</vt:lpwstr>
      </vt:variant>
      <vt:variant>
        <vt:i4>4325387</vt:i4>
      </vt:variant>
      <vt:variant>
        <vt:i4>780</vt:i4>
      </vt:variant>
      <vt:variant>
        <vt:i4>0</vt:i4>
      </vt:variant>
      <vt:variant>
        <vt:i4>5</vt:i4>
      </vt:variant>
      <vt:variant>
        <vt:lpwstr/>
      </vt:variant>
      <vt:variant>
        <vt:lpwstr>_ENREF_38</vt:lpwstr>
      </vt:variant>
      <vt:variant>
        <vt:i4>4325387</vt:i4>
      </vt:variant>
      <vt:variant>
        <vt:i4>774</vt:i4>
      </vt:variant>
      <vt:variant>
        <vt:i4>0</vt:i4>
      </vt:variant>
      <vt:variant>
        <vt:i4>5</vt:i4>
      </vt:variant>
      <vt:variant>
        <vt:lpwstr/>
      </vt:variant>
      <vt:variant>
        <vt:lpwstr>_ENREF_37</vt:lpwstr>
      </vt:variant>
      <vt:variant>
        <vt:i4>4325387</vt:i4>
      </vt:variant>
      <vt:variant>
        <vt:i4>771</vt:i4>
      </vt:variant>
      <vt:variant>
        <vt:i4>0</vt:i4>
      </vt:variant>
      <vt:variant>
        <vt:i4>5</vt:i4>
      </vt:variant>
      <vt:variant>
        <vt:lpwstr/>
      </vt:variant>
      <vt:variant>
        <vt:lpwstr>_ENREF_36</vt:lpwstr>
      </vt:variant>
      <vt:variant>
        <vt:i4>4325387</vt:i4>
      </vt:variant>
      <vt:variant>
        <vt:i4>763</vt:i4>
      </vt:variant>
      <vt:variant>
        <vt:i4>0</vt:i4>
      </vt:variant>
      <vt:variant>
        <vt:i4>5</vt:i4>
      </vt:variant>
      <vt:variant>
        <vt:lpwstr/>
      </vt:variant>
      <vt:variant>
        <vt:lpwstr>_ENREF_35</vt:lpwstr>
      </vt:variant>
      <vt:variant>
        <vt:i4>4325387</vt:i4>
      </vt:variant>
      <vt:variant>
        <vt:i4>757</vt:i4>
      </vt:variant>
      <vt:variant>
        <vt:i4>0</vt:i4>
      </vt:variant>
      <vt:variant>
        <vt:i4>5</vt:i4>
      </vt:variant>
      <vt:variant>
        <vt:lpwstr/>
      </vt:variant>
      <vt:variant>
        <vt:lpwstr>_ENREF_34</vt:lpwstr>
      </vt:variant>
      <vt:variant>
        <vt:i4>4325387</vt:i4>
      </vt:variant>
      <vt:variant>
        <vt:i4>754</vt:i4>
      </vt:variant>
      <vt:variant>
        <vt:i4>0</vt:i4>
      </vt:variant>
      <vt:variant>
        <vt:i4>5</vt:i4>
      </vt:variant>
      <vt:variant>
        <vt:lpwstr/>
      </vt:variant>
      <vt:variant>
        <vt:lpwstr>_ENREF_33</vt:lpwstr>
      </vt:variant>
      <vt:variant>
        <vt:i4>4325387</vt:i4>
      </vt:variant>
      <vt:variant>
        <vt:i4>746</vt:i4>
      </vt:variant>
      <vt:variant>
        <vt:i4>0</vt:i4>
      </vt:variant>
      <vt:variant>
        <vt:i4>5</vt:i4>
      </vt:variant>
      <vt:variant>
        <vt:lpwstr/>
      </vt:variant>
      <vt:variant>
        <vt:lpwstr>_ENREF_32</vt:lpwstr>
      </vt:variant>
      <vt:variant>
        <vt:i4>4390923</vt:i4>
      </vt:variant>
      <vt:variant>
        <vt:i4>740</vt:i4>
      </vt:variant>
      <vt:variant>
        <vt:i4>0</vt:i4>
      </vt:variant>
      <vt:variant>
        <vt:i4>5</vt:i4>
      </vt:variant>
      <vt:variant>
        <vt:lpwstr/>
      </vt:variant>
      <vt:variant>
        <vt:lpwstr>_ENREF_26</vt:lpwstr>
      </vt:variant>
      <vt:variant>
        <vt:i4>4390923</vt:i4>
      </vt:variant>
      <vt:variant>
        <vt:i4>734</vt:i4>
      </vt:variant>
      <vt:variant>
        <vt:i4>0</vt:i4>
      </vt:variant>
      <vt:variant>
        <vt:i4>5</vt:i4>
      </vt:variant>
      <vt:variant>
        <vt:lpwstr/>
      </vt:variant>
      <vt:variant>
        <vt:lpwstr>_ENREF_26</vt:lpwstr>
      </vt:variant>
      <vt:variant>
        <vt:i4>4390923</vt:i4>
      </vt:variant>
      <vt:variant>
        <vt:i4>728</vt:i4>
      </vt:variant>
      <vt:variant>
        <vt:i4>0</vt:i4>
      </vt:variant>
      <vt:variant>
        <vt:i4>5</vt:i4>
      </vt:variant>
      <vt:variant>
        <vt:lpwstr/>
      </vt:variant>
      <vt:variant>
        <vt:lpwstr>_ENREF_24</vt:lpwstr>
      </vt:variant>
      <vt:variant>
        <vt:i4>4325387</vt:i4>
      </vt:variant>
      <vt:variant>
        <vt:i4>722</vt:i4>
      </vt:variant>
      <vt:variant>
        <vt:i4>0</vt:i4>
      </vt:variant>
      <vt:variant>
        <vt:i4>5</vt:i4>
      </vt:variant>
      <vt:variant>
        <vt:lpwstr/>
      </vt:variant>
      <vt:variant>
        <vt:lpwstr>_ENREF_32</vt:lpwstr>
      </vt:variant>
      <vt:variant>
        <vt:i4>4390923</vt:i4>
      </vt:variant>
      <vt:variant>
        <vt:i4>719</vt:i4>
      </vt:variant>
      <vt:variant>
        <vt:i4>0</vt:i4>
      </vt:variant>
      <vt:variant>
        <vt:i4>5</vt:i4>
      </vt:variant>
      <vt:variant>
        <vt:lpwstr/>
      </vt:variant>
      <vt:variant>
        <vt:lpwstr>_ENREF_26</vt:lpwstr>
      </vt:variant>
      <vt:variant>
        <vt:i4>4390923</vt:i4>
      </vt:variant>
      <vt:variant>
        <vt:i4>716</vt:i4>
      </vt:variant>
      <vt:variant>
        <vt:i4>0</vt:i4>
      </vt:variant>
      <vt:variant>
        <vt:i4>5</vt:i4>
      </vt:variant>
      <vt:variant>
        <vt:lpwstr/>
      </vt:variant>
      <vt:variant>
        <vt:lpwstr>_ENREF_25</vt:lpwstr>
      </vt:variant>
      <vt:variant>
        <vt:i4>4325387</vt:i4>
      </vt:variant>
      <vt:variant>
        <vt:i4>708</vt:i4>
      </vt:variant>
      <vt:variant>
        <vt:i4>0</vt:i4>
      </vt:variant>
      <vt:variant>
        <vt:i4>5</vt:i4>
      </vt:variant>
      <vt:variant>
        <vt:lpwstr/>
      </vt:variant>
      <vt:variant>
        <vt:lpwstr>_ENREF_32</vt:lpwstr>
      </vt:variant>
      <vt:variant>
        <vt:i4>4325387</vt:i4>
      </vt:variant>
      <vt:variant>
        <vt:i4>705</vt:i4>
      </vt:variant>
      <vt:variant>
        <vt:i4>0</vt:i4>
      </vt:variant>
      <vt:variant>
        <vt:i4>5</vt:i4>
      </vt:variant>
      <vt:variant>
        <vt:lpwstr/>
      </vt:variant>
      <vt:variant>
        <vt:lpwstr>_ENREF_30</vt:lpwstr>
      </vt:variant>
      <vt:variant>
        <vt:i4>4325387</vt:i4>
      </vt:variant>
      <vt:variant>
        <vt:i4>697</vt:i4>
      </vt:variant>
      <vt:variant>
        <vt:i4>0</vt:i4>
      </vt:variant>
      <vt:variant>
        <vt:i4>5</vt:i4>
      </vt:variant>
      <vt:variant>
        <vt:lpwstr/>
      </vt:variant>
      <vt:variant>
        <vt:lpwstr>_ENREF_31</vt:lpwstr>
      </vt:variant>
      <vt:variant>
        <vt:i4>4325387</vt:i4>
      </vt:variant>
      <vt:variant>
        <vt:i4>691</vt:i4>
      </vt:variant>
      <vt:variant>
        <vt:i4>0</vt:i4>
      </vt:variant>
      <vt:variant>
        <vt:i4>5</vt:i4>
      </vt:variant>
      <vt:variant>
        <vt:lpwstr/>
      </vt:variant>
      <vt:variant>
        <vt:lpwstr>_ENREF_30</vt:lpwstr>
      </vt:variant>
      <vt:variant>
        <vt:i4>4390923</vt:i4>
      </vt:variant>
      <vt:variant>
        <vt:i4>685</vt:i4>
      </vt:variant>
      <vt:variant>
        <vt:i4>0</vt:i4>
      </vt:variant>
      <vt:variant>
        <vt:i4>5</vt:i4>
      </vt:variant>
      <vt:variant>
        <vt:lpwstr/>
      </vt:variant>
      <vt:variant>
        <vt:lpwstr>_ENREF_29</vt:lpwstr>
      </vt:variant>
      <vt:variant>
        <vt:i4>4390923</vt:i4>
      </vt:variant>
      <vt:variant>
        <vt:i4>679</vt:i4>
      </vt:variant>
      <vt:variant>
        <vt:i4>0</vt:i4>
      </vt:variant>
      <vt:variant>
        <vt:i4>5</vt:i4>
      </vt:variant>
      <vt:variant>
        <vt:lpwstr/>
      </vt:variant>
      <vt:variant>
        <vt:lpwstr>_ENREF_25</vt:lpwstr>
      </vt:variant>
      <vt:variant>
        <vt:i4>4390923</vt:i4>
      </vt:variant>
      <vt:variant>
        <vt:i4>673</vt:i4>
      </vt:variant>
      <vt:variant>
        <vt:i4>0</vt:i4>
      </vt:variant>
      <vt:variant>
        <vt:i4>5</vt:i4>
      </vt:variant>
      <vt:variant>
        <vt:lpwstr/>
      </vt:variant>
      <vt:variant>
        <vt:lpwstr>_ENREF_28</vt:lpwstr>
      </vt:variant>
      <vt:variant>
        <vt:i4>4390923</vt:i4>
      </vt:variant>
      <vt:variant>
        <vt:i4>670</vt:i4>
      </vt:variant>
      <vt:variant>
        <vt:i4>0</vt:i4>
      </vt:variant>
      <vt:variant>
        <vt:i4>5</vt:i4>
      </vt:variant>
      <vt:variant>
        <vt:lpwstr/>
      </vt:variant>
      <vt:variant>
        <vt:lpwstr>_ENREF_25</vt:lpwstr>
      </vt:variant>
      <vt:variant>
        <vt:i4>4390923</vt:i4>
      </vt:variant>
      <vt:variant>
        <vt:i4>667</vt:i4>
      </vt:variant>
      <vt:variant>
        <vt:i4>0</vt:i4>
      </vt:variant>
      <vt:variant>
        <vt:i4>5</vt:i4>
      </vt:variant>
      <vt:variant>
        <vt:lpwstr/>
      </vt:variant>
      <vt:variant>
        <vt:lpwstr>_ENREF_24</vt:lpwstr>
      </vt:variant>
      <vt:variant>
        <vt:i4>4390923</vt:i4>
      </vt:variant>
      <vt:variant>
        <vt:i4>659</vt:i4>
      </vt:variant>
      <vt:variant>
        <vt:i4>0</vt:i4>
      </vt:variant>
      <vt:variant>
        <vt:i4>5</vt:i4>
      </vt:variant>
      <vt:variant>
        <vt:lpwstr/>
      </vt:variant>
      <vt:variant>
        <vt:lpwstr>_ENREF_27</vt:lpwstr>
      </vt:variant>
      <vt:variant>
        <vt:i4>4390923</vt:i4>
      </vt:variant>
      <vt:variant>
        <vt:i4>650</vt:i4>
      </vt:variant>
      <vt:variant>
        <vt:i4>0</vt:i4>
      </vt:variant>
      <vt:variant>
        <vt:i4>5</vt:i4>
      </vt:variant>
      <vt:variant>
        <vt:lpwstr/>
      </vt:variant>
      <vt:variant>
        <vt:lpwstr>_ENREF_26</vt:lpwstr>
      </vt:variant>
      <vt:variant>
        <vt:i4>4390923</vt:i4>
      </vt:variant>
      <vt:variant>
        <vt:i4>644</vt:i4>
      </vt:variant>
      <vt:variant>
        <vt:i4>0</vt:i4>
      </vt:variant>
      <vt:variant>
        <vt:i4>5</vt:i4>
      </vt:variant>
      <vt:variant>
        <vt:lpwstr/>
      </vt:variant>
      <vt:variant>
        <vt:lpwstr>_ENREF_25</vt:lpwstr>
      </vt:variant>
      <vt:variant>
        <vt:i4>4390923</vt:i4>
      </vt:variant>
      <vt:variant>
        <vt:i4>641</vt:i4>
      </vt:variant>
      <vt:variant>
        <vt:i4>0</vt:i4>
      </vt:variant>
      <vt:variant>
        <vt:i4>5</vt:i4>
      </vt:variant>
      <vt:variant>
        <vt:lpwstr/>
      </vt:variant>
      <vt:variant>
        <vt:lpwstr>_ENREF_24</vt:lpwstr>
      </vt:variant>
      <vt:variant>
        <vt:i4>4390923</vt:i4>
      </vt:variant>
      <vt:variant>
        <vt:i4>633</vt:i4>
      </vt:variant>
      <vt:variant>
        <vt:i4>0</vt:i4>
      </vt:variant>
      <vt:variant>
        <vt:i4>5</vt:i4>
      </vt:variant>
      <vt:variant>
        <vt:lpwstr/>
      </vt:variant>
      <vt:variant>
        <vt:lpwstr>_ENREF_23</vt:lpwstr>
      </vt:variant>
      <vt:variant>
        <vt:i4>4390923</vt:i4>
      </vt:variant>
      <vt:variant>
        <vt:i4>627</vt:i4>
      </vt:variant>
      <vt:variant>
        <vt:i4>0</vt:i4>
      </vt:variant>
      <vt:variant>
        <vt:i4>5</vt:i4>
      </vt:variant>
      <vt:variant>
        <vt:lpwstr/>
      </vt:variant>
      <vt:variant>
        <vt:lpwstr>_ENREF_21</vt:lpwstr>
      </vt:variant>
      <vt:variant>
        <vt:i4>4390923</vt:i4>
      </vt:variant>
      <vt:variant>
        <vt:i4>618</vt:i4>
      </vt:variant>
      <vt:variant>
        <vt:i4>0</vt:i4>
      </vt:variant>
      <vt:variant>
        <vt:i4>5</vt:i4>
      </vt:variant>
      <vt:variant>
        <vt:lpwstr/>
      </vt:variant>
      <vt:variant>
        <vt:lpwstr>_ENREF_22</vt:lpwstr>
      </vt:variant>
      <vt:variant>
        <vt:i4>4390923</vt:i4>
      </vt:variant>
      <vt:variant>
        <vt:i4>612</vt:i4>
      </vt:variant>
      <vt:variant>
        <vt:i4>0</vt:i4>
      </vt:variant>
      <vt:variant>
        <vt:i4>5</vt:i4>
      </vt:variant>
      <vt:variant>
        <vt:lpwstr/>
      </vt:variant>
      <vt:variant>
        <vt:lpwstr>_ENREF_22</vt:lpwstr>
      </vt:variant>
      <vt:variant>
        <vt:i4>4390923</vt:i4>
      </vt:variant>
      <vt:variant>
        <vt:i4>606</vt:i4>
      </vt:variant>
      <vt:variant>
        <vt:i4>0</vt:i4>
      </vt:variant>
      <vt:variant>
        <vt:i4>5</vt:i4>
      </vt:variant>
      <vt:variant>
        <vt:lpwstr/>
      </vt:variant>
      <vt:variant>
        <vt:lpwstr>_ENREF_21</vt:lpwstr>
      </vt:variant>
      <vt:variant>
        <vt:i4>4390923</vt:i4>
      </vt:variant>
      <vt:variant>
        <vt:i4>600</vt:i4>
      </vt:variant>
      <vt:variant>
        <vt:i4>0</vt:i4>
      </vt:variant>
      <vt:variant>
        <vt:i4>5</vt:i4>
      </vt:variant>
      <vt:variant>
        <vt:lpwstr/>
      </vt:variant>
      <vt:variant>
        <vt:lpwstr>_ENREF_21</vt:lpwstr>
      </vt:variant>
      <vt:variant>
        <vt:i4>4390923</vt:i4>
      </vt:variant>
      <vt:variant>
        <vt:i4>594</vt:i4>
      </vt:variant>
      <vt:variant>
        <vt:i4>0</vt:i4>
      </vt:variant>
      <vt:variant>
        <vt:i4>5</vt:i4>
      </vt:variant>
      <vt:variant>
        <vt:lpwstr/>
      </vt:variant>
      <vt:variant>
        <vt:lpwstr>_ENREF_21</vt:lpwstr>
      </vt:variant>
      <vt:variant>
        <vt:i4>4390923</vt:i4>
      </vt:variant>
      <vt:variant>
        <vt:i4>588</vt:i4>
      </vt:variant>
      <vt:variant>
        <vt:i4>0</vt:i4>
      </vt:variant>
      <vt:variant>
        <vt:i4>5</vt:i4>
      </vt:variant>
      <vt:variant>
        <vt:lpwstr/>
      </vt:variant>
      <vt:variant>
        <vt:lpwstr>_ENREF_20</vt:lpwstr>
      </vt:variant>
      <vt:variant>
        <vt:i4>4194315</vt:i4>
      </vt:variant>
      <vt:variant>
        <vt:i4>582</vt:i4>
      </vt:variant>
      <vt:variant>
        <vt:i4>0</vt:i4>
      </vt:variant>
      <vt:variant>
        <vt:i4>5</vt:i4>
      </vt:variant>
      <vt:variant>
        <vt:lpwstr/>
      </vt:variant>
      <vt:variant>
        <vt:lpwstr>_ENREF_19</vt:lpwstr>
      </vt:variant>
      <vt:variant>
        <vt:i4>4194315</vt:i4>
      </vt:variant>
      <vt:variant>
        <vt:i4>579</vt:i4>
      </vt:variant>
      <vt:variant>
        <vt:i4>0</vt:i4>
      </vt:variant>
      <vt:variant>
        <vt:i4>5</vt:i4>
      </vt:variant>
      <vt:variant>
        <vt:lpwstr/>
      </vt:variant>
      <vt:variant>
        <vt:lpwstr>_ENREF_16</vt:lpwstr>
      </vt:variant>
      <vt:variant>
        <vt:i4>4194315</vt:i4>
      </vt:variant>
      <vt:variant>
        <vt:i4>568</vt:i4>
      </vt:variant>
      <vt:variant>
        <vt:i4>0</vt:i4>
      </vt:variant>
      <vt:variant>
        <vt:i4>5</vt:i4>
      </vt:variant>
      <vt:variant>
        <vt:lpwstr/>
      </vt:variant>
      <vt:variant>
        <vt:lpwstr>_ENREF_18</vt:lpwstr>
      </vt:variant>
      <vt:variant>
        <vt:i4>4194315</vt:i4>
      </vt:variant>
      <vt:variant>
        <vt:i4>556</vt:i4>
      </vt:variant>
      <vt:variant>
        <vt:i4>0</vt:i4>
      </vt:variant>
      <vt:variant>
        <vt:i4>5</vt:i4>
      </vt:variant>
      <vt:variant>
        <vt:lpwstr/>
      </vt:variant>
      <vt:variant>
        <vt:lpwstr>_ENREF_17</vt:lpwstr>
      </vt:variant>
      <vt:variant>
        <vt:i4>4194315</vt:i4>
      </vt:variant>
      <vt:variant>
        <vt:i4>553</vt:i4>
      </vt:variant>
      <vt:variant>
        <vt:i4>0</vt:i4>
      </vt:variant>
      <vt:variant>
        <vt:i4>5</vt:i4>
      </vt:variant>
      <vt:variant>
        <vt:lpwstr/>
      </vt:variant>
      <vt:variant>
        <vt:lpwstr>_ENREF_16</vt:lpwstr>
      </vt:variant>
      <vt:variant>
        <vt:i4>4194315</vt:i4>
      </vt:variant>
      <vt:variant>
        <vt:i4>545</vt:i4>
      </vt:variant>
      <vt:variant>
        <vt:i4>0</vt:i4>
      </vt:variant>
      <vt:variant>
        <vt:i4>5</vt:i4>
      </vt:variant>
      <vt:variant>
        <vt:lpwstr/>
      </vt:variant>
      <vt:variant>
        <vt:lpwstr>_ENREF_15</vt:lpwstr>
      </vt:variant>
      <vt:variant>
        <vt:i4>4194315</vt:i4>
      </vt:variant>
      <vt:variant>
        <vt:i4>539</vt:i4>
      </vt:variant>
      <vt:variant>
        <vt:i4>0</vt:i4>
      </vt:variant>
      <vt:variant>
        <vt:i4>5</vt:i4>
      </vt:variant>
      <vt:variant>
        <vt:lpwstr/>
      </vt:variant>
      <vt:variant>
        <vt:lpwstr>_ENREF_15</vt:lpwstr>
      </vt:variant>
      <vt:variant>
        <vt:i4>4194315</vt:i4>
      </vt:variant>
      <vt:variant>
        <vt:i4>530</vt:i4>
      </vt:variant>
      <vt:variant>
        <vt:i4>0</vt:i4>
      </vt:variant>
      <vt:variant>
        <vt:i4>5</vt:i4>
      </vt:variant>
      <vt:variant>
        <vt:lpwstr/>
      </vt:variant>
      <vt:variant>
        <vt:lpwstr>_ENREF_15</vt:lpwstr>
      </vt:variant>
      <vt:variant>
        <vt:i4>4194315</vt:i4>
      </vt:variant>
      <vt:variant>
        <vt:i4>524</vt:i4>
      </vt:variant>
      <vt:variant>
        <vt:i4>0</vt:i4>
      </vt:variant>
      <vt:variant>
        <vt:i4>5</vt:i4>
      </vt:variant>
      <vt:variant>
        <vt:lpwstr/>
      </vt:variant>
      <vt:variant>
        <vt:lpwstr>_ENREF_16</vt:lpwstr>
      </vt:variant>
      <vt:variant>
        <vt:i4>4194315</vt:i4>
      </vt:variant>
      <vt:variant>
        <vt:i4>518</vt:i4>
      </vt:variant>
      <vt:variant>
        <vt:i4>0</vt:i4>
      </vt:variant>
      <vt:variant>
        <vt:i4>5</vt:i4>
      </vt:variant>
      <vt:variant>
        <vt:lpwstr/>
      </vt:variant>
      <vt:variant>
        <vt:lpwstr>_ENREF_14</vt:lpwstr>
      </vt:variant>
      <vt:variant>
        <vt:i4>4194315</vt:i4>
      </vt:variant>
      <vt:variant>
        <vt:i4>510</vt:i4>
      </vt:variant>
      <vt:variant>
        <vt:i4>0</vt:i4>
      </vt:variant>
      <vt:variant>
        <vt:i4>5</vt:i4>
      </vt:variant>
      <vt:variant>
        <vt:lpwstr/>
      </vt:variant>
      <vt:variant>
        <vt:lpwstr>_ENREF_13</vt:lpwstr>
      </vt:variant>
      <vt:variant>
        <vt:i4>4194315</vt:i4>
      </vt:variant>
      <vt:variant>
        <vt:i4>504</vt:i4>
      </vt:variant>
      <vt:variant>
        <vt:i4>0</vt:i4>
      </vt:variant>
      <vt:variant>
        <vt:i4>5</vt:i4>
      </vt:variant>
      <vt:variant>
        <vt:lpwstr/>
      </vt:variant>
      <vt:variant>
        <vt:lpwstr>_ENREF_13</vt:lpwstr>
      </vt:variant>
      <vt:variant>
        <vt:i4>4653067</vt:i4>
      </vt:variant>
      <vt:variant>
        <vt:i4>498</vt:i4>
      </vt:variant>
      <vt:variant>
        <vt:i4>0</vt:i4>
      </vt:variant>
      <vt:variant>
        <vt:i4>5</vt:i4>
      </vt:variant>
      <vt:variant>
        <vt:lpwstr/>
      </vt:variant>
      <vt:variant>
        <vt:lpwstr>_ENREF_6</vt:lpwstr>
      </vt:variant>
      <vt:variant>
        <vt:i4>4325387</vt:i4>
      </vt:variant>
      <vt:variant>
        <vt:i4>495</vt:i4>
      </vt:variant>
      <vt:variant>
        <vt:i4>0</vt:i4>
      </vt:variant>
      <vt:variant>
        <vt:i4>5</vt:i4>
      </vt:variant>
      <vt:variant>
        <vt:lpwstr/>
      </vt:variant>
      <vt:variant>
        <vt:lpwstr>_ENREF_3</vt:lpwstr>
      </vt:variant>
      <vt:variant>
        <vt:i4>4653067</vt:i4>
      </vt:variant>
      <vt:variant>
        <vt:i4>489</vt:i4>
      </vt:variant>
      <vt:variant>
        <vt:i4>0</vt:i4>
      </vt:variant>
      <vt:variant>
        <vt:i4>5</vt:i4>
      </vt:variant>
      <vt:variant>
        <vt:lpwstr/>
      </vt:variant>
      <vt:variant>
        <vt:lpwstr>_ENREF_6</vt:lpwstr>
      </vt:variant>
      <vt:variant>
        <vt:i4>4325387</vt:i4>
      </vt:variant>
      <vt:variant>
        <vt:i4>486</vt:i4>
      </vt:variant>
      <vt:variant>
        <vt:i4>0</vt:i4>
      </vt:variant>
      <vt:variant>
        <vt:i4>5</vt:i4>
      </vt:variant>
      <vt:variant>
        <vt:lpwstr/>
      </vt:variant>
      <vt:variant>
        <vt:lpwstr>_ENREF_3</vt:lpwstr>
      </vt:variant>
      <vt:variant>
        <vt:i4>4194315</vt:i4>
      </vt:variant>
      <vt:variant>
        <vt:i4>480</vt:i4>
      </vt:variant>
      <vt:variant>
        <vt:i4>0</vt:i4>
      </vt:variant>
      <vt:variant>
        <vt:i4>5</vt:i4>
      </vt:variant>
      <vt:variant>
        <vt:lpwstr/>
      </vt:variant>
      <vt:variant>
        <vt:lpwstr>_ENREF_12</vt:lpwstr>
      </vt:variant>
      <vt:variant>
        <vt:i4>4784139</vt:i4>
      </vt:variant>
      <vt:variant>
        <vt:i4>474</vt:i4>
      </vt:variant>
      <vt:variant>
        <vt:i4>0</vt:i4>
      </vt:variant>
      <vt:variant>
        <vt:i4>5</vt:i4>
      </vt:variant>
      <vt:variant>
        <vt:lpwstr/>
      </vt:variant>
      <vt:variant>
        <vt:lpwstr>_ENREF_8</vt:lpwstr>
      </vt:variant>
      <vt:variant>
        <vt:i4>4194315</vt:i4>
      </vt:variant>
      <vt:variant>
        <vt:i4>468</vt:i4>
      </vt:variant>
      <vt:variant>
        <vt:i4>0</vt:i4>
      </vt:variant>
      <vt:variant>
        <vt:i4>5</vt:i4>
      </vt:variant>
      <vt:variant>
        <vt:lpwstr/>
      </vt:variant>
      <vt:variant>
        <vt:lpwstr>_ENREF_11</vt:lpwstr>
      </vt:variant>
      <vt:variant>
        <vt:i4>4587531</vt:i4>
      </vt:variant>
      <vt:variant>
        <vt:i4>462</vt:i4>
      </vt:variant>
      <vt:variant>
        <vt:i4>0</vt:i4>
      </vt:variant>
      <vt:variant>
        <vt:i4>5</vt:i4>
      </vt:variant>
      <vt:variant>
        <vt:lpwstr/>
      </vt:variant>
      <vt:variant>
        <vt:lpwstr>_ENREF_7</vt:lpwstr>
      </vt:variant>
      <vt:variant>
        <vt:i4>4653067</vt:i4>
      </vt:variant>
      <vt:variant>
        <vt:i4>459</vt:i4>
      </vt:variant>
      <vt:variant>
        <vt:i4>0</vt:i4>
      </vt:variant>
      <vt:variant>
        <vt:i4>5</vt:i4>
      </vt:variant>
      <vt:variant>
        <vt:lpwstr/>
      </vt:variant>
      <vt:variant>
        <vt:lpwstr>_ENREF_6</vt:lpwstr>
      </vt:variant>
      <vt:variant>
        <vt:i4>4653067</vt:i4>
      </vt:variant>
      <vt:variant>
        <vt:i4>453</vt:i4>
      </vt:variant>
      <vt:variant>
        <vt:i4>0</vt:i4>
      </vt:variant>
      <vt:variant>
        <vt:i4>5</vt:i4>
      </vt:variant>
      <vt:variant>
        <vt:lpwstr/>
      </vt:variant>
      <vt:variant>
        <vt:lpwstr>_ENREF_6</vt:lpwstr>
      </vt:variant>
      <vt:variant>
        <vt:i4>4325387</vt:i4>
      </vt:variant>
      <vt:variant>
        <vt:i4>447</vt:i4>
      </vt:variant>
      <vt:variant>
        <vt:i4>0</vt:i4>
      </vt:variant>
      <vt:variant>
        <vt:i4>5</vt:i4>
      </vt:variant>
      <vt:variant>
        <vt:lpwstr/>
      </vt:variant>
      <vt:variant>
        <vt:lpwstr>_ENREF_3</vt:lpwstr>
      </vt:variant>
      <vt:variant>
        <vt:i4>4194315</vt:i4>
      </vt:variant>
      <vt:variant>
        <vt:i4>441</vt:i4>
      </vt:variant>
      <vt:variant>
        <vt:i4>0</vt:i4>
      </vt:variant>
      <vt:variant>
        <vt:i4>5</vt:i4>
      </vt:variant>
      <vt:variant>
        <vt:lpwstr/>
      </vt:variant>
      <vt:variant>
        <vt:lpwstr>_ENREF_10</vt:lpwstr>
      </vt:variant>
      <vt:variant>
        <vt:i4>4718603</vt:i4>
      </vt:variant>
      <vt:variant>
        <vt:i4>433</vt:i4>
      </vt:variant>
      <vt:variant>
        <vt:i4>0</vt:i4>
      </vt:variant>
      <vt:variant>
        <vt:i4>5</vt:i4>
      </vt:variant>
      <vt:variant>
        <vt:lpwstr/>
      </vt:variant>
      <vt:variant>
        <vt:lpwstr>_ENREF_9</vt:lpwstr>
      </vt:variant>
      <vt:variant>
        <vt:i4>4587531</vt:i4>
      </vt:variant>
      <vt:variant>
        <vt:i4>424</vt:i4>
      </vt:variant>
      <vt:variant>
        <vt:i4>0</vt:i4>
      </vt:variant>
      <vt:variant>
        <vt:i4>5</vt:i4>
      </vt:variant>
      <vt:variant>
        <vt:lpwstr/>
      </vt:variant>
      <vt:variant>
        <vt:lpwstr>_ENREF_7</vt:lpwstr>
      </vt:variant>
      <vt:variant>
        <vt:i4>4784139</vt:i4>
      </vt:variant>
      <vt:variant>
        <vt:i4>418</vt:i4>
      </vt:variant>
      <vt:variant>
        <vt:i4>0</vt:i4>
      </vt:variant>
      <vt:variant>
        <vt:i4>5</vt:i4>
      </vt:variant>
      <vt:variant>
        <vt:lpwstr/>
      </vt:variant>
      <vt:variant>
        <vt:lpwstr>_ENREF_8</vt:lpwstr>
      </vt:variant>
      <vt:variant>
        <vt:i4>4587531</vt:i4>
      </vt:variant>
      <vt:variant>
        <vt:i4>412</vt:i4>
      </vt:variant>
      <vt:variant>
        <vt:i4>0</vt:i4>
      </vt:variant>
      <vt:variant>
        <vt:i4>5</vt:i4>
      </vt:variant>
      <vt:variant>
        <vt:lpwstr/>
      </vt:variant>
      <vt:variant>
        <vt:lpwstr>_ENREF_7</vt:lpwstr>
      </vt:variant>
      <vt:variant>
        <vt:i4>4587531</vt:i4>
      </vt:variant>
      <vt:variant>
        <vt:i4>403</vt:i4>
      </vt:variant>
      <vt:variant>
        <vt:i4>0</vt:i4>
      </vt:variant>
      <vt:variant>
        <vt:i4>5</vt:i4>
      </vt:variant>
      <vt:variant>
        <vt:lpwstr/>
      </vt:variant>
      <vt:variant>
        <vt:lpwstr>_ENREF_7</vt:lpwstr>
      </vt:variant>
      <vt:variant>
        <vt:i4>4653067</vt:i4>
      </vt:variant>
      <vt:variant>
        <vt:i4>397</vt:i4>
      </vt:variant>
      <vt:variant>
        <vt:i4>0</vt:i4>
      </vt:variant>
      <vt:variant>
        <vt:i4>5</vt:i4>
      </vt:variant>
      <vt:variant>
        <vt:lpwstr/>
      </vt:variant>
      <vt:variant>
        <vt:lpwstr>_ENREF_6</vt:lpwstr>
      </vt:variant>
      <vt:variant>
        <vt:i4>4390923</vt:i4>
      </vt:variant>
      <vt:variant>
        <vt:i4>388</vt:i4>
      </vt:variant>
      <vt:variant>
        <vt:i4>0</vt:i4>
      </vt:variant>
      <vt:variant>
        <vt:i4>5</vt:i4>
      </vt:variant>
      <vt:variant>
        <vt:lpwstr/>
      </vt:variant>
      <vt:variant>
        <vt:lpwstr>_ENREF_2</vt:lpwstr>
      </vt:variant>
      <vt:variant>
        <vt:i4>4325387</vt:i4>
      </vt:variant>
      <vt:variant>
        <vt:i4>382</vt:i4>
      </vt:variant>
      <vt:variant>
        <vt:i4>0</vt:i4>
      </vt:variant>
      <vt:variant>
        <vt:i4>5</vt:i4>
      </vt:variant>
      <vt:variant>
        <vt:lpwstr/>
      </vt:variant>
      <vt:variant>
        <vt:lpwstr>_ENREF_3</vt:lpwstr>
      </vt:variant>
      <vt:variant>
        <vt:i4>4325387</vt:i4>
      </vt:variant>
      <vt:variant>
        <vt:i4>374</vt:i4>
      </vt:variant>
      <vt:variant>
        <vt:i4>0</vt:i4>
      </vt:variant>
      <vt:variant>
        <vt:i4>5</vt:i4>
      </vt:variant>
      <vt:variant>
        <vt:lpwstr/>
      </vt:variant>
      <vt:variant>
        <vt:lpwstr>_ENREF_3</vt:lpwstr>
      </vt:variant>
      <vt:variant>
        <vt:i4>4390923</vt:i4>
      </vt:variant>
      <vt:variant>
        <vt:i4>368</vt:i4>
      </vt:variant>
      <vt:variant>
        <vt:i4>0</vt:i4>
      </vt:variant>
      <vt:variant>
        <vt:i4>5</vt:i4>
      </vt:variant>
      <vt:variant>
        <vt:lpwstr/>
      </vt:variant>
      <vt:variant>
        <vt:lpwstr>_ENREF_2</vt:lpwstr>
      </vt:variant>
      <vt:variant>
        <vt:i4>4390923</vt:i4>
      </vt:variant>
      <vt:variant>
        <vt:i4>362</vt:i4>
      </vt:variant>
      <vt:variant>
        <vt:i4>0</vt:i4>
      </vt:variant>
      <vt:variant>
        <vt:i4>5</vt:i4>
      </vt:variant>
      <vt:variant>
        <vt:lpwstr/>
      </vt:variant>
      <vt:variant>
        <vt:lpwstr>_ENREF_2</vt:lpwstr>
      </vt:variant>
      <vt:variant>
        <vt:i4>4390923</vt:i4>
      </vt:variant>
      <vt:variant>
        <vt:i4>356</vt:i4>
      </vt:variant>
      <vt:variant>
        <vt:i4>0</vt:i4>
      </vt:variant>
      <vt:variant>
        <vt:i4>5</vt:i4>
      </vt:variant>
      <vt:variant>
        <vt:lpwstr/>
      </vt:variant>
      <vt:variant>
        <vt:lpwstr>_ENREF_2</vt:lpwstr>
      </vt:variant>
      <vt:variant>
        <vt:i4>4390923</vt:i4>
      </vt:variant>
      <vt:variant>
        <vt:i4>350</vt:i4>
      </vt:variant>
      <vt:variant>
        <vt:i4>0</vt:i4>
      </vt:variant>
      <vt:variant>
        <vt:i4>5</vt:i4>
      </vt:variant>
      <vt:variant>
        <vt:lpwstr/>
      </vt:variant>
      <vt:variant>
        <vt:lpwstr>_ENREF_2</vt:lpwstr>
      </vt:variant>
      <vt:variant>
        <vt:i4>4390923</vt:i4>
      </vt:variant>
      <vt:variant>
        <vt:i4>344</vt:i4>
      </vt:variant>
      <vt:variant>
        <vt:i4>0</vt:i4>
      </vt:variant>
      <vt:variant>
        <vt:i4>5</vt:i4>
      </vt:variant>
      <vt:variant>
        <vt:lpwstr/>
      </vt:variant>
      <vt:variant>
        <vt:lpwstr>_ENREF_2</vt:lpwstr>
      </vt:variant>
      <vt:variant>
        <vt:i4>4194315</vt:i4>
      </vt:variant>
      <vt:variant>
        <vt:i4>338</vt:i4>
      </vt:variant>
      <vt:variant>
        <vt:i4>0</vt:i4>
      </vt:variant>
      <vt:variant>
        <vt:i4>5</vt:i4>
      </vt:variant>
      <vt:variant>
        <vt:lpwstr/>
      </vt:variant>
      <vt:variant>
        <vt:lpwstr>_ENREF_1</vt:lpwstr>
      </vt:variant>
      <vt:variant>
        <vt:i4>4194315</vt:i4>
      </vt:variant>
      <vt:variant>
        <vt:i4>332</vt:i4>
      </vt:variant>
      <vt:variant>
        <vt:i4>0</vt:i4>
      </vt:variant>
      <vt:variant>
        <vt:i4>5</vt:i4>
      </vt:variant>
      <vt:variant>
        <vt:lpwstr/>
      </vt:variant>
      <vt:variant>
        <vt:lpwstr>_ENREF_1</vt:lpwstr>
      </vt:variant>
      <vt:variant>
        <vt:i4>1310768</vt:i4>
      </vt:variant>
      <vt:variant>
        <vt:i4>323</vt:i4>
      </vt:variant>
      <vt:variant>
        <vt:i4>0</vt:i4>
      </vt:variant>
      <vt:variant>
        <vt:i4>5</vt:i4>
      </vt:variant>
      <vt:variant>
        <vt:lpwstr/>
      </vt:variant>
      <vt:variant>
        <vt:lpwstr>_Toc57382844</vt:lpwstr>
      </vt:variant>
      <vt:variant>
        <vt:i4>1245232</vt:i4>
      </vt:variant>
      <vt:variant>
        <vt:i4>317</vt:i4>
      </vt:variant>
      <vt:variant>
        <vt:i4>0</vt:i4>
      </vt:variant>
      <vt:variant>
        <vt:i4>5</vt:i4>
      </vt:variant>
      <vt:variant>
        <vt:lpwstr/>
      </vt:variant>
      <vt:variant>
        <vt:lpwstr>_Toc57382843</vt:lpwstr>
      </vt:variant>
      <vt:variant>
        <vt:i4>1179696</vt:i4>
      </vt:variant>
      <vt:variant>
        <vt:i4>311</vt:i4>
      </vt:variant>
      <vt:variant>
        <vt:i4>0</vt:i4>
      </vt:variant>
      <vt:variant>
        <vt:i4>5</vt:i4>
      </vt:variant>
      <vt:variant>
        <vt:lpwstr/>
      </vt:variant>
      <vt:variant>
        <vt:lpwstr>_Toc57382842</vt:lpwstr>
      </vt:variant>
      <vt:variant>
        <vt:i4>1114160</vt:i4>
      </vt:variant>
      <vt:variant>
        <vt:i4>305</vt:i4>
      </vt:variant>
      <vt:variant>
        <vt:i4>0</vt:i4>
      </vt:variant>
      <vt:variant>
        <vt:i4>5</vt:i4>
      </vt:variant>
      <vt:variant>
        <vt:lpwstr/>
      </vt:variant>
      <vt:variant>
        <vt:lpwstr>_Toc57382841</vt:lpwstr>
      </vt:variant>
      <vt:variant>
        <vt:i4>1048624</vt:i4>
      </vt:variant>
      <vt:variant>
        <vt:i4>296</vt:i4>
      </vt:variant>
      <vt:variant>
        <vt:i4>0</vt:i4>
      </vt:variant>
      <vt:variant>
        <vt:i4>5</vt:i4>
      </vt:variant>
      <vt:variant>
        <vt:lpwstr/>
      </vt:variant>
      <vt:variant>
        <vt:lpwstr>_Toc57382840</vt:lpwstr>
      </vt:variant>
      <vt:variant>
        <vt:i4>1638455</vt:i4>
      </vt:variant>
      <vt:variant>
        <vt:i4>290</vt:i4>
      </vt:variant>
      <vt:variant>
        <vt:i4>0</vt:i4>
      </vt:variant>
      <vt:variant>
        <vt:i4>5</vt:i4>
      </vt:variant>
      <vt:variant>
        <vt:lpwstr/>
      </vt:variant>
      <vt:variant>
        <vt:lpwstr>_Toc57382839</vt:lpwstr>
      </vt:variant>
      <vt:variant>
        <vt:i4>1572919</vt:i4>
      </vt:variant>
      <vt:variant>
        <vt:i4>284</vt:i4>
      </vt:variant>
      <vt:variant>
        <vt:i4>0</vt:i4>
      </vt:variant>
      <vt:variant>
        <vt:i4>5</vt:i4>
      </vt:variant>
      <vt:variant>
        <vt:lpwstr/>
      </vt:variant>
      <vt:variant>
        <vt:lpwstr>_Toc57382838</vt:lpwstr>
      </vt:variant>
      <vt:variant>
        <vt:i4>1507383</vt:i4>
      </vt:variant>
      <vt:variant>
        <vt:i4>278</vt:i4>
      </vt:variant>
      <vt:variant>
        <vt:i4>0</vt:i4>
      </vt:variant>
      <vt:variant>
        <vt:i4>5</vt:i4>
      </vt:variant>
      <vt:variant>
        <vt:lpwstr/>
      </vt:variant>
      <vt:variant>
        <vt:lpwstr>_Toc57382837</vt:lpwstr>
      </vt:variant>
      <vt:variant>
        <vt:i4>1441847</vt:i4>
      </vt:variant>
      <vt:variant>
        <vt:i4>272</vt:i4>
      </vt:variant>
      <vt:variant>
        <vt:i4>0</vt:i4>
      </vt:variant>
      <vt:variant>
        <vt:i4>5</vt:i4>
      </vt:variant>
      <vt:variant>
        <vt:lpwstr/>
      </vt:variant>
      <vt:variant>
        <vt:lpwstr>_Toc57382836</vt:lpwstr>
      </vt:variant>
      <vt:variant>
        <vt:i4>1376311</vt:i4>
      </vt:variant>
      <vt:variant>
        <vt:i4>266</vt:i4>
      </vt:variant>
      <vt:variant>
        <vt:i4>0</vt:i4>
      </vt:variant>
      <vt:variant>
        <vt:i4>5</vt:i4>
      </vt:variant>
      <vt:variant>
        <vt:lpwstr/>
      </vt:variant>
      <vt:variant>
        <vt:lpwstr>_Toc57382835</vt:lpwstr>
      </vt:variant>
      <vt:variant>
        <vt:i4>1310775</vt:i4>
      </vt:variant>
      <vt:variant>
        <vt:i4>260</vt:i4>
      </vt:variant>
      <vt:variant>
        <vt:i4>0</vt:i4>
      </vt:variant>
      <vt:variant>
        <vt:i4>5</vt:i4>
      </vt:variant>
      <vt:variant>
        <vt:lpwstr/>
      </vt:variant>
      <vt:variant>
        <vt:lpwstr>_Toc57382834</vt:lpwstr>
      </vt:variant>
      <vt:variant>
        <vt:i4>1245239</vt:i4>
      </vt:variant>
      <vt:variant>
        <vt:i4>254</vt:i4>
      </vt:variant>
      <vt:variant>
        <vt:i4>0</vt:i4>
      </vt:variant>
      <vt:variant>
        <vt:i4>5</vt:i4>
      </vt:variant>
      <vt:variant>
        <vt:lpwstr/>
      </vt:variant>
      <vt:variant>
        <vt:lpwstr>_Toc57382833</vt:lpwstr>
      </vt:variant>
      <vt:variant>
        <vt:i4>1179703</vt:i4>
      </vt:variant>
      <vt:variant>
        <vt:i4>248</vt:i4>
      </vt:variant>
      <vt:variant>
        <vt:i4>0</vt:i4>
      </vt:variant>
      <vt:variant>
        <vt:i4>5</vt:i4>
      </vt:variant>
      <vt:variant>
        <vt:lpwstr/>
      </vt:variant>
      <vt:variant>
        <vt:lpwstr>_Toc57382832</vt:lpwstr>
      </vt:variant>
      <vt:variant>
        <vt:i4>1114167</vt:i4>
      </vt:variant>
      <vt:variant>
        <vt:i4>242</vt:i4>
      </vt:variant>
      <vt:variant>
        <vt:i4>0</vt:i4>
      </vt:variant>
      <vt:variant>
        <vt:i4>5</vt:i4>
      </vt:variant>
      <vt:variant>
        <vt:lpwstr/>
      </vt:variant>
      <vt:variant>
        <vt:lpwstr>_Toc57382831</vt:lpwstr>
      </vt:variant>
      <vt:variant>
        <vt:i4>1048631</vt:i4>
      </vt:variant>
      <vt:variant>
        <vt:i4>236</vt:i4>
      </vt:variant>
      <vt:variant>
        <vt:i4>0</vt:i4>
      </vt:variant>
      <vt:variant>
        <vt:i4>5</vt:i4>
      </vt:variant>
      <vt:variant>
        <vt:lpwstr/>
      </vt:variant>
      <vt:variant>
        <vt:lpwstr>_Toc57382830</vt:lpwstr>
      </vt:variant>
      <vt:variant>
        <vt:i4>1638454</vt:i4>
      </vt:variant>
      <vt:variant>
        <vt:i4>230</vt:i4>
      </vt:variant>
      <vt:variant>
        <vt:i4>0</vt:i4>
      </vt:variant>
      <vt:variant>
        <vt:i4>5</vt:i4>
      </vt:variant>
      <vt:variant>
        <vt:lpwstr/>
      </vt:variant>
      <vt:variant>
        <vt:lpwstr>_Toc57382829</vt:lpwstr>
      </vt:variant>
      <vt:variant>
        <vt:i4>1572918</vt:i4>
      </vt:variant>
      <vt:variant>
        <vt:i4>224</vt:i4>
      </vt:variant>
      <vt:variant>
        <vt:i4>0</vt:i4>
      </vt:variant>
      <vt:variant>
        <vt:i4>5</vt:i4>
      </vt:variant>
      <vt:variant>
        <vt:lpwstr/>
      </vt:variant>
      <vt:variant>
        <vt:lpwstr>_Toc57382828</vt:lpwstr>
      </vt:variant>
      <vt:variant>
        <vt:i4>1507382</vt:i4>
      </vt:variant>
      <vt:variant>
        <vt:i4>218</vt:i4>
      </vt:variant>
      <vt:variant>
        <vt:i4>0</vt:i4>
      </vt:variant>
      <vt:variant>
        <vt:i4>5</vt:i4>
      </vt:variant>
      <vt:variant>
        <vt:lpwstr/>
      </vt:variant>
      <vt:variant>
        <vt:lpwstr>_Toc57382827</vt:lpwstr>
      </vt:variant>
      <vt:variant>
        <vt:i4>1441846</vt:i4>
      </vt:variant>
      <vt:variant>
        <vt:i4>212</vt:i4>
      </vt:variant>
      <vt:variant>
        <vt:i4>0</vt:i4>
      </vt:variant>
      <vt:variant>
        <vt:i4>5</vt:i4>
      </vt:variant>
      <vt:variant>
        <vt:lpwstr/>
      </vt:variant>
      <vt:variant>
        <vt:lpwstr>_Toc57382826</vt:lpwstr>
      </vt:variant>
      <vt:variant>
        <vt:i4>1376310</vt:i4>
      </vt:variant>
      <vt:variant>
        <vt:i4>206</vt:i4>
      </vt:variant>
      <vt:variant>
        <vt:i4>0</vt:i4>
      </vt:variant>
      <vt:variant>
        <vt:i4>5</vt:i4>
      </vt:variant>
      <vt:variant>
        <vt:lpwstr/>
      </vt:variant>
      <vt:variant>
        <vt:lpwstr>_Toc57382825</vt:lpwstr>
      </vt:variant>
      <vt:variant>
        <vt:i4>1310774</vt:i4>
      </vt:variant>
      <vt:variant>
        <vt:i4>200</vt:i4>
      </vt:variant>
      <vt:variant>
        <vt:i4>0</vt:i4>
      </vt:variant>
      <vt:variant>
        <vt:i4>5</vt:i4>
      </vt:variant>
      <vt:variant>
        <vt:lpwstr/>
      </vt:variant>
      <vt:variant>
        <vt:lpwstr>_Toc57382824</vt:lpwstr>
      </vt:variant>
      <vt:variant>
        <vt:i4>1245238</vt:i4>
      </vt:variant>
      <vt:variant>
        <vt:i4>194</vt:i4>
      </vt:variant>
      <vt:variant>
        <vt:i4>0</vt:i4>
      </vt:variant>
      <vt:variant>
        <vt:i4>5</vt:i4>
      </vt:variant>
      <vt:variant>
        <vt:lpwstr/>
      </vt:variant>
      <vt:variant>
        <vt:lpwstr>_Toc57382823</vt:lpwstr>
      </vt:variant>
      <vt:variant>
        <vt:i4>1179702</vt:i4>
      </vt:variant>
      <vt:variant>
        <vt:i4>188</vt:i4>
      </vt:variant>
      <vt:variant>
        <vt:i4>0</vt:i4>
      </vt:variant>
      <vt:variant>
        <vt:i4>5</vt:i4>
      </vt:variant>
      <vt:variant>
        <vt:lpwstr/>
      </vt:variant>
      <vt:variant>
        <vt:lpwstr>_Toc57382822</vt:lpwstr>
      </vt:variant>
      <vt:variant>
        <vt:i4>1114166</vt:i4>
      </vt:variant>
      <vt:variant>
        <vt:i4>182</vt:i4>
      </vt:variant>
      <vt:variant>
        <vt:i4>0</vt:i4>
      </vt:variant>
      <vt:variant>
        <vt:i4>5</vt:i4>
      </vt:variant>
      <vt:variant>
        <vt:lpwstr/>
      </vt:variant>
      <vt:variant>
        <vt:lpwstr>_Toc57382821</vt:lpwstr>
      </vt:variant>
      <vt:variant>
        <vt:i4>1048630</vt:i4>
      </vt:variant>
      <vt:variant>
        <vt:i4>176</vt:i4>
      </vt:variant>
      <vt:variant>
        <vt:i4>0</vt:i4>
      </vt:variant>
      <vt:variant>
        <vt:i4>5</vt:i4>
      </vt:variant>
      <vt:variant>
        <vt:lpwstr/>
      </vt:variant>
      <vt:variant>
        <vt:lpwstr>_Toc57382820</vt:lpwstr>
      </vt:variant>
      <vt:variant>
        <vt:i4>1638453</vt:i4>
      </vt:variant>
      <vt:variant>
        <vt:i4>170</vt:i4>
      </vt:variant>
      <vt:variant>
        <vt:i4>0</vt:i4>
      </vt:variant>
      <vt:variant>
        <vt:i4>5</vt:i4>
      </vt:variant>
      <vt:variant>
        <vt:lpwstr/>
      </vt:variant>
      <vt:variant>
        <vt:lpwstr>_Toc57382819</vt:lpwstr>
      </vt:variant>
      <vt:variant>
        <vt:i4>1572917</vt:i4>
      </vt:variant>
      <vt:variant>
        <vt:i4>164</vt:i4>
      </vt:variant>
      <vt:variant>
        <vt:i4>0</vt:i4>
      </vt:variant>
      <vt:variant>
        <vt:i4>5</vt:i4>
      </vt:variant>
      <vt:variant>
        <vt:lpwstr/>
      </vt:variant>
      <vt:variant>
        <vt:lpwstr>_Toc57382818</vt:lpwstr>
      </vt:variant>
      <vt:variant>
        <vt:i4>1507381</vt:i4>
      </vt:variant>
      <vt:variant>
        <vt:i4>158</vt:i4>
      </vt:variant>
      <vt:variant>
        <vt:i4>0</vt:i4>
      </vt:variant>
      <vt:variant>
        <vt:i4>5</vt:i4>
      </vt:variant>
      <vt:variant>
        <vt:lpwstr/>
      </vt:variant>
      <vt:variant>
        <vt:lpwstr>_Toc57382817</vt:lpwstr>
      </vt:variant>
      <vt:variant>
        <vt:i4>1441845</vt:i4>
      </vt:variant>
      <vt:variant>
        <vt:i4>152</vt:i4>
      </vt:variant>
      <vt:variant>
        <vt:i4>0</vt:i4>
      </vt:variant>
      <vt:variant>
        <vt:i4>5</vt:i4>
      </vt:variant>
      <vt:variant>
        <vt:lpwstr/>
      </vt:variant>
      <vt:variant>
        <vt:lpwstr>_Toc57382816</vt:lpwstr>
      </vt:variant>
      <vt:variant>
        <vt:i4>1376309</vt:i4>
      </vt:variant>
      <vt:variant>
        <vt:i4>146</vt:i4>
      </vt:variant>
      <vt:variant>
        <vt:i4>0</vt:i4>
      </vt:variant>
      <vt:variant>
        <vt:i4>5</vt:i4>
      </vt:variant>
      <vt:variant>
        <vt:lpwstr/>
      </vt:variant>
      <vt:variant>
        <vt:lpwstr>_Toc57382815</vt:lpwstr>
      </vt:variant>
      <vt:variant>
        <vt:i4>1310773</vt:i4>
      </vt:variant>
      <vt:variant>
        <vt:i4>140</vt:i4>
      </vt:variant>
      <vt:variant>
        <vt:i4>0</vt:i4>
      </vt:variant>
      <vt:variant>
        <vt:i4>5</vt:i4>
      </vt:variant>
      <vt:variant>
        <vt:lpwstr/>
      </vt:variant>
      <vt:variant>
        <vt:lpwstr>_Toc57382814</vt:lpwstr>
      </vt:variant>
      <vt:variant>
        <vt:i4>1245237</vt:i4>
      </vt:variant>
      <vt:variant>
        <vt:i4>134</vt:i4>
      </vt:variant>
      <vt:variant>
        <vt:i4>0</vt:i4>
      </vt:variant>
      <vt:variant>
        <vt:i4>5</vt:i4>
      </vt:variant>
      <vt:variant>
        <vt:lpwstr/>
      </vt:variant>
      <vt:variant>
        <vt:lpwstr>_Toc57382813</vt:lpwstr>
      </vt:variant>
      <vt:variant>
        <vt:i4>1179701</vt:i4>
      </vt:variant>
      <vt:variant>
        <vt:i4>128</vt:i4>
      </vt:variant>
      <vt:variant>
        <vt:i4>0</vt:i4>
      </vt:variant>
      <vt:variant>
        <vt:i4>5</vt:i4>
      </vt:variant>
      <vt:variant>
        <vt:lpwstr/>
      </vt:variant>
      <vt:variant>
        <vt:lpwstr>_Toc57382812</vt:lpwstr>
      </vt:variant>
      <vt:variant>
        <vt:i4>1114165</vt:i4>
      </vt:variant>
      <vt:variant>
        <vt:i4>122</vt:i4>
      </vt:variant>
      <vt:variant>
        <vt:i4>0</vt:i4>
      </vt:variant>
      <vt:variant>
        <vt:i4>5</vt:i4>
      </vt:variant>
      <vt:variant>
        <vt:lpwstr/>
      </vt:variant>
      <vt:variant>
        <vt:lpwstr>_Toc57382811</vt:lpwstr>
      </vt:variant>
      <vt:variant>
        <vt:i4>1048629</vt:i4>
      </vt:variant>
      <vt:variant>
        <vt:i4>116</vt:i4>
      </vt:variant>
      <vt:variant>
        <vt:i4>0</vt:i4>
      </vt:variant>
      <vt:variant>
        <vt:i4>5</vt:i4>
      </vt:variant>
      <vt:variant>
        <vt:lpwstr/>
      </vt:variant>
      <vt:variant>
        <vt:lpwstr>_Toc57382810</vt:lpwstr>
      </vt:variant>
      <vt:variant>
        <vt:i4>1638452</vt:i4>
      </vt:variant>
      <vt:variant>
        <vt:i4>110</vt:i4>
      </vt:variant>
      <vt:variant>
        <vt:i4>0</vt:i4>
      </vt:variant>
      <vt:variant>
        <vt:i4>5</vt:i4>
      </vt:variant>
      <vt:variant>
        <vt:lpwstr/>
      </vt:variant>
      <vt:variant>
        <vt:lpwstr>_Toc57382809</vt:lpwstr>
      </vt:variant>
      <vt:variant>
        <vt:i4>1572916</vt:i4>
      </vt:variant>
      <vt:variant>
        <vt:i4>104</vt:i4>
      </vt:variant>
      <vt:variant>
        <vt:i4>0</vt:i4>
      </vt:variant>
      <vt:variant>
        <vt:i4>5</vt:i4>
      </vt:variant>
      <vt:variant>
        <vt:lpwstr/>
      </vt:variant>
      <vt:variant>
        <vt:lpwstr>_Toc57382808</vt:lpwstr>
      </vt:variant>
      <vt:variant>
        <vt:i4>1507380</vt:i4>
      </vt:variant>
      <vt:variant>
        <vt:i4>98</vt:i4>
      </vt:variant>
      <vt:variant>
        <vt:i4>0</vt:i4>
      </vt:variant>
      <vt:variant>
        <vt:i4>5</vt:i4>
      </vt:variant>
      <vt:variant>
        <vt:lpwstr/>
      </vt:variant>
      <vt:variant>
        <vt:lpwstr>_Toc57382807</vt:lpwstr>
      </vt:variant>
      <vt:variant>
        <vt:i4>1441844</vt:i4>
      </vt:variant>
      <vt:variant>
        <vt:i4>92</vt:i4>
      </vt:variant>
      <vt:variant>
        <vt:i4>0</vt:i4>
      </vt:variant>
      <vt:variant>
        <vt:i4>5</vt:i4>
      </vt:variant>
      <vt:variant>
        <vt:lpwstr/>
      </vt:variant>
      <vt:variant>
        <vt:lpwstr>_Toc57382806</vt:lpwstr>
      </vt:variant>
      <vt:variant>
        <vt:i4>1376308</vt:i4>
      </vt:variant>
      <vt:variant>
        <vt:i4>86</vt:i4>
      </vt:variant>
      <vt:variant>
        <vt:i4>0</vt:i4>
      </vt:variant>
      <vt:variant>
        <vt:i4>5</vt:i4>
      </vt:variant>
      <vt:variant>
        <vt:lpwstr/>
      </vt:variant>
      <vt:variant>
        <vt:lpwstr>_Toc57382805</vt:lpwstr>
      </vt:variant>
      <vt:variant>
        <vt:i4>1310772</vt:i4>
      </vt:variant>
      <vt:variant>
        <vt:i4>80</vt:i4>
      </vt:variant>
      <vt:variant>
        <vt:i4>0</vt:i4>
      </vt:variant>
      <vt:variant>
        <vt:i4>5</vt:i4>
      </vt:variant>
      <vt:variant>
        <vt:lpwstr/>
      </vt:variant>
      <vt:variant>
        <vt:lpwstr>_Toc57382804</vt:lpwstr>
      </vt:variant>
      <vt:variant>
        <vt:i4>1245236</vt:i4>
      </vt:variant>
      <vt:variant>
        <vt:i4>74</vt:i4>
      </vt:variant>
      <vt:variant>
        <vt:i4>0</vt:i4>
      </vt:variant>
      <vt:variant>
        <vt:i4>5</vt:i4>
      </vt:variant>
      <vt:variant>
        <vt:lpwstr/>
      </vt:variant>
      <vt:variant>
        <vt:lpwstr>_Toc57382803</vt:lpwstr>
      </vt:variant>
      <vt:variant>
        <vt:i4>1179700</vt:i4>
      </vt:variant>
      <vt:variant>
        <vt:i4>68</vt:i4>
      </vt:variant>
      <vt:variant>
        <vt:i4>0</vt:i4>
      </vt:variant>
      <vt:variant>
        <vt:i4>5</vt:i4>
      </vt:variant>
      <vt:variant>
        <vt:lpwstr/>
      </vt:variant>
      <vt:variant>
        <vt:lpwstr>_Toc57382802</vt:lpwstr>
      </vt:variant>
      <vt:variant>
        <vt:i4>1114164</vt:i4>
      </vt:variant>
      <vt:variant>
        <vt:i4>62</vt:i4>
      </vt:variant>
      <vt:variant>
        <vt:i4>0</vt:i4>
      </vt:variant>
      <vt:variant>
        <vt:i4>5</vt:i4>
      </vt:variant>
      <vt:variant>
        <vt:lpwstr/>
      </vt:variant>
      <vt:variant>
        <vt:lpwstr>_Toc57382801</vt:lpwstr>
      </vt:variant>
      <vt:variant>
        <vt:i4>1048628</vt:i4>
      </vt:variant>
      <vt:variant>
        <vt:i4>56</vt:i4>
      </vt:variant>
      <vt:variant>
        <vt:i4>0</vt:i4>
      </vt:variant>
      <vt:variant>
        <vt:i4>5</vt:i4>
      </vt:variant>
      <vt:variant>
        <vt:lpwstr/>
      </vt:variant>
      <vt:variant>
        <vt:lpwstr>_Toc57382800</vt:lpwstr>
      </vt:variant>
      <vt:variant>
        <vt:i4>1441853</vt:i4>
      </vt:variant>
      <vt:variant>
        <vt:i4>50</vt:i4>
      </vt:variant>
      <vt:variant>
        <vt:i4>0</vt:i4>
      </vt:variant>
      <vt:variant>
        <vt:i4>5</vt:i4>
      </vt:variant>
      <vt:variant>
        <vt:lpwstr/>
      </vt:variant>
      <vt:variant>
        <vt:lpwstr>_Toc57382799</vt:lpwstr>
      </vt:variant>
      <vt:variant>
        <vt:i4>1507389</vt:i4>
      </vt:variant>
      <vt:variant>
        <vt:i4>44</vt:i4>
      </vt:variant>
      <vt:variant>
        <vt:i4>0</vt:i4>
      </vt:variant>
      <vt:variant>
        <vt:i4>5</vt:i4>
      </vt:variant>
      <vt:variant>
        <vt:lpwstr/>
      </vt:variant>
      <vt:variant>
        <vt:lpwstr>_Toc57382798</vt:lpwstr>
      </vt:variant>
      <vt:variant>
        <vt:i4>1572925</vt:i4>
      </vt:variant>
      <vt:variant>
        <vt:i4>38</vt:i4>
      </vt:variant>
      <vt:variant>
        <vt:i4>0</vt:i4>
      </vt:variant>
      <vt:variant>
        <vt:i4>5</vt:i4>
      </vt:variant>
      <vt:variant>
        <vt:lpwstr/>
      </vt:variant>
      <vt:variant>
        <vt:lpwstr>_Toc57382797</vt:lpwstr>
      </vt:variant>
      <vt:variant>
        <vt:i4>1638461</vt:i4>
      </vt:variant>
      <vt:variant>
        <vt:i4>32</vt:i4>
      </vt:variant>
      <vt:variant>
        <vt:i4>0</vt:i4>
      </vt:variant>
      <vt:variant>
        <vt:i4>5</vt:i4>
      </vt:variant>
      <vt:variant>
        <vt:lpwstr/>
      </vt:variant>
      <vt:variant>
        <vt:lpwstr>_Toc57382796</vt:lpwstr>
      </vt:variant>
      <vt:variant>
        <vt:i4>1703997</vt:i4>
      </vt:variant>
      <vt:variant>
        <vt:i4>26</vt:i4>
      </vt:variant>
      <vt:variant>
        <vt:i4>0</vt:i4>
      </vt:variant>
      <vt:variant>
        <vt:i4>5</vt:i4>
      </vt:variant>
      <vt:variant>
        <vt:lpwstr/>
      </vt:variant>
      <vt:variant>
        <vt:lpwstr>_Toc57382795</vt:lpwstr>
      </vt:variant>
      <vt:variant>
        <vt:i4>1769533</vt:i4>
      </vt:variant>
      <vt:variant>
        <vt:i4>20</vt:i4>
      </vt:variant>
      <vt:variant>
        <vt:i4>0</vt:i4>
      </vt:variant>
      <vt:variant>
        <vt:i4>5</vt:i4>
      </vt:variant>
      <vt:variant>
        <vt:lpwstr/>
      </vt:variant>
      <vt:variant>
        <vt:lpwstr>_Toc57382794</vt:lpwstr>
      </vt:variant>
      <vt:variant>
        <vt:i4>1835069</vt:i4>
      </vt:variant>
      <vt:variant>
        <vt:i4>14</vt:i4>
      </vt:variant>
      <vt:variant>
        <vt:i4>0</vt:i4>
      </vt:variant>
      <vt:variant>
        <vt:i4>5</vt:i4>
      </vt:variant>
      <vt:variant>
        <vt:lpwstr/>
      </vt:variant>
      <vt:variant>
        <vt:lpwstr>_Toc57382793</vt:lpwstr>
      </vt:variant>
      <vt:variant>
        <vt:i4>1900605</vt:i4>
      </vt:variant>
      <vt:variant>
        <vt:i4>8</vt:i4>
      </vt:variant>
      <vt:variant>
        <vt:i4>0</vt:i4>
      </vt:variant>
      <vt:variant>
        <vt:i4>5</vt:i4>
      </vt:variant>
      <vt:variant>
        <vt:lpwstr/>
      </vt:variant>
      <vt:variant>
        <vt:lpwstr>_Toc57382792</vt:lpwstr>
      </vt:variant>
      <vt:variant>
        <vt:i4>1966141</vt:i4>
      </vt:variant>
      <vt:variant>
        <vt:i4>2</vt:i4>
      </vt:variant>
      <vt:variant>
        <vt:i4>0</vt:i4>
      </vt:variant>
      <vt:variant>
        <vt:i4>5</vt:i4>
      </vt:variant>
      <vt:variant>
        <vt:lpwstr/>
      </vt:variant>
      <vt:variant>
        <vt:lpwstr>_Toc57382791</vt:lpwstr>
      </vt:variant>
      <vt:variant>
        <vt:i4>4980801</vt:i4>
      </vt:variant>
      <vt:variant>
        <vt:i4>15</vt:i4>
      </vt:variant>
      <vt:variant>
        <vt:i4>0</vt:i4>
      </vt:variant>
      <vt:variant>
        <vt:i4>5</vt:i4>
      </vt:variant>
      <vt:variant>
        <vt:lpwstr>http://www.health.gov.au/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Guidelines to improve coordination of treatment and supports for people with severe and complex mental illness</dc:title>
  <dc:subject>Mental health</dc:subject>
  <dc:creator/>
  <cp:keywords>Mental health; Preventative health; Suicude preventation; Guidelines</cp:keywords>
  <dc:description/>
  <cp:lastModifiedBy/>
  <cp:revision>1</cp:revision>
  <dcterms:created xsi:type="dcterms:W3CDTF">2022-05-10T09:03:00Z</dcterms:created>
  <dcterms:modified xsi:type="dcterms:W3CDTF">2022-05-10T09:03:00Z</dcterms:modified>
</cp:coreProperties>
</file>