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FF681" w14:textId="2B32EA37" w:rsidR="00C64883" w:rsidRPr="0043377E" w:rsidRDefault="00C64883" w:rsidP="00542233">
      <w:pPr>
        <w:rPr>
          <w:rFonts w:asciiTheme="minorHAnsi" w:hAnsiTheme="minorHAnsi" w:cstheme="minorHAnsi"/>
        </w:rPr>
      </w:pPr>
      <w:r w:rsidRPr="0043377E">
        <w:rPr>
          <w:rFonts w:asciiTheme="minorHAnsi" w:hAnsiTheme="minorHAnsi" w:cstheme="minorHAnsi"/>
          <w:noProof/>
        </w:rPr>
        <w:drawing>
          <wp:inline distT="0" distB="0" distL="0" distR="0" wp14:anchorId="206187FC" wp14:editId="231D3D97">
            <wp:extent cx="5731510" cy="3249930"/>
            <wp:effectExtent l="19050" t="19050" r="21590" b="26670"/>
            <wp:docPr id="15" name="Picture 15" descr="Medical Research Future Fund MRFF Webinar 12 April 2022&#10;Dr Masha Somi, CEO of the Health and Medical Research Office&#10;Ms Sue MacLeman, Chair of MTPConnect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edical Research Future Fund MRFF Webinar 12 April 2022&#10;Dr Masha Somi, CEO of the Health and Medical Research Office&#10;Ms Sue MacLeman, Chair of MTPConnect Board"/>
                    <pic:cNvPicPr/>
                  </pic:nvPicPr>
                  <pic:blipFill>
                    <a:blip r:embed="rId8"/>
                    <a:stretch>
                      <a:fillRect/>
                    </a:stretch>
                  </pic:blipFill>
                  <pic:spPr>
                    <a:xfrm>
                      <a:off x="0" y="0"/>
                      <a:ext cx="5731510" cy="3249930"/>
                    </a:xfrm>
                    <a:prstGeom prst="rect">
                      <a:avLst/>
                    </a:prstGeom>
                    <a:ln>
                      <a:solidFill>
                        <a:schemeClr val="tx1"/>
                      </a:solidFill>
                    </a:ln>
                  </pic:spPr>
                </pic:pic>
              </a:graphicData>
            </a:graphic>
          </wp:inline>
        </w:drawing>
      </w:r>
      <w:bookmarkStart w:id="0" w:name="_Toc96723036"/>
    </w:p>
    <w:p w14:paraId="0F5D055C" w14:textId="1770C1C7" w:rsidR="00892CDD" w:rsidRPr="0043377E" w:rsidRDefault="00C64883" w:rsidP="00892CDD">
      <w:pPr>
        <w:pStyle w:val="ListNumber"/>
        <w:rPr>
          <w:rFonts w:asciiTheme="minorHAnsi" w:hAnsiTheme="minorHAnsi" w:cstheme="minorHAnsi"/>
        </w:rPr>
      </w:pPr>
      <w:r w:rsidRPr="0043377E">
        <w:rPr>
          <w:rFonts w:asciiTheme="minorHAnsi" w:hAnsiTheme="minorHAnsi" w:cstheme="minorHAnsi"/>
        </w:rPr>
        <w:t>The Medical Research Future Fund (MRFF) Update</w:t>
      </w:r>
    </w:p>
    <w:p w14:paraId="7EA35F21" w14:textId="15012EA6" w:rsidR="00892CDD" w:rsidRPr="0043377E" w:rsidRDefault="002053A4" w:rsidP="004358B6">
      <w:pPr>
        <w:pStyle w:val="ListNumber2"/>
        <w:ind w:left="1094"/>
        <w:rPr>
          <w:rFonts w:asciiTheme="minorHAnsi" w:hAnsiTheme="minorHAnsi" w:cstheme="minorHAnsi"/>
        </w:rPr>
      </w:pPr>
      <w:r w:rsidRPr="0043377E">
        <w:rPr>
          <w:rFonts w:asciiTheme="minorHAnsi" w:hAnsiTheme="minorHAnsi" w:cstheme="minorHAnsi"/>
        </w:rPr>
        <w:t xml:space="preserve">MRFF activities – Grants awarded and expenses </w:t>
      </w:r>
    </w:p>
    <w:p w14:paraId="54254565" w14:textId="77777777" w:rsidR="002053A4" w:rsidRPr="0043377E" w:rsidRDefault="002053A4" w:rsidP="004358B6">
      <w:pPr>
        <w:pStyle w:val="ListNumber2"/>
        <w:ind w:left="1094"/>
        <w:rPr>
          <w:rFonts w:asciiTheme="minorHAnsi" w:hAnsiTheme="minorHAnsi" w:cstheme="minorHAnsi"/>
        </w:rPr>
      </w:pPr>
      <w:r w:rsidRPr="0043377E">
        <w:rPr>
          <w:rFonts w:asciiTheme="minorHAnsi" w:hAnsiTheme="minorHAnsi" w:cstheme="minorHAnsi"/>
        </w:rPr>
        <w:t xml:space="preserve">2nd MRFF 10-year Investment Plan (2nd Plan) </w:t>
      </w:r>
    </w:p>
    <w:p w14:paraId="5C85647B" w14:textId="2089739E" w:rsidR="00892CDD" w:rsidRPr="0043377E" w:rsidRDefault="002053A4" w:rsidP="004358B6">
      <w:pPr>
        <w:pStyle w:val="ListNumber2"/>
        <w:ind w:left="1094"/>
        <w:rPr>
          <w:rFonts w:asciiTheme="minorHAnsi" w:hAnsiTheme="minorHAnsi" w:cstheme="minorHAnsi"/>
        </w:rPr>
      </w:pPr>
      <w:r w:rsidRPr="0043377E">
        <w:rPr>
          <w:rFonts w:asciiTheme="minorHAnsi" w:hAnsiTheme="minorHAnsi" w:cstheme="minorHAnsi"/>
        </w:rPr>
        <w:t>Activities under the MRFF’s Medical Research Commercialisation initiative</w:t>
      </w:r>
    </w:p>
    <w:p w14:paraId="47D8F8D3" w14:textId="7D450D88" w:rsidR="002053A4" w:rsidRPr="0043377E" w:rsidRDefault="002053A4" w:rsidP="002053A4">
      <w:pPr>
        <w:pStyle w:val="ListNumber"/>
        <w:rPr>
          <w:rFonts w:asciiTheme="minorHAnsi" w:hAnsiTheme="minorHAnsi" w:cstheme="minorHAnsi"/>
        </w:rPr>
      </w:pPr>
      <w:proofErr w:type="spellStart"/>
      <w:r w:rsidRPr="0043377E">
        <w:rPr>
          <w:rFonts w:asciiTheme="minorHAnsi" w:hAnsiTheme="minorHAnsi" w:cstheme="minorHAnsi"/>
        </w:rPr>
        <w:t>MTPConnect</w:t>
      </w:r>
      <w:proofErr w:type="spellEnd"/>
    </w:p>
    <w:p w14:paraId="69CE96EF" w14:textId="404F513C" w:rsidR="002053A4" w:rsidRPr="0043377E" w:rsidRDefault="002053A4" w:rsidP="00C23DFB">
      <w:pPr>
        <w:pStyle w:val="ListNumber2"/>
        <w:numPr>
          <w:ilvl w:val="0"/>
          <w:numId w:val="5"/>
        </w:numPr>
        <w:ind w:left="1094" w:hanging="357"/>
        <w:rPr>
          <w:rFonts w:asciiTheme="minorHAnsi" w:hAnsiTheme="minorHAnsi" w:cstheme="minorHAnsi"/>
        </w:rPr>
      </w:pPr>
      <w:r w:rsidRPr="0043377E">
        <w:rPr>
          <w:rFonts w:asciiTheme="minorHAnsi" w:hAnsiTheme="minorHAnsi" w:cstheme="minorHAnsi"/>
        </w:rPr>
        <w:t>Australia’s MTP sector</w:t>
      </w:r>
    </w:p>
    <w:p w14:paraId="35813853" w14:textId="0E79C497" w:rsidR="002053A4" w:rsidRPr="0043377E" w:rsidRDefault="002053A4" w:rsidP="00C23DFB">
      <w:pPr>
        <w:pStyle w:val="ListNumber2"/>
        <w:numPr>
          <w:ilvl w:val="0"/>
          <w:numId w:val="5"/>
        </w:numPr>
        <w:ind w:left="1094" w:hanging="357"/>
        <w:rPr>
          <w:rFonts w:asciiTheme="minorHAnsi" w:hAnsiTheme="minorHAnsi" w:cstheme="minorHAnsi"/>
        </w:rPr>
      </w:pPr>
      <w:r w:rsidRPr="0043377E">
        <w:rPr>
          <w:rFonts w:asciiTheme="minorHAnsi" w:hAnsiTheme="minorHAnsi" w:cstheme="minorHAnsi"/>
        </w:rPr>
        <w:t xml:space="preserve">MRFF programs operated by </w:t>
      </w:r>
      <w:proofErr w:type="spellStart"/>
      <w:r w:rsidRPr="0043377E">
        <w:rPr>
          <w:rFonts w:asciiTheme="minorHAnsi" w:hAnsiTheme="minorHAnsi" w:cstheme="minorHAnsi"/>
        </w:rPr>
        <w:t>MTPConnect</w:t>
      </w:r>
      <w:proofErr w:type="spellEnd"/>
    </w:p>
    <w:p w14:paraId="32028A80" w14:textId="05DC70E4" w:rsidR="002053A4" w:rsidRPr="0043377E" w:rsidRDefault="002053A4" w:rsidP="002053A4">
      <w:pPr>
        <w:pStyle w:val="ListNumber"/>
        <w:rPr>
          <w:rFonts w:asciiTheme="minorHAnsi" w:hAnsiTheme="minorHAnsi" w:cstheme="minorHAnsi"/>
        </w:rPr>
      </w:pPr>
      <w:r w:rsidRPr="0043377E">
        <w:rPr>
          <w:rFonts w:asciiTheme="minorHAnsi" w:hAnsiTheme="minorHAnsi" w:cstheme="minorHAnsi"/>
        </w:rPr>
        <w:t>MRFF’s Medical Research Commercialisation initiative</w:t>
      </w:r>
    </w:p>
    <w:p w14:paraId="50AD7EB3" w14:textId="343C7262" w:rsidR="002053A4" w:rsidRPr="0043377E" w:rsidRDefault="002053A4" w:rsidP="00C23DFB">
      <w:pPr>
        <w:pStyle w:val="ListNumber2"/>
        <w:numPr>
          <w:ilvl w:val="0"/>
          <w:numId w:val="7"/>
        </w:numPr>
        <w:ind w:left="1134" w:hanging="425"/>
        <w:rPr>
          <w:rFonts w:asciiTheme="minorHAnsi" w:hAnsiTheme="minorHAnsi" w:cstheme="minorHAnsi"/>
        </w:rPr>
      </w:pPr>
      <w:r w:rsidRPr="0043377E">
        <w:rPr>
          <w:rFonts w:asciiTheme="minorHAnsi" w:hAnsiTheme="minorHAnsi" w:cstheme="minorHAnsi"/>
        </w:rPr>
        <w:t>Early Stage Translation and Commercialisation Support</w:t>
      </w:r>
    </w:p>
    <w:p w14:paraId="2AE27963" w14:textId="64FBD57E" w:rsidR="002053A4" w:rsidRPr="0043377E" w:rsidRDefault="002053A4" w:rsidP="00C23DFB">
      <w:pPr>
        <w:pStyle w:val="ListNumber2"/>
        <w:numPr>
          <w:ilvl w:val="0"/>
          <w:numId w:val="5"/>
        </w:numPr>
        <w:ind w:left="1094" w:hanging="357"/>
        <w:rPr>
          <w:rFonts w:asciiTheme="minorHAnsi" w:hAnsiTheme="minorHAnsi" w:cstheme="minorHAnsi"/>
        </w:rPr>
      </w:pPr>
      <w:proofErr w:type="spellStart"/>
      <w:r w:rsidRPr="0043377E">
        <w:rPr>
          <w:rFonts w:asciiTheme="minorHAnsi" w:hAnsiTheme="minorHAnsi" w:cstheme="minorHAnsi"/>
        </w:rPr>
        <w:t>BioMedTech</w:t>
      </w:r>
      <w:proofErr w:type="spellEnd"/>
      <w:r w:rsidRPr="0043377E">
        <w:rPr>
          <w:rFonts w:asciiTheme="minorHAnsi" w:hAnsiTheme="minorHAnsi" w:cstheme="minorHAnsi"/>
        </w:rPr>
        <w:t xml:space="preserve"> Incubator Grant Opportunity</w:t>
      </w:r>
    </w:p>
    <w:p w14:paraId="2F39D5D6" w14:textId="686E3341" w:rsidR="002053A4" w:rsidRPr="0043377E" w:rsidRDefault="002053A4" w:rsidP="002053A4">
      <w:pPr>
        <w:pStyle w:val="ListNumber"/>
        <w:rPr>
          <w:rFonts w:asciiTheme="minorHAnsi" w:hAnsiTheme="minorHAnsi" w:cstheme="minorHAnsi"/>
        </w:rPr>
      </w:pPr>
      <w:r w:rsidRPr="0043377E">
        <w:rPr>
          <w:rFonts w:asciiTheme="minorHAnsi" w:hAnsiTheme="minorHAnsi" w:cstheme="minorHAnsi"/>
        </w:rPr>
        <w:t>Biomedical Translation Fund</w:t>
      </w:r>
    </w:p>
    <w:p w14:paraId="5B74E7A9" w14:textId="63D758B3" w:rsidR="00892CDD" w:rsidRPr="0043377E" w:rsidRDefault="00892CDD" w:rsidP="00892CDD">
      <w:pPr>
        <w:pStyle w:val="ListNumber"/>
        <w:rPr>
          <w:rFonts w:asciiTheme="minorHAnsi" w:hAnsiTheme="minorHAnsi" w:cstheme="minorHAnsi"/>
        </w:rPr>
      </w:pPr>
      <w:r w:rsidRPr="0043377E">
        <w:rPr>
          <w:rFonts w:asciiTheme="minorHAnsi" w:hAnsiTheme="minorHAnsi" w:cstheme="minorHAnsi"/>
        </w:rPr>
        <w:t xml:space="preserve">Medical Research Future Fund Program Update </w:t>
      </w:r>
    </w:p>
    <w:p w14:paraId="78613017" w14:textId="47461D61" w:rsidR="004358B6" w:rsidRPr="0043377E" w:rsidRDefault="002053A4" w:rsidP="00C23DFB">
      <w:pPr>
        <w:pStyle w:val="ListNumber2"/>
        <w:numPr>
          <w:ilvl w:val="0"/>
          <w:numId w:val="6"/>
        </w:numPr>
        <w:ind w:left="1094" w:hanging="357"/>
        <w:rPr>
          <w:rFonts w:asciiTheme="minorHAnsi" w:hAnsiTheme="minorHAnsi" w:cstheme="minorHAnsi"/>
        </w:rPr>
      </w:pPr>
      <w:r w:rsidRPr="0043377E">
        <w:rPr>
          <w:rFonts w:asciiTheme="minorHAnsi" w:hAnsiTheme="minorHAnsi" w:cstheme="minorHAnsi"/>
        </w:rPr>
        <w:t>MRFF Gender Data Report</w:t>
      </w:r>
    </w:p>
    <w:p w14:paraId="08B65344" w14:textId="47F14DB5" w:rsidR="004358B6" w:rsidRPr="0043377E" w:rsidRDefault="002053A4" w:rsidP="00C23DFB">
      <w:pPr>
        <w:pStyle w:val="ListNumber2"/>
        <w:numPr>
          <w:ilvl w:val="0"/>
          <w:numId w:val="6"/>
        </w:numPr>
        <w:ind w:left="1094" w:hanging="357"/>
        <w:rPr>
          <w:rFonts w:asciiTheme="minorHAnsi" w:hAnsiTheme="minorHAnsi" w:cstheme="minorHAnsi"/>
        </w:rPr>
      </w:pPr>
      <w:r w:rsidRPr="0043377E">
        <w:rPr>
          <w:rFonts w:asciiTheme="minorHAnsi" w:hAnsiTheme="minorHAnsi" w:cstheme="minorHAnsi"/>
        </w:rPr>
        <w:t>New Grant Opportunities</w:t>
      </w:r>
    </w:p>
    <w:p w14:paraId="5346B43E" w14:textId="08C58282" w:rsidR="0087175E" w:rsidRPr="0043377E" w:rsidRDefault="002053A4" w:rsidP="00C23DFB">
      <w:pPr>
        <w:pStyle w:val="ListNumber2"/>
        <w:numPr>
          <w:ilvl w:val="0"/>
          <w:numId w:val="6"/>
        </w:numPr>
        <w:ind w:left="1094" w:hanging="357"/>
        <w:rPr>
          <w:rFonts w:asciiTheme="minorHAnsi" w:hAnsiTheme="minorHAnsi" w:cstheme="minorHAnsi"/>
        </w:rPr>
      </w:pPr>
      <w:r w:rsidRPr="0043377E">
        <w:rPr>
          <w:rFonts w:asciiTheme="minorHAnsi" w:hAnsiTheme="minorHAnsi" w:cstheme="minorHAnsi"/>
        </w:rPr>
        <w:t>MRFF Accelerator Grants</w:t>
      </w:r>
    </w:p>
    <w:p w14:paraId="1C2C7225" w14:textId="77777777" w:rsidR="0087175E" w:rsidRPr="0043377E" w:rsidRDefault="0087175E">
      <w:pPr>
        <w:spacing w:before="0" w:after="160" w:line="259" w:lineRule="auto"/>
        <w:rPr>
          <w:rFonts w:asciiTheme="minorHAnsi" w:hAnsiTheme="minorHAnsi" w:cstheme="minorHAnsi"/>
        </w:rPr>
      </w:pPr>
      <w:r w:rsidRPr="0043377E">
        <w:rPr>
          <w:rFonts w:asciiTheme="minorHAnsi" w:hAnsiTheme="minorHAnsi" w:cstheme="minorHAnsi"/>
        </w:rPr>
        <w:br w:type="page"/>
      </w:r>
    </w:p>
    <w:bookmarkEnd w:id="0"/>
    <w:p w14:paraId="16368EFD" w14:textId="2AEFE585" w:rsidR="00723B0D" w:rsidRPr="00C83A48" w:rsidRDefault="009C00E2" w:rsidP="00C83A48">
      <w:pPr>
        <w:pStyle w:val="Heading1"/>
      </w:pPr>
      <w:r w:rsidRPr="00C83A48">
        <w:lastRenderedPageBreak/>
        <w:t>MRFF</w:t>
      </w:r>
      <w:r w:rsidR="00D81294" w:rsidRPr="00C83A48">
        <w:t xml:space="preserve"> grants awarded and MRFF budget and expenses</w:t>
      </w:r>
    </w:p>
    <w:p w14:paraId="711FB280" w14:textId="484CE565" w:rsidR="00723B0D" w:rsidRPr="0043377E" w:rsidRDefault="00D81294"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$2 billion across a total of 742 grants already funded</w:t>
      </w:r>
      <w:r w:rsidR="00C6080C" w:rsidRPr="0043377E">
        <w:rPr>
          <w:rFonts w:asciiTheme="minorHAnsi" w:hAnsiTheme="minorHAnsi" w:cstheme="minorHAnsi"/>
        </w:rPr>
        <w:t xml:space="preserve"> (as </w:t>
      </w:r>
      <w:proofErr w:type="gramStart"/>
      <w:r w:rsidR="00C6080C" w:rsidRPr="0043377E">
        <w:rPr>
          <w:rFonts w:asciiTheme="minorHAnsi" w:hAnsiTheme="minorHAnsi" w:cstheme="minorHAnsi"/>
        </w:rPr>
        <w:t>at</w:t>
      </w:r>
      <w:proofErr w:type="gramEnd"/>
      <w:r w:rsidR="00C6080C" w:rsidRPr="0043377E">
        <w:rPr>
          <w:rFonts w:asciiTheme="minorHAnsi" w:hAnsiTheme="minorHAnsi" w:cstheme="minorHAnsi"/>
        </w:rPr>
        <w:t xml:space="preserve"> 6 April 2022).</w:t>
      </w:r>
    </w:p>
    <w:p w14:paraId="2509EAB1" w14:textId="55E6708A" w:rsidR="00C6080C" w:rsidRPr="0043377E" w:rsidRDefault="006875D9"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 xml:space="preserve">Funds are available in future </w:t>
      </w:r>
      <w:r w:rsidR="00520C62" w:rsidRPr="0043377E">
        <w:rPr>
          <w:rFonts w:asciiTheme="minorHAnsi" w:hAnsiTheme="minorHAnsi" w:cstheme="minorHAnsi"/>
        </w:rPr>
        <w:t>years</w:t>
      </w:r>
      <w:r w:rsidRPr="0043377E">
        <w:rPr>
          <w:rFonts w:asciiTheme="minorHAnsi" w:hAnsiTheme="minorHAnsi" w:cstheme="minorHAnsi"/>
        </w:rPr>
        <w:t xml:space="preserve"> for allocation to priorities</w:t>
      </w:r>
      <w:r w:rsidR="00C6080C" w:rsidRPr="0043377E">
        <w:rPr>
          <w:rFonts w:asciiTheme="minorHAnsi" w:hAnsiTheme="minorHAnsi" w:cstheme="minorHAnsi"/>
        </w:rPr>
        <w:t>.</w:t>
      </w:r>
    </w:p>
    <w:p w14:paraId="13B2B862" w14:textId="2F6C2A9E" w:rsidR="00723B0D" w:rsidRPr="0043377E" w:rsidRDefault="00A155EE" w:rsidP="00723B0D">
      <w:pPr>
        <w:rPr>
          <w:rFonts w:asciiTheme="minorHAnsi" w:hAnsiTheme="minorHAnsi" w:cstheme="minorHAnsi"/>
        </w:rPr>
      </w:pPr>
      <w:r w:rsidRPr="0043377E">
        <w:rPr>
          <w:rFonts w:asciiTheme="minorHAnsi" w:hAnsiTheme="minorHAnsi" w:cstheme="minorHAnsi"/>
          <w:noProof/>
        </w:rPr>
        <w:drawing>
          <wp:inline distT="0" distB="0" distL="0" distR="0" wp14:anchorId="63ABAD10" wp14:editId="3BC85AE5">
            <wp:extent cx="5042048" cy="2599230"/>
            <wp:effectExtent l="19050" t="19050" r="25400" b="10795"/>
            <wp:docPr id="1" name="Picture 1" descr="Two Graphs. First graph shows MRFF grants awarded each year and by total grant value. Second graph shows MRFF budget and expenses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Graphs. First graph shows MRFF grants awarded each year and by total grant value. Second graph shows MRFF budget and expenses by year."/>
                    <pic:cNvPicPr/>
                  </pic:nvPicPr>
                  <pic:blipFill>
                    <a:blip r:embed="rId9"/>
                    <a:stretch>
                      <a:fillRect/>
                    </a:stretch>
                  </pic:blipFill>
                  <pic:spPr>
                    <a:xfrm>
                      <a:off x="0" y="0"/>
                      <a:ext cx="5042048" cy="2599230"/>
                    </a:xfrm>
                    <a:prstGeom prst="rect">
                      <a:avLst/>
                    </a:prstGeom>
                    <a:ln>
                      <a:solidFill>
                        <a:schemeClr val="tx1"/>
                      </a:solidFill>
                    </a:ln>
                  </pic:spPr>
                </pic:pic>
              </a:graphicData>
            </a:graphic>
          </wp:inline>
        </w:drawing>
      </w:r>
    </w:p>
    <w:p w14:paraId="76601E6F" w14:textId="7D557C2A" w:rsidR="002314FF" w:rsidRPr="00820735" w:rsidRDefault="00C6080C" w:rsidP="00C83A48">
      <w:pPr>
        <w:pStyle w:val="Heading1"/>
      </w:pPr>
      <w:r w:rsidRPr="0043377E">
        <w:t>2nd MRFF 10-year Investment Plan</w:t>
      </w:r>
    </w:p>
    <w:p w14:paraId="231A4D46" w14:textId="4766CDA8" w:rsidR="00723B0D" w:rsidRPr="0043377E" w:rsidRDefault="00C6080C" w:rsidP="00E44FED">
      <w:pPr>
        <w:pStyle w:val="ListBullet"/>
        <w:ind w:left="357" w:hanging="357"/>
        <w:contextualSpacing w:val="0"/>
        <w:rPr>
          <w:rFonts w:asciiTheme="minorHAnsi" w:hAnsiTheme="minorHAnsi" w:cstheme="minorHAnsi"/>
        </w:rPr>
      </w:pPr>
      <w:r w:rsidRPr="00C83A48">
        <w:rPr>
          <w:rStyle w:val="Strong"/>
        </w:rPr>
        <w:t>$6.3 billion over 10 years</w:t>
      </w:r>
      <w:r w:rsidRPr="0043377E">
        <w:rPr>
          <w:rFonts w:asciiTheme="minorHAnsi" w:hAnsiTheme="minorHAnsi" w:cstheme="minorHAnsi"/>
        </w:rPr>
        <w:t xml:space="preserve"> (2022-23 to 2031-32).</w:t>
      </w:r>
    </w:p>
    <w:p w14:paraId="4DEC8F88" w14:textId="41EE5696" w:rsidR="00C6080C" w:rsidRPr="0043377E" w:rsidRDefault="00C6080C"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 xml:space="preserve">Retains and carries forward </w:t>
      </w:r>
      <w:r w:rsidRPr="0043377E">
        <w:rPr>
          <w:rFonts w:asciiTheme="minorHAnsi" w:hAnsiTheme="minorHAnsi" w:cstheme="minorHAnsi"/>
          <w:u w:val="single"/>
        </w:rPr>
        <w:t>all</w:t>
      </w:r>
      <w:r w:rsidRPr="0043377E">
        <w:rPr>
          <w:rFonts w:asciiTheme="minorHAnsi" w:hAnsiTheme="minorHAnsi" w:cstheme="minorHAnsi"/>
        </w:rPr>
        <w:t xml:space="preserve"> funding allocated from existing 1st 10-year Investment Plan (2018-19 to 2027-28).</w:t>
      </w:r>
    </w:p>
    <w:p w14:paraId="6F7C9E2B" w14:textId="0B251A42" w:rsidR="00C6080C" w:rsidRPr="0043377E" w:rsidRDefault="00C6080C"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 xml:space="preserve">Retains the current </w:t>
      </w:r>
      <w:r w:rsidRPr="00C83A48">
        <w:rPr>
          <w:rStyle w:val="Strong"/>
        </w:rPr>
        <w:t>4 funding themes</w:t>
      </w:r>
      <w:r w:rsidRPr="0043377E">
        <w:rPr>
          <w:rFonts w:asciiTheme="minorHAnsi" w:hAnsiTheme="minorHAnsi" w:cstheme="minorHAnsi"/>
        </w:rPr>
        <w:t xml:space="preserve"> and </w:t>
      </w:r>
      <w:r w:rsidRPr="00C83A48">
        <w:rPr>
          <w:rStyle w:val="Strong"/>
        </w:rPr>
        <w:t>20 initiatives</w:t>
      </w:r>
      <w:r w:rsidRPr="0043377E">
        <w:rPr>
          <w:rFonts w:asciiTheme="minorHAnsi" w:hAnsiTheme="minorHAnsi" w:cstheme="minorHAnsi"/>
        </w:rPr>
        <w:t>.</w:t>
      </w:r>
    </w:p>
    <w:p w14:paraId="0F3C2E0F" w14:textId="65FB9772" w:rsidR="00A155EE" w:rsidRPr="0043377E" w:rsidRDefault="00C6080C" w:rsidP="00E44FED">
      <w:pPr>
        <w:pStyle w:val="ListBullet"/>
        <w:ind w:left="357" w:hanging="357"/>
        <w:contextualSpacing w:val="0"/>
        <w:rPr>
          <w:rFonts w:asciiTheme="minorHAnsi" w:hAnsiTheme="minorHAnsi" w:cstheme="minorHAnsi"/>
          <w:sz w:val="20"/>
          <w:szCs w:val="22"/>
        </w:rPr>
      </w:pPr>
      <w:r w:rsidRPr="0043377E">
        <w:rPr>
          <w:rFonts w:asciiTheme="minorHAnsi" w:hAnsiTheme="minorHAnsi" w:cstheme="minorHAnsi"/>
          <w:lang w:val="en-US"/>
        </w:rPr>
        <w:t xml:space="preserve">The new 10-year Investment Plan is </w:t>
      </w:r>
      <w:r w:rsidRPr="0043377E">
        <w:rPr>
          <w:rFonts w:asciiTheme="minorHAnsi" w:hAnsiTheme="minorHAnsi" w:cstheme="minorHAnsi"/>
        </w:rPr>
        <w:t>available</w:t>
      </w:r>
      <w:r w:rsidRPr="0043377E">
        <w:rPr>
          <w:rFonts w:asciiTheme="minorHAnsi" w:hAnsiTheme="minorHAnsi" w:cstheme="minorHAnsi"/>
          <w:lang w:val="en-US"/>
        </w:rPr>
        <w:t xml:space="preserve"> </w:t>
      </w:r>
      <w:r w:rsidR="00A155EE" w:rsidRPr="0043377E">
        <w:rPr>
          <w:rFonts w:asciiTheme="minorHAnsi" w:hAnsiTheme="minorHAnsi" w:cstheme="minorHAnsi"/>
          <w:lang w:val="en-US"/>
        </w:rPr>
        <w:t xml:space="preserve">at </w:t>
      </w:r>
      <w:hyperlink r:id="rId10" w:history="1">
        <w:r w:rsidR="00A9172E" w:rsidRPr="0043377E">
          <w:rPr>
            <w:rStyle w:val="Hyperlink"/>
            <w:rFonts w:asciiTheme="minorHAnsi" w:hAnsiTheme="minorHAnsi" w:cstheme="minorHAnsi"/>
            <w:lang w:val="en-US"/>
          </w:rPr>
          <w:t>https://www.health.gov.au/campaigns/mrff</w:t>
        </w:r>
      </w:hyperlink>
      <w:r w:rsidR="009D2221" w:rsidRPr="009D2221">
        <w:rPr>
          <w:rStyle w:val="Hyperlink"/>
          <w:rFonts w:asciiTheme="minorHAnsi" w:hAnsiTheme="minorHAnsi" w:cstheme="minorHAnsi"/>
          <w:color w:val="auto"/>
          <w:u w:val="none"/>
          <w:lang w:val="en-US"/>
        </w:rPr>
        <w:t>.</w:t>
      </w:r>
    </w:p>
    <w:p w14:paraId="31B6C76C" w14:textId="698699DD" w:rsidR="00C6080C" w:rsidRPr="00C83A48" w:rsidRDefault="00A155EE" w:rsidP="00C6080C">
      <w:pPr>
        <w:pStyle w:val="ListBullet"/>
        <w:numPr>
          <w:ilvl w:val="0"/>
          <w:numId w:val="0"/>
        </w:numPr>
        <w:ind w:left="357" w:hanging="357"/>
      </w:pPr>
      <w:r w:rsidRPr="0043377E">
        <w:rPr>
          <w:rFonts w:asciiTheme="minorHAnsi" w:hAnsiTheme="minorHAnsi" w:cstheme="minorHAnsi"/>
          <w:noProof/>
          <w:sz w:val="20"/>
          <w:szCs w:val="22"/>
        </w:rPr>
        <w:drawing>
          <wp:inline distT="0" distB="0" distL="0" distR="0" wp14:anchorId="6BC9A5C6" wp14:editId="3675C2E9">
            <wp:extent cx="2030400" cy="2858400"/>
            <wp:effectExtent l="19050" t="19050" r="27305" b="18415"/>
            <wp:docPr id="6" name="Picture 5" descr="Image of the Medical Research Future Fund 2nd 10-year Investment Plan">
              <a:extLst xmlns:a="http://schemas.openxmlformats.org/drawingml/2006/main">
                <a:ext uri="{FF2B5EF4-FFF2-40B4-BE49-F238E27FC236}">
                  <a16:creationId xmlns:a16="http://schemas.microsoft.com/office/drawing/2014/main" id="{A1F23549-FCB2-4BE3-A329-75C534696F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age of the Medical Research Future Fund 2nd 10-year Investment Plan">
                      <a:extLst>
                        <a:ext uri="{FF2B5EF4-FFF2-40B4-BE49-F238E27FC236}">
                          <a16:creationId xmlns:a16="http://schemas.microsoft.com/office/drawing/2014/main" id="{A1F23549-FCB2-4BE3-A329-75C534696F32}"/>
                        </a:ext>
                      </a:extLst>
                    </pic:cNvPr>
                    <pic:cNvPicPr>
                      <a:picLocks noChangeAspect="1"/>
                    </pic:cNvPicPr>
                  </pic:nvPicPr>
                  <pic:blipFill>
                    <a:blip r:embed="rId11"/>
                    <a:stretch>
                      <a:fillRect/>
                    </a:stretch>
                  </pic:blipFill>
                  <pic:spPr>
                    <a:xfrm>
                      <a:off x="0" y="0"/>
                      <a:ext cx="2030400" cy="2858400"/>
                    </a:xfrm>
                    <a:prstGeom prst="rect">
                      <a:avLst/>
                    </a:prstGeom>
                    <a:ln>
                      <a:solidFill>
                        <a:schemeClr val="tx1"/>
                      </a:solidFill>
                    </a:ln>
                  </pic:spPr>
                </pic:pic>
              </a:graphicData>
            </a:graphic>
          </wp:inline>
        </w:drawing>
      </w:r>
    </w:p>
    <w:p w14:paraId="296CFC91" w14:textId="34007EA2" w:rsidR="00626AFD" w:rsidRPr="0043377E" w:rsidRDefault="00626AFD">
      <w:pPr>
        <w:spacing w:before="0" w:after="160" w:line="259" w:lineRule="auto"/>
        <w:rPr>
          <w:rFonts w:asciiTheme="minorHAnsi" w:hAnsiTheme="minorHAnsi" w:cstheme="minorHAnsi"/>
        </w:rPr>
      </w:pPr>
      <w:r w:rsidRPr="0043377E">
        <w:rPr>
          <w:rFonts w:asciiTheme="minorHAnsi" w:hAnsiTheme="minorHAnsi" w:cstheme="minorHAnsi"/>
        </w:rPr>
        <w:br w:type="page"/>
      </w:r>
    </w:p>
    <w:p w14:paraId="4521E0C1" w14:textId="658E1783" w:rsidR="005E4EF6" w:rsidRPr="0043377E" w:rsidRDefault="00C6080C" w:rsidP="00C83A48">
      <w:pPr>
        <w:pStyle w:val="Heading1"/>
      </w:pPr>
      <w:r w:rsidRPr="0043377E">
        <w:lastRenderedPageBreak/>
        <w:t>Update to 10-year Investment Plan (2nd Plan)</w:t>
      </w:r>
    </w:p>
    <w:p w14:paraId="51498CA3" w14:textId="5BEE3E5C" w:rsidR="00C6080C" w:rsidRPr="0043377E" w:rsidRDefault="00C6080C"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 xml:space="preserve">Includes one new initiative and an </w:t>
      </w:r>
      <w:r w:rsidRPr="00C83A48">
        <w:rPr>
          <w:rStyle w:val="Strong"/>
        </w:rPr>
        <w:t>additional $3.1 billion</w:t>
      </w:r>
      <w:r w:rsidRPr="0043377E">
        <w:rPr>
          <w:rFonts w:asciiTheme="minorHAnsi" w:hAnsiTheme="minorHAnsi" w:cstheme="minorHAnsi"/>
        </w:rPr>
        <w:t xml:space="preserve"> funding:</w:t>
      </w:r>
    </w:p>
    <w:p w14:paraId="5DBBD6D0" w14:textId="2E607CB7" w:rsidR="00CC2424" w:rsidRPr="0043377E" w:rsidRDefault="00C6080C" w:rsidP="00C23DFB">
      <w:pPr>
        <w:pStyle w:val="ListBullet"/>
        <w:numPr>
          <w:ilvl w:val="0"/>
          <w:numId w:val="2"/>
        </w:numPr>
        <w:rPr>
          <w:rFonts w:asciiTheme="minorHAnsi" w:hAnsiTheme="minorHAnsi" w:cstheme="minorHAnsi"/>
        </w:rPr>
      </w:pPr>
      <w:r w:rsidRPr="00C83A48">
        <w:rPr>
          <w:rStyle w:val="Strong"/>
        </w:rPr>
        <w:t>$384.2</w:t>
      </w:r>
      <w:r w:rsidRPr="0043377E">
        <w:rPr>
          <w:rFonts w:asciiTheme="minorHAnsi" w:hAnsiTheme="minorHAnsi" w:cstheme="minorHAnsi"/>
        </w:rPr>
        <w:t xml:space="preserve"> million for a </w:t>
      </w:r>
      <w:r w:rsidRPr="0043377E">
        <w:rPr>
          <w:rFonts w:asciiTheme="minorHAnsi" w:hAnsiTheme="minorHAnsi" w:cstheme="minorHAnsi"/>
          <w:u w:val="single"/>
        </w:rPr>
        <w:t>new MRFF initiative</w:t>
      </w:r>
      <w:r w:rsidRPr="0043377E">
        <w:rPr>
          <w:rFonts w:asciiTheme="minorHAnsi" w:hAnsiTheme="minorHAnsi" w:cstheme="minorHAnsi"/>
        </w:rPr>
        <w:t>:</w:t>
      </w:r>
    </w:p>
    <w:p w14:paraId="7713E141" w14:textId="231B60B8" w:rsidR="00CC2424" w:rsidRPr="0043377E" w:rsidRDefault="00CC2424" w:rsidP="005F7320">
      <w:pPr>
        <w:pStyle w:val="ListParagraph"/>
        <w:numPr>
          <w:ilvl w:val="0"/>
          <w:numId w:val="10"/>
        </w:numPr>
        <w:rPr>
          <w:rFonts w:asciiTheme="minorHAnsi" w:hAnsiTheme="minorHAnsi" w:cstheme="minorHAnsi"/>
        </w:rPr>
      </w:pPr>
      <w:r w:rsidRPr="0043377E">
        <w:rPr>
          <w:rFonts w:asciiTheme="minorHAnsi" w:hAnsiTheme="minorHAnsi" w:cstheme="minorHAnsi"/>
        </w:rPr>
        <w:t>supporting early to mid-career researchers to enable them to work on greatest health challenges</w:t>
      </w:r>
    </w:p>
    <w:p w14:paraId="4F753EC9" w14:textId="1F5C49EC" w:rsidR="00CC2424" w:rsidRPr="0043377E" w:rsidRDefault="00CC2424" w:rsidP="00C23DFB">
      <w:pPr>
        <w:pStyle w:val="ListBullet"/>
        <w:numPr>
          <w:ilvl w:val="0"/>
          <w:numId w:val="8"/>
        </w:numPr>
        <w:rPr>
          <w:rFonts w:asciiTheme="minorHAnsi" w:hAnsiTheme="minorHAnsi" w:cstheme="minorHAnsi"/>
        </w:rPr>
      </w:pPr>
      <w:r w:rsidRPr="00C83A48">
        <w:rPr>
          <w:rStyle w:val="Strong"/>
        </w:rPr>
        <w:t>$1.2 billion</w:t>
      </w:r>
      <w:r w:rsidRPr="0043377E">
        <w:rPr>
          <w:rFonts w:asciiTheme="minorHAnsi" w:hAnsiTheme="minorHAnsi" w:cstheme="minorHAnsi"/>
        </w:rPr>
        <w:t xml:space="preserve"> for </w:t>
      </w:r>
      <w:r w:rsidRPr="0043377E">
        <w:rPr>
          <w:rFonts w:asciiTheme="minorHAnsi" w:hAnsiTheme="minorHAnsi" w:cstheme="minorHAnsi"/>
          <w:u w:val="single"/>
        </w:rPr>
        <w:t>enhancing and expanding</w:t>
      </w:r>
      <w:r w:rsidRPr="0043377E">
        <w:rPr>
          <w:rFonts w:asciiTheme="minorHAnsi" w:hAnsiTheme="minorHAnsi" w:cstheme="minorHAnsi"/>
        </w:rPr>
        <w:t xml:space="preserve"> existing MRFF initiatives:</w:t>
      </w:r>
    </w:p>
    <w:p w14:paraId="30AAE536" w14:textId="77777777" w:rsidR="00CC2424" w:rsidRPr="0043377E" w:rsidRDefault="00CC2424" w:rsidP="005F7320">
      <w:pPr>
        <w:pStyle w:val="ListParagraph"/>
        <w:numPr>
          <w:ilvl w:val="0"/>
          <w:numId w:val="10"/>
        </w:numPr>
        <w:rPr>
          <w:rFonts w:asciiTheme="minorHAnsi" w:hAnsiTheme="minorHAnsi" w:cstheme="minorHAnsi"/>
        </w:rPr>
      </w:pPr>
      <w:r w:rsidRPr="0043377E">
        <w:rPr>
          <w:rFonts w:asciiTheme="minorHAnsi" w:hAnsiTheme="minorHAnsi" w:cstheme="minorHAnsi"/>
        </w:rPr>
        <w:t>Clinical Trials Activity initiative</w:t>
      </w:r>
    </w:p>
    <w:p w14:paraId="7DF10C21" w14:textId="77777777" w:rsidR="00CC2424" w:rsidRPr="0043377E" w:rsidRDefault="00CC2424" w:rsidP="005F7320">
      <w:pPr>
        <w:pStyle w:val="ListParagraph"/>
        <w:numPr>
          <w:ilvl w:val="0"/>
          <w:numId w:val="10"/>
        </w:numPr>
        <w:rPr>
          <w:rFonts w:asciiTheme="minorHAnsi" w:hAnsiTheme="minorHAnsi" w:cstheme="minorHAnsi"/>
        </w:rPr>
      </w:pPr>
      <w:r w:rsidRPr="0043377E">
        <w:rPr>
          <w:rFonts w:asciiTheme="minorHAnsi" w:hAnsiTheme="minorHAnsi" w:cstheme="minorHAnsi"/>
        </w:rPr>
        <w:t>Preventive and Public Health Research initiative</w:t>
      </w:r>
    </w:p>
    <w:p w14:paraId="72D7DD70" w14:textId="77777777" w:rsidR="00CC2424" w:rsidRPr="0043377E" w:rsidRDefault="00CC2424" w:rsidP="005F7320">
      <w:pPr>
        <w:pStyle w:val="ListParagraph"/>
        <w:numPr>
          <w:ilvl w:val="0"/>
          <w:numId w:val="10"/>
        </w:numPr>
        <w:rPr>
          <w:rFonts w:asciiTheme="minorHAnsi" w:hAnsiTheme="minorHAnsi" w:cstheme="minorHAnsi"/>
        </w:rPr>
      </w:pPr>
      <w:r w:rsidRPr="0043377E">
        <w:rPr>
          <w:rFonts w:asciiTheme="minorHAnsi" w:hAnsiTheme="minorHAnsi" w:cstheme="minorHAnsi"/>
        </w:rPr>
        <w:t>Primary Health Care Research initiative</w:t>
      </w:r>
    </w:p>
    <w:p w14:paraId="5ADAF4F5" w14:textId="07C8272C" w:rsidR="00CC2424" w:rsidRPr="0043377E" w:rsidRDefault="00CC2424" w:rsidP="005F7320">
      <w:pPr>
        <w:pStyle w:val="ListParagraph"/>
        <w:numPr>
          <w:ilvl w:val="0"/>
          <w:numId w:val="10"/>
        </w:numPr>
        <w:rPr>
          <w:rFonts w:asciiTheme="minorHAnsi" w:hAnsiTheme="minorHAnsi" w:cstheme="minorHAnsi"/>
        </w:rPr>
      </w:pPr>
      <w:r w:rsidRPr="0043377E">
        <w:rPr>
          <w:rFonts w:asciiTheme="minorHAnsi" w:hAnsiTheme="minorHAnsi" w:cstheme="minorHAnsi"/>
        </w:rPr>
        <w:t>Medical Research Commercialisation initiative</w:t>
      </w:r>
    </w:p>
    <w:p w14:paraId="49280BFA" w14:textId="59E7985C" w:rsidR="00CC2424" w:rsidRPr="0043377E" w:rsidRDefault="00CC2424" w:rsidP="00C23DFB">
      <w:pPr>
        <w:pStyle w:val="ListBullet"/>
        <w:numPr>
          <w:ilvl w:val="0"/>
          <w:numId w:val="9"/>
        </w:numPr>
        <w:rPr>
          <w:rFonts w:asciiTheme="minorHAnsi" w:hAnsiTheme="minorHAnsi" w:cstheme="minorHAnsi"/>
        </w:rPr>
      </w:pPr>
      <w:r w:rsidRPr="00C83A48">
        <w:rPr>
          <w:rStyle w:val="Strong"/>
        </w:rPr>
        <w:t>$1.5 billion</w:t>
      </w:r>
      <w:r w:rsidRPr="0043377E">
        <w:rPr>
          <w:rFonts w:asciiTheme="minorHAnsi" w:hAnsiTheme="minorHAnsi" w:cstheme="minorHAnsi"/>
        </w:rPr>
        <w:t xml:space="preserve"> for </w:t>
      </w:r>
      <w:r w:rsidRPr="0043377E">
        <w:rPr>
          <w:rFonts w:asciiTheme="minorHAnsi" w:hAnsiTheme="minorHAnsi" w:cstheme="minorHAnsi"/>
          <w:u w:val="single"/>
        </w:rPr>
        <w:t>extending</w:t>
      </w:r>
      <w:r w:rsidRPr="0043377E">
        <w:rPr>
          <w:rFonts w:asciiTheme="minorHAnsi" w:hAnsiTheme="minorHAnsi" w:cstheme="minorHAnsi"/>
        </w:rPr>
        <w:t xml:space="preserve"> existing MRFF initiatives from 2028-29 to 2031-32:</w:t>
      </w:r>
    </w:p>
    <w:p w14:paraId="2A4CF306" w14:textId="59609D29" w:rsidR="00CC2424" w:rsidRPr="0043377E" w:rsidRDefault="00CC2424" w:rsidP="005F7320">
      <w:pPr>
        <w:pStyle w:val="ListParagraph"/>
        <w:numPr>
          <w:ilvl w:val="0"/>
          <w:numId w:val="10"/>
        </w:numPr>
        <w:rPr>
          <w:rFonts w:asciiTheme="minorHAnsi" w:hAnsiTheme="minorHAnsi" w:cstheme="minorHAnsi"/>
        </w:rPr>
      </w:pPr>
      <w:r w:rsidRPr="0043377E">
        <w:rPr>
          <w:rFonts w:asciiTheme="minorHAnsi" w:hAnsiTheme="minorHAnsi" w:cstheme="minorHAnsi"/>
        </w:rPr>
        <w:t>$944 million for extension:</w:t>
      </w:r>
    </w:p>
    <w:p w14:paraId="7135CEE3" w14:textId="22EE6084" w:rsidR="00CC2424" w:rsidRPr="0043377E" w:rsidRDefault="00CC2424" w:rsidP="005F7320">
      <w:pPr>
        <w:pStyle w:val="ListBullet"/>
        <w:numPr>
          <w:ilvl w:val="3"/>
          <w:numId w:val="11"/>
        </w:numPr>
        <w:tabs>
          <w:tab w:val="clear" w:pos="2880"/>
          <w:tab w:val="num" w:pos="2552"/>
        </w:tabs>
        <w:ind w:left="1701" w:hanging="284"/>
        <w:rPr>
          <w:rFonts w:asciiTheme="minorHAnsi" w:hAnsiTheme="minorHAnsi" w:cstheme="minorHAnsi"/>
        </w:rPr>
      </w:pPr>
      <w:r w:rsidRPr="0043377E">
        <w:rPr>
          <w:rFonts w:asciiTheme="minorHAnsi" w:hAnsiTheme="minorHAnsi" w:cstheme="minorHAnsi"/>
        </w:rPr>
        <w:t>Emerging Priorities and Consumer Driven Research initiative</w:t>
      </w:r>
    </w:p>
    <w:p w14:paraId="311FDFD7" w14:textId="1DAF82B3" w:rsidR="00CC2424" w:rsidRPr="0043377E" w:rsidRDefault="00CC2424" w:rsidP="005F7320">
      <w:pPr>
        <w:pStyle w:val="ListBullet"/>
        <w:numPr>
          <w:ilvl w:val="3"/>
          <w:numId w:val="11"/>
        </w:numPr>
        <w:tabs>
          <w:tab w:val="clear" w:pos="2880"/>
          <w:tab w:val="num" w:pos="2552"/>
        </w:tabs>
        <w:ind w:left="1701" w:hanging="284"/>
        <w:rPr>
          <w:rFonts w:asciiTheme="minorHAnsi" w:hAnsiTheme="minorHAnsi" w:cstheme="minorHAnsi"/>
        </w:rPr>
      </w:pPr>
      <w:r w:rsidRPr="0043377E">
        <w:rPr>
          <w:rFonts w:asciiTheme="minorHAnsi" w:hAnsiTheme="minorHAnsi" w:cstheme="minorHAnsi"/>
          <w:lang w:val="en-US"/>
        </w:rPr>
        <w:t>Global Health initiative</w:t>
      </w:r>
    </w:p>
    <w:p w14:paraId="298E9B3C" w14:textId="43725611" w:rsidR="00CC2424" w:rsidRPr="0043377E" w:rsidRDefault="00CC2424" w:rsidP="005F7320">
      <w:pPr>
        <w:pStyle w:val="ListBullet"/>
        <w:numPr>
          <w:ilvl w:val="3"/>
          <w:numId w:val="11"/>
        </w:numPr>
        <w:tabs>
          <w:tab w:val="clear" w:pos="2880"/>
          <w:tab w:val="num" w:pos="2552"/>
        </w:tabs>
        <w:ind w:left="1701" w:hanging="284"/>
        <w:rPr>
          <w:rFonts w:asciiTheme="minorHAnsi" w:hAnsiTheme="minorHAnsi" w:cstheme="minorHAnsi"/>
        </w:rPr>
      </w:pPr>
      <w:r w:rsidRPr="0043377E">
        <w:rPr>
          <w:rFonts w:asciiTheme="minorHAnsi" w:hAnsiTheme="minorHAnsi" w:cstheme="minorHAnsi"/>
        </w:rPr>
        <w:t>Frontier Health and Medical Research initiative</w:t>
      </w:r>
    </w:p>
    <w:p w14:paraId="145C9734" w14:textId="324CE9DF" w:rsidR="00CC2424" w:rsidRPr="0043377E" w:rsidRDefault="00CC2424" w:rsidP="005F7320">
      <w:pPr>
        <w:pStyle w:val="ListBullet"/>
        <w:numPr>
          <w:ilvl w:val="3"/>
          <w:numId w:val="11"/>
        </w:numPr>
        <w:tabs>
          <w:tab w:val="clear" w:pos="2880"/>
          <w:tab w:val="num" w:pos="2552"/>
        </w:tabs>
        <w:ind w:left="1701" w:hanging="284"/>
        <w:rPr>
          <w:rFonts w:asciiTheme="minorHAnsi" w:hAnsiTheme="minorHAnsi" w:cstheme="minorHAnsi"/>
        </w:rPr>
      </w:pPr>
      <w:r w:rsidRPr="0043377E">
        <w:rPr>
          <w:rFonts w:asciiTheme="minorHAnsi" w:hAnsiTheme="minorHAnsi" w:cstheme="minorHAnsi"/>
        </w:rPr>
        <w:t>Clinician Researchers initiative</w:t>
      </w:r>
    </w:p>
    <w:p w14:paraId="4BB4D47F" w14:textId="5E405DD8" w:rsidR="00CC2424" w:rsidRPr="0043377E" w:rsidRDefault="00CC2424" w:rsidP="005F7320">
      <w:pPr>
        <w:pStyle w:val="ListBullet"/>
        <w:numPr>
          <w:ilvl w:val="3"/>
          <w:numId w:val="11"/>
        </w:numPr>
        <w:tabs>
          <w:tab w:val="clear" w:pos="2880"/>
          <w:tab w:val="num" w:pos="2552"/>
        </w:tabs>
        <w:ind w:left="1701" w:hanging="284"/>
        <w:rPr>
          <w:rFonts w:asciiTheme="minorHAnsi" w:hAnsiTheme="minorHAnsi" w:cstheme="minorHAnsi"/>
        </w:rPr>
      </w:pPr>
      <w:r w:rsidRPr="0043377E">
        <w:rPr>
          <w:rFonts w:asciiTheme="minorHAnsi" w:hAnsiTheme="minorHAnsi" w:cstheme="minorHAnsi"/>
        </w:rPr>
        <w:t>Rapid Applied Research Translation initiative</w:t>
      </w:r>
    </w:p>
    <w:p w14:paraId="2AF4ADCD" w14:textId="1FCD7E9D" w:rsidR="00CC2424" w:rsidRPr="0043377E" w:rsidRDefault="00CC2424" w:rsidP="005F7320">
      <w:pPr>
        <w:pStyle w:val="ListBullet"/>
        <w:numPr>
          <w:ilvl w:val="3"/>
          <w:numId w:val="11"/>
        </w:numPr>
        <w:tabs>
          <w:tab w:val="clear" w:pos="2880"/>
          <w:tab w:val="num" w:pos="2552"/>
        </w:tabs>
        <w:ind w:left="1701" w:hanging="284"/>
        <w:rPr>
          <w:rFonts w:asciiTheme="minorHAnsi" w:hAnsiTheme="minorHAnsi" w:cstheme="minorHAnsi"/>
        </w:rPr>
      </w:pPr>
      <w:r w:rsidRPr="0043377E">
        <w:rPr>
          <w:rFonts w:asciiTheme="minorHAnsi" w:hAnsiTheme="minorHAnsi" w:cstheme="minorHAnsi"/>
        </w:rPr>
        <w:t>National Critical Research Infrastructure initiative</w:t>
      </w:r>
    </w:p>
    <w:p w14:paraId="5B4C957B" w14:textId="0CEEE5B7" w:rsidR="00CC2424" w:rsidRPr="0043377E" w:rsidRDefault="00CC2424" w:rsidP="005F7320">
      <w:pPr>
        <w:pStyle w:val="ListBullet"/>
        <w:numPr>
          <w:ilvl w:val="3"/>
          <w:numId w:val="11"/>
        </w:numPr>
        <w:tabs>
          <w:tab w:val="clear" w:pos="2880"/>
          <w:tab w:val="num" w:pos="2552"/>
        </w:tabs>
        <w:ind w:left="1701" w:hanging="284"/>
        <w:rPr>
          <w:rFonts w:asciiTheme="minorHAnsi" w:hAnsiTheme="minorHAnsi" w:cstheme="minorHAnsi"/>
        </w:rPr>
      </w:pPr>
      <w:r w:rsidRPr="0043377E">
        <w:rPr>
          <w:rFonts w:asciiTheme="minorHAnsi" w:hAnsiTheme="minorHAnsi" w:cstheme="minorHAnsi"/>
        </w:rPr>
        <w:t>Research Data Infrastructure initiative</w:t>
      </w:r>
    </w:p>
    <w:p w14:paraId="3824B9AF" w14:textId="0CD77975" w:rsidR="00CC2424" w:rsidRPr="0043377E" w:rsidRDefault="00CC2424" w:rsidP="005F7320">
      <w:pPr>
        <w:pStyle w:val="ListParagraph"/>
        <w:numPr>
          <w:ilvl w:val="0"/>
          <w:numId w:val="10"/>
        </w:numPr>
        <w:rPr>
          <w:rFonts w:asciiTheme="minorHAnsi" w:hAnsiTheme="minorHAnsi" w:cstheme="minorHAnsi"/>
        </w:rPr>
      </w:pPr>
      <w:r w:rsidRPr="0043377E">
        <w:rPr>
          <w:rFonts w:asciiTheme="minorHAnsi" w:hAnsiTheme="minorHAnsi" w:cstheme="minorHAnsi"/>
        </w:rPr>
        <w:t>$590.8 million for extending existing MRFF Missions that demonstrate outcomes, or creating new Missions to address emerging priorities.</w:t>
      </w:r>
    </w:p>
    <w:p w14:paraId="78DF9B54" w14:textId="677B92B0" w:rsidR="00676230" w:rsidRPr="0043377E" w:rsidRDefault="00CC2424" w:rsidP="00B450C1">
      <w:pPr>
        <w:rPr>
          <w:rFonts w:asciiTheme="minorHAnsi" w:hAnsiTheme="minorHAnsi" w:cstheme="minorHAnsi"/>
        </w:rPr>
      </w:pPr>
      <w:r w:rsidRPr="0043377E">
        <w:rPr>
          <w:rFonts w:asciiTheme="minorHAnsi" w:hAnsiTheme="minorHAnsi" w:cstheme="minorHAnsi"/>
          <w:noProof/>
        </w:rPr>
        <w:drawing>
          <wp:inline distT="0" distB="0" distL="0" distR="0" wp14:anchorId="4443ED95" wp14:editId="0C022CBA">
            <wp:extent cx="2030400" cy="2858400"/>
            <wp:effectExtent l="19050" t="19050" r="27305" b="18415"/>
            <wp:docPr id="1064" name="Picture 1" descr="Image of the Medical Research Future Fund 2nd 10-year Invest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1" descr="Image of the Medical Research Future Fund 2nd 10-year Investment Plan"/>
                    <pic:cNvPicPr>
                      <a:picLocks noChangeAspect="1"/>
                    </pic:cNvPicPr>
                  </pic:nvPicPr>
                  <pic:blipFill>
                    <a:blip r:embed="rId11"/>
                    <a:stretch>
                      <a:fillRect/>
                    </a:stretch>
                  </pic:blipFill>
                  <pic:spPr>
                    <a:xfrm>
                      <a:off x="0" y="0"/>
                      <a:ext cx="2030400" cy="2858400"/>
                    </a:xfrm>
                    <a:prstGeom prst="rect">
                      <a:avLst/>
                    </a:prstGeom>
                    <a:ln>
                      <a:solidFill>
                        <a:schemeClr val="tx1"/>
                      </a:solidFill>
                    </a:ln>
                  </pic:spPr>
                </pic:pic>
              </a:graphicData>
            </a:graphic>
          </wp:inline>
        </w:drawing>
      </w:r>
    </w:p>
    <w:p w14:paraId="12E859F4" w14:textId="3C087CDB" w:rsidR="005E4EF6" w:rsidRPr="0043377E" w:rsidRDefault="00676230"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 xml:space="preserve">The 2nd Plan includes a section on </w:t>
      </w:r>
      <w:r w:rsidRPr="00C83A48">
        <w:rPr>
          <w:rStyle w:val="Emphasis"/>
        </w:rPr>
        <w:t>Alignment with the MRFF Strategy and Priorities</w:t>
      </w:r>
      <w:r w:rsidRPr="0043377E">
        <w:rPr>
          <w:rFonts w:asciiTheme="minorHAnsi" w:hAnsiTheme="minorHAnsi" w:cstheme="minorHAnsi"/>
        </w:rPr>
        <w:t>.</w:t>
      </w:r>
    </w:p>
    <w:p w14:paraId="2CAAB0CE" w14:textId="0E6A286B" w:rsidR="00676230" w:rsidRPr="0043377E" w:rsidRDefault="00676230"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This is a high-level overview of how the MRFF initiatives:</w:t>
      </w:r>
    </w:p>
    <w:p w14:paraId="199D48C5" w14:textId="08559CD1" w:rsidR="00676230" w:rsidRPr="0043377E" w:rsidRDefault="00676230" w:rsidP="00887933">
      <w:pPr>
        <w:pStyle w:val="ListBullet"/>
        <w:numPr>
          <w:ilvl w:val="0"/>
          <w:numId w:val="2"/>
        </w:numPr>
        <w:rPr>
          <w:rFonts w:asciiTheme="minorHAnsi" w:hAnsiTheme="minorHAnsi" w:cstheme="minorHAnsi"/>
        </w:rPr>
      </w:pPr>
      <w:r w:rsidRPr="0043377E">
        <w:rPr>
          <w:rFonts w:asciiTheme="minorHAnsi" w:hAnsiTheme="minorHAnsi" w:cstheme="minorHAnsi"/>
        </w:rPr>
        <w:t>align with and contribute to the strategic objectives of the current 2021-26 Strategy.</w:t>
      </w:r>
    </w:p>
    <w:p w14:paraId="24B3F522" w14:textId="0AB7461A" w:rsidR="00676230" w:rsidRPr="0043377E" w:rsidRDefault="00676230" w:rsidP="00887933">
      <w:pPr>
        <w:pStyle w:val="ListBullet"/>
        <w:numPr>
          <w:ilvl w:val="0"/>
          <w:numId w:val="2"/>
        </w:numPr>
        <w:rPr>
          <w:rFonts w:asciiTheme="minorHAnsi" w:hAnsiTheme="minorHAnsi" w:cstheme="minorHAnsi"/>
        </w:rPr>
      </w:pPr>
      <w:r w:rsidRPr="0043377E">
        <w:rPr>
          <w:rFonts w:asciiTheme="minorHAnsi" w:hAnsiTheme="minorHAnsi" w:cstheme="minorHAnsi"/>
        </w:rPr>
        <w:t>align with the current 2020-22 Priorities (and also the new draft Priorities).</w:t>
      </w:r>
    </w:p>
    <w:p w14:paraId="340916F5" w14:textId="228FA7C9" w:rsidR="00B450C1" w:rsidRPr="0043377E" w:rsidRDefault="00B450C1" w:rsidP="00B450C1">
      <w:pPr>
        <w:pStyle w:val="ListBullet"/>
        <w:numPr>
          <w:ilvl w:val="0"/>
          <w:numId w:val="0"/>
        </w:numPr>
        <w:ind w:left="360" w:hanging="360"/>
        <w:rPr>
          <w:rFonts w:asciiTheme="minorHAnsi" w:hAnsiTheme="minorHAnsi" w:cstheme="minorHAnsi"/>
        </w:rPr>
      </w:pPr>
      <w:r w:rsidRPr="0043377E">
        <w:rPr>
          <w:rFonts w:asciiTheme="minorHAnsi" w:hAnsiTheme="minorHAnsi" w:cstheme="minorHAnsi"/>
          <w:noProof/>
        </w:rPr>
        <w:lastRenderedPageBreak/>
        <w:drawing>
          <wp:inline distT="0" distB="0" distL="0" distR="0" wp14:anchorId="7C249B03" wp14:editId="295DE246">
            <wp:extent cx="2694014" cy="4282606"/>
            <wp:effectExtent l="19050" t="19050" r="11430" b="22860"/>
            <wp:docPr id="1065" name="Picture 1065" descr="Table listing each of the 2020-2022 priorities and which MRFF initiatives fall under which pri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Picture 1065" descr="Table listing each of the 2020-2022 priorities and which MRFF initiatives fall under which priority"/>
                    <pic:cNvPicPr/>
                  </pic:nvPicPr>
                  <pic:blipFill>
                    <a:blip r:embed="rId12"/>
                    <a:stretch>
                      <a:fillRect/>
                    </a:stretch>
                  </pic:blipFill>
                  <pic:spPr>
                    <a:xfrm>
                      <a:off x="0" y="0"/>
                      <a:ext cx="2722970" cy="4328636"/>
                    </a:xfrm>
                    <a:prstGeom prst="rect">
                      <a:avLst/>
                    </a:prstGeom>
                    <a:ln>
                      <a:solidFill>
                        <a:schemeClr val="tx1"/>
                      </a:solidFill>
                    </a:ln>
                  </pic:spPr>
                </pic:pic>
              </a:graphicData>
            </a:graphic>
          </wp:inline>
        </w:drawing>
      </w:r>
    </w:p>
    <w:p w14:paraId="626080FE" w14:textId="4A8F3914" w:rsidR="00676230" w:rsidRPr="0043377E" w:rsidRDefault="00676230"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 xml:space="preserve">The 2nd Plan includes snapshots of descriptions for each </w:t>
      </w:r>
      <w:r w:rsidRPr="00C83A48">
        <w:rPr>
          <w:rStyle w:val="Strong"/>
        </w:rPr>
        <w:t>MRFF funding theme</w:t>
      </w:r>
      <w:r w:rsidRPr="0043377E">
        <w:rPr>
          <w:rFonts w:asciiTheme="minorHAnsi" w:hAnsiTheme="minorHAnsi" w:cstheme="minorHAnsi"/>
        </w:rPr>
        <w:t>, including:</w:t>
      </w:r>
    </w:p>
    <w:p w14:paraId="2B4189CF" w14:textId="453FAB80" w:rsidR="00676230" w:rsidRPr="0043377E" w:rsidRDefault="00676230" w:rsidP="00887933">
      <w:pPr>
        <w:pStyle w:val="ListBullet"/>
        <w:numPr>
          <w:ilvl w:val="0"/>
          <w:numId w:val="2"/>
        </w:numPr>
        <w:rPr>
          <w:rFonts w:asciiTheme="minorHAnsi" w:hAnsiTheme="minorHAnsi" w:cstheme="minorHAnsi"/>
        </w:rPr>
      </w:pPr>
      <w:r w:rsidRPr="0043377E">
        <w:rPr>
          <w:rFonts w:asciiTheme="minorHAnsi" w:hAnsiTheme="minorHAnsi" w:cstheme="minorHAnsi"/>
        </w:rPr>
        <w:t>funding allocated to date (2016-17 to 2021-22)</w:t>
      </w:r>
    </w:p>
    <w:p w14:paraId="36A333DA" w14:textId="0B7A7143" w:rsidR="00676230" w:rsidRPr="0043377E" w:rsidRDefault="00676230" w:rsidP="00887933">
      <w:pPr>
        <w:pStyle w:val="ListBullet"/>
        <w:numPr>
          <w:ilvl w:val="0"/>
          <w:numId w:val="2"/>
        </w:numPr>
        <w:rPr>
          <w:rFonts w:asciiTheme="minorHAnsi" w:hAnsiTheme="minorHAnsi" w:cstheme="minorHAnsi"/>
        </w:rPr>
      </w:pPr>
      <w:r w:rsidRPr="0043377E">
        <w:rPr>
          <w:rFonts w:asciiTheme="minorHAnsi" w:hAnsiTheme="minorHAnsi" w:cstheme="minorHAnsi"/>
        </w:rPr>
        <w:t>funding allocated from 2022-23 to 2031-32</w:t>
      </w:r>
    </w:p>
    <w:p w14:paraId="308AA8E8" w14:textId="0B6E9833" w:rsidR="00435B77" w:rsidRPr="0043377E" w:rsidRDefault="00676230" w:rsidP="00887933">
      <w:pPr>
        <w:pStyle w:val="ListBullet"/>
        <w:numPr>
          <w:ilvl w:val="0"/>
          <w:numId w:val="2"/>
        </w:numPr>
        <w:rPr>
          <w:rFonts w:asciiTheme="minorHAnsi" w:hAnsiTheme="minorHAnsi" w:cstheme="minorHAnsi"/>
        </w:rPr>
      </w:pPr>
      <w:r w:rsidRPr="0043377E">
        <w:rPr>
          <w:rFonts w:asciiTheme="minorHAnsi" w:hAnsiTheme="minorHAnsi" w:cstheme="minorHAnsi"/>
        </w:rPr>
        <w:t>total funding from inception of the MRFF through to 2031-32.</w:t>
      </w:r>
    </w:p>
    <w:p w14:paraId="4C0185A4" w14:textId="216A2843" w:rsidR="00B450C1" w:rsidRPr="0043377E" w:rsidRDefault="00B450C1" w:rsidP="00B450C1">
      <w:pPr>
        <w:pStyle w:val="ListBullet"/>
        <w:numPr>
          <w:ilvl w:val="0"/>
          <w:numId w:val="0"/>
        </w:numPr>
        <w:ind w:left="360" w:hanging="360"/>
        <w:rPr>
          <w:rFonts w:asciiTheme="minorHAnsi" w:hAnsiTheme="minorHAnsi" w:cstheme="minorHAnsi"/>
        </w:rPr>
      </w:pPr>
      <w:r w:rsidRPr="0043377E">
        <w:rPr>
          <w:rFonts w:asciiTheme="minorHAnsi" w:hAnsiTheme="minorHAnsi" w:cstheme="minorHAnsi"/>
          <w:noProof/>
        </w:rPr>
        <w:drawing>
          <wp:inline distT="0" distB="0" distL="0" distR="0" wp14:anchorId="00974D16" wp14:editId="52074631">
            <wp:extent cx="2660634" cy="3322728"/>
            <wp:effectExtent l="19050" t="19050" r="26035" b="11430"/>
            <wp:docPr id="1066" name="Picture 1066" descr="This is an image giving an overview of the MRFF funding theme - Research Tran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Picture 1066" descr="This is an image giving an overview of the MRFF funding theme - Research Translation"/>
                    <pic:cNvPicPr/>
                  </pic:nvPicPr>
                  <pic:blipFill>
                    <a:blip r:embed="rId13"/>
                    <a:stretch>
                      <a:fillRect/>
                    </a:stretch>
                  </pic:blipFill>
                  <pic:spPr>
                    <a:xfrm>
                      <a:off x="0" y="0"/>
                      <a:ext cx="2709016" cy="3383150"/>
                    </a:xfrm>
                    <a:prstGeom prst="rect">
                      <a:avLst/>
                    </a:prstGeom>
                    <a:ln>
                      <a:solidFill>
                        <a:schemeClr val="tx1"/>
                      </a:solidFill>
                    </a:ln>
                  </pic:spPr>
                </pic:pic>
              </a:graphicData>
            </a:graphic>
          </wp:inline>
        </w:drawing>
      </w:r>
    </w:p>
    <w:p w14:paraId="313A7064" w14:textId="17DE2AD3" w:rsidR="00E16FD0" w:rsidRPr="0043377E" w:rsidRDefault="00E16FD0" w:rsidP="00E16FD0">
      <w:pPr>
        <w:spacing w:before="0" w:after="160" w:line="259" w:lineRule="auto"/>
        <w:rPr>
          <w:rFonts w:asciiTheme="minorHAnsi" w:hAnsiTheme="minorHAnsi" w:cstheme="minorHAnsi"/>
        </w:rPr>
      </w:pPr>
      <w:r w:rsidRPr="0043377E">
        <w:rPr>
          <w:rFonts w:asciiTheme="minorHAnsi" w:hAnsiTheme="minorHAnsi" w:cstheme="minorHAnsi"/>
        </w:rPr>
        <w:br w:type="page"/>
      </w:r>
    </w:p>
    <w:p w14:paraId="67706FFD" w14:textId="4D2AEEF0" w:rsidR="00012F1B" w:rsidRPr="0043377E" w:rsidRDefault="00012F1B"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lastRenderedPageBreak/>
        <w:t xml:space="preserve">The 2nd Plan includes snapshots of descriptions for each </w:t>
      </w:r>
      <w:r w:rsidRPr="00C83A48">
        <w:rPr>
          <w:rStyle w:val="Strong"/>
        </w:rPr>
        <w:t>MRFF funding initiative</w:t>
      </w:r>
      <w:r w:rsidRPr="00B17E49">
        <w:rPr>
          <w:rStyle w:val="Strong"/>
        </w:rPr>
        <w:t>:</w:t>
      </w:r>
    </w:p>
    <w:p w14:paraId="13F10572" w14:textId="5609F121" w:rsidR="00012F1B" w:rsidRPr="0043377E" w:rsidRDefault="00012F1B" w:rsidP="00887933">
      <w:pPr>
        <w:pStyle w:val="ListBullet"/>
        <w:numPr>
          <w:ilvl w:val="0"/>
          <w:numId w:val="2"/>
        </w:numPr>
        <w:rPr>
          <w:rFonts w:asciiTheme="minorHAnsi" w:hAnsiTheme="minorHAnsi" w:cstheme="minorHAnsi"/>
        </w:rPr>
      </w:pPr>
      <w:r w:rsidRPr="0043377E">
        <w:rPr>
          <w:rFonts w:asciiTheme="minorHAnsi" w:hAnsiTheme="minorHAnsi" w:cstheme="minorHAnsi"/>
        </w:rPr>
        <w:t>funding allocated to date (2016-17 to 2021-22)</w:t>
      </w:r>
    </w:p>
    <w:p w14:paraId="56745348" w14:textId="532FA05D" w:rsidR="00012F1B" w:rsidRPr="0043377E" w:rsidRDefault="00012F1B" w:rsidP="00887933">
      <w:pPr>
        <w:pStyle w:val="ListBullet"/>
        <w:numPr>
          <w:ilvl w:val="0"/>
          <w:numId w:val="2"/>
        </w:numPr>
        <w:rPr>
          <w:rFonts w:asciiTheme="minorHAnsi" w:hAnsiTheme="minorHAnsi" w:cstheme="minorHAnsi"/>
        </w:rPr>
      </w:pPr>
      <w:r w:rsidRPr="0043377E">
        <w:rPr>
          <w:rFonts w:asciiTheme="minorHAnsi" w:hAnsiTheme="minorHAnsi" w:cstheme="minorHAnsi"/>
        </w:rPr>
        <w:t>funding allocated from 2022-23 to 2031-32</w:t>
      </w:r>
    </w:p>
    <w:p w14:paraId="6527E367" w14:textId="173DD9BF" w:rsidR="00012F1B" w:rsidRPr="0043377E" w:rsidRDefault="00012F1B" w:rsidP="00887933">
      <w:pPr>
        <w:pStyle w:val="ListBullet"/>
        <w:numPr>
          <w:ilvl w:val="0"/>
          <w:numId w:val="2"/>
        </w:numPr>
        <w:rPr>
          <w:rFonts w:asciiTheme="minorHAnsi" w:hAnsiTheme="minorHAnsi" w:cstheme="minorHAnsi"/>
        </w:rPr>
      </w:pPr>
      <w:r w:rsidRPr="0043377E">
        <w:rPr>
          <w:rFonts w:asciiTheme="minorHAnsi" w:hAnsiTheme="minorHAnsi" w:cstheme="minorHAnsi"/>
        </w:rPr>
        <w:t>total funding from inception of the MRFF through to 2031-32</w:t>
      </w:r>
    </w:p>
    <w:p w14:paraId="3AD73DD1" w14:textId="5216B1B4" w:rsidR="00012F1B" w:rsidRPr="0043377E" w:rsidRDefault="00012F1B" w:rsidP="00887933">
      <w:pPr>
        <w:pStyle w:val="ListBullet"/>
        <w:numPr>
          <w:ilvl w:val="0"/>
          <w:numId w:val="2"/>
        </w:numPr>
        <w:rPr>
          <w:rFonts w:asciiTheme="minorHAnsi" w:hAnsiTheme="minorHAnsi" w:cstheme="minorHAnsi"/>
        </w:rPr>
      </w:pPr>
      <w:r w:rsidRPr="0043377E">
        <w:rPr>
          <w:rFonts w:asciiTheme="minorHAnsi" w:hAnsiTheme="minorHAnsi" w:cstheme="minorHAnsi"/>
        </w:rPr>
        <w:t>objectives of each initiative</w:t>
      </w:r>
    </w:p>
    <w:p w14:paraId="4BAC3429" w14:textId="2B0FCD64" w:rsidR="00012F1B" w:rsidRPr="0043377E" w:rsidRDefault="00012F1B" w:rsidP="00887933">
      <w:pPr>
        <w:pStyle w:val="ListBullet"/>
        <w:numPr>
          <w:ilvl w:val="0"/>
          <w:numId w:val="2"/>
        </w:numPr>
        <w:rPr>
          <w:rFonts w:asciiTheme="minorHAnsi" w:hAnsiTheme="minorHAnsi" w:cstheme="minorHAnsi"/>
        </w:rPr>
      </w:pPr>
      <w:r w:rsidRPr="0043377E">
        <w:rPr>
          <w:rFonts w:asciiTheme="minorHAnsi" w:hAnsiTheme="minorHAnsi" w:cstheme="minorHAnsi"/>
        </w:rPr>
        <w:t>grant activities supported to date (as of 21 January 2022) from each initiative</w:t>
      </w:r>
    </w:p>
    <w:p w14:paraId="6687A94B" w14:textId="44918C7B" w:rsidR="00012F1B" w:rsidRPr="0043377E" w:rsidRDefault="00B450C1" w:rsidP="00012F1B">
      <w:pPr>
        <w:pStyle w:val="ListBullet"/>
        <w:numPr>
          <w:ilvl w:val="0"/>
          <w:numId w:val="0"/>
        </w:numPr>
        <w:ind w:left="360" w:hanging="360"/>
        <w:rPr>
          <w:rFonts w:asciiTheme="minorHAnsi" w:hAnsiTheme="minorHAnsi" w:cstheme="minorHAnsi"/>
        </w:rPr>
      </w:pPr>
      <w:r w:rsidRPr="0043377E">
        <w:rPr>
          <w:rFonts w:asciiTheme="minorHAnsi" w:hAnsiTheme="minorHAnsi" w:cstheme="minorHAnsi"/>
          <w:noProof/>
        </w:rPr>
        <w:drawing>
          <wp:inline distT="0" distB="0" distL="0" distR="0" wp14:anchorId="3A474890" wp14:editId="33E670A6">
            <wp:extent cx="2491237" cy="2728908"/>
            <wp:effectExtent l="19050" t="19050" r="23495" b="14605"/>
            <wp:docPr id="1067" name="Picture 1067" descr="This is an image explaining the Objectives, Funding allocation, Grant activities supported to date, and key alignment with Priorities for the Medical Research Commercialisation Initi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Picture 1067" descr="This is an image explaining the Objectives, Funding allocation, Grant activities supported to date, and key alignment with Priorities for the Medical Research Commercialisation Initiative. "/>
                    <pic:cNvPicPr/>
                  </pic:nvPicPr>
                  <pic:blipFill>
                    <a:blip r:embed="rId14"/>
                    <a:stretch>
                      <a:fillRect/>
                    </a:stretch>
                  </pic:blipFill>
                  <pic:spPr>
                    <a:xfrm>
                      <a:off x="0" y="0"/>
                      <a:ext cx="2522932" cy="2763627"/>
                    </a:xfrm>
                    <a:prstGeom prst="rect">
                      <a:avLst/>
                    </a:prstGeom>
                    <a:ln>
                      <a:solidFill>
                        <a:schemeClr val="tx1"/>
                      </a:solidFill>
                    </a:ln>
                  </pic:spPr>
                </pic:pic>
              </a:graphicData>
            </a:graphic>
          </wp:inline>
        </w:drawing>
      </w:r>
    </w:p>
    <w:p w14:paraId="3B467B0E" w14:textId="340BEF8F" w:rsidR="007932D1" w:rsidRPr="00C83A48" w:rsidRDefault="00012F1B" w:rsidP="00C83A48">
      <w:pPr>
        <w:pStyle w:val="Heading1"/>
      </w:pPr>
      <w:r w:rsidRPr="00C83A48">
        <w:t xml:space="preserve">2nd Plan: Snapshots of Updates </w:t>
      </w:r>
      <w:r w:rsidR="0043377E" w:rsidRPr="00C83A48">
        <w:t>–</w:t>
      </w:r>
      <w:r w:rsidRPr="00C83A48">
        <w:t xml:space="preserve"> Patients</w:t>
      </w:r>
    </w:p>
    <w:tbl>
      <w:tblPr>
        <w:tblW w:w="5000" w:type="pct"/>
        <w:tblCellMar>
          <w:left w:w="0" w:type="dxa"/>
          <w:right w:w="0" w:type="dxa"/>
        </w:tblCellMar>
        <w:tblLook w:val="0420" w:firstRow="1" w:lastRow="0" w:firstColumn="0" w:lastColumn="0" w:noHBand="0" w:noVBand="1"/>
      </w:tblPr>
      <w:tblGrid>
        <w:gridCol w:w="5062"/>
        <w:gridCol w:w="4120"/>
      </w:tblGrid>
      <w:tr w:rsidR="00774E9D" w:rsidRPr="0043377E" w14:paraId="0C2BCDD7" w14:textId="77777777" w:rsidTr="00C83A48">
        <w:trPr>
          <w:trHeight w:val="570"/>
          <w:tblHeader/>
        </w:trPr>
        <w:tc>
          <w:tcPr>
            <w:tcW w:w="9580" w:type="dxa"/>
            <w:tcBorders>
              <w:top w:val="single" w:sz="4" w:space="0" w:color="A5A5A5"/>
              <w:left w:val="single" w:sz="4" w:space="0" w:color="A5A5A5"/>
              <w:bottom w:val="single" w:sz="4" w:space="0" w:color="A5A5A5"/>
              <w:right w:val="nil"/>
            </w:tcBorders>
            <w:shd w:val="clear" w:color="auto" w:fill="auto"/>
            <w:tcMar>
              <w:top w:w="72" w:type="dxa"/>
              <w:left w:w="144" w:type="dxa"/>
              <w:bottom w:w="72" w:type="dxa"/>
              <w:right w:w="144" w:type="dxa"/>
            </w:tcMar>
            <w:hideMark/>
          </w:tcPr>
          <w:p w14:paraId="687F1360" w14:textId="77777777" w:rsidR="00E16FD0" w:rsidRPr="0043377E" w:rsidRDefault="00E16FD0" w:rsidP="00E16FD0">
            <w:pPr>
              <w:rPr>
                <w:rFonts w:asciiTheme="minorHAnsi" w:hAnsiTheme="minorHAnsi" w:cstheme="minorHAnsi"/>
                <w:b/>
                <w:bCs/>
                <w:sz w:val="20"/>
                <w:szCs w:val="22"/>
              </w:rPr>
            </w:pPr>
            <w:r w:rsidRPr="0043377E">
              <w:rPr>
                <w:rFonts w:asciiTheme="minorHAnsi" w:hAnsiTheme="minorHAnsi" w:cstheme="minorHAnsi"/>
                <w:b/>
                <w:bCs/>
                <w:sz w:val="20"/>
                <w:szCs w:val="22"/>
              </w:rPr>
              <w:t>Theme: Patients</w:t>
            </w:r>
          </w:p>
        </w:tc>
        <w:tc>
          <w:tcPr>
            <w:tcW w:w="7280" w:type="dxa"/>
            <w:tcBorders>
              <w:top w:val="single" w:sz="4" w:space="0" w:color="A5A5A5"/>
              <w:left w:val="nil"/>
              <w:bottom w:val="single" w:sz="4" w:space="0" w:color="A5A5A5"/>
              <w:right w:val="single" w:sz="4" w:space="0" w:color="A5A5A5"/>
            </w:tcBorders>
            <w:shd w:val="clear" w:color="auto" w:fill="auto"/>
            <w:tcMar>
              <w:top w:w="72" w:type="dxa"/>
              <w:left w:w="144" w:type="dxa"/>
              <w:bottom w:w="72" w:type="dxa"/>
              <w:right w:w="144" w:type="dxa"/>
            </w:tcMar>
            <w:hideMark/>
          </w:tcPr>
          <w:p w14:paraId="6E173A7D" w14:textId="77777777" w:rsidR="00E16FD0" w:rsidRPr="0043377E" w:rsidRDefault="00E16FD0" w:rsidP="00E16FD0">
            <w:pPr>
              <w:rPr>
                <w:rFonts w:asciiTheme="minorHAnsi" w:hAnsiTheme="minorHAnsi" w:cstheme="minorHAnsi"/>
                <w:b/>
                <w:bCs/>
                <w:sz w:val="20"/>
                <w:szCs w:val="22"/>
              </w:rPr>
            </w:pPr>
            <w:r w:rsidRPr="0043377E">
              <w:rPr>
                <w:rFonts w:asciiTheme="minorHAnsi" w:hAnsiTheme="minorHAnsi" w:cstheme="minorHAnsi"/>
                <w:b/>
                <w:bCs/>
                <w:sz w:val="20"/>
                <w:szCs w:val="22"/>
              </w:rPr>
              <w:t>Changes to initiative’s focus</w:t>
            </w:r>
          </w:p>
        </w:tc>
      </w:tr>
      <w:tr w:rsidR="00E16FD0" w:rsidRPr="0043377E" w14:paraId="520BDCBE" w14:textId="77777777" w:rsidTr="007357A1">
        <w:trPr>
          <w:trHeight w:val="1924"/>
        </w:trPr>
        <w:tc>
          <w:tcPr>
            <w:tcW w:w="9580" w:type="dxa"/>
            <w:tcBorders>
              <w:top w:val="single" w:sz="4" w:space="0" w:color="A5A5A5"/>
              <w:left w:val="single" w:sz="4" w:space="0" w:color="A5A5A5"/>
              <w:bottom w:val="single" w:sz="4" w:space="0" w:color="A5A5A5"/>
              <w:right w:val="nil"/>
            </w:tcBorders>
            <w:shd w:val="clear" w:color="auto" w:fill="auto"/>
            <w:tcMar>
              <w:top w:w="72" w:type="dxa"/>
              <w:left w:w="144" w:type="dxa"/>
              <w:bottom w:w="72" w:type="dxa"/>
              <w:right w:w="144" w:type="dxa"/>
            </w:tcMar>
            <w:hideMark/>
          </w:tcPr>
          <w:p w14:paraId="07847179" w14:textId="77777777" w:rsidR="00E16FD0" w:rsidRPr="0043377E" w:rsidRDefault="00E16FD0" w:rsidP="0043377E">
            <w:pPr>
              <w:spacing w:before="0" w:after="0"/>
              <w:rPr>
                <w:rFonts w:asciiTheme="minorHAnsi" w:hAnsiTheme="minorHAnsi" w:cstheme="minorHAnsi"/>
                <w:b/>
                <w:bCs/>
                <w:sz w:val="20"/>
                <w:szCs w:val="22"/>
              </w:rPr>
            </w:pPr>
            <w:r w:rsidRPr="0043377E">
              <w:rPr>
                <w:rFonts w:asciiTheme="minorHAnsi" w:hAnsiTheme="minorHAnsi" w:cstheme="minorHAnsi"/>
                <w:b/>
                <w:bCs/>
                <w:sz w:val="20"/>
                <w:szCs w:val="22"/>
              </w:rPr>
              <w:t>Clinical Trials Activity:</w:t>
            </w:r>
          </w:p>
          <w:p w14:paraId="7F01E38E" w14:textId="77777777" w:rsidR="00E16FD0" w:rsidRPr="0043377E" w:rsidRDefault="00E16FD0" w:rsidP="005F7320">
            <w:pPr>
              <w:pStyle w:val="ListParagraph"/>
              <w:numPr>
                <w:ilvl w:val="0"/>
                <w:numId w:val="13"/>
              </w:numPr>
              <w:rPr>
                <w:rFonts w:asciiTheme="minorHAnsi" w:hAnsiTheme="minorHAnsi" w:cstheme="minorHAnsi"/>
                <w:sz w:val="20"/>
                <w:szCs w:val="22"/>
              </w:rPr>
            </w:pPr>
            <w:r w:rsidRPr="0043377E">
              <w:rPr>
                <w:rFonts w:asciiTheme="minorHAnsi" w:hAnsiTheme="minorHAnsi" w:cstheme="minorHAnsi"/>
                <w:sz w:val="20"/>
                <w:szCs w:val="22"/>
              </w:rPr>
              <w:t>$750m over 10 years</w:t>
            </w:r>
          </w:p>
          <w:p w14:paraId="0683AC0F" w14:textId="77777777" w:rsidR="00E16FD0" w:rsidRPr="0043377E" w:rsidRDefault="00E16FD0" w:rsidP="005F7320">
            <w:pPr>
              <w:pStyle w:val="ListParagraph"/>
              <w:numPr>
                <w:ilvl w:val="0"/>
                <w:numId w:val="13"/>
              </w:numPr>
              <w:rPr>
                <w:rFonts w:asciiTheme="minorHAnsi" w:hAnsiTheme="minorHAnsi" w:cstheme="minorHAnsi"/>
                <w:sz w:val="20"/>
                <w:szCs w:val="22"/>
              </w:rPr>
            </w:pPr>
            <w:r w:rsidRPr="0043377E">
              <w:rPr>
                <w:rFonts w:asciiTheme="minorHAnsi" w:hAnsiTheme="minorHAnsi" w:cstheme="minorHAnsi"/>
                <w:sz w:val="20"/>
                <w:szCs w:val="22"/>
              </w:rPr>
              <w:t>Increase: $62.6m pa to $75m pa from 2022-23 to 2027-28</w:t>
            </w:r>
          </w:p>
          <w:p w14:paraId="046C7D77" w14:textId="77777777" w:rsidR="00E16FD0" w:rsidRPr="0043377E" w:rsidRDefault="00E16FD0" w:rsidP="005F7320">
            <w:pPr>
              <w:pStyle w:val="ListParagraph"/>
              <w:numPr>
                <w:ilvl w:val="0"/>
                <w:numId w:val="13"/>
              </w:numPr>
              <w:rPr>
                <w:rFonts w:asciiTheme="minorHAnsi" w:hAnsiTheme="minorHAnsi" w:cstheme="minorHAnsi"/>
                <w:sz w:val="20"/>
                <w:szCs w:val="22"/>
              </w:rPr>
            </w:pPr>
            <w:r w:rsidRPr="0043377E">
              <w:rPr>
                <w:rFonts w:asciiTheme="minorHAnsi" w:hAnsiTheme="minorHAnsi" w:cstheme="minorHAnsi"/>
                <w:sz w:val="20"/>
                <w:szCs w:val="22"/>
              </w:rPr>
              <w:t>Continuation: 4 years extension 2028-29 to 2031-32 ($300m)</w:t>
            </w:r>
          </w:p>
        </w:tc>
        <w:tc>
          <w:tcPr>
            <w:tcW w:w="7280" w:type="dxa"/>
            <w:tcBorders>
              <w:top w:val="single" w:sz="4" w:space="0" w:color="A5A5A5"/>
              <w:left w:val="nil"/>
              <w:bottom w:val="single" w:sz="4" w:space="0" w:color="A5A5A5"/>
              <w:right w:val="single" w:sz="4" w:space="0" w:color="A5A5A5"/>
            </w:tcBorders>
            <w:shd w:val="clear" w:color="auto" w:fill="auto"/>
            <w:tcMar>
              <w:top w:w="72" w:type="dxa"/>
              <w:left w:w="144" w:type="dxa"/>
              <w:bottom w:w="72" w:type="dxa"/>
              <w:right w:w="144" w:type="dxa"/>
            </w:tcMar>
            <w:hideMark/>
          </w:tcPr>
          <w:p w14:paraId="5115F2AE" w14:textId="77777777" w:rsidR="00E16FD0" w:rsidRPr="0043377E" w:rsidRDefault="00E16FD0" w:rsidP="005F7320">
            <w:pPr>
              <w:pStyle w:val="ListParagraph"/>
              <w:numPr>
                <w:ilvl w:val="0"/>
                <w:numId w:val="13"/>
              </w:numPr>
              <w:rPr>
                <w:rFonts w:asciiTheme="minorHAnsi" w:hAnsiTheme="minorHAnsi" w:cstheme="minorHAnsi"/>
                <w:sz w:val="20"/>
                <w:szCs w:val="22"/>
              </w:rPr>
            </w:pPr>
            <w:r w:rsidRPr="0043377E">
              <w:rPr>
                <w:rFonts w:asciiTheme="minorHAnsi" w:hAnsiTheme="minorHAnsi" w:cstheme="minorHAnsi"/>
                <w:sz w:val="20"/>
                <w:szCs w:val="22"/>
                <w:lang w:val="en-US"/>
              </w:rPr>
              <w:t xml:space="preserve">Expanded focus through a new stream, </w:t>
            </w:r>
            <w:r w:rsidRPr="0043377E">
              <w:rPr>
                <w:rFonts w:asciiTheme="minorHAnsi" w:hAnsiTheme="minorHAnsi" w:cstheme="minorHAnsi"/>
                <w:b/>
                <w:bCs/>
                <w:sz w:val="20"/>
                <w:szCs w:val="22"/>
                <w:lang w:val="en-US"/>
              </w:rPr>
              <w:t>effective health interventions</w:t>
            </w:r>
            <w:r w:rsidRPr="0043377E">
              <w:rPr>
                <w:rFonts w:asciiTheme="minorHAnsi" w:hAnsiTheme="minorHAnsi" w:cstheme="minorHAnsi"/>
                <w:sz w:val="20"/>
                <w:szCs w:val="22"/>
                <w:lang w:val="en-US"/>
              </w:rPr>
              <w:t>, to enable funding of research projects focused on any disease or condition that meets the objective specified in each grant opportunity (focus in 1</w:t>
            </w:r>
            <w:r w:rsidRPr="0043377E">
              <w:rPr>
                <w:rFonts w:asciiTheme="minorHAnsi" w:hAnsiTheme="minorHAnsi" w:cstheme="minorHAnsi"/>
                <w:sz w:val="20"/>
                <w:szCs w:val="22"/>
                <w:vertAlign w:val="superscript"/>
                <w:lang w:val="en-US"/>
              </w:rPr>
              <w:t>st</w:t>
            </w:r>
            <w:r w:rsidRPr="0043377E">
              <w:rPr>
                <w:rFonts w:asciiTheme="minorHAnsi" w:hAnsiTheme="minorHAnsi" w:cstheme="minorHAnsi"/>
                <w:sz w:val="20"/>
                <w:szCs w:val="22"/>
                <w:lang w:val="en-US"/>
              </w:rPr>
              <w:t xml:space="preserve"> 10-year Plan was on </w:t>
            </w:r>
            <w:r w:rsidRPr="0043377E">
              <w:rPr>
                <w:rFonts w:asciiTheme="minorHAnsi" w:hAnsiTheme="minorHAnsi" w:cstheme="minorHAnsi"/>
                <w:sz w:val="20"/>
                <w:szCs w:val="22"/>
              </w:rPr>
              <w:t>rare cancers, rare diseases, and unmet needs)</w:t>
            </w:r>
            <w:r w:rsidRPr="0043377E">
              <w:rPr>
                <w:rFonts w:asciiTheme="minorHAnsi" w:hAnsiTheme="minorHAnsi" w:cstheme="minorHAnsi"/>
                <w:sz w:val="20"/>
                <w:szCs w:val="22"/>
                <w:lang w:val="en-US"/>
              </w:rPr>
              <w:t>.</w:t>
            </w:r>
          </w:p>
        </w:tc>
      </w:tr>
      <w:tr w:rsidR="00E16FD0" w:rsidRPr="0043377E" w14:paraId="6D9FA467" w14:textId="77777777" w:rsidTr="0043377E">
        <w:trPr>
          <w:trHeight w:val="1233"/>
        </w:trPr>
        <w:tc>
          <w:tcPr>
            <w:tcW w:w="9580" w:type="dxa"/>
            <w:tcBorders>
              <w:top w:val="single" w:sz="4" w:space="0" w:color="A5A5A5"/>
              <w:left w:val="single" w:sz="4" w:space="0" w:color="A5A5A5"/>
              <w:bottom w:val="single" w:sz="4" w:space="0" w:color="A5A5A5"/>
              <w:right w:val="nil"/>
            </w:tcBorders>
            <w:shd w:val="clear" w:color="auto" w:fill="auto"/>
            <w:tcMar>
              <w:top w:w="72" w:type="dxa"/>
              <w:left w:w="144" w:type="dxa"/>
              <w:bottom w:w="72" w:type="dxa"/>
              <w:right w:w="144" w:type="dxa"/>
            </w:tcMar>
            <w:hideMark/>
          </w:tcPr>
          <w:p w14:paraId="2C205591" w14:textId="77777777" w:rsidR="00E16FD0" w:rsidRPr="0043377E" w:rsidRDefault="00E16FD0" w:rsidP="0043377E">
            <w:pPr>
              <w:spacing w:before="0" w:after="0"/>
              <w:rPr>
                <w:rFonts w:asciiTheme="minorHAnsi" w:hAnsiTheme="minorHAnsi" w:cstheme="minorHAnsi"/>
                <w:b/>
                <w:bCs/>
                <w:sz w:val="20"/>
                <w:szCs w:val="22"/>
              </w:rPr>
            </w:pPr>
            <w:r w:rsidRPr="0043377E">
              <w:rPr>
                <w:rFonts w:asciiTheme="minorHAnsi" w:hAnsiTheme="minorHAnsi" w:cstheme="minorHAnsi"/>
                <w:b/>
                <w:bCs/>
                <w:sz w:val="20"/>
                <w:szCs w:val="22"/>
              </w:rPr>
              <w:t>Emerging Priorities and Consumer-Driven Research:</w:t>
            </w:r>
          </w:p>
          <w:p w14:paraId="6F7F6EC5" w14:textId="77777777" w:rsidR="00E16FD0" w:rsidRPr="0043377E" w:rsidRDefault="00E16FD0" w:rsidP="005F7320">
            <w:pPr>
              <w:pStyle w:val="ListParagraph"/>
              <w:numPr>
                <w:ilvl w:val="0"/>
                <w:numId w:val="13"/>
              </w:numPr>
              <w:rPr>
                <w:rFonts w:asciiTheme="minorHAnsi" w:hAnsiTheme="minorHAnsi" w:cstheme="minorHAnsi"/>
                <w:sz w:val="20"/>
                <w:szCs w:val="22"/>
              </w:rPr>
            </w:pPr>
            <w:r w:rsidRPr="0043377E">
              <w:rPr>
                <w:rFonts w:asciiTheme="minorHAnsi" w:hAnsiTheme="minorHAnsi" w:cstheme="minorHAnsi"/>
                <w:sz w:val="20"/>
                <w:szCs w:val="22"/>
              </w:rPr>
              <w:t>$613m over 10 years</w:t>
            </w:r>
          </w:p>
          <w:p w14:paraId="06C96645" w14:textId="77777777" w:rsidR="00E16FD0" w:rsidRPr="0043377E" w:rsidRDefault="00E16FD0" w:rsidP="005F7320">
            <w:pPr>
              <w:pStyle w:val="ListParagraph"/>
              <w:numPr>
                <w:ilvl w:val="0"/>
                <w:numId w:val="13"/>
              </w:numPr>
              <w:rPr>
                <w:rFonts w:asciiTheme="minorHAnsi" w:hAnsiTheme="minorHAnsi" w:cstheme="minorHAnsi"/>
                <w:sz w:val="20"/>
                <w:szCs w:val="22"/>
              </w:rPr>
            </w:pPr>
            <w:r w:rsidRPr="0043377E">
              <w:rPr>
                <w:rFonts w:asciiTheme="minorHAnsi" w:hAnsiTheme="minorHAnsi" w:cstheme="minorHAnsi"/>
                <w:sz w:val="20"/>
                <w:szCs w:val="22"/>
              </w:rPr>
              <w:t>Increase: Nil</w:t>
            </w:r>
          </w:p>
          <w:p w14:paraId="77650B5A" w14:textId="77777777" w:rsidR="00E16FD0" w:rsidRPr="0043377E" w:rsidRDefault="00E16FD0" w:rsidP="005F7320">
            <w:pPr>
              <w:pStyle w:val="ListParagraph"/>
              <w:numPr>
                <w:ilvl w:val="0"/>
                <w:numId w:val="13"/>
              </w:numPr>
              <w:rPr>
                <w:rFonts w:asciiTheme="minorHAnsi" w:hAnsiTheme="minorHAnsi" w:cstheme="minorHAnsi"/>
                <w:sz w:val="20"/>
                <w:szCs w:val="22"/>
              </w:rPr>
            </w:pPr>
            <w:r w:rsidRPr="0043377E">
              <w:rPr>
                <w:rFonts w:asciiTheme="minorHAnsi" w:hAnsiTheme="minorHAnsi" w:cstheme="minorHAnsi"/>
                <w:sz w:val="20"/>
                <w:szCs w:val="22"/>
              </w:rPr>
              <w:t>Continuation: 4 years extension 2028-29 to 2031-32 ($240m)</w:t>
            </w:r>
          </w:p>
        </w:tc>
        <w:tc>
          <w:tcPr>
            <w:tcW w:w="7280" w:type="dxa"/>
            <w:tcBorders>
              <w:top w:val="single" w:sz="4" w:space="0" w:color="A5A5A5"/>
              <w:left w:val="nil"/>
              <w:bottom w:val="single" w:sz="4" w:space="0" w:color="A5A5A5"/>
              <w:right w:val="single" w:sz="4" w:space="0" w:color="A5A5A5"/>
            </w:tcBorders>
            <w:shd w:val="clear" w:color="auto" w:fill="auto"/>
            <w:tcMar>
              <w:top w:w="72" w:type="dxa"/>
              <w:left w:w="144" w:type="dxa"/>
              <w:bottom w:w="72" w:type="dxa"/>
              <w:right w:w="144" w:type="dxa"/>
            </w:tcMar>
            <w:hideMark/>
          </w:tcPr>
          <w:p w14:paraId="7A7174ED" w14:textId="77777777" w:rsidR="00E16FD0" w:rsidRPr="0043377E" w:rsidRDefault="00E16FD0" w:rsidP="005F7320">
            <w:pPr>
              <w:pStyle w:val="ListParagraph"/>
              <w:numPr>
                <w:ilvl w:val="0"/>
                <w:numId w:val="13"/>
              </w:numPr>
              <w:rPr>
                <w:rFonts w:asciiTheme="minorHAnsi" w:hAnsiTheme="minorHAnsi" w:cstheme="minorHAnsi"/>
                <w:sz w:val="20"/>
                <w:szCs w:val="22"/>
              </w:rPr>
            </w:pPr>
            <w:r w:rsidRPr="0043377E">
              <w:rPr>
                <w:rFonts w:asciiTheme="minorHAnsi" w:hAnsiTheme="minorHAnsi" w:cstheme="minorHAnsi"/>
                <w:sz w:val="20"/>
                <w:szCs w:val="22"/>
              </w:rPr>
              <w:t>Nil</w:t>
            </w:r>
          </w:p>
        </w:tc>
      </w:tr>
      <w:tr w:rsidR="00E16FD0" w:rsidRPr="0043377E" w14:paraId="1086EDCB" w14:textId="77777777" w:rsidTr="007357A1">
        <w:trPr>
          <w:trHeight w:val="1341"/>
        </w:trPr>
        <w:tc>
          <w:tcPr>
            <w:tcW w:w="9580" w:type="dxa"/>
            <w:tcBorders>
              <w:top w:val="single" w:sz="4" w:space="0" w:color="A5A5A5"/>
              <w:left w:val="single" w:sz="4" w:space="0" w:color="A5A5A5"/>
              <w:bottom w:val="single" w:sz="4" w:space="0" w:color="A5A5A5"/>
              <w:right w:val="nil"/>
            </w:tcBorders>
            <w:shd w:val="clear" w:color="auto" w:fill="auto"/>
            <w:tcMar>
              <w:top w:w="72" w:type="dxa"/>
              <w:left w:w="144" w:type="dxa"/>
              <w:bottom w:w="72" w:type="dxa"/>
              <w:right w:w="144" w:type="dxa"/>
            </w:tcMar>
            <w:hideMark/>
          </w:tcPr>
          <w:p w14:paraId="2072EA72" w14:textId="77777777" w:rsidR="00E16FD0" w:rsidRPr="0043377E" w:rsidRDefault="00E16FD0" w:rsidP="0043377E">
            <w:pPr>
              <w:spacing w:before="0" w:after="0"/>
              <w:rPr>
                <w:rFonts w:asciiTheme="minorHAnsi" w:hAnsiTheme="minorHAnsi" w:cstheme="minorHAnsi"/>
                <w:b/>
                <w:bCs/>
                <w:sz w:val="20"/>
                <w:szCs w:val="22"/>
              </w:rPr>
            </w:pPr>
            <w:r w:rsidRPr="0043377E">
              <w:rPr>
                <w:rFonts w:asciiTheme="minorHAnsi" w:hAnsiTheme="minorHAnsi" w:cstheme="minorHAnsi"/>
                <w:b/>
                <w:bCs/>
                <w:sz w:val="20"/>
                <w:szCs w:val="22"/>
              </w:rPr>
              <w:t>Global Health:</w:t>
            </w:r>
          </w:p>
          <w:p w14:paraId="7398E7F6" w14:textId="77777777" w:rsidR="00E16FD0" w:rsidRPr="0043377E" w:rsidRDefault="00E16FD0" w:rsidP="005F7320">
            <w:pPr>
              <w:pStyle w:val="ListParagraph"/>
              <w:numPr>
                <w:ilvl w:val="0"/>
                <w:numId w:val="13"/>
              </w:numPr>
              <w:rPr>
                <w:rFonts w:asciiTheme="minorHAnsi" w:hAnsiTheme="minorHAnsi" w:cstheme="minorHAnsi"/>
                <w:sz w:val="20"/>
                <w:szCs w:val="22"/>
              </w:rPr>
            </w:pPr>
            <w:r w:rsidRPr="0043377E">
              <w:rPr>
                <w:rFonts w:asciiTheme="minorHAnsi" w:hAnsiTheme="minorHAnsi" w:cstheme="minorHAnsi"/>
                <w:sz w:val="20"/>
                <w:szCs w:val="22"/>
              </w:rPr>
              <w:t>$30m over 10 years</w:t>
            </w:r>
          </w:p>
          <w:p w14:paraId="4C07AC52" w14:textId="77777777" w:rsidR="00E16FD0" w:rsidRPr="0043377E" w:rsidRDefault="00E16FD0" w:rsidP="005F7320">
            <w:pPr>
              <w:pStyle w:val="ListParagraph"/>
              <w:numPr>
                <w:ilvl w:val="0"/>
                <w:numId w:val="13"/>
              </w:numPr>
              <w:rPr>
                <w:rFonts w:asciiTheme="minorHAnsi" w:hAnsiTheme="minorHAnsi" w:cstheme="minorHAnsi"/>
                <w:sz w:val="20"/>
                <w:szCs w:val="22"/>
              </w:rPr>
            </w:pPr>
            <w:r w:rsidRPr="0043377E">
              <w:rPr>
                <w:rFonts w:asciiTheme="minorHAnsi" w:hAnsiTheme="minorHAnsi" w:cstheme="minorHAnsi"/>
                <w:sz w:val="20"/>
                <w:szCs w:val="22"/>
              </w:rPr>
              <w:t>Increase: Nil</w:t>
            </w:r>
          </w:p>
          <w:p w14:paraId="5D6AAB9D" w14:textId="77777777" w:rsidR="00E16FD0" w:rsidRPr="0043377E" w:rsidRDefault="00E16FD0" w:rsidP="005F7320">
            <w:pPr>
              <w:pStyle w:val="ListParagraph"/>
              <w:numPr>
                <w:ilvl w:val="0"/>
                <w:numId w:val="13"/>
              </w:numPr>
              <w:rPr>
                <w:rFonts w:asciiTheme="minorHAnsi" w:hAnsiTheme="minorHAnsi" w:cstheme="minorHAnsi"/>
                <w:sz w:val="20"/>
                <w:szCs w:val="22"/>
              </w:rPr>
            </w:pPr>
            <w:r w:rsidRPr="0043377E">
              <w:rPr>
                <w:rFonts w:asciiTheme="minorHAnsi" w:hAnsiTheme="minorHAnsi" w:cstheme="minorHAnsi"/>
                <w:sz w:val="20"/>
                <w:szCs w:val="22"/>
              </w:rPr>
              <w:t>Continuation: 4 years extension 2028-29 to 2031-32 ($12m)</w:t>
            </w:r>
          </w:p>
        </w:tc>
        <w:tc>
          <w:tcPr>
            <w:tcW w:w="7280" w:type="dxa"/>
            <w:tcBorders>
              <w:top w:val="single" w:sz="4" w:space="0" w:color="A5A5A5"/>
              <w:left w:val="nil"/>
              <w:bottom w:val="single" w:sz="4" w:space="0" w:color="A5A5A5"/>
              <w:right w:val="single" w:sz="4" w:space="0" w:color="A5A5A5"/>
            </w:tcBorders>
            <w:shd w:val="clear" w:color="auto" w:fill="auto"/>
            <w:tcMar>
              <w:top w:w="72" w:type="dxa"/>
              <w:left w:w="144" w:type="dxa"/>
              <w:bottom w:w="72" w:type="dxa"/>
              <w:right w:w="144" w:type="dxa"/>
            </w:tcMar>
            <w:hideMark/>
          </w:tcPr>
          <w:p w14:paraId="6046A077" w14:textId="77777777" w:rsidR="00E16FD0" w:rsidRPr="0043377E" w:rsidRDefault="00E16FD0" w:rsidP="005F7320">
            <w:pPr>
              <w:pStyle w:val="ListParagraph"/>
              <w:numPr>
                <w:ilvl w:val="0"/>
                <w:numId w:val="13"/>
              </w:numPr>
              <w:rPr>
                <w:rFonts w:asciiTheme="minorHAnsi" w:hAnsiTheme="minorHAnsi" w:cstheme="minorHAnsi"/>
                <w:sz w:val="20"/>
                <w:szCs w:val="22"/>
              </w:rPr>
            </w:pPr>
            <w:r w:rsidRPr="0043377E">
              <w:rPr>
                <w:rFonts w:asciiTheme="minorHAnsi" w:hAnsiTheme="minorHAnsi" w:cstheme="minorHAnsi"/>
                <w:sz w:val="20"/>
                <w:szCs w:val="22"/>
              </w:rPr>
              <w:t>Nil</w:t>
            </w:r>
          </w:p>
        </w:tc>
      </w:tr>
    </w:tbl>
    <w:p w14:paraId="008F7D81" w14:textId="19E02E6C" w:rsidR="004562E3" w:rsidRPr="0043377E" w:rsidRDefault="00012F1B" w:rsidP="00C83A48">
      <w:pPr>
        <w:pStyle w:val="Heading1"/>
      </w:pPr>
      <w:r w:rsidRPr="0043377E">
        <w:t>2nd Plan: Snapshots of Updates – Research Missions</w:t>
      </w:r>
    </w:p>
    <w:p w14:paraId="08056FCC" w14:textId="4E2BB71A" w:rsidR="004562E3" w:rsidRPr="0043377E" w:rsidRDefault="004562E3"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Current Missions will continue to be implemented in alignment with Missions’ Roadmaps and Implementation Plans.</w:t>
      </w:r>
    </w:p>
    <w:p w14:paraId="4AB6F917" w14:textId="6F5F5C1B" w:rsidR="006D384D" w:rsidRPr="0043377E" w:rsidRDefault="004562E3" w:rsidP="0043377E">
      <w:pPr>
        <w:pStyle w:val="ListBullet"/>
        <w:keepNext/>
        <w:keepLines/>
        <w:ind w:left="357" w:hanging="357"/>
        <w:contextualSpacing w:val="0"/>
        <w:rPr>
          <w:rFonts w:asciiTheme="minorHAnsi" w:hAnsiTheme="minorHAnsi" w:cstheme="minorHAnsi"/>
        </w:rPr>
      </w:pPr>
      <w:r w:rsidRPr="00C83A48">
        <w:rPr>
          <w:rStyle w:val="Strong"/>
        </w:rPr>
        <w:t>$590.8 million</w:t>
      </w:r>
      <w:r w:rsidRPr="0043377E">
        <w:rPr>
          <w:rFonts w:asciiTheme="minorHAnsi" w:hAnsiTheme="minorHAnsi" w:cstheme="minorHAnsi"/>
        </w:rPr>
        <w:t xml:space="preserve"> has been earmarked in the 2nd Plan for extending existing MRFF Missions that demonstrates outcomes, or creating new Missions to address emerging priorities.</w:t>
      </w:r>
    </w:p>
    <w:p w14:paraId="3FDCDD89" w14:textId="77777777" w:rsidR="007630E1" w:rsidRPr="0043377E" w:rsidRDefault="006D384D" w:rsidP="007630E1">
      <w:pPr>
        <w:pStyle w:val="ListBullet"/>
        <w:numPr>
          <w:ilvl w:val="0"/>
          <w:numId w:val="0"/>
        </w:numPr>
        <w:spacing w:before="240"/>
        <w:rPr>
          <w:rStyle w:val="Heading1Char"/>
        </w:rPr>
      </w:pPr>
      <w:r w:rsidRPr="0043377E">
        <w:rPr>
          <w:rFonts w:asciiTheme="minorHAnsi" w:hAnsiTheme="minorHAnsi" w:cstheme="minorHAnsi"/>
          <w:noProof/>
        </w:rPr>
        <w:drawing>
          <wp:inline distT="0" distB="0" distL="0" distR="0" wp14:anchorId="76664177" wp14:editId="680B083E">
            <wp:extent cx="5768518" cy="2276475"/>
            <wp:effectExtent l="19050" t="19050" r="22860" b="9525"/>
            <wp:docPr id="1069" name="Picture 1069" descr="This is a table showing funding that has been allocated for 2022 to 2032 for each Mission that sits within Research 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Picture 1069" descr="This is a table showing funding that has been allocated for 2022 to 2032 for each Mission that sits within Research Missions"/>
                    <pic:cNvPicPr/>
                  </pic:nvPicPr>
                  <pic:blipFill>
                    <a:blip r:embed="rId15"/>
                    <a:stretch>
                      <a:fillRect/>
                    </a:stretch>
                  </pic:blipFill>
                  <pic:spPr>
                    <a:xfrm>
                      <a:off x="0" y="0"/>
                      <a:ext cx="5819917" cy="2296759"/>
                    </a:xfrm>
                    <a:prstGeom prst="rect">
                      <a:avLst/>
                    </a:prstGeom>
                    <a:ln>
                      <a:solidFill>
                        <a:schemeClr val="tx1"/>
                      </a:solidFill>
                    </a:ln>
                  </pic:spPr>
                </pic:pic>
              </a:graphicData>
            </a:graphic>
          </wp:inline>
        </w:drawing>
      </w:r>
    </w:p>
    <w:p w14:paraId="5E339CD6" w14:textId="172BA7B0" w:rsidR="00C23DFB" w:rsidRPr="00C83A48" w:rsidRDefault="004562E3" w:rsidP="00C83A48">
      <w:pPr>
        <w:pStyle w:val="Heading1"/>
        <w:rPr>
          <w:rStyle w:val="Heading1Char"/>
          <w:b/>
          <w:bCs/>
        </w:rPr>
      </w:pPr>
      <w:r w:rsidRPr="00C83A48">
        <w:rPr>
          <w:rStyle w:val="Heading1Char"/>
          <w:b/>
          <w:bCs/>
        </w:rPr>
        <w:t xml:space="preserve">2nd Plan: Snapshots of Updates </w:t>
      </w:r>
      <w:r w:rsidR="00C23DFB" w:rsidRPr="00C83A48">
        <w:rPr>
          <w:rStyle w:val="Heading1Char"/>
          <w:b/>
          <w:bCs/>
        </w:rPr>
        <w:t>–</w:t>
      </w:r>
      <w:r w:rsidRPr="00C83A48">
        <w:rPr>
          <w:rStyle w:val="Heading1Char"/>
          <w:b/>
          <w:bCs/>
        </w:rPr>
        <w:t xml:space="preserve"> Researchers</w:t>
      </w:r>
    </w:p>
    <w:tbl>
      <w:tblPr>
        <w:tblW w:w="5000" w:type="pct"/>
        <w:tblCellMar>
          <w:left w:w="0" w:type="dxa"/>
          <w:right w:w="0" w:type="dxa"/>
        </w:tblCellMar>
        <w:tblLook w:val="0420" w:firstRow="1" w:lastRow="0" w:firstColumn="0" w:lastColumn="0" w:noHBand="0" w:noVBand="1"/>
      </w:tblPr>
      <w:tblGrid>
        <w:gridCol w:w="3662"/>
        <w:gridCol w:w="5520"/>
      </w:tblGrid>
      <w:tr w:rsidR="00774E9D" w:rsidRPr="0043377E" w14:paraId="0306482B" w14:textId="77777777" w:rsidTr="00C83A48">
        <w:trPr>
          <w:trHeight w:val="444"/>
          <w:tblHeader/>
        </w:trPr>
        <w:tc>
          <w:tcPr>
            <w:tcW w:w="7540" w:type="dxa"/>
            <w:tcBorders>
              <w:top w:val="single" w:sz="4" w:space="0" w:color="A5A5A5"/>
              <w:left w:val="single" w:sz="4" w:space="0" w:color="A5A5A5"/>
              <w:bottom w:val="single" w:sz="4" w:space="0" w:color="A5A5A5"/>
              <w:right w:val="nil"/>
            </w:tcBorders>
            <w:shd w:val="clear" w:color="auto" w:fill="auto"/>
            <w:tcMar>
              <w:top w:w="72" w:type="dxa"/>
              <w:left w:w="144" w:type="dxa"/>
              <w:bottom w:w="72" w:type="dxa"/>
              <w:right w:w="144" w:type="dxa"/>
            </w:tcMar>
            <w:hideMark/>
          </w:tcPr>
          <w:p w14:paraId="6657FFB6" w14:textId="77777777" w:rsidR="00C23DFB" w:rsidRPr="0043377E" w:rsidRDefault="00C23DFB" w:rsidP="00C23DFB">
            <w:pPr>
              <w:rPr>
                <w:rFonts w:asciiTheme="minorHAnsi" w:hAnsiTheme="minorHAnsi" w:cstheme="minorHAnsi"/>
                <w:sz w:val="20"/>
                <w:szCs w:val="20"/>
              </w:rPr>
            </w:pPr>
            <w:r w:rsidRPr="0043377E">
              <w:rPr>
                <w:rFonts w:asciiTheme="minorHAnsi" w:hAnsiTheme="minorHAnsi" w:cstheme="minorHAnsi"/>
                <w:b/>
                <w:bCs/>
                <w:sz w:val="20"/>
                <w:szCs w:val="20"/>
              </w:rPr>
              <w:t>Theme: Researchers</w:t>
            </w:r>
          </w:p>
        </w:tc>
        <w:tc>
          <w:tcPr>
            <w:tcW w:w="11060" w:type="dxa"/>
            <w:tcBorders>
              <w:top w:val="single" w:sz="4" w:space="0" w:color="A5A5A5"/>
              <w:left w:val="nil"/>
              <w:bottom w:val="single" w:sz="4" w:space="0" w:color="A5A5A5"/>
              <w:right w:val="single" w:sz="4" w:space="0" w:color="A5A5A5"/>
            </w:tcBorders>
            <w:shd w:val="clear" w:color="auto" w:fill="auto"/>
            <w:tcMar>
              <w:top w:w="72" w:type="dxa"/>
              <w:left w:w="144" w:type="dxa"/>
              <w:bottom w:w="72" w:type="dxa"/>
              <w:right w:w="144" w:type="dxa"/>
            </w:tcMar>
            <w:hideMark/>
          </w:tcPr>
          <w:p w14:paraId="58F9D251" w14:textId="77777777" w:rsidR="00C23DFB" w:rsidRPr="0043377E" w:rsidRDefault="00C23DFB" w:rsidP="00C23DFB">
            <w:pPr>
              <w:rPr>
                <w:rFonts w:asciiTheme="minorHAnsi" w:hAnsiTheme="minorHAnsi" w:cstheme="minorHAnsi"/>
                <w:sz w:val="20"/>
                <w:szCs w:val="20"/>
              </w:rPr>
            </w:pPr>
            <w:r w:rsidRPr="0043377E">
              <w:rPr>
                <w:rFonts w:asciiTheme="minorHAnsi" w:hAnsiTheme="minorHAnsi" w:cstheme="minorHAnsi"/>
                <w:b/>
                <w:bCs/>
                <w:sz w:val="20"/>
                <w:szCs w:val="20"/>
              </w:rPr>
              <w:t>Changes to initiative’s focus</w:t>
            </w:r>
          </w:p>
        </w:tc>
      </w:tr>
      <w:tr w:rsidR="00C23DFB" w:rsidRPr="0043377E" w14:paraId="01286DFE" w14:textId="77777777" w:rsidTr="00C23DFB">
        <w:trPr>
          <w:trHeight w:val="1290"/>
        </w:trPr>
        <w:tc>
          <w:tcPr>
            <w:tcW w:w="7540" w:type="dxa"/>
            <w:tcBorders>
              <w:top w:val="single" w:sz="4" w:space="0" w:color="A5A5A5"/>
              <w:left w:val="single" w:sz="4" w:space="0" w:color="A5A5A5"/>
              <w:bottom w:val="single" w:sz="4" w:space="0" w:color="A5A5A5"/>
              <w:right w:val="nil"/>
            </w:tcBorders>
            <w:shd w:val="clear" w:color="auto" w:fill="auto"/>
            <w:tcMar>
              <w:top w:w="72" w:type="dxa"/>
              <w:left w:w="144" w:type="dxa"/>
              <w:bottom w:w="72" w:type="dxa"/>
              <w:right w:w="144" w:type="dxa"/>
            </w:tcMar>
            <w:hideMark/>
          </w:tcPr>
          <w:p w14:paraId="230B4BD3" w14:textId="77777777" w:rsidR="00C23DFB" w:rsidRPr="0043377E" w:rsidRDefault="00C23DFB" w:rsidP="0043377E">
            <w:pPr>
              <w:spacing w:before="0" w:after="0"/>
              <w:rPr>
                <w:rFonts w:asciiTheme="minorHAnsi" w:hAnsiTheme="minorHAnsi" w:cstheme="minorHAnsi"/>
                <w:sz w:val="20"/>
                <w:szCs w:val="20"/>
              </w:rPr>
            </w:pPr>
            <w:r w:rsidRPr="0043377E">
              <w:rPr>
                <w:rFonts w:asciiTheme="minorHAnsi" w:hAnsiTheme="minorHAnsi" w:cstheme="minorHAnsi"/>
                <w:b/>
                <w:bCs/>
                <w:sz w:val="20"/>
                <w:szCs w:val="22"/>
              </w:rPr>
              <w:t>Clinician</w:t>
            </w:r>
            <w:r w:rsidRPr="0043377E">
              <w:rPr>
                <w:rFonts w:asciiTheme="minorHAnsi" w:hAnsiTheme="minorHAnsi" w:cstheme="minorHAnsi"/>
                <w:b/>
                <w:bCs/>
                <w:sz w:val="20"/>
                <w:szCs w:val="20"/>
              </w:rPr>
              <w:t xml:space="preserve"> Researchers:</w:t>
            </w:r>
          </w:p>
          <w:p w14:paraId="0368ABF5" w14:textId="77777777" w:rsidR="00C23DFB" w:rsidRPr="0043377E" w:rsidRDefault="00C23DFB"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200m over 10 years</w:t>
            </w:r>
          </w:p>
          <w:p w14:paraId="6199995D" w14:textId="77777777" w:rsidR="00C23DFB" w:rsidRPr="0043377E" w:rsidRDefault="00C23DFB"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Increase: Nil</w:t>
            </w:r>
          </w:p>
          <w:p w14:paraId="5C9D69F0" w14:textId="77777777" w:rsidR="00C23DFB" w:rsidRPr="0043377E" w:rsidRDefault="00C23DFB"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Continuation: 4 years extension 2028-29 to 2031-32</w:t>
            </w:r>
            <w:r w:rsidRPr="0043377E">
              <w:rPr>
                <w:rFonts w:asciiTheme="minorHAnsi" w:hAnsiTheme="minorHAnsi" w:cstheme="minorHAnsi"/>
                <w:sz w:val="20"/>
                <w:szCs w:val="20"/>
                <w:lang w:val="en-US"/>
              </w:rPr>
              <w:t xml:space="preserve"> ($80m)</w:t>
            </w:r>
          </w:p>
        </w:tc>
        <w:tc>
          <w:tcPr>
            <w:tcW w:w="11060" w:type="dxa"/>
            <w:tcBorders>
              <w:top w:val="single" w:sz="4" w:space="0" w:color="A5A5A5"/>
              <w:left w:val="nil"/>
              <w:bottom w:val="single" w:sz="4" w:space="0" w:color="A5A5A5"/>
              <w:right w:val="single" w:sz="4" w:space="0" w:color="A5A5A5"/>
            </w:tcBorders>
            <w:shd w:val="clear" w:color="auto" w:fill="auto"/>
            <w:tcMar>
              <w:top w:w="72" w:type="dxa"/>
              <w:left w:w="144" w:type="dxa"/>
              <w:bottom w:w="72" w:type="dxa"/>
              <w:right w:w="144" w:type="dxa"/>
            </w:tcMar>
            <w:hideMark/>
          </w:tcPr>
          <w:p w14:paraId="1DF5FE45" w14:textId="77777777" w:rsidR="00C23DFB" w:rsidRPr="0043377E" w:rsidRDefault="00C23DFB"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Nil</w:t>
            </w:r>
          </w:p>
        </w:tc>
      </w:tr>
      <w:tr w:rsidR="00C23DFB" w:rsidRPr="0043377E" w14:paraId="74339803" w14:textId="77777777" w:rsidTr="00C23DFB">
        <w:trPr>
          <w:trHeight w:val="627"/>
        </w:trPr>
        <w:tc>
          <w:tcPr>
            <w:tcW w:w="7540" w:type="dxa"/>
            <w:tcBorders>
              <w:top w:val="single" w:sz="4" w:space="0" w:color="A5A5A5"/>
              <w:left w:val="single" w:sz="4" w:space="0" w:color="A5A5A5"/>
              <w:bottom w:val="single" w:sz="4" w:space="0" w:color="A5A5A5"/>
              <w:right w:val="nil"/>
            </w:tcBorders>
            <w:shd w:val="clear" w:color="auto" w:fill="auto"/>
            <w:tcMar>
              <w:top w:w="72" w:type="dxa"/>
              <w:left w:w="144" w:type="dxa"/>
              <w:bottom w:w="72" w:type="dxa"/>
              <w:right w:w="144" w:type="dxa"/>
            </w:tcMar>
            <w:hideMark/>
          </w:tcPr>
          <w:p w14:paraId="07106359" w14:textId="77777777" w:rsidR="00C23DFB" w:rsidRPr="0043377E" w:rsidRDefault="00C23DFB" w:rsidP="0043377E">
            <w:pPr>
              <w:spacing w:before="0" w:after="0"/>
              <w:rPr>
                <w:rFonts w:asciiTheme="minorHAnsi" w:hAnsiTheme="minorHAnsi" w:cstheme="minorHAnsi"/>
                <w:sz w:val="20"/>
                <w:szCs w:val="20"/>
              </w:rPr>
            </w:pPr>
            <w:r w:rsidRPr="0043377E">
              <w:rPr>
                <w:rFonts w:asciiTheme="minorHAnsi" w:hAnsiTheme="minorHAnsi" w:cstheme="minorHAnsi"/>
                <w:b/>
                <w:bCs/>
                <w:sz w:val="20"/>
                <w:szCs w:val="20"/>
              </w:rPr>
              <w:t xml:space="preserve">Early to </w:t>
            </w:r>
            <w:r w:rsidRPr="0043377E">
              <w:rPr>
                <w:rFonts w:asciiTheme="minorHAnsi" w:hAnsiTheme="minorHAnsi" w:cstheme="minorHAnsi"/>
                <w:b/>
                <w:bCs/>
                <w:sz w:val="20"/>
                <w:szCs w:val="22"/>
              </w:rPr>
              <w:t>Mid</w:t>
            </w:r>
            <w:r w:rsidRPr="0043377E">
              <w:rPr>
                <w:rFonts w:asciiTheme="minorHAnsi" w:hAnsiTheme="minorHAnsi" w:cstheme="minorHAnsi"/>
                <w:b/>
                <w:bCs/>
                <w:sz w:val="20"/>
                <w:szCs w:val="20"/>
              </w:rPr>
              <w:t>-Career Researchers</w:t>
            </w:r>
            <w:r w:rsidRPr="0043377E">
              <w:rPr>
                <w:rFonts w:asciiTheme="minorHAnsi" w:hAnsiTheme="minorHAnsi" w:cstheme="minorHAnsi"/>
                <w:sz w:val="20"/>
                <w:szCs w:val="20"/>
              </w:rPr>
              <w:t>:</w:t>
            </w:r>
          </w:p>
          <w:p w14:paraId="1ABFF80C" w14:textId="77777777" w:rsidR="00C23DFB" w:rsidRPr="0043377E" w:rsidRDefault="00C23DFB"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$384.2m over 10 years</w:t>
            </w:r>
          </w:p>
          <w:p w14:paraId="519B9181" w14:textId="6C9F1D2F" w:rsidR="00C23DFB" w:rsidRPr="0043377E" w:rsidRDefault="00C23DFB"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 xml:space="preserve">New </w:t>
            </w:r>
            <w:r w:rsidR="0043377E" w:rsidRPr="0043377E">
              <w:rPr>
                <w:rFonts w:asciiTheme="minorHAnsi" w:hAnsiTheme="minorHAnsi" w:cstheme="minorHAnsi"/>
                <w:sz w:val="20"/>
                <w:szCs w:val="20"/>
              </w:rPr>
              <w:t>initiative</w:t>
            </w:r>
          </w:p>
        </w:tc>
        <w:tc>
          <w:tcPr>
            <w:tcW w:w="11060" w:type="dxa"/>
            <w:tcBorders>
              <w:top w:val="single" w:sz="4" w:space="0" w:color="A5A5A5"/>
              <w:left w:val="nil"/>
              <w:bottom w:val="single" w:sz="4" w:space="0" w:color="A5A5A5"/>
              <w:right w:val="single" w:sz="4" w:space="0" w:color="A5A5A5"/>
            </w:tcBorders>
            <w:shd w:val="clear" w:color="auto" w:fill="auto"/>
            <w:tcMar>
              <w:top w:w="72" w:type="dxa"/>
              <w:left w:w="144" w:type="dxa"/>
              <w:bottom w:w="72" w:type="dxa"/>
              <w:right w:w="144" w:type="dxa"/>
            </w:tcMar>
            <w:hideMark/>
          </w:tcPr>
          <w:p w14:paraId="5829D957" w14:textId="3EDCB92A" w:rsidR="00C23DFB" w:rsidRPr="0043377E" w:rsidRDefault="00C23DFB"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Dedicated funding stream to support early to mid-career researchers (EMCRs)</w:t>
            </w:r>
            <w:r w:rsidR="0043377E">
              <w:rPr>
                <w:rFonts w:asciiTheme="minorHAnsi" w:hAnsiTheme="minorHAnsi" w:cstheme="minorHAnsi"/>
                <w:sz w:val="20"/>
                <w:szCs w:val="20"/>
              </w:rPr>
              <w:t>.</w:t>
            </w:r>
          </w:p>
          <w:p w14:paraId="5883CE19" w14:textId="34B85A9F" w:rsidR="00C23DFB" w:rsidRPr="0043377E" w:rsidRDefault="00C23DFB" w:rsidP="00887933">
            <w:pPr>
              <w:pStyle w:val="ListBullet"/>
              <w:numPr>
                <w:ilvl w:val="0"/>
                <w:numId w:val="2"/>
              </w:numPr>
              <w:rPr>
                <w:rFonts w:asciiTheme="minorHAnsi" w:hAnsiTheme="minorHAnsi" w:cstheme="minorHAnsi"/>
                <w:sz w:val="20"/>
                <w:szCs w:val="20"/>
              </w:rPr>
            </w:pPr>
            <w:r w:rsidRPr="0043377E">
              <w:rPr>
                <w:rFonts w:asciiTheme="minorHAnsi" w:hAnsiTheme="minorHAnsi" w:cstheme="minorHAnsi"/>
                <w:b/>
                <w:bCs/>
                <w:sz w:val="20"/>
                <w:szCs w:val="20"/>
              </w:rPr>
              <w:t xml:space="preserve">$84 million </w:t>
            </w:r>
            <w:r w:rsidRPr="0043377E">
              <w:rPr>
                <w:rFonts w:asciiTheme="minorHAnsi" w:hAnsiTheme="minorHAnsi" w:cstheme="minorHAnsi"/>
                <w:sz w:val="20"/>
                <w:szCs w:val="20"/>
              </w:rPr>
              <w:t xml:space="preserve">for </w:t>
            </w:r>
            <w:r w:rsidRPr="0043377E">
              <w:rPr>
                <w:rFonts w:asciiTheme="minorHAnsi" w:hAnsiTheme="minorHAnsi" w:cstheme="minorHAnsi"/>
                <w:b/>
                <w:bCs/>
                <w:sz w:val="20"/>
                <w:szCs w:val="20"/>
              </w:rPr>
              <w:t xml:space="preserve">early career researchers </w:t>
            </w:r>
            <w:r w:rsidRPr="0043377E">
              <w:rPr>
                <w:rFonts w:asciiTheme="minorHAnsi" w:hAnsiTheme="minorHAnsi" w:cstheme="minorHAnsi"/>
                <w:sz w:val="20"/>
                <w:szCs w:val="20"/>
              </w:rPr>
              <w:t xml:space="preserve">to develop and test the feasibility of novel </w:t>
            </w:r>
            <w:r w:rsidRPr="0043377E">
              <w:rPr>
                <w:rFonts w:asciiTheme="minorHAnsi" w:hAnsiTheme="minorHAnsi" w:cstheme="minorHAnsi"/>
              </w:rPr>
              <w:t>solutions</w:t>
            </w:r>
            <w:r w:rsidRPr="0043377E">
              <w:rPr>
                <w:rFonts w:asciiTheme="minorHAnsi" w:hAnsiTheme="minorHAnsi" w:cstheme="minorHAnsi"/>
                <w:sz w:val="20"/>
                <w:szCs w:val="20"/>
              </w:rPr>
              <w:t xml:space="preserve"> to challenging health issues</w:t>
            </w:r>
            <w:r w:rsidR="0043377E">
              <w:rPr>
                <w:rFonts w:asciiTheme="minorHAnsi" w:hAnsiTheme="minorHAnsi" w:cstheme="minorHAnsi"/>
                <w:sz w:val="20"/>
                <w:szCs w:val="20"/>
              </w:rPr>
              <w:t>.</w:t>
            </w:r>
          </w:p>
          <w:p w14:paraId="538679B6" w14:textId="1F7961DA" w:rsidR="00C23DFB" w:rsidRPr="0043377E" w:rsidRDefault="00C23DFB" w:rsidP="005F7320">
            <w:pPr>
              <w:pStyle w:val="ListParagraph"/>
              <w:numPr>
                <w:ilvl w:val="0"/>
                <w:numId w:val="10"/>
              </w:numPr>
              <w:rPr>
                <w:rFonts w:asciiTheme="minorHAnsi" w:hAnsiTheme="minorHAnsi" w:cstheme="minorHAnsi"/>
                <w:sz w:val="20"/>
                <w:szCs w:val="20"/>
              </w:rPr>
            </w:pPr>
            <w:r w:rsidRPr="0043377E">
              <w:rPr>
                <w:rFonts w:asciiTheme="minorHAnsi" w:hAnsiTheme="minorHAnsi" w:cstheme="minorHAnsi"/>
                <w:b/>
                <w:bCs/>
                <w:sz w:val="20"/>
                <w:szCs w:val="20"/>
              </w:rPr>
              <w:t xml:space="preserve">New incubator model </w:t>
            </w:r>
            <w:r w:rsidRPr="0043377E">
              <w:rPr>
                <w:rFonts w:asciiTheme="minorHAnsi" w:hAnsiTheme="minorHAnsi" w:cstheme="minorHAnsi"/>
                <w:sz w:val="20"/>
                <w:szCs w:val="20"/>
              </w:rPr>
              <w:t>for early-stage small-scale research projects</w:t>
            </w:r>
            <w:r w:rsidR="0043377E">
              <w:rPr>
                <w:rFonts w:asciiTheme="minorHAnsi" w:hAnsiTheme="minorHAnsi" w:cstheme="minorHAnsi"/>
                <w:sz w:val="20"/>
                <w:szCs w:val="20"/>
              </w:rPr>
              <w:t>.</w:t>
            </w:r>
          </w:p>
          <w:p w14:paraId="68F812C8" w14:textId="1EFB8E7F" w:rsidR="00C23DFB" w:rsidRPr="0043377E" w:rsidRDefault="00C23DFB" w:rsidP="00887933">
            <w:pPr>
              <w:pStyle w:val="ListBullet"/>
              <w:numPr>
                <w:ilvl w:val="0"/>
                <w:numId w:val="2"/>
              </w:numPr>
              <w:rPr>
                <w:rFonts w:asciiTheme="minorHAnsi" w:hAnsiTheme="minorHAnsi" w:cstheme="minorHAnsi"/>
                <w:sz w:val="20"/>
                <w:szCs w:val="20"/>
              </w:rPr>
            </w:pPr>
            <w:r w:rsidRPr="0043377E">
              <w:rPr>
                <w:rFonts w:asciiTheme="minorHAnsi" w:hAnsiTheme="minorHAnsi" w:cstheme="minorHAnsi"/>
                <w:b/>
                <w:bCs/>
                <w:sz w:val="20"/>
                <w:szCs w:val="20"/>
              </w:rPr>
              <w:t xml:space="preserve">$206 million </w:t>
            </w:r>
            <w:r w:rsidRPr="0043377E">
              <w:rPr>
                <w:rFonts w:asciiTheme="minorHAnsi" w:hAnsiTheme="minorHAnsi" w:cstheme="minorHAnsi"/>
                <w:sz w:val="20"/>
                <w:szCs w:val="20"/>
              </w:rPr>
              <w:t xml:space="preserve">for </w:t>
            </w:r>
            <w:r w:rsidRPr="0043377E">
              <w:rPr>
                <w:rFonts w:asciiTheme="minorHAnsi" w:hAnsiTheme="minorHAnsi" w:cstheme="minorHAnsi"/>
                <w:b/>
                <w:bCs/>
                <w:sz w:val="20"/>
                <w:szCs w:val="20"/>
              </w:rPr>
              <w:t xml:space="preserve">mid-career researchers </w:t>
            </w:r>
            <w:r w:rsidRPr="0043377E">
              <w:rPr>
                <w:rFonts w:asciiTheme="minorHAnsi" w:hAnsiTheme="minorHAnsi" w:cstheme="minorHAnsi"/>
                <w:sz w:val="20"/>
                <w:szCs w:val="20"/>
              </w:rPr>
              <w:t xml:space="preserve">to allow large interdisciplinary teams to </w:t>
            </w:r>
            <w:r w:rsidRPr="0043377E">
              <w:rPr>
                <w:rFonts w:asciiTheme="minorHAnsi" w:hAnsiTheme="minorHAnsi" w:cstheme="minorHAnsi"/>
              </w:rPr>
              <w:t>devise</w:t>
            </w:r>
            <w:r w:rsidRPr="0043377E">
              <w:rPr>
                <w:rFonts w:asciiTheme="minorHAnsi" w:hAnsiTheme="minorHAnsi" w:cstheme="minorHAnsi"/>
                <w:sz w:val="20"/>
                <w:szCs w:val="20"/>
              </w:rPr>
              <w:t xml:space="preserve"> and implement research to improve health care/health system effectiveness</w:t>
            </w:r>
            <w:r w:rsidR="0043377E">
              <w:rPr>
                <w:rFonts w:asciiTheme="minorHAnsi" w:hAnsiTheme="minorHAnsi" w:cstheme="minorHAnsi"/>
                <w:sz w:val="20"/>
                <w:szCs w:val="20"/>
              </w:rPr>
              <w:t>.</w:t>
            </w:r>
          </w:p>
          <w:p w14:paraId="0FF5706E" w14:textId="339665C5" w:rsidR="00C23DFB" w:rsidRPr="0043377E" w:rsidRDefault="00C23DFB" w:rsidP="005F7320">
            <w:pPr>
              <w:pStyle w:val="ListParagraph"/>
              <w:numPr>
                <w:ilvl w:val="0"/>
                <w:numId w:val="10"/>
              </w:numPr>
              <w:rPr>
                <w:rFonts w:asciiTheme="minorHAnsi" w:hAnsiTheme="minorHAnsi" w:cstheme="minorHAnsi"/>
                <w:sz w:val="20"/>
                <w:szCs w:val="20"/>
              </w:rPr>
            </w:pPr>
            <w:r w:rsidRPr="0043377E">
              <w:rPr>
                <w:rFonts w:asciiTheme="minorHAnsi" w:hAnsiTheme="minorHAnsi" w:cstheme="minorHAnsi"/>
                <w:b/>
                <w:bCs/>
                <w:sz w:val="20"/>
                <w:szCs w:val="20"/>
              </w:rPr>
              <w:t xml:space="preserve">New accelerator model </w:t>
            </w:r>
            <w:r w:rsidRPr="0043377E">
              <w:rPr>
                <w:rFonts w:asciiTheme="minorHAnsi" w:hAnsiTheme="minorHAnsi" w:cstheme="minorHAnsi"/>
                <w:sz w:val="20"/>
                <w:szCs w:val="20"/>
              </w:rPr>
              <w:t>for large-scale programs of work</w:t>
            </w:r>
            <w:r w:rsidR="0043377E">
              <w:rPr>
                <w:rFonts w:asciiTheme="minorHAnsi" w:hAnsiTheme="minorHAnsi" w:cstheme="minorHAnsi"/>
                <w:sz w:val="20"/>
                <w:szCs w:val="20"/>
              </w:rPr>
              <w:t>.</w:t>
            </w:r>
          </w:p>
          <w:p w14:paraId="55E6E368" w14:textId="2BCB02EB" w:rsidR="00C23DFB" w:rsidRPr="0043377E" w:rsidRDefault="00C23DFB" w:rsidP="00887933">
            <w:pPr>
              <w:pStyle w:val="ListBullet"/>
              <w:numPr>
                <w:ilvl w:val="0"/>
                <w:numId w:val="2"/>
              </w:numPr>
              <w:rPr>
                <w:rFonts w:asciiTheme="minorHAnsi" w:hAnsiTheme="minorHAnsi" w:cstheme="minorHAnsi"/>
                <w:sz w:val="20"/>
                <w:szCs w:val="20"/>
              </w:rPr>
            </w:pPr>
            <w:r w:rsidRPr="0043377E">
              <w:rPr>
                <w:rFonts w:asciiTheme="minorHAnsi" w:hAnsiTheme="minorHAnsi" w:cstheme="minorHAnsi"/>
                <w:b/>
                <w:bCs/>
                <w:sz w:val="20"/>
                <w:szCs w:val="20"/>
              </w:rPr>
              <w:t xml:space="preserve">$95 million </w:t>
            </w:r>
            <w:r w:rsidRPr="0043377E">
              <w:rPr>
                <w:rFonts w:asciiTheme="minorHAnsi" w:hAnsiTheme="minorHAnsi" w:cstheme="minorHAnsi"/>
                <w:sz w:val="20"/>
                <w:szCs w:val="20"/>
              </w:rPr>
              <w:t xml:space="preserve">for </w:t>
            </w:r>
            <w:r w:rsidRPr="0043377E">
              <w:rPr>
                <w:rFonts w:asciiTheme="minorHAnsi" w:hAnsiTheme="minorHAnsi" w:cstheme="minorHAnsi"/>
                <w:b/>
                <w:bCs/>
                <w:sz w:val="20"/>
                <w:szCs w:val="20"/>
              </w:rPr>
              <w:t xml:space="preserve">accelerated research translation </w:t>
            </w:r>
            <w:r w:rsidRPr="0043377E">
              <w:rPr>
                <w:rFonts w:asciiTheme="minorHAnsi" w:hAnsiTheme="minorHAnsi" w:cstheme="minorHAnsi"/>
                <w:sz w:val="20"/>
                <w:szCs w:val="20"/>
              </w:rPr>
              <w:t>to allow EMCRs to lead co-</w:t>
            </w:r>
            <w:r w:rsidRPr="0043377E">
              <w:rPr>
                <w:rFonts w:asciiTheme="minorHAnsi" w:hAnsiTheme="minorHAnsi" w:cstheme="minorHAnsi"/>
              </w:rPr>
              <w:t>funded</w:t>
            </w:r>
            <w:r w:rsidRPr="0043377E">
              <w:rPr>
                <w:rFonts w:asciiTheme="minorHAnsi" w:hAnsiTheme="minorHAnsi" w:cstheme="minorHAnsi"/>
                <w:sz w:val="20"/>
                <w:szCs w:val="20"/>
              </w:rPr>
              <w:t xml:space="preserve"> projects that accelerate translation of research outcomes</w:t>
            </w:r>
            <w:r w:rsidR="0043377E">
              <w:rPr>
                <w:rFonts w:asciiTheme="minorHAnsi" w:hAnsiTheme="minorHAnsi" w:cstheme="minorHAnsi"/>
                <w:sz w:val="20"/>
                <w:szCs w:val="20"/>
              </w:rPr>
              <w:t>.</w:t>
            </w:r>
            <w:r w:rsidRPr="0043377E">
              <w:rPr>
                <w:rFonts w:asciiTheme="minorHAnsi" w:hAnsiTheme="minorHAnsi" w:cstheme="minorHAnsi"/>
                <w:sz w:val="20"/>
                <w:szCs w:val="20"/>
              </w:rPr>
              <w:t xml:space="preserve"> </w:t>
            </w:r>
          </w:p>
          <w:p w14:paraId="15AEF682" w14:textId="77777777" w:rsidR="00C23DFB" w:rsidRPr="0043377E" w:rsidRDefault="00C23DFB" w:rsidP="005F7320">
            <w:pPr>
              <w:pStyle w:val="ListParagraph"/>
              <w:numPr>
                <w:ilvl w:val="0"/>
                <w:numId w:val="10"/>
              </w:numPr>
              <w:rPr>
                <w:rFonts w:asciiTheme="minorHAnsi" w:hAnsiTheme="minorHAnsi" w:cstheme="minorHAnsi"/>
                <w:sz w:val="20"/>
                <w:szCs w:val="20"/>
              </w:rPr>
            </w:pPr>
            <w:r w:rsidRPr="0043377E">
              <w:rPr>
                <w:rFonts w:asciiTheme="minorHAnsi" w:hAnsiTheme="minorHAnsi" w:cstheme="minorHAnsi"/>
                <w:sz w:val="20"/>
                <w:szCs w:val="20"/>
              </w:rPr>
              <w:t xml:space="preserve">A </w:t>
            </w:r>
            <w:r w:rsidRPr="0043377E">
              <w:rPr>
                <w:rFonts w:asciiTheme="minorHAnsi" w:hAnsiTheme="minorHAnsi" w:cstheme="minorHAnsi"/>
                <w:b/>
                <w:bCs/>
                <w:sz w:val="20"/>
                <w:szCs w:val="20"/>
              </w:rPr>
              <w:t xml:space="preserve">targeted call for research </w:t>
            </w:r>
            <w:r w:rsidRPr="0043377E">
              <w:rPr>
                <w:rFonts w:asciiTheme="minorHAnsi" w:hAnsiTheme="minorHAnsi" w:cstheme="minorHAnsi"/>
                <w:sz w:val="20"/>
                <w:szCs w:val="20"/>
              </w:rPr>
              <w:t>model for research-industry collaboration and translation into practice.</w:t>
            </w:r>
          </w:p>
        </w:tc>
      </w:tr>
      <w:tr w:rsidR="00C23DFB" w:rsidRPr="0043377E" w14:paraId="13DC84B9" w14:textId="77777777" w:rsidTr="00C23DFB">
        <w:trPr>
          <w:trHeight w:val="1290"/>
        </w:trPr>
        <w:tc>
          <w:tcPr>
            <w:tcW w:w="7540" w:type="dxa"/>
            <w:tcBorders>
              <w:top w:val="single" w:sz="4" w:space="0" w:color="A5A5A5"/>
              <w:left w:val="single" w:sz="4" w:space="0" w:color="A5A5A5"/>
              <w:bottom w:val="single" w:sz="4" w:space="0" w:color="A5A5A5"/>
              <w:right w:val="nil"/>
            </w:tcBorders>
            <w:shd w:val="clear" w:color="auto" w:fill="auto"/>
            <w:tcMar>
              <w:top w:w="72" w:type="dxa"/>
              <w:left w:w="144" w:type="dxa"/>
              <w:bottom w:w="72" w:type="dxa"/>
              <w:right w:w="144" w:type="dxa"/>
            </w:tcMar>
            <w:hideMark/>
          </w:tcPr>
          <w:p w14:paraId="7A5BB388" w14:textId="77777777" w:rsidR="00C23DFB" w:rsidRPr="0043377E" w:rsidRDefault="00C23DFB" w:rsidP="0043377E">
            <w:pPr>
              <w:spacing w:before="0" w:after="0"/>
              <w:rPr>
                <w:rFonts w:asciiTheme="minorHAnsi" w:hAnsiTheme="minorHAnsi" w:cstheme="minorHAnsi"/>
                <w:sz w:val="20"/>
                <w:szCs w:val="20"/>
              </w:rPr>
            </w:pPr>
            <w:r w:rsidRPr="0043377E">
              <w:rPr>
                <w:rFonts w:asciiTheme="minorHAnsi" w:hAnsiTheme="minorHAnsi" w:cstheme="minorHAnsi"/>
                <w:b/>
                <w:bCs/>
                <w:sz w:val="20"/>
                <w:szCs w:val="20"/>
              </w:rPr>
              <w:t>Frontier Health and Medical Research:</w:t>
            </w:r>
          </w:p>
          <w:p w14:paraId="2B035FC5" w14:textId="77777777" w:rsidR="00C23DFB" w:rsidRPr="0043377E" w:rsidRDefault="00C23DFB"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$700m over 10 years</w:t>
            </w:r>
          </w:p>
          <w:p w14:paraId="3B7DC9AE" w14:textId="77777777" w:rsidR="00C23DFB" w:rsidRPr="0043377E" w:rsidRDefault="00C23DFB"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Increase: Nil</w:t>
            </w:r>
          </w:p>
          <w:p w14:paraId="63AEEC21" w14:textId="77777777" w:rsidR="00C23DFB" w:rsidRPr="0043377E" w:rsidRDefault="00C23DFB"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Continuation: 4 years extension 2028-29 to 2031-32 ($280m)</w:t>
            </w:r>
          </w:p>
        </w:tc>
        <w:tc>
          <w:tcPr>
            <w:tcW w:w="11060" w:type="dxa"/>
            <w:tcBorders>
              <w:top w:val="single" w:sz="4" w:space="0" w:color="A5A5A5"/>
              <w:left w:val="nil"/>
              <w:bottom w:val="single" w:sz="4" w:space="0" w:color="A5A5A5"/>
              <w:right w:val="single" w:sz="4" w:space="0" w:color="A5A5A5"/>
            </w:tcBorders>
            <w:shd w:val="clear" w:color="auto" w:fill="auto"/>
            <w:tcMar>
              <w:top w:w="72" w:type="dxa"/>
              <w:left w:w="144" w:type="dxa"/>
              <w:bottom w:w="72" w:type="dxa"/>
              <w:right w:w="144" w:type="dxa"/>
            </w:tcMar>
            <w:hideMark/>
          </w:tcPr>
          <w:p w14:paraId="48A5989C" w14:textId="77777777" w:rsidR="00C23DFB" w:rsidRPr="0043377E" w:rsidRDefault="00C23DFB"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Nil</w:t>
            </w:r>
          </w:p>
        </w:tc>
      </w:tr>
      <w:tr w:rsidR="00C23DFB" w:rsidRPr="0043377E" w14:paraId="70260C92" w14:textId="77777777" w:rsidTr="00C23DFB">
        <w:trPr>
          <w:trHeight w:val="1268"/>
        </w:trPr>
        <w:tc>
          <w:tcPr>
            <w:tcW w:w="7540" w:type="dxa"/>
            <w:tcBorders>
              <w:top w:val="single" w:sz="4" w:space="0" w:color="A5A5A5"/>
              <w:left w:val="single" w:sz="4" w:space="0" w:color="A5A5A5"/>
              <w:bottom w:val="single" w:sz="4" w:space="0" w:color="A5A5A5"/>
              <w:right w:val="nil"/>
            </w:tcBorders>
            <w:shd w:val="clear" w:color="auto" w:fill="auto"/>
            <w:tcMar>
              <w:top w:w="72" w:type="dxa"/>
              <w:left w:w="144" w:type="dxa"/>
              <w:bottom w:w="72" w:type="dxa"/>
              <w:right w:w="144" w:type="dxa"/>
            </w:tcMar>
            <w:hideMark/>
          </w:tcPr>
          <w:p w14:paraId="0DDC5DD7" w14:textId="77777777" w:rsidR="00C23DFB" w:rsidRPr="0043377E" w:rsidRDefault="00C23DFB" w:rsidP="0043377E">
            <w:pPr>
              <w:spacing w:before="0" w:after="0"/>
              <w:rPr>
                <w:rFonts w:asciiTheme="minorHAnsi" w:hAnsiTheme="minorHAnsi" w:cstheme="minorHAnsi"/>
                <w:sz w:val="20"/>
                <w:szCs w:val="20"/>
              </w:rPr>
            </w:pPr>
            <w:r w:rsidRPr="0043377E">
              <w:rPr>
                <w:rFonts w:asciiTheme="minorHAnsi" w:hAnsiTheme="minorHAnsi" w:cstheme="minorHAnsi"/>
                <w:b/>
                <w:bCs/>
                <w:sz w:val="20"/>
                <w:szCs w:val="20"/>
              </w:rPr>
              <w:t xml:space="preserve">Researcher </w:t>
            </w:r>
            <w:r w:rsidRPr="0043377E">
              <w:rPr>
                <w:rFonts w:asciiTheme="minorHAnsi" w:hAnsiTheme="minorHAnsi" w:cstheme="minorHAnsi"/>
                <w:b/>
                <w:bCs/>
                <w:sz w:val="20"/>
                <w:szCs w:val="22"/>
              </w:rPr>
              <w:t>Exchange</w:t>
            </w:r>
            <w:r w:rsidRPr="0043377E">
              <w:rPr>
                <w:rFonts w:asciiTheme="minorHAnsi" w:hAnsiTheme="minorHAnsi" w:cstheme="minorHAnsi"/>
                <w:b/>
                <w:bCs/>
                <w:sz w:val="20"/>
                <w:szCs w:val="20"/>
              </w:rPr>
              <w:t xml:space="preserve"> and Development within Industry:</w:t>
            </w:r>
          </w:p>
          <w:p w14:paraId="5A08B029" w14:textId="77777777" w:rsidR="00C23DFB" w:rsidRPr="0043377E" w:rsidRDefault="00C23DFB"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$4m over 1 year</w:t>
            </w:r>
          </w:p>
          <w:p w14:paraId="1A5AF16F" w14:textId="77777777" w:rsidR="00C23DFB" w:rsidRPr="0043377E" w:rsidRDefault="00C23DFB"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Increase: Nil</w:t>
            </w:r>
          </w:p>
          <w:p w14:paraId="2DECEF50" w14:textId="77777777" w:rsidR="00C23DFB" w:rsidRPr="0043377E" w:rsidRDefault="00C23DFB"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 xml:space="preserve">Continuation: </w:t>
            </w:r>
            <w:r w:rsidRPr="0043377E">
              <w:rPr>
                <w:rFonts w:asciiTheme="minorHAnsi" w:hAnsiTheme="minorHAnsi" w:cstheme="minorHAnsi"/>
                <w:sz w:val="20"/>
                <w:szCs w:val="20"/>
                <w:lang w:val="en-US"/>
              </w:rPr>
              <w:t>No</w:t>
            </w:r>
          </w:p>
        </w:tc>
        <w:tc>
          <w:tcPr>
            <w:tcW w:w="11060" w:type="dxa"/>
            <w:tcBorders>
              <w:top w:val="single" w:sz="4" w:space="0" w:color="A5A5A5"/>
              <w:left w:val="nil"/>
              <w:bottom w:val="single" w:sz="4" w:space="0" w:color="A5A5A5"/>
              <w:right w:val="single" w:sz="4" w:space="0" w:color="A5A5A5"/>
            </w:tcBorders>
            <w:shd w:val="clear" w:color="auto" w:fill="auto"/>
            <w:tcMar>
              <w:top w:w="72" w:type="dxa"/>
              <w:left w:w="144" w:type="dxa"/>
              <w:bottom w:w="72" w:type="dxa"/>
              <w:right w:w="144" w:type="dxa"/>
            </w:tcMar>
            <w:hideMark/>
          </w:tcPr>
          <w:p w14:paraId="75A5AE8B" w14:textId="77777777" w:rsidR="00C23DFB" w:rsidRPr="0043377E" w:rsidRDefault="00C23DFB"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Nil</w:t>
            </w:r>
          </w:p>
        </w:tc>
      </w:tr>
    </w:tbl>
    <w:p w14:paraId="2CE85D37" w14:textId="74AF5E63" w:rsidR="00792929" w:rsidRPr="0043377E" w:rsidRDefault="00792929" w:rsidP="00C83A48">
      <w:pPr>
        <w:pStyle w:val="Heading1"/>
      </w:pPr>
      <w:r w:rsidRPr="0043377E">
        <w:lastRenderedPageBreak/>
        <w:t>2nd Plan: Snapshots of Updates – Research Translation</w:t>
      </w:r>
    </w:p>
    <w:tbl>
      <w:tblPr>
        <w:tblW w:w="5000" w:type="pct"/>
        <w:tblCellMar>
          <w:left w:w="0" w:type="dxa"/>
          <w:right w:w="0" w:type="dxa"/>
        </w:tblCellMar>
        <w:tblLook w:val="0420" w:firstRow="1" w:lastRow="0" w:firstColumn="0" w:lastColumn="0" w:noHBand="0" w:noVBand="1"/>
      </w:tblPr>
      <w:tblGrid>
        <w:gridCol w:w="3448"/>
        <w:gridCol w:w="5734"/>
      </w:tblGrid>
      <w:tr w:rsidR="00F77ACA" w:rsidRPr="0043377E" w14:paraId="5DB4EDA0" w14:textId="77777777" w:rsidTr="00C83A48">
        <w:trPr>
          <w:trHeight w:val="452"/>
          <w:tblHeader/>
        </w:trPr>
        <w:tc>
          <w:tcPr>
            <w:tcW w:w="6100" w:type="dxa"/>
            <w:tcBorders>
              <w:top w:val="single" w:sz="4" w:space="0" w:color="A5A5A5"/>
              <w:left w:val="single" w:sz="4" w:space="0" w:color="A5A5A5"/>
              <w:bottom w:val="single" w:sz="4" w:space="0" w:color="A5A5A5"/>
              <w:right w:val="nil"/>
            </w:tcBorders>
            <w:shd w:val="clear" w:color="auto" w:fill="7C7C7C"/>
            <w:tcMar>
              <w:top w:w="72" w:type="dxa"/>
              <w:left w:w="144" w:type="dxa"/>
              <w:bottom w:w="72" w:type="dxa"/>
              <w:right w:w="144" w:type="dxa"/>
            </w:tcMar>
            <w:hideMark/>
          </w:tcPr>
          <w:p w14:paraId="1D4B8CC0" w14:textId="77777777" w:rsidR="00F77ACA" w:rsidRPr="0043377E" w:rsidRDefault="00F77ACA" w:rsidP="00F77ACA">
            <w:pPr>
              <w:rPr>
                <w:rFonts w:asciiTheme="minorHAnsi" w:hAnsiTheme="minorHAnsi" w:cstheme="minorHAnsi"/>
                <w:color w:val="FFFFFF" w:themeColor="background1"/>
                <w:sz w:val="20"/>
                <w:szCs w:val="20"/>
              </w:rPr>
            </w:pPr>
            <w:r w:rsidRPr="0043377E">
              <w:rPr>
                <w:rFonts w:asciiTheme="minorHAnsi" w:hAnsiTheme="minorHAnsi" w:cstheme="minorHAnsi"/>
                <w:b/>
                <w:bCs/>
                <w:color w:val="FFFFFF" w:themeColor="background1"/>
                <w:sz w:val="20"/>
                <w:szCs w:val="20"/>
              </w:rPr>
              <w:t>Theme: Research Translation</w:t>
            </w:r>
          </w:p>
        </w:tc>
        <w:tc>
          <w:tcPr>
            <w:tcW w:w="12040" w:type="dxa"/>
            <w:tcBorders>
              <w:top w:val="single" w:sz="4" w:space="0" w:color="A5A5A5"/>
              <w:left w:val="nil"/>
              <w:bottom w:val="single" w:sz="4" w:space="0" w:color="A5A5A5"/>
              <w:right w:val="single" w:sz="4" w:space="0" w:color="A5A5A5"/>
            </w:tcBorders>
            <w:shd w:val="clear" w:color="auto" w:fill="7C7C7C"/>
            <w:tcMar>
              <w:top w:w="72" w:type="dxa"/>
              <w:left w:w="144" w:type="dxa"/>
              <w:bottom w:w="72" w:type="dxa"/>
              <w:right w:w="144" w:type="dxa"/>
            </w:tcMar>
            <w:hideMark/>
          </w:tcPr>
          <w:p w14:paraId="76636209" w14:textId="77777777" w:rsidR="00F77ACA" w:rsidRPr="0043377E" w:rsidRDefault="00F77ACA" w:rsidP="00F77ACA">
            <w:pPr>
              <w:rPr>
                <w:rFonts w:asciiTheme="minorHAnsi" w:hAnsiTheme="minorHAnsi" w:cstheme="minorHAnsi"/>
                <w:color w:val="FFFFFF" w:themeColor="background1"/>
                <w:sz w:val="20"/>
                <w:szCs w:val="20"/>
              </w:rPr>
            </w:pPr>
            <w:r w:rsidRPr="0043377E">
              <w:rPr>
                <w:rFonts w:asciiTheme="minorHAnsi" w:hAnsiTheme="minorHAnsi" w:cstheme="minorHAnsi"/>
                <w:b/>
                <w:bCs/>
                <w:color w:val="FFFFFF" w:themeColor="background1"/>
                <w:sz w:val="20"/>
                <w:szCs w:val="20"/>
              </w:rPr>
              <w:t>Changes to initiative’s focus</w:t>
            </w:r>
          </w:p>
        </w:tc>
      </w:tr>
      <w:tr w:rsidR="00F77ACA" w:rsidRPr="0043377E" w14:paraId="19ED1CEA" w14:textId="77777777" w:rsidTr="00F77ACA">
        <w:trPr>
          <w:trHeight w:val="2203"/>
        </w:trPr>
        <w:tc>
          <w:tcPr>
            <w:tcW w:w="6100" w:type="dxa"/>
            <w:tcBorders>
              <w:top w:val="single" w:sz="4" w:space="0" w:color="A5A5A5"/>
              <w:left w:val="single" w:sz="4" w:space="0" w:color="A5A5A5"/>
              <w:bottom w:val="single" w:sz="4" w:space="0" w:color="A5A5A5"/>
              <w:right w:val="nil"/>
            </w:tcBorders>
            <w:shd w:val="clear" w:color="auto" w:fill="auto"/>
            <w:tcMar>
              <w:top w:w="72" w:type="dxa"/>
              <w:left w:w="144" w:type="dxa"/>
              <w:bottom w:w="72" w:type="dxa"/>
              <w:right w:w="144" w:type="dxa"/>
            </w:tcMar>
            <w:hideMark/>
          </w:tcPr>
          <w:p w14:paraId="010D04CC" w14:textId="77777777" w:rsidR="00F77ACA" w:rsidRPr="0043377E" w:rsidRDefault="00F77ACA" w:rsidP="0043377E">
            <w:pPr>
              <w:spacing w:before="0" w:after="0"/>
              <w:rPr>
                <w:rFonts w:asciiTheme="minorHAnsi" w:hAnsiTheme="minorHAnsi" w:cstheme="minorHAnsi"/>
                <w:sz w:val="20"/>
                <w:szCs w:val="20"/>
              </w:rPr>
            </w:pPr>
            <w:r w:rsidRPr="0043377E">
              <w:rPr>
                <w:rFonts w:asciiTheme="minorHAnsi" w:hAnsiTheme="minorHAnsi" w:cstheme="minorHAnsi"/>
                <w:b/>
                <w:bCs/>
                <w:sz w:val="20"/>
                <w:szCs w:val="20"/>
              </w:rPr>
              <w:t>Medical Research Commercialisation</w:t>
            </w:r>
            <w:r w:rsidRPr="0043377E">
              <w:rPr>
                <w:rFonts w:asciiTheme="minorHAnsi" w:hAnsiTheme="minorHAnsi" w:cstheme="minorHAnsi"/>
                <w:sz w:val="20"/>
                <w:szCs w:val="20"/>
              </w:rPr>
              <w:t>:</w:t>
            </w:r>
          </w:p>
          <w:p w14:paraId="6B7DA846" w14:textId="77777777" w:rsidR="00F77ACA" w:rsidRPr="0043377E" w:rsidRDefault="00F77ACA"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$450m over 10 years</w:t>
            </w:r>
          </w:p>
          <w:p w14:paraId="4EAD7F0A" w14:textId="77777777" w:rsidR="00F77ACA" w:rsidRPr="0043377E" w:rsidRDefault="00F77ACA"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Increase: $35m pa to $45m pa</w:t>
            </w:r>
          </w:p>
          <w:p w14:paraId="70EF8084" w14:textId="77777777" w:rsidR="00F77ACA" w:rsidRPr="0043377E" w:rsidRDefault="00F77ACA"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Continuation: 4 years extension 2028-29 to 2031-32 ($180m)</w:t>
            </w:r>
          </w:p>
        </w:tc>
        <w:tc>
          <w:tcPr>
            <w:tcW w:w="12040" w:type="dxa"/>
            <w:tcBorders>
              <w:top w:val="single" w:sz="4" w:space="0" w:color="A5A5A5"/>
              <w:left w:val="nil"/>
              <w:bottom w:val="single" w:sz="4" w:space="0" w:color="A5A5A5"/>
              <w:right w:val="single" w:sz="4" w:space="0" w:color="A5A5A5"/>
            </w:tcBorders>
            <w:shd w:val="clear" w:color="auto" w:fill="auto"/>
            <w:tcMar>
              <w:top w:w="72" w:type="dxa"/>
              <w:left w:w="144" w:type="dxa"/>
              <w:bottom w:w="72" w:type="dxa"/>
              <w:right w:w="144" w:type="dxa"/>
            </w:tcMar>
            <w:hideMark/>
          </w:tcPr>
          <w:p w14:paraId="2F2238A6" w14:textId="77777777" w:rsidR="00F77ACA" w:rsidRPr="0043377E" w:rsidRDefault="00F77ACA"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lang w:val="en-US"/>
              </w:rPr>
              <w:t xml:space="preserve">Building on supporting projects with </w:t>
            </w:r>
            <w:r w:rsidRPr="0043377E">
              <w:rPr>
                <w:rFonts w:asciiTheme="minorHAnsi" w:hAnsiTheme="minorHAnsi" w:cstheme="minorHAnsi"/>
                <w:b/>
                <w:bCs/>
                <w:sz w:val="20"/>
                <w:szCs w:val="20"/>
                <w:lang w:val="en-US"/>
              </w:rPr>
              <w:t xml:space="preserve">commercial potential </w:t>
            </w:r>
            <w:r w:rsidRPr="0043377E">
              <w:rPr>
                <w:rFonts w:asciiTheme="minorHAnsi" w:hAnsiTheme="minorHAnsi" w:cstheme="minorHAnsi"/>
                <w:sz w:val="20"/>
                <w:szCs w:val="20"/>
                <w:lang w:val="en-US"/>
              </w:rPr>
              <w:t xml:space="preserve">(particularly </w:t>
            </w:r>
            <w:r w:rsidRPr="0043377E">
              <w:rPr>
                <w:rFonts w:asciiTheme="minorHAnsi" w:hAnsiTheme="minorHAnsi" w:cstheme="minorHAnsi"/>
                <w:sz w:val="20"/>
                <w:szCs w:val="20"/>
              </w:rPr>
              <w:t>from</w:t>
            </w:r>
            <w:r w:rsidRPr="0043377E">
              <w:rPr>
                <w:rFonts w:asciiTheme="minorHAnsi" w:hAnsiTheme="minorHAnsi" w:cstheme="minorHAnsi"/>
                <w:sz w:val="20"/>
                <w:szCs w:val="20"/>
                <w:lang w:val="en-US"/>
              </w:rPr>
              <w:t xml:space="preserve"> small and medium-sized enterprises), with a focus on supporting </w:t>
            </w:r>
            <w:r w:rsidRPr="0043377E">
              <w:rPr>
                <w:rFonts w:asciiTheme="minorHAnsi" w:hAnsiTheme="minorHAnsi" w:cstheme="minorHAnsi"/>
                <w:b/>
                <w:bCs/>
                <w:sz w:val="20"/>
                <w:szCs w:val="20"/>
                <w:lang w:val="en-US"/>
              </w:rPr>
              <w:t>research discoveries</w:t>
            </w:r>
            <w:r w:rsidRPr="0043377E">
              <w:rPr>
                <w:rFonts w:asciiTheme="minorHAnsi" w:hAnsiTheme="minorHAnsi" w:cstheme="minorHAnsi"/>
                <w:sz w:val="20"/>
                <w:szCs w:val="20"/>
                <w:lang w:val="en-US"/>
              </w:rPr>
              <w:t xml:space="preserve">, including for novel or repurposed drugs (preclinical and clinical), devices and digital health technologies, as they progress </w:t>
            </w:r>
            <w:r w:rsidRPr="0043377E">
              <w:rPr>
                <w:rFonts w:asciiTheme="minorHAnsi" w:hAnsiTheme="minorHAnsi" w:cstheme="minorHAnsi"/>
                <w:b/>
                <w:bCs/>
                <w:sz w:val="20"/>
                <w:szCs w:val="20"/>
                <w:lang w:val="en-US"/>
              </w:rPr>
              <w:t>from</w:t>
            </w:r>
            <w:r w:rsidRPr="0043377E">
              <w:rPr>
                <w:rFonts w:asciiTheme="minorHAnsi" w:hAnsiTheme="minorHAnsi" w:cstheme="minorHAnsi"/>
                <w:sz w:val="20"/>
                <w:szCs w:val="20"/>
                <w:lang w:val="en-US"/>
              </w:rPr>
              <w:t xml:space="preserve"> </w:t>
            </w:r>
            <w:r w:rsidRPr="0043377E">
              <w:rPr>
                <w:rFonts w:asciiTheme="minorHAnsi" w:hAnsiTheme="minorHAnsi" w:cstheme="minorHAnsi"/>
                <w:b/>
                <w:bCs/>
                <w:sz w:val="20"/>
                <w:szCs w:val="20"/>
                <w:lang w:val="en-US"/>
              </w:rPr>
              <w:t>proof of concept through to clinical implementation</w:t>
            </w:r>
            <w:r w:rsidRPr="0043377E">
              <w:rPr>
                <w:rFonts w:asciiTheme="minorHAnsi" w:hAnsiTheme="minorHAnsi" w:cstheme="minorHAnsi"/>
                <w:sz w:val="20"/>
                <w:szCs w:val="20"/>
                <w:lang w:val="en-US"/>
              </w:rPr>
              <w:t>.</w:t>
            </w:r>
          </w:p>
          <w:p w14:paraId="4EE3F2F9" w14:textId="77777777" w:rsidR="00F77ACA" w:rsidRPr="0043377E" w:rsidRDefault="00F77ACA"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lang w:val="en-US"/>
              </w:rPr>
              <w:t xml:space="preserve">Includes </w:t>
            </w:r>
            <w:r w:rsidRPr="0043377E">
              <w:rPr>
                <w:rFonts w:asciiTheme="minorHAnsi" w:hAnsiTheme="minorHAnsi" w:cstheme="minorHAnsi"/>
                <w:b/>
                <w:bCs/>
                <w:sz w:val="20"/>
                <w:szCs w:val="20"/>
                <w:lang w:val="en-US"/>
              </w:rPr>
              <w:t xml:space="preserve">‘incubator’ style </w:t>
            </w:r>
            <w:r w:rsidRPr="0043377E">
              <w:rPr>
                <w:rFonts w:asciiTheme="minorHAnsi" w:hAnsiTheme="minorHAnsi" w:cstheme="minorHAnsi"/>
                <w:sz w:val="20"/>
                <w:szCs w:val="20"/>
                <w:lang w:val="en-US"/>
              </w:rPr>
              <w:t xml:space="preserve">funding model for early-stage medical research and </w:t>
            </w:r>
            <w:r w:rsidRPr="0043377E">
              <w:rPr>
                <w:rFonts w:asciiTheme="minorHAnsi" w:hAnsiTheme="minorHAnsi" w:cstheme="minorHAnsi"/>
                <w:sz w:val="20"/>
                <w:szCs w:val="20"/>
              </w:rPr>
              <w:t>medical</w:t>
            </w:r>
            <w:r w:rsidRPr="0043377E">
              <w:rPr>
                <w:rFonts w:asciiTheme="minorHAnsi" w:hAnsiTheme="minorHAnsi" w:cstheme="minorHAnsi"/>
                <w:sz w:val="20"/>
                <w:szCs w:val="20"/>
                <w:lang w:val="en-US"/>
              </w:rPr>
              <w:t xml:space="preserve"> innovation projects with commercial potential.</w:t>
            </w:r>
          </w:p>
        </w:tc>
      </w:tr>
      <w:tr w:rsidR="00F77ACA" w:rsidRPr="0043377E" w14:paraId="0CF69516" w14:textId="77777777" w:rsidTr="00F77ACA">
        <w:trPr>
          <w:trHeight w:val="1598"/>
        </w:trPr>
        <w:tc>
          <w:tcPr>
            <w:tcW w:w="6100" w:type="dxa"/>
            <w:tcBorders>
              <w:top w:val="single" w:sz="4" w:space="0" w:color="A5A5A5"/>
              <w:left w:val="single" w:sz="4" w:space="0" w:color="A5A5A5"/>
              <w:bottom w:val="single" w:sz="4" w:space="0" w:color="A5A5A5"/>
              <w:right w:val="nil"/>
            </w:tcBorders>
            <w:shd w:val="clear" w:color="auto" w:fill="auto"/>
            <w:tcMar>
              <w:top w:w="72" w:type="dxa"/>
              <w:left w:w="144" w:type="dxa"/>
              <w:bottom w:w="72" w:type="dxa"/>
              <w:right w:w="144" w:type="dxa"/>
            </w:tcMar>
            <w:hideMark/>
          </w:tcPr>
          <w:p w14:paraId="387B0A69" w14:textId="77777777" w:rsidR="00F77ACA" w:rsidRPr="0043377E" w:rsidRDefault="00F77ACA" w:rsidP="0043377E">
            <w:pPr>
              <w:spacing w:before="0" w:after="0"/>
              <w:rPr>
                <w:rFonts w:asciiTheme="minorHAnsi" w:hAnsiTheme="minorHAnsi" w:cstheme="minorHAnsi"/>
                <w:sz w:val="20"/>
                <w:szCs w:val="20"/>
              </w:rPr>
            </w:pPr>
            <w:r w:rsidRPr="0043377E">
              <w:rPr>
                <w:rFonts w:asciiTheme="minorHAnsi" w:hAnsiTheme="minorHAnsi" w:cstheme="minorHAnsi"/>
                <w:b/>
                <w:bCs/>
                <w:sz w:val="20"/>
                <w:szCs w:val="20"/>
              </w:rPr>
              <w:t>National Critical Research Infrastructure</w:t>
            </w:r>
            <w:r w:rsidRPr="0043377E">
              <w:rPr>
                <w:rFonts w:asciiTheme="minorHAnsi" w:hAnsiTheme="minorHAnsi" w:cstheme="minorHAnsi"/>
                <w:sz w:val="20"/>
                <w:szCs w:val="20"/>
              </w:rPr>
              <w:t>:</w:t>
            </w:r>
          </w:p>
          <w:p w14:paraId="634B29F8" w14:textId="77777777" w:rsidR="00F77ACA" w:rsidRPr="0043377E" w:rsidRDefault="00F77ACA"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$650m over 10 years</w:t>
            </w:r>
          </w:p>
          <w:p w14:paraId="55960867" w14:textId="77777777" w:rsidR="00F77ACA" w:rsidRPr="0043377E" w:rsidRDefault="00F77ACA"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Increase: Nil</w:t>
            </w:r>
          </w:p>
          <w:p w14:paraId="77CD342D" w14:textId="77777777" w:rsidR="00F77ACA" w:rsidRPr="0043377E" w:rsidRDefault="00F77ACA"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Continuation: 4 years extension ($50m pa) 2028-29 to 2031-32 ($200m)</w:t>
            </w:r>
          </w:p>
        </w:tc>
        <w:tc>
          <w:tcPr>
            <w:tcW w:w="12040" w:type="dxa"/>
            <w:tcBorders>
              <w:top w:val="single" w:sz="4" w:space="0" w:color="A5A5A5"/>
              <w:left w:val="nil"/>
              <w:bottom w:val="single" w:sz="4" w:space="0" w:color="A5A5A5"/>
              <w:right w:val="single" w:sz="4" w:space="0" w:color="A5A5A5"/>
            </w:tcBorders>
            <w:shd w:val="clear" w:color="auto" w:fill="auto"/>
            <w:tcMar>
              <w:top w:w="72" w:type="dxa"/>
              <w:left w:w="144" w:type="dxa"/>
              <w:bottom w:w="72" w:type="dxa"/>
              <w:right w:w="144" w:type="dxa"/>
            </w:tcMar>
            <w:hideMark/>
          </w:tcPr>
          <w:p w14:paraId="16579D9C" w14:textId="77777777" w:rsidR="00F77ACA" w:rsidRPr="0043377E" w:rsidRDefault="00F77ACA"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Focussed on:</w:t>
            </w:r>
          </w:p>
          <w:p w14:paraId="3A461581" w14:textId="77777777" w:rsidR="00F77ACA" w:rsidRPr="0043377E" w:rsidRDefault="00F77ACA" w:rsidP="00887933">
            <w:pPr>
              <w:pStyle w:val="ListBullet"/>
              <w:numPr>
                <w:ilvl w:val="0"/>
                <w:numId w:val="2"/>
              </w:numPr>
              <w:rPr>
                <w:rFonts w:asciiTheme="minorHAnsi" w:hAnsiTheme="minorHAnsi" w:cstheme="minorHAnsi"/>
                <w:sz w:val="20"/>
                <w:szCs w:val="20"/>
              </w:rPr>
            </w:pPr>
            <w:r w:rsidRPr="0043377E">
              <w:rPr>
                <w:rFonts w:asciiTheme="minorHAnsi" w:hAnsiTheme="minorHAnsi" w:cstheme="minorHAnsi"/>
                <w:sz w:val="20"/>
                <w:szCs w:val="20"/>
              </w:rPr>
              <w:t xml:space="preserve">innovation enablers </w:t>
            </w:r>
          </w:p>
          <w:p w14:paraId="2DB3D9AB" w14:textId="77777777" w:rsidR="00F77ACA" w:rsidRPr="0043377E" w:rsidRDefault="00F77ACA" w:rsidP="00887933">
            <w:pPr>
              <w:pStyle w:val="ListBullet"/>
              <w:numPr>
                <w:ilvl w:val="0"/>
                <w:numId w:val="2"/>
              </w:numPr>
              <w:rPr>
                <w:rFonts w:asciiTheme="minorHAnsi" w:hAnsiTheme="minorHAnsi" w:cstheme="minorHAnsi"/>
                <w:sz w:val="20"/>
                <w:szCs w:val="20"/>
              </w:rPr>
            </w:pPr>
            <w:r w:rsidRPr="0043377E">
              <w:rPr>
                <w:rFonts w:asciiTheme="minorHAnsi" w:hAnsiTheme="minorHAnsi" w:cstheme="minorHAnsi"/>
                <w:sz w:val="20"/>
                <w:szCs w:val="20"/>
              </w:rPr>
              <w:t xml:space="preserve">digitisation of health care </w:t>
            </w:r>
          </w:p>
          <w:p w14:paraId="67B24CDC" w14:textId="77777777" w:rsidR="00F77ACA" w:rsidRPr="0043377E" w:rsidRDefault="00F77ACA" w:rsidP="00887933">
            <w:pPr>
              <w:pStyle w:val="ListBullet"/>
              <w:numPr>
                <w:ilvl w:val="0"/>
                <w:numId w:val="2"/>
              </w:numPr>
              <w:rPr>
                <w:rFonts w:asciiTheme="minorHAnsi" w:hAnsiTheme="minorHAnsi" w:cstheme="minorHAnsi"/>
                <w:sz w:val="20"/>
                <w:szCs w:val="20"/>
              </w:rPr>
            </w:pPr>
            <w:r w:rsidRPr="0043377E">
              <w:rPr>
                <w:rFonts w:asciiTheme="minorHAnsi" w:hAnsiTheme="minorHAnsi" w:cstheme="minorHAnsi"/>
                <w:sz w:val="20"/>
                <w:szCs w:val="20"/>
              </w:rPr>
              <w:t xml:space="preserve">co-investment partnerships </w:t>
            </w:r>
          </w:p>
          <w:p w14:paraId="3E3B88A9" w14:textId="453BFF7B" w:rsidR="00F77ACA" w:rsidRPr="0043377E" w:rsidRDefault="00F77ACA" w:rsidP="00887933">
            <w:pPr>
              <w:pStyle w:val="ListBullet"/>
              <w:numPr>
                <w:ilvl w:val="0"/>
                <w:numId w:val="2"/>
              </w:numPr>
              <w:rPr>
                <w:rFonts w:asciiTheme="minorHAnsi" w:hAnsiTheme="minorHAnsi" w:cstheme="minorHAnsi"/>
                <w:sz w:val="20"/>
                <w:szCs w:val="20"/>
              </w:rPr>
            </w:pPr>
            <w:r w:rsidRPr="0043377E">
              <w:rPr>
                <w:rFonts w:asciiTheme="minorHAnsi" w:hAnsiTheme="minorHAnsi" w:cstheme="minorHAnsi"/>
                <w:sz w:val="20"/>
                <w:szCs w:val="20"/>
              </w:rPr>
              <w:t>mRNA technology enablers</w:t>
            </w:r>
            <w:r w:rsidR="0043377E">
              <w:rPr>
                <w:rFonts w:asciiTheme="minorHAnsi" w:hAnsiTheme="minorHAnsi" w:cstheme="minorHAnsi"/>
                <w:sz w:val="20"/>
                <w:szCs w:val="20"/>
              </w:rPr>
              <w:t>.</w:t>
            </w:r>
          </w:p>
        </w:tc>
      </w:tr>
      <w:tr w:rsidR="00F77ACA" w:rsidRPr="0043377E" w14:paraId="4F2B1AB1" w14:textId="77777777" w:rsidTr="00F77ACA">
        <w:trPr>
          <w:trHeight w:val="1598"/>
        </w:trPr>
        <w:tc>
          <w:tcPr>
            <w:tcW w:w="6100" w:type="dxa"/>
            <w:tcBorders>
              <w:top w:val="single" w:sz="4" w:space="0" w:color="A5A5A5"/>
              <w:left w:val="single" w:sz="4" w:space="0" w:color="A5A5A5"/>
              <w:bottom w:val="single" w:sz="4" w:space="0" w:color="A5A5A5"/>
              <w:right w:val="nil"/>
            </w:tcBorders>
            <w:shd w:val="clear" w:color="auto" w:fill="auto"/>
            <w:tcMar>
              <w:top w:w="72" w:type="dxa"/>
              <w:left w:w="144" w:type="dxa"/>
              <w:bottom w:w="72" w:type="dxa"/>
              <w:right w:w="144" w:type="dxa"/>
            </w:tcMar>
            <w:hideMark/>
          </w:tcPr>
          <w:p w14:paraId="6AC230BA" w14:textId="77777777" w:rsidR="00F77ACA" w:rsidRPr="0043377E" w:rsidRDefault="00F77ACA" w:rsidP="0043377E">
            <w:pPr>
              <w:spacing w:before="0" w:after="0"/>
              <w:rPr>
                <w:rFonts w:asciiTheme="minorHAnsi" w:hAnsiTheme="minorHAnsi" w:cstheme="minorHAnsi"/>
                <w:sz w:val="20"/>
                <w:szCs w:val="20"/>
              </w:rPr>
            </w:pPr>
            <w:r w:rsidRPr="0043377E">
              <w:rPr>
                <w:rFonts w:asciiTheme="minorHAnsi" w:hAnsiTheme="minorHAnsi" w:cstheme="minorHAnsi"/>
                <w:b/>
                <w:bCs/>
                <w:sz w:val="20"/>
                <w:szCs w:val="20"/>
              </w:rPr>
              <w:t>Preventive and Public Health Research</w:t>
            </w:r>
            <w:r w:rsidRPr="0043377E">
              <w:rPr>
                <w:rFonts w:asciiTheme="minorHAnsi" w:hAnsiTheme="minorHAnsi" w:cstheme="minorHAnsi"/>
                <w:sz w:val="20"/>
                <w:szCs w:val="20"/>
              </w:rPr>
              <w:t>:</w:t>
            </w:r>
          </w:p>
          <w:p w14:paraId="36D43134" w14:textId="77777777" w:rsidR="00F77ACA" w:rsidRPr="0043377E" w:rsidRDefault="00F77ACA"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$596.5m over 10 years.</w:t>
            </w:r>
          </w:p>
          <w:p w14:paraId="0570655F" w14:textId="77777777" w:rsidR="00F77ACA" w:rsidRPr="0043377E" w:rsidRDefault="00F77ACA"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Increase: $274.9m from 2022-23 to 2027-28 (year-on-year increases are variable)</w:t>
            </w:r>
          </w:p>
          <w:p w14:paraId="43ED99F2" w14:textId="1C87F24B" w:rsidR="00F77ACA" w:rsidRPr="0043377E" w:rsidRDefault="00F77ACA"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Continuation: 4 years extension 2028-29 to 2031-32 ($203m)</w:t>
            </w:r>
          </w:p>
        </w:tc>
        <w:tc>
          <w:tcPr>
            <w:tcW w:w="12040" w:type="dxa"/>
            <w:tcBorders>
              <w:top w:val="single" w:sz="4" w:space="0" w:color="A5A5A5"/>
              <w:left w:val="nil"/>
              <w:bottom w:val="single" w:sz="4" w:space="0" w:color="A5A5A5"/>
              <w:right w:val="single" w:sz="4" w:space="0" w:color="A5A5A5"/>
            </w:tcBorders>
            <w:shd w:val="clear" w:color="auto" w:fill="auto"/>
            <w:tcMar>
              <w:top w:w="72" w:type="dxa"/>
              <w:left w:w="144" w:type="dxa"/>
              <w:bottom w:w="72" w:type="dxa"/>
              <w:right w:w="144" w:type="dxa"/>
            </w:tcMar>
            <w:hideMark/>
          </w:tcPr>
          <w:p w14:paraId="0D37A7BE" w14:textId="77777777" w:rsidR="00F77ACA" w:rsidRPr="0043377E" w:rsidRDefault="00F77ACA"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Building on earlier focus to support:</w:t>
            </w:r>
          </w:p>
          <w:p w14:paraId="2B2ADACC" w14:textId="77777777" w:rsidR="00F77ACA" w:rsidRPr="0043377E" w:rsidRDefault="00F77ACA" w:rsidP="00887933">
            <w:pPr>
              <w:pStyle w:val="ListBullet"/>
              <w:numPr>
                <w:ilvl w:val="0"/>
                <w:numId w:val="2"/>
              </w:numPr>
              <w:rPr>
                <w:rFonts w:asciiTheme="minorHAnsi" w:hAnsiTheme="minorHAnsi" w:cstheme="minorHAnsi"/>
                <w:sz w:val="20"/>
                <w:szCs w:val="20"/>
              </w:rPr>
            </w:pPr>
            <w:r w:rsidRPr="0043377E">
              <w:rPr>
                <w:rFonts w:asciiTheme="minorHAnsi" w:hAnsiTheme="minorHAnsi" w:cstheme="minorHAnsi"/>
                <w:sz w:val="20"/>
                <w:szCs w:val="20"/>
              </w:rPr>
              <w:t>Consumer Led Research, $100 million over 10 years</w:t>
            </w:r>
          </w:p>
          <w:p w14:paraId="2618957C" w14:textId="77777777" w:rsidR="00F77ACA" w:rsidRPr="0043377E" w:rsidRDefault="00F77ACA" w:rsidP="00887933">
            <w:pPr>
              <w:pStyle w:val="ListBullet"/>
              <w:numPr>
                <w:ilvl w:val="0"/>
                <w:numId w:val="2"/>
              </w:numPr>
              <w:rPr>
                <w:rFonts w:asciiTheme="minorHAnsi" w:hAnsiTheme="minorHAnsi" w:cstheme="minorHAnsi"/>
                <w:sz w:val="20"/>
                <w:szCs w:val="20"/>
              </w:rPr>
            </w:pPr>
            <w:r w:rsidRPr="0043377E">
              <w:rPr>
                <w:rFonts w:asciiTheme="minorHAnsi" w:hAnsiTheme="minorHAnsi" w:cstheme="minorHAnsi"/>
                <w:sz w:val="20"/>
                <w:szCs w:val="20"/>
              </w:rPr>
              <w:t>Health Technology Assessment, $100 million over 10 years</w:t>
            </w:r>
          </w:p>
          <w:p w14:paraId="182B7391" w14:textId="77777777" w:rsidR="00F77ACA" w:rsidRPr="0043377E" w:rsidRDefault="00F77ACA" w:rsidP="00887933">
            <w:pPr>
              <w:pStyle w:val="ListBullet"/>
              <w:numPr>
                <w:ilvl w:val="0"/>
                <w:numId w:val="2"/>
              </w:numPr>
              <w:rPr>
                <w:rFonts w:asciiTheme="minorHAnsi" w:hAnsiTheme="minorHAnsi" w:cstheme="minorHAnsi"/>
                <w:sz w:val="20"/>
                <w:szCs w:val="20"/>
              </w:rPr>
            </w:pPr>
            <w:r w:rsidRPr="0043377E">
              <w:rPr>
                <w:rFonts w:asciiTheme="minorHAnsi" w:hAnsiTheme="minorHAnsi" w:cstheme="minorHAnsi"/>
                <w:sz w:val="20"/>
                <w:szCs w:val="20"/>
              </w:rPr>
              <w:t>Maternal Health and Early Childhood, $75 million over 10 years</w:t>
            </w:r>
          </w:p>
          <w:p w14:paraId="55FD3A05" w14:textId="77777777" w:rsidR="00F77ACA" w:rsidRPr="0043377E" w:rsidRDefault="00F77ACA" w:rsidP="00887933">
            <w:pPr>
              <w:pStyle w:val="ListBullet"/>
              <w:numPr>
                <w:ilvl w:val="0"/>
                <w:numId w:val="2"/>
              </w:numPr>
              <w:rPr>
                <w:rFonts w:asciiTheme="minorHAnsi" w:hAnsiTheme="minorHAnsi" w:cstheme="minorHAnsi"/>
                <w:sz w:val="20"/>
                <w:szCs w:val="20"/>
              </w:rPr>
            </w:pPr>
            <w:r w:rsidRPr="0043377E">
              <w:rPr>
                <w:rFonts w:asciiTheme="minorHAnsi" w:hAnsiTheme="minorHAnsi" w:cstheme="minorHAnsi"/>
                <w:sz w:val="20"/>
                <w:szCs w:val="20"/>
              </w:rPr>
              <w:t>Promoting Healthy Lifestyles, $75 million over 10 years</w:t>
            </w:r>
          </w:p>
          <w:p w14:paraId="7E27E188" w14:textId="5257C316" w:rsidR="00F77ACA" w:rsidRPr="0043377E" w:rsidRDefault="00F77ACA" w:rsidP="00887933">
            <w:pPr>
              <w:pStyle w:val="ListBullet"/>
              <w:numPr>
                <w:ilvl w:val="0"/>
                <w:numId w:val="2"/>
              </w:numPr>
              <w:rPr>
                <w:rFonts w:asciiTheme="minorHAnsi" w:hAnsiTheme="minorHAnsi" w:cstheme="minorHAnsi"/>
                <w:sz w:val="20"/>
                <w:szCs w:val="20"/>
              </w:rPr>
            </w:pPr>
            <w:r w:rsidRPr="0043377E">
              <w:rPr>
                <w:rFonts w:asciiTheme="minorHAnsi" w:hAnsiTheme="minorHAnsi" w:cstheme="minorHAnsi"/>
                <w:sz w:val="20"/>
                <w:szCs w:val="20"/>
              </w:rPr>
              <w:t>Chronic Respiratory Conditions, $65 million over 5 years</w:t>
            </w:r>
            <w:r w:rsidR="0043377E">
              <w:rPr>
                <w:rFonts w:asciiTheme="minorHAnsi" w:hAnsiTheme="minorHAnsi" w:cstheme="minorHAnsi"/>
                <w:sz w:val="20"/>
                <w:szCs w:val="20"/>
              </w:rPr>
              <w:t>.</w:t>
            </w:r>
          </w:p>
          <w:p w14:paraId="34DAF664" w14:textId="2666D721" w:rsidR="00F77ACA" w:rsidRPr="0043377E" w:rsidRDefault="00F77ACA" w:rsidP="00F77ACA">
            <w:pPr>
              <w:pStyle w:val="ListBullet"/>
              <w:numPr>
                <w:ilvl w:val="0"/>
                <w:numId w:val="0"/>
              </w:numPr>
              <w:ind w:left="284"/>
              <w:rPr>
                <w:rFonts w:asciiTheme="minorHAnsi" w:hAnsiTheme="minorHAnsi" w:cstheme="minorHAnsi"/>
                <w:sz w:val="20"/>
                <w:szCs w:val="20"/>
              </w:rPr>
            </w:pPr>
            <w:r w:rsidRPr="0043377E">
              <w:rPr>
                <w:rFonts w:asciiTheme="minorHAnsi" w:hAnsiTheme="minorHAnsi" w:cstheme="minorHAnsi"/>
                <w:i/>
                <w:iCs/>
                <w:sz w:val="20"/>
                <w:szCs w:val="20"/>
              </w:rPr>
              <w:t>NB: Funding for Targeted Translation Research Accelerator continues ($125m over 10 years)</w:t>
            </w:r>
            <w:r w:rsidR="0043377E">
              <w:rPr>
                <w:rFonts w:asciiTheme="minorHAnsi" w:hAnsiTheme="minorHAnsi" w:cstheme="minorHAnsi"/>
                <w:i/>
                <w:iCs/>
                <w:sz w:val="20"/>
                <w:szCs w:val="20"/>
              </w:rPr>
              <w:t>.</w:t>
            </w:r>
          </w:p>
        </w:tc>
      </w:tr>
      <w:tr w:rsidR="001C45E2" w:rsidRPr="0043377E" w14:paraId="7AE12B56" w14:textId="77777777" w:rsidTr="00F77ACA">
        <w:trPr>
          <w:trHeight w:val="1598"/>
        </w:trPr>
        <w:tc>
          <w:tcPr>
            <w:tcW w:w="6100" w:type="dxa"/>
            <w:tcBorders>
              <w:top w:val="single" w:sz="4" w:space="0" w:color="A5A5A5"/>
              <w:left w:val="single" w:sz="4" w:space="0" w:color="A5A5A5"/>
              <w:bottom w:val="single" w:sz="4" w:space="0" w:color="A5A5A5"/>
              <w:right w:val="nil"/>
            </w:tcBorders>
            <w:shd w:val="clear" w:color="auto" w:fill="auto"/>
            <w:tcMar>
              <w:top w:w="72" w:type="dxa"/>
              <w:left w:w="144" w:type="dxa"/>
              <w:bottom w:w="72" w:type="dxa"/>
              <w:right w:w="144" w:type="dxa"/>
            </w:tcMar>
          </w:tcPr>
          <w:p w14:paraId="7B526F78" w14:textId="77777777" w:rsidR="001C45E2" w:rsidRPr="0043377E" w:rsidRDefault="001C45E2" w:rsidP="0043377E">
            <w:pPr>
              <w:spacing w:before="0" w:after="0"/>
              <w:rPr>
                <w:rFonts w:asciiTheme="minorHAnsi" w:hAnsiTheme="minorHAnsi" w:cstheme="minorHAnsi"/>
                <w:b/>
                <w:bCs/>
                <w:sz w:val="20"/>
                <w:szCs w:val="20"/>
              </w:rPr>
            </w:pPr>
            <w:r w:rsidRPr="0043377E">
              <w:rPr>
                <w:rFonts w:asciiTheme="minorHAnsi" w:hAnsiTheme="minorHAnsi" w:cstheme="minorHAnsi"/>
                <w:b/>
                <w:bCs/>
                <w:sz w:val="20"/>
                <w:szCs w:val="20"/>
              </w:rPr>
              <w:t>Primary Health Care Research:</w:t>
            </w:r>
          </w:p>
          <w:p w14:paraId="248B370C" w14:textId="77777777" w:rsidR="001C45E2" w:rsidRPr="0043377E" w:rsidRDefault="001C45E2"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$100m over 10 years</w:t>
            </w:r>
          </w:p>
          <w:p w14:paraId="0BCB82EE" w14:textId="77777777" w:rsidR="001C45E2" w:rsidRPr="0043377E" w:rsidRDefault="001C45E2"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Increase: $5m pa to $10m pa</w:t>
            </w:r>
          </w:p>
          <w:p w14:paraId="4505DC6E" w14:textId="6C66F092" w:rsidR="001C45E2" w:rsidRPr="0043377E" w:rsidRDefault="001C45E2"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Continuation: 4 years extension 2028-29 to 2031-32 ($40m)</w:t>
            </w:r>
          </w:p>
        </w:tc>
        <w:tc>
          <w:tcPr>
            <w:tcW w:w="12040" w:type="dxa"/>
            <w:tcBorders>
              <w:top w:val="single" w:sz="4" w:space="0" w:color="A5A5A5"/>
              <w:left w:val="nil"/>
              <w:bottom w:val="single" w:sz="4" w:space="0" w:color="A5A5A5"/>
              <w:right w:val="single" w:sz="4" w:space="0" w:color="A5A5A5"/>
            </w:tcBorders>
            <w:shd w:val="clear" w:color="auto" w:fill="auto"/>
            <w:tcMar>
              <w:top w:w="72" w:type="dxa"/>
              <w:left w:w="144" w:type="dxa"/>
              <w:bottom w:w="72" w:type="dxa"/>
              <w:right w:w="144" w:type="dxa"/>
            </w:tcMar>
          </w:tcPr>
          <w:p w14:paraId="25ADA853" w14:textId="77777777" w:rsidR="001C45E2" w:rsidRPr="0043377E" w:rsidRDefault="001C45E2"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Expanded</w:t>
            </w:r>
            <w:r w:rsidRPr="0043377E">
              <w:rPr>
                <w:rFonts w:asciiTheme="minorHAnsi" w:hAnsiTheme="minorHAnsi" w:cstheme="minorHAnsi"/>
                <w:sz w:val="20"/>
                <w:szCs w:val="20"/>
                <w:lang w:val="en-US"/>
              </w:rPr>
              <w:t xml:space="preserve"> focus </w:t>
            </w:r>
            <w:r w:rsidRPr="0043377E">
              <w:rPr>
                <w:rFonts w:asciiTheme="minorHAnsi" w:hAnsiTheme="minorHAnsi" w:cstheme="minorHAnsi"/>
                <w:sz w:val="20"/>
                <w:szCs w:val="20"/>
              </w:rPr>
              <w:t xml:space="preserve">on supporting projects that </w:t>
            </w:r>
            <w:r w:rsidRPr="0043377E">
              <w:rPr>
                <w:rFonts w:asciiTheme="minorHAnsi" w:hAnsiTheme="minorHAnsi" w:cstheme="minorHAnsi"/>
                <w:b/>
                <w:bCs/>
                <w:sz w:val="20"/>
                <w:szCs w:val="20"/>
              </w:rPr>
              <w:t xml:space="preserve">enhance equity of access to high quality primary health care through digital health innovation </w:t>
            </w:r>
            <w:r w:rsidRPr="0043377E">
              <w:rPr>
                <w:rFonts w:asciiTheme="minorHAnsi" w:hAnsiTheme="minorHAnsi" w:cstheme="minorHAnsi"/>
                <w:sz w:val="20"/>
                <w:szCs w:val="20"/>
              </w:rPr>
              <w:t>and that help patients to monitor and control their own health care, support continuity of care and enable health care providers and patients to communicate in innovative and timely ways.</w:t>
            </w:r>
          </w:p>
          <w:p w14:paraId="0CE651EA" w14:textId="3F1FBAD2" w:rsidR="001C45E2" w:rsidRPr="0043377E" w:rsidRDefault="001C45E2"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 xml:space="preserve">Funding decisions will be driven by </w:t>
            </w:r>
            <w:r w:rsidRPr="0043377E">
              <w:rPr>
                <w:rFonts w:asciiTheme="minorHAnsi" w:hAnsiTheme="minorHAnsi" w:cstheme="minorHAnsi"/>
                <w:b/>
                <w:bCs/>
                <w:sz w:val="20"/>
                <w:szCs w:val="20"/>
              </w:rPr>
              <w:t>meaningful engagement with end users</w:t>
            </w:r>
            <w:r w:rsidRPr="0043377E">
              <w:rPr>
                <w:rFonts w:asciiTheme="minorHAnsi" w:hAnsiTheme="minorHAnsi" w:cstheme="minorHAnsi"/>
                <w:sz w:val="20"/>
                <w:szCs w:val="20"/>
              </w:rPr>
              <w:t>, such as patients, clinicians and health service providers, to address specific needs of Australian populations, including those in rural or remote locations.</w:t>
            </w:r>
          </w:p>
        </w:tc>
      </w:tr>
      <w:tr w:rsidR="001C45E2" w:rsidRPr="0043377E" w14:paraId="6DB46679" w14:textId="77777777" w:rsidTr="00F77ACA">
        <w:trPr>
          <w:trHeight w:val="1598"/>
        </w:trPr>
        <w:tc>
          <w:tcPr>
            <w:tcW w:w="6100" w:type="dxa"/>
            <w:tcBorders>
              <w:top w:val="single" w:sz="4" w:space="0" w:color="A5A5A5"/>
              <w:left w:val="single" w:sz="4" w:space="0" w:color="A5A5A5"/>
              <w:bottom w:val="single" w:sz="4" w:space="0" w:color="A5A5A5"/>
              <w:right w:val="nil"/>
            </w:tcBorders>
            <w:shd w:val="clear" w:color="auto" w:fill="auto"/>
            <w:tcMar>
              <w:top w:w="72" w:type="dxa"/>
              <w:left w:w="144" w:type="dxa"/>
              <w:bottom w:w="72" w:type="dxa"/>
              <w:right w:w="144" w:type="dxa"/>
            </w:tcMar>
          </w:tcPr>
          <w:p w14:paraId="19D6C54D" w14:textId="77777777" w:rsidR="001C45E2" w:rsidRPr="0043377E" w:rsidRDefault="001C45E2" w:rsidP="0043377E">
            <w:pPr>
              <w:spacing w:before="0" w:after="0"/>
              <w:rPr>
                <w:rFonts w:asciiTheme="minorHAnsi" w:hAnsiTheme="minorHAnsi" w:cstheme="minorHAnsi"/>
                <w:b/>
                <w:bCs/>
                <w:sz w:val="20"/>
                <w:szCs w:val="20"/>
              </w:rPr>
            </w:pPr>
            <w:r w:rsidRPr="0043377E">
              <w:rPr>
                <w:rFonts w:asciiTheme="minorHAnsi" w:hAnsiTheme="minorHAnsi" w:cstheme="minorHAnsi"/>
                <w:b/>
                <w:bCs/>
                <w:sz w:val="20"/>
                <w:szCs w:val="20"/>
              </w:rPr>
              <w:t>Rapid Applied Research Translation:</w:t>
            </w:r>
          </w:p>
          <w:p w14:paraId="5F5BC9E0" w14:textId="77777777" w:rsidR="001C45E2" w:rsidRPr="0043377E" w:rsidRDefault="001C45E2"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$228m over 10 years</w:t>
            </w:r>
          </w:p>
          <w:p w14:paraId="5F5C8B56" w14:textId="77777777" w:rsidR="001C45E2" w:rsidRPr="0043377E" w:rsidRDefault="001C45E2"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Increase: Nil</w:t>
            </w:r>
          </w:p>
          <w:p w14:paraId="35FE6265" w14:textId="34C9285D" w:rsidR="001C45E2" w:rsidRPr="0043377E" w:rsidRDefault="001C45E2"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Continuation: 4 years extension 2028-29 to 2031-32 ($92m)</w:t>
            </w:r>
          </w:p>
        </w:tc>
        <w:tc>
          <w:tcPr>
            <w:tcW w:w="12040" w:type="dxa"/>
            <w:tcBorders>
              <w:top w:val="single" w:sz="4" w:space="0" w:color="A5A5A5"/>
              <w:left w:val="nil"/>
              <w:bottom w:val="single" w:sz="4" w:space="0" w:color="A5A5A5"/>
              <w:right w:val="single" w:sz="4" w:space="0" w:color="A5A5A5"/>
            </w:tcBorders>
            <w:shd w:val="clear" w:color="auto" w:fill="auto"/>
            <w:tcMar>
              <w:top w:w="72" w:type="dxa"/>
              <w:left w:w="144" w:type="dxa"/>
              <w:bottom w:w="72" w:type="dxa"/>
              <w:right w:w="144" w:type="dxa"/>
            </w:tcMar>
          </w:tcPr>
          <w:p w14:paraId="7B119CAC" w14:textId="6500C5DB" w:rsidR="001C45E2" w:rsidRPr="0043377E" w:rsidRDefault="001C45E2"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Nil</w:t>
            </w:r>
          </w:p>
        </w:tc>
      </w:tr>
      <w:tr w:rsidR="001C45E2" w:rsidRPr="0043377E" w14:paraId="7F78D822" w14:textId="77777777" w:rsidTr="0043377E">
        <w:trPr>
          <w:trHeight w:val="1357"/>
        </w:trPr>
        <w:tc>
          <w:tcPr>
            <w:tcW w:w="6100" w:type="dxa"/>
            <w:tcBorders>
              <w:top w:val="single" w:sz="4" w:space="0" w:color="A5A5A5"/>
              <w:left w:val="single" w:sz="4" w:space="0" w:color="A5A5A5"/>
              <w:bottom w:val="single" w:sz="4" w:space="0" w:color="A5A5A5"/>
              <w:right w:val="nil"/>
            </w:tcBorders>
            <w:shd w:val="clear" w:color="auto" w:fill="auto"/>
            <w:tcMar>
              <w:top w:w="72" w:type="dxa"/>
              <w:left w:w="144" w:type="dxa"/>
              <w:bottom w:w="72" w:type="dxa"/>
              <w:right w:w="144" w:type="dxa"/>
            </w:tcMar>
          </w:tcPr>
          <w:p w14:paraId="274F6ED1" w14:textId="77777777" w:rsidR="001C45E2" w:rsidRPr="0043377E" w:rsidRDefault="001C45E2" w:rsidP="0043377E">
            <w:pPr>
              <w:spacing w:before="0" w:after="0"/>
              <w:rPr>
                <w:rFonts w:asciiTheme="minorHAnsi" w:hAnsiTheme="minorHAnsi" w:cstheme="minorHAnsi"/>
                <w:b/>
                <w:bCs/>
                <w:sz w:val="20"/>
                <w:szCs w:val="20"/>
              </w:rPr>
            </w:pPr>
            <w:r w:rsidRPr="0043377E">
              <w:rPr>
                <w:rFonts w:asciiTheme="minorHAnsi" w:hAnsiTheme="minorHAnsi" w:cstheme="minorHAnsi"/>
                <w:b/>
                <w:bCs/>
                <w:sz w:val="20"/>
                <w:szCs w:val="20"/>
              </w:rPr>
              <w:t>Research Data Infrastructure:</w:t>
            </w:r>
          </w:p>
          <w:p w14:paraId="2D5B16AD" w14:textId="77777777" w:rsidR="001C45E2" w:rsidRPr="0043377E" w:rsidRDefault="001C45E2"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$100m over 10 years</w:t>
            </w:r>
          </w:p>
          <w:p w14:paraId="1A81C105" w14:textId="77777777" w:rsidR="001C45E2" w:rsidRPr="0043377E" w:rsidRDefault="001C45E2"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Increase: Nil</w:t>
            </w:r>
          </w:p>
          <w:p w14:paraId="21C8C7DC" w14:textId="7711B835" w:rsidR="001C45E2" w:rsidRPr="0043377E" w:rsidRDefault="001C45E2"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Continuation: 4 years extension 2028-29 to 2031-32 ($40m)</w:t>
            </w:r>
          </w:p>
        </w:tc>
        <w:tc>
          <w:tcPr>
            <w:tcW w:w="12040" w:type="dxa"/>
            <w:tcBorders>
              <w:top w:val="single" w:sz="4" w:space="0" w:color="A5A5A5"/>
              <w:left w:val="nil"/>
              <w:bottom w:val="single" w:sz="4" w:space="0" w:color="A5A5A5"/>
              <w:right w:val="single" w:sz="4" w:space="0" w:color="A5A5A5"/>
            </w:tcBorders>
            <w:shd w:val="clear" w:color="auto" w:fill="auto"/>
            <w:tcMar>
              <w:top w:w="72" w:type="dxa"/>
              <w:left w:w="144" w:type="dxa"/>
              <w:bottom w:w="72" w:type="dxa"/>
              <w:right w:w="144" w:type="dxa"/>
            </w:tcMar>
          </w:tcPr>
          <w:p w14:paraId="2EA80948" w14:textId="1D5B98D9" w:rsidR="001C45E2" w:rsidRPr="0043377E" w:rsidRDefault="001C45E2" w:rsidP="005F7320">
            <w:pPr>
              <w:pStyle w:val="ListParagraph"/>
              <w:numPr>
                <w:ilvl w:val="0"/>
                <w:numId w:val="13"/>
              </w:numPr>
              <w:rPr>
                <w:rFonts w:asciiTheme="minorHAnsi" w:hAnsiTheme="minorHAnsi" w:cstheme="minorHAnsi"/>
                <w:sz w:val="20"/>
                <w:szCs w:val="20"/>
              </w:rPr>
            </w:pPr>
            <w:r w:rsidRPr="0043377E">
              <w:rPr>
                <w:rFonts w:asciiTheme="minorHAnsi" w:hAnsiTheme="minorHAnsi" w:cstheme="minorHAnsi"/>
                <w:sz w:val="20"/>
                <w:szCs w:val="20"/>
              </w:rPr>
              <w:t>Nil</w:t>
            </w:r>
          </w:p>
        </w:tc>
      </w:tr>
    </w:tbl>
    <w:p w14:paraId="286EC947" w14:textId="77777777" w:rsidR="0043377E" w:rsidRDefault="0043377E">
      <w:pPr>
        <w:spacing w:before="0" w:after="160" w:line="259" w:lineRule="auto"/>
        <w:rPr>
          <w:rFonts w:asciiTheme="minorHAnsi" w:hAnsiTheme="minorHAnsi" w:cstheme="minorHAnsi"/>
          <w:b/>
          <w:sz w:val="24"/>
          <w:szCs w:val="28"/>
        </w:rPr>
      </w:pPr>
      <w:r>
        <w:rPr>
          <w:rFonts w:asciiTheme="minorHAnsi" w:hAnsiTheme="minorHAnsi" w:cstheme="minorHAnsi"/>
        </w:rPr>
        <w:br w:type="page"/>
      </w:r>
    </w:p>
    <w:p w14:paraId="79392D8D" w14:textId="77CDACE5" w:rsidR="00340FDB" w:rsidRPr="00C83A48" w:rsidRDefault="00340FDB" w:rsidP="00C83A48">
      <w:pPr>
        <w:pStyle w:val="Heading1"/>
        <w:rPr>
          <w:rFonts w:ascii="Arial" w:hAnsi="Arial" w:cs="Arial"/>
          <w:bCs/>
        </w:rPr>
      </w:pPr>
      <w:r w:rsidRPr="0043377E">
        <w:lastRenderedPageBreak/>
        <w:t>MRFF’s Medical Research Commercialisation Initiative</w:t>
      </w:r>
    </w:p>
    <w:p w14:paraId="219563F3" w14:textId="7AEFB33A" w:rsidR="00340FDB" w:rsidRPr="0043377E" w:rsidRDefault="00340FDB"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Activities:</w:t>
      </w:r>
    </w:p>
    <w:p w14:paraId="7B282024" w14:textId="376FAC97" w:rsidR="00340FDB" w:rsidRPr="0043377E" w:rsidRDefault="00340FDB" w:rsidP="00887933">
      <w:pPr>
        <w:pStyle w:val="ListBullet"/>
        <w:numPr>
          <w:ilvl w:val="0"/>
          <w:numId w:val="2"/>
        </w:numPr>
        <w:rPr>
          <w:rFonts w:asciiTheme="minorHAnsi" w:hAnsiTheme="minorHAnsi" w:cstheme="minorHAnsi"/>
          <w:b/>
          <w:bCs/>
        </w:rPr>
      </w:pPr>
      <w:proofErr w:type="spellStart"/>
      <w:r w:rsidRPr="0043377E">
        <w:rPr>
          <w:rFonts w:asciiTheme="minorHAnsi" w:hAnsiTheme="minorHAnsi" w:cstheme="minorHAnsi"/>
          <w:b/>
          <w:bCs/>
        </w:rPr>
        <w:t>BioMedTech</w:t>
      </w:r>
      <w:proofErr w:type="spellEnd"/>
      <w:r w:rsidRPr="0043377E">
        <w:rPr>
          <w:rFonts w:asciiTheme="minorHAnsi" w:hAnsiTheme="minorHAnsi" w:cstheme="minorHAnsi"/>
          <w:b/>
          <w:bCs/>
        </w:rPr>
        <w:t xml:space="preserve"> Horizons</w:t>
      </w:r>
    </w:p>
    <w:p w14:paraId="4D65EE21" w14:textId="13197C57" w:rsidR="00340FDB" w:rsidRPr="0043377E" w:rsidRDefault="00340FDB" w:rsidP="00887933">
      <w:pPr>
        <w:pStyle w:val="ListBullet"/>
        <w:numPr>
          <w:ilvl w:val="0"/>
          <w:numId w:val="2"/>
        </w:numPr>
        <w:rPr>
          <w:rFonts w:asciiTheme="minorHAnsi" w:hAnsiTheme="minorHAnsi" w:cstheme="minorHAnsi"/>
          <w:b/>
          <w:bCs/>
        </w:rPr>
      </w:pPr>
      <w:r w:rsidRPr="0043377E">
        <w:rPr>
          <w:rFonts w:asciiTheme="minorHAnsi" w:hAnsiTheme="minorHAnsi" w:cstheme="minorHAnsi"/>
          <w:b/>
          <w:bCs/>
        </w:rPr>
        <w:t>Biomedical Translation Bridge</w:t>
      </w:r>
    </w:p>
    <w:p w14:paraId="53C3D033" w14:textId="7A2DDD4E" w:rsidR="00340FDB" w:rsidRPr="0043377E" w:rsidRDefault="00340FDB" w:rsidP="00887933">
      <w:pPr>
        <w:pStyle w:val="ListBullet"/>
        <w:numPr>
          <w:ilvl w:val="0"/>
          <w:numId w:val="2"/>
        </w:numPr>
        <w:rPr>
          <w:rFonts w:asciiTheme="minorHAnsi" w:hAnsiTheme="minorHAnsi" w:cstheme="minorHAnsi"/>
          <w:b/>
          <w:bCs/>
        </w:rPr>
      </w:pPr>
      <w:r w:rsidRPr="0043377E">
        <w:rPr>
          <w:rFonts w:asciiTheme="minorHAnsi" w:hAnsiTheme="minorHAnsi" w:cstheme="minorHAnsi"/>
          <w:b/>
          <w:bCs/>
        </w:rPr>
        <w:t>Early Stage Translation and Commercialisation Support</w:t>
      </w:r>
    </w:p>
    <w:p w14:paraId="35F29914" w14:textId="5E73352A" w:rsidR="00340FDB" w:rsidRPr="0043377E" w:rsidRDefault="00340FDB" w:rsidP="00887933">
      <w:pPr>
        <w:pStyle w:val="ListBullet"/>
        <w:numPr>
          <w:ilvl w:val="0"/>
          <w:numId w:val="2"/>
        </w:numPr>
        <w:rPr>
          <w:rFonts w:asciiTheme="minorHAnsi" w:hAnsiTheme="minorHAnsi" w:cstheme="minorHAnsi"/>
          <w:b/>
          <w:bCs/>
        </w:rPr>
      </w:pPr>
      <w:proofErr w:type="spellStart"/>
      <w:r w:rsidRPr="0043377E">
        <w:rPr>
          <w:rFonts w:asciiTheme="minorHAnsi" w:hAnsiTheme="minorHAnsi" w:cstheme="minorHAnsi"/>
          <w:b/>
          <w:bCs/>
        </w:rPr>
        <w:t>BioMedTech</w:t>
      </w:r>
      <w:proofErr w:type="spellEnd"/>
      <w:r w:rsidRPr="0043377E">
        <w:rPr>
          <w:rFonts w:asciiTheme="minorHAnsi" w:hAnsiTheme="minorHAnsi" w:cstheme="minorHAnsi"/>
          <w:b/>
          <w:bCs/>
        </w:rPr>
        <w:t xml:space="preserve"> Incubator</w:t>
      </w:r>
    </w:p>
    <w:p w14:paraId="658689DA" w14:textId="16A74AFB" w:rsidR="00340FDB" w:rsidRPr="0043377E" w:rsidRDefault="00340FDB"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 xml:space="preserve">Some activities are operated by </w:t>
      </w:r>
      <w:proofErr w:type="spellStart"/>
      <w:r w:rsidRPr="0043377E">
        <w:rPr>
          <w:rFonts w:asciiTheme="minorHAnsi" w:hAnsiTheme="minorHAnsi" w:cstheme="minorHAnsi"/>
        </w:rPr>
        <w:t>MTPconnect</w:t>
      </w:r>
      <w:proofErr w:type="spellEnd"/>
      <w:r w:rsidRPr="0043377E">
        <w:rPr>
          <w:rFonts w:asciiTheme="minorHAnsi" w:hAnsiTheme="minorHAnsi" w:cstheme="minorHAnsi"/>
        </w:rPr>
        <w:t>.</w:t>
      </w:r>
    </w:p>
    <w:p w14:paraId="635EA7B3" w14:textId="6B3D2319" w:rsidR="00340FDB" w:rsidRPr="0043377E" w:rsidRDefault="005002E1" w:rsidP="00340FDB">
      <w:pPr>
        <w:pStyle w:val="ListBullet"/>
        <w:numPr>
          <w:ilvl w:val="0"/>
          <w:numId w:val="0"/>
        </w:numPr>
        <w:ind w:left="360" w:hanging="360"/>
        <w:rPr>
          <w:rFonts w:asciiTheme="minorHAnsi" w:hAnsiTheme="minorHAnsi" w:cstheme="minorHAnsi"/>
        </w:rPr>
      </w:pPr>
      <w:r w:rsidRPr="0043377E">
        <w:rPr>
          <w:rFonts w:asciiTheme="minorHAnsi" w:hAnsiTheme="minorHAnsi" w:cstheme="minorHAnsi"/>
          <w:noProof/>
        </w:rPr>
        <w:drawing>
          <wp:inline distT="0" distB="0" distL="0" distR="0" wp14:anchorId="237863C7" wp14:editId="4A44EF9E">
            <wp:extent cx="2826581" cy="2862173"/>
            <wp:effectExtent l="19050" t="19050" r="12065" b="14605"/>
            <wp:docPr id="2" name="Picture 2" descr="This is an image explaining the funding allocation for the Medical Research Commercialisation Initi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s an image explaining the funding allocation for the Medical Research Commercialisation Initiative. "/>
                    <pic:cNvPicPr/>
                  </pic:nvPicPr>
                  <pic:blipFill rotWithShape="1">
                    <a:blip r:embed="rId16"/>
                    <a:srcRect l="81420" t="42693" r="2039" b="27497"/>
                    <a:stretch/>
                  </pic:blipFill>
                  <pic:spPr bwMode="auto">
                    <a:xfrm>
                      <a:off x="0" y="0"/>
                      <a:ext cx="2850027" cy="28859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A205576" w14:textId="77777777" w:rsidR="00E05ACA" w:rsidRPr="00C83A48" w:rsidRDefault="00340FDB" w:rsidP="00C83A48">
      <w:pPr>
        <w:pStyle w:val="Heading1"/>
        <w:rPr>
          <w:rFonts w:ascii="Arial" w:hAnsi="Arial" w:cs="Arial"/>
        </w:rPr>
      </w:pPr>
      <w:r w:rsidRPr="0043377E">
        <w:t>MRFF Webinar</w:t>
      </w:r>
    </w:p>
    <w:p w14:paraId="7397BAC3" w14:textId="3A6C48DF" w:rsidR="006D384D" w:rsidRPr="0043377E" w:rsidRDefault="00340FDB" w:rsidP="00E05ACA">
      <w:pPr>
        <w:rPr>
          <w:rFonts w:asciiTheme="minorHAnsi" w:hAnsiTheme="minorHAnsi" w:cstheme="minorHAnsi"/>
        </w:rPr>
      </w:pPr>
      <w:r w:rsidRPr="0043377E">
        <w:rPr>
          <w:rFonts w:asciiTheme="minorHAnsi" w:hAnsiTheme="minorHAnsi" w:cstheme="minorHAnsi"/>
        </w:rPr>
        <w:t xml:space="preserve">Ms Sue </w:t>
      </w:r>
      <w:proofErr w:type="spellStart"/>
      <w:r w:rsidRPr="0043377E">
        <w:rPr>
          <w:rFonts w:asciiTheme="minorHAnsi" w:hAnsiTheme="minorHAnsi" w:cstheme="minorHAnsi"/>
        </w:rPr>
        <w:t>MacLemen</w:t>
      </w:r>
      <w:proofErr w:type="spellEnd"/>
      <w:r w:rsidR="007357A1" w:rsidRPr="0043377E">
        <w:rPr>
          <w:rFonts w:asciiTheme="minorHAnsi" w:hAnsiTheme="minorHAnsi" w:cstheme="minorHAnsi"/>
        </w:rPr>
        <w:t xml:space="preserve">, </w:t>
      </w:r>
      <w:r w:rsidRPr="0043377E">
        <w:rPr>
          <w:rFonts w:asciiTheme="minorHAnsi" w:hAnsiTheme="minorHAnsi" w:cstheme="minorHAnsi"/>
        </w:rPr>
        <w:t xml:space="preserve">Chair, </w:t>
      </w:r>
      <w:proofErr w:type="spellStart"/>
      <w:r w:rsidRPr="0043377E">
        <w:rPr>
          <w:rFonts w:asciiTheme="minorHAnsi" w:hAnsiTheme="minorHAnsi" w:cstheme="minorHAnsi"/>
        </w:rPr>
        <w:t>MTPConnect</w:t>
      </w:r>
      <w:proofErr w:type="spellEnd"/>
    </w:p>
    <w:p w14:paraId="515112FA" w14:textId="3225EA3B" w:rsidR="00340FDB" w:rsidRPr="0043377E" w:rsidRDefault="006D384D" w:rsidP="00340FDB">
      <w:pPr>
        <w:pStyle w:val="ListBullet"/>
        <w:numPr>
          <w:ilvl w:val="0"/>
          <w:numId w:val="0"/>
        </w:numPr>
        <w:ind w:left="360" w:hanging="360"/>
        <w:rPr>
          <w:rFonts w:asciiTheme="minorHAnsi" w:hAnsiTheme="minorHAnsi" w:cstheme="minorHAnsi"/>
        </w:rPr>
      </w:pPr>
      <w:r w:rsidRPr="0043377E">
        <w:rPr>
          <w:rFonts w:asciiTheme="minorHAnsi" w:hAnsiTheme="minorHAnsi" w:cstheme="minorHAnsi"/>
          <w:noProof/>
        </w:rPr>
        <w:drawing>
          <wp:inline distT="0" distB="0" distL="0" distR="0" wp14:anchorId="60FD25B9" wp14:editId="653FDBAE">
            <wp:extent cx="1076325" cy="1589589"/>
            <wp:effectExtent l="19050" t="19050" r="9525" b="10795"/>
            <wp:docPr id="1076" name="Picture 1076" descr="This is a picture of Ms Sue MacLemen&#10;Chair, MTPConne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Picture 1076" descr="This is a picture of Ms Sue MacLemen&#10;Chair, MTPConnect&#10;"/>
                    <pic:cNvPicPr/>
                  </pic:nvPicPr>
                  <pic:blipFill>
                    <a:blip r:embed="rId17"/>
                    <a:stretch>
                      <a:fillRect/>
                    </a:stretch>
                  </pic:blipFill>
                  <pic:spPr>
                    <a:xfrm>
                      <a:off x="0" y="0"/>
                      <a:ext cx="1167563" cy="1724336"/>
                    </a:xfrm>
                    <a:prstGeom prst="rect">
                      <a:avLst/>
                    </a:prstGeom>
                    <a:ln>
                      <a:solidFill>
                        <a:schemeClr val="tx1"/>
                      </a:solidFill>
                    </a:ln>
                  </pic:spPr>
                </pic:pic>
              </a:graphicData>
            </a:graphic>
          </wp:inline>
        </w:drawing>
      </w:r>
    </w:p>
    <w:p w14:paraId="378D76C2" w14:textId="0486ED11" w:rsidR="00AB16A8" w:rsidRPr="0043377E" w:rsidRDefault="00AB16A8" w:rsidP="00C83A48">
      <w:pPr>
        <w:pStyle w:val="Heading2"/>
      </w:pPr>
      <w:bookmarkStart w:id="1" w:name="_Toc96723046"/>
      <w:proofErr w:type="spellStart"/>
      <w:r w:rsidRPr="0043377E">
        <w:t>MTPConnect’s</w:t>
      </w:r>
      <w:proofErr w:type="spellEnd"/>
      <w:r w:rsidRPr="0043377E">
        <w:t xml:space="preserve"> goal is to accelerate the growth of Australia’s MTP sector</w:t>
      </w:r>
    </w:p>
    <w:p w14:paraId="47C836E9" w14:textId="3D2C6B8E" w:rsidR="00AB16A8" w:rsidRPr="0043377E" w:rsidRDefault="00AB16A8" w:rsidP="005F7320">
      <w:pPr>
        <w:pStyle w:val="ListBullet"/>
        <w:numPr>
          <w:ilvl w:val="0"/>
          <w:numId w:val="14"/>
        </w:numPr>
        <w:contextualSpacing w:val="0"/>
        <w:rPr>
          <w:rFonts w:asciiTheme="minorHAnsi" w:hAnsiTheme="minorHAnsi" w:cstheme="minorHAnsi"/>
        </w:rPr>
      </w:pPr>
      <w:r w:rsidRPr="0043377E">
        <w:rPr>
          <w:rFonts w:asciiTheme="minorHAnsi" w:hAnsiTheme="minorHAnsi" w:cstheme="minorHAnsi"/>
        </w:rPr>
        <w:t>Increasing collaboration and commercialisation across the sector</w:t>
      </w:r>
      <w:r w:rsidR="0043377E">
        <w:rPr>
          <w:rFonts w:asciiTheme="minorHAnsi" w:hAnsiTheme="minorHAnsi" w:cstheme="minorHAnsi"/>
        </w:rPr>
        <w:t>.</w:t>
      </w:r>
    </w:p>
    <w:p w14:paraId="1673942F" w14:textId="2E5F51BF" w:rsidR="00AB16A8" w:rsidRPr="0043377E" w:rsidRDefault="00AB16A8" w:rsidP="005F7320">
      <w:pPr>
        <w:pStyle w:val="ListBullet"/>
        <w:numPr>
          <w:ilvl w:val="0"/>
          <w:numId w:val="14"/>
        </w:numPr>
        <w:contextualSpacing w:val="0"/>
        <w:rPr>
          <w:rFonts w:asciiTheme="minorHAnsi" w:hAnsiTheme="minorHAnsi" w:cstheme="minorHAnsi"/>
        </w:rPr>
      </w:pPr>
      <w:r w:rsidRPr="0043377E">
        <w:rPr>
          <w:rFonts w:asciiTheme="minorHAnsi" w:hAnsiTheme="minorHAnsi" w:cstheme="minorHAnsi"/>
        </w:rPr>
        <w:t>Improved management and workforce skills</w:t>
      </w:r>
      <w:r w:rsidR="0043377E">
        <w:rPr>
          <w:rFonts w:asciiTheme="minorHAnsi" w:hAnsiTheme="minorHAnsi" w:cstheme="minorHAnsi"/>
        </w:rPr>
        <w:t>.</w:t>
      </w:r>
    </w:p>
    <w:p w14:paraId="01CB9E32" w14:textId="6C26FA5A" w:rsidR="00AB16A8" w:rsidRPr="0043377E" w:rsidRDefault="00AB16A8" w:rsidP="005F7320">
      <w:pPr>
        <w:pStyle w:val="ListBullet"/>
        <w:numPr>
          <w:ilvl w:val="0"/>
          <w:numId w:val="14"/>
        </w:numPr>
        <w:contextualSpacing w:val="0"/>
        <w:rPr>
          <w:rFonts w:asciiTheme="minorHAnsi" w:hAnsiTheme="minorHAnsi" w:cstheme="minorHAnsi"/>
        </w:rPr>
      </w:pPr>
      <w:r w:rsidRPr="0043377E">
        <w:rPr>
          <w:rFonts w:asciiTheme="minorHAnsi" w:hAnsiTheme="minorHAnsi" w:cstheme="minorHAnsi"/>
        </w:rPr>
        <w:t>Optimising the regulatory environment</w:t>
      </w:r>
      <w:r w:rsidR="0043377E">
        <w:rPr>
          <w:rFonts w:asciiTheme="minorHAnsi" w:hAnsiTheme="minorHAnsi" w:cstheme="minorHAnsi"/>
        </w:rPr>
        <w:t>.</w:t>
      </w:r>
    </w:p>
    <w:p w14:paraId="7B167BE5" w14:textId="19CFDA64" w:rsidR="00AB16A8" w:rsidRPr="0043377E" w:rsidRDefault="00AB16A8" w:rsidP="005F7320">
      <w:pPr>
        <w:pStyle w:val="ListBullet"/>
        <w:numPr>
          <w:ilvl w:val="0"/>
          <w:numId w:val="14"/>
        </w:numPr>
        <w:contextualSpacing w:val="0"/>
        <w:rPr>
          <w:rFonts w:asciiTheme="minorHAnsi" w:hAnsiTheme="minorHAnsi" w:cstheme="minorHAnsi"/>
        </w:rPr>
      </w:pPr>
      <w:r w:rsidRPr="0043377E">
        <w:rPr>
          <w:rFonts w:asciiTheme="minorHAnsi" w:hAnsiTheme="minorHAnsi" w:cstheme="minorHAnsi"/>
        </w:rPr>
        <w:t>Improved access to global supply chains and international markets</w:t>
      </w:r>
      <w:r w:rsidR="0043377E">
        <w:rPr>
          <w:rFonts w:asciiTheme="minorHAnsi" w:hAnsiTheme="minorHAnsi" w:cstheme="minorHAnsi"/>
        </w:rPr>
        <w:t>.</w:t>
      </w:r>
    </w:p>
    <w:bookmarkEnd w:id="1"/>
    <w:p w14:paraId="21CD6DBC" w14:textId="77777777" w:rsidR="0087175E" w:rsidRPr="0043377E" w:rsidRDefault="006D384D" w:rsidP="0087175E">
      <w:pPr>
        <w:rPr>
          <w:rFonts w:asciiTheme="minorHAnsi" w:hAnsiTheme="minorHAnsi" w:cstheme="minorHAnsi"/>
        </w:rPr>
      </w:pPr>
      <w:r w:rsidRPr="0043377E">
        <w:rPr>
          <w:rFonts w:asciiTheme="minorHAnsi" w:hAnsiTheme="minorHAnsi" w:cstheme="minorHAnsi"/>
          <w:noProof/>
        </w:rPr>
        <w:lastRenderedPageBreak/>
        <w:drawing>
          <wp:inline distT="0" distB="0" distL="0" distR="0" wp14:anchorId="14E526D2" wp14:editId="4106BD65">
            <wp:extent cx="3493817" cy="2273755"/>
            <wp:effectExtent l="19050" t="19050" r="11430" b="12700"/>
            <wp:docPr id="1077" name="Picture 10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Picture 1077">
                      <a:extLst>
                        <a:ext uri="{C183D7F6-B498-43B3-948B-1728B52AA6E4}">
                          <adec:decorative xmlns:adec="http://schemas.microsoft.com/office/drawing/2017/decorative" val="1"/>
                        </a:ext>
                      </a:extLst>
                    </pic:cNvPr>
                    <pic:cNvPicPr/>
                  </pic:nvPicPr>
                  <pic:blipFill>
                    <a:blip r:embed="rId18"/>
                    <a:stretch>
                      <a:fillRect/>
                    </a:stretch>
                  </pic:blipFill>
                  <pic:spPr>
                    <a:xfrm>
                      <a:off x="0" y="0"/>
                      <a:ext cx="3559203" cy="2316308"/>
                    </a:xfrm>
                    <a:prstGeom prst="rect">
                      <a:avLst/>
                    </a:prstGeom>
                    <a:ln>
                      <a:solidFill>
                        <a:schemeClr val="tx1"/>
                      </a:solidFill>
                    </a:ln>
                  </pic:spPr>
                </pic:pic>
              </a:graphicData>
            </a:graphic>
          </wp:inline>
        </w:drawing>
      </w:r>
    </w:p>
    <w:p w14:paraId="0DCCBB45" w14:textId="6A783D1D" w:rsidR="00AB16A8" w:rsidRPr="0043377E" w:rsidRDefault="00AB16A8" w:rsidP="00C83A48">
      <w:pPr>
        <w:pStyle w:val="Heading1"/>
      </w:pPr>
      <w:r w:rsidRPr="0043377E">
        <w:t>Australian MTP Sector</w:t>
      </w:r>
    </w:p>
    <w:p w14:paraId="24000192" w14:textId="77777777" w:rsidR="0087175E" w:rsidRPr="0043377E" w:rsidRDefault="006D384D" w:rsidP="0087175E">
      <w:pPr>
        <w:spacing w:before="240"/>
        <w:rPr>
          <w:rStyle w:val="Heading1Char"/>
        </w:rPr>
      </w:pPr>
      <w:r w:rsidRPr="0043377E">
        <w:rPr>
          <w:rFonts w:asciiTheme="minorHAnsi" w:hAnsiTheme="minorHAnsi" w:cstheme="minorHAnsi"/>
          <w:noProof/>
        </w:rPr>
        <w:drawing>
          <wp:inline distT="0" distB="0" distL="0" distR="0" wp14:anchorId="647466C1" wp14:editId="48FE9A74">
            <wp:extent cx="5792087" cy="2607273"/>
            <wp:effectExtent l="19050" t="19050" r="18415" b="22225"/>
            <wp:docPr id="1078" name="Picture 1078" descr="This is a picture showing multiple graphs explaining economic metrics, R&amp;D metrics, and commercial me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Picture 1078" descr="This is a picture showing multiple graphs explaining economic metrics, R&amp;D metrics, and commercial metrics"/>
                    <pic:cNvPicPr/>
                  </pic:nvPicPr>
                  <pic:blipFill>
                    <a:blip r:embed="rId19"/>
                    <a:stretch>
                      <a:fillRect/>
                    </a:stretch>
                  </pic:blipFill>
                  <pic:spPr>
                    <a:xfrm>
                      <a:off x="0" y="0"/>
                      <a:ext cx="5864545" cy="2639889"/>
                    </a:xfrm>
                    <a:prstGeom prst="rect">
                      <a:avLst/>
                    </a:prstGeom>
                    <a:ln>
                      <a:solidFill>
                        <a:schemeClr val="tx1"/>
                      </a:solidFill>
                    </a:ln>
                  </pic:spPr>
                </pic:pic>
              </a:graphicData>
            </a:graphic>
          </wp:inline>
        </w:drawing>
      </w:r>
    </w:p>
    <w:p w14:paraId="7CADEEC3" w14:textId="26FF1CC9" w:rsidR="00363093" w:rsidRPr="00B17E49" w:rsidRDefault="00363093" w:rsidP="00C83A48">
      <w:pPr>
        <w:pStyle w:val="Heading1"/>
      </w:pPr>
      <w:proofErr w:type="spellStart"/>
      <w:r w:rsidRPr="00B17E49">
        <w:t>MTPConnect</w:t>
      </w:r>
      <w:proofErr w:type="spellEnd"/>
      <w:r w:rsidRPr="00B17E49">
        <w:t xml:space="preserve"> Programs Overview @$182M</w:t>
      </w:r>
    </w:p>
    <w:p w14:paraId="37ADBB55" w14:textId="29535D76" w:rsidR="00363093" w:rsidRPr="0043377E" w:rsidRDefault="00363093"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Department of Industry, Science, Energy and Resources</w:t>
      </w:r>
    </w:p>
    <w:p w14:paraId="395119F0" w14:textId="3473143F" w:rsidR="00363093" w:rsidRPr="0043377E" w:rsidRDefault="00363093" w:rsidP="00887933">
      <w:pPr>
        <w:pStyle w:val="ListBullet"/>
        <w:numPr>
          <w:ilvl w:val="0"/>
          <w:numId w:val="2"/>
        </w:numPr>
        <w:rPr>
          <w:rFonts w:asciiTheme="minorHAnsi" w:hAnsiTheme="minorHAnsi" w:cstheme="minorHAnsi"/>
        </w:rPr>
      </w:pPr>
      <w:r w:rsidRPr="0043377E">
        <w:rPr>
          <w:rFonts w:asciiTheme="minorHAnsi" w:hAnsiTheme="minorHAnsi" w:cstheme="minorHAnsi"/>
        </w:rPr>
        <w:t>Industry Growth Centres</w:t>
      </w:r>
      <w:r w:rsidR="00166AA2">
        <w:rPr>
          <w:rFonts w:asciiTheme="minorHAnsi" w:hAnsiTheme="minorHAnsi" w:cstheme="minorHAnsi"/>
        </w:rPr>
        <w:t>.</w:t>
      </w:r>
    </w:p>
    <w:p w14:paraId="728D09F5" w14:textId="6FD4093B" w:rsidR="00363093" w:rsidRPr="0043377E" w:rsidRDefault="00363093" w:rsidP="00887933">
      <w:pPr>
        <w:pStyle w:val="ListBullet"/>
        <w:numPr>
          <w:ilvl w:val="0"/>
          <w:numId w:val="2"/>
        </w:numPr>
        <w:rPr>
          <w:rFonts w:asciiTheme="minorHAnsi" w:hAnsiTheme="minorHAnsi" w:cstheme="minorHAnsi"/>
        </w:rPr>
      </w:pPr>
      <w:r w:rsidRPr="0043377E">
        <w:rPr>
          <w:rFonts w:asciiTheme="minorHAnsi" w:hAnsiTheme="minorHAnsi" w:cstheme="minorHAnsi"/>
        </w:rPr>
        <w:t>Growth Centre Project Fund</w:t>
      </w:r>
      <w:r w:rsidR="0049145E" w:rsidRPr="0043377E">
        <w:rPr>
          <w:rFonts w:asciiTheme="minorHAnsi" w:hAnsiTheme="minorHAnsi" w:cstheme="minorHAnsi"/>
        </w:rPr>
        <w:t xml:space="preserve">: </w:t>
      </w:r>
      <w:r w:rsidRPr="0043377E">
        <w:rPr>
          <w:rFonts w:asciiTheme="minorHAnsi" w:hAnsiTheme="minorHAnsi" w:cstheme="minorHAnsi"/>
        </w:rPr>
        <w:t>$15.6</w:t>
      </w:r>
      <w:r w:rsidR="00C9609F" w:rsidRPr="0043377E">
        <w:rPr>
          <w:rFonts w:asciiTheme="minorHAnsi" w:hAnsiTheme="minorHAnsi" w:cstheme="minorHAnsi"/>
        </w:rPr>
        <w:t xml:space="preserve"> </w:t>
      </w:r>
      <w:r w:rsidR="0049145E" w:rsidRPr="0043377E">
        <w:rPr>
          <w:rFonts w:asciiTheme="minorHAnsi" w:hAnsiTheme="minorHAnsi" w:cstheme="minorHAnsi"/>
        </w:rPr>
        <w:t>m</w:t>
      </w:r>
      <w:r w:rsidR="00C9609F" w:rsidRPr="0043377E">
        <w:rPr>
          <w:rFonts w:asciiTheme="minorHAnsi" w:hAnsiTheme="minorHAnsi" w:cstheme="minorHAnsi"/>
        </w:rPr>
        <w:t>illion</w:t>
      </w:r>
      <w:r w:rsidR="0049145E" w:rsidRPr="0043377E">
        <w:rPr>
          <w:rFonts w:asciiTheme="minorHAnsi" w:hAnsiTheme="minorHAnsi" w:cstheme="minorHAnsi"/>
        </w:rPr>
        <w:t xml:space="preserve">; </w:t>
      </w:r>
      <w:r w:rsidRPr="0043377E">
        <w:rPr>
          <w:rFonts w:asciiTheme="minorHAnsi" w:hAnsiTheme="minorHAnsi" w:cstheme="minorHAnsi"/>
        </w:rPr>
        <w:t xml:space="preserve">40 </w:t>
      </w:r>
      <w:r w:rsidR="00C9609F" w:rsidRPr="0043377E">
        <w:rPr>
          <w:rFonts w:asciiTheme="minorHAnsi" w:hAnsiTheme="minorHAnsi" w:cstheme="minorHAnsi"/>
        </w:rPr>
        <w:t>projects</w:t>
      </w:r>
      <w:r w:rsidR="00166AA2">
        <w:rPr>
          <w:rFonts w:asciiTheme="minorHAnsi" w:hAnsiTheme="minorHAnsi" w:cstheme="minorHAnsi"/>
        </w:rPr>
        <w:t>.</w:t>
      </w:r>
    </w:p>
    <w:p w14:paraId="27C3EC66" w14:textId="6AFCE33E" w:rsidR="00363093" w:rsidRPr="0043377E" w:rsidRDefault="004B7017"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Department of Health - Medical Research Future Fund</w:t>
      </w:r>
    </w:p>
    <w:p w14:paraId="1A7358E1" w14:textId="1BE4C489" w:rsidR="004B7017" w:rsidRPr="0043377E" w:rsidRDefault="004B7017" w:rsidP="00887933">
      <w:pPr>
        <w:pStyle w:val="ListBullet"/>
        <w:numPr>
          <w:ilvl w:val="0"/>
          <w:numId w:val="2"/>
        </w:numPr>
        <w:rPr>
          <w:rFonts w:asciiTheme="minorHAnsi" w:hAnsiTheme="minorHAnsi" w:cstheme="minorHAnsi"/>
        </w:rPr>
      </w:pPr>
      <w:r w:rsidRPr="0043377E">
        <w:rPr>
          <w:rFonts w:asciiTheme="minorHAnsi" w:hAnsiTheme="minorHAnsi" w:cstheme="minorHAnsi"/>
        </w:rPr>
        <w:t>Biomedical Translation Bridge Program</w:t>
      </w:r>
      <w:r w:rsidR="0049145E" w:rsidRPr="0043377E">
        <w:rPr>
          <w:rFonts w:asciiTheme="minorHAnsi" w:hAnsiTheme="minorHAnsi" w:cstheme="minorHAnsi"/>
        </w:rPr>
        <w:t>:</w:t>
      </w:r>
      <w:r w:rsidR="004B0944" w:rsidRPr="0043377E">
        <w:rPr>
          <w:rFonts w:asciiTheme="minorHAnsi" w:hAnsiTheme="minorHAnsi" w:cstheme="minorHAnsi"/>
        </w:rPr>
        <w:t xml:space="preserve"> </w:t>
      </w:r>
      <w:r w:rsidRPr="0043377E">
        <w:rPr>
          <w:rFonts w:asciiTheme="minorHAnsi" w:hAnsiTheme="minorHAnsi" w:cstheme="minorHAnsi"/>
        </w:rPr>
        <w:t>$22.3</w:t>
      </w:r>
      <w:r w:rsidR="00C9609F" w:rsidRPr="0043377E">
        <w:rPr>
          <w:rFonts w:asciiTheme="minorHAnsi" w:hAnsiTheme="minorHAnsi" w:cstheme="minorHAnsi"/>
        </w:rPr>
        <w:t xml:space="preserve"> </w:t>
      </w:r>
      <w:r w:rsidR="003750B6" w:rsidRPr="0043377E">
        <w:rPr>
          <w:rFonts w:asciiTheme="minorHAnsi" w:hAnsiTheme="minorHAnsi" w:cstheme="minorHAnsi"/>
        </w:rPr>
        <w:t>m</w:t>
      </w:r>
      <w:r w:rsidR="00C9609F" w:rsidRPr="0043377E">
        <w:rPr>
          <w:rFonts w:asciiTheme="minorHAnsi" w:hAnsiTheme="minorHAnsi" w:cstheme="minorHAnsi"/>
        </w:rPr>
        <w:t xml:space="preserve">illion; </w:t>
      </w:r>
      <w:r w:rsidRPr="0043377E">
        <w:rPr>
          <w:rFonts w:asciiTheme="minorHAnsi" w:hAnsiTheme="minorHAnsi" w:cstheme="minorHAnsi"/>
        </w:rPr>
        <w:t xml:space="preserve">21 </w:t>
      </w:r>
      <w:r w:rsidR="00C9609F" w:rsidRPr="0043377E">
        <w:rPr>
          <w:rFonts w:asciiTheme="minorHAnsi" w:hAnsiTheme="minorHAnsi" w:cstheme="minorHAnsi"/>
        </w:rPr>
        <w:t>projects</w:t>
      </w:r>
      <w:r w:rsidR="00166AA2">
        <w:rPr>
          <w:rFonts w:asciiTheme="minorHAnsi" w:hAnsiTheme="minorHAnsi" w:cstheme="minorHAnsi"/>
        </w:rPr>
        <w:t>.</w:t>
      </w:r>
    </w:p>
    <w:p w14:paraId="3456D35D" w14:textId="325478D6" w:rsidR="004B7017" w:rsidRPr="0043377E" w:rsidRDefault="004B7017" w:rsidP="00887933">
      <w:pPr>
        <w:pStyle w:val="ListBullet"/>
        <w:numPr>
          <w:ilvl w:val="0"/>
          <w:numId w:val="2"/>
        </w:numPr>
        <w:rPr>
          <w:rFonts w:asciiTheme="minorHAnsi" w:hAnsiTheme="minorHAnsi" w:cstheme="minorHAnsi"/>
        </w:rPr>
      </w:pPr>
      <w:proofErr w:type="spellStart"/>
      <w:r w:rsidRPr="0043377E">
        <w:rPr>
          <w:rFonts w:asciiTheme="minorHAnsi" w:hAnsiTheme="minorHAnsi" w:cstheme="minorHAnsi"/>
        </w:rPr>
        <w:t>BioMedTech</w:t>
      </w:r>
      <w:proofErr w:type="spellEnd"/>
      <w:r w:rsidRPr="0043377E">
        <w:rPr>
          <w:rFonts w:asciiTheme="minorHAnsi" w:hAnsiTheme="minorHAnsi" w:cstheme="minorHAnsi"/>
        </w:rPr>
        <w:t xml:space="preserve"> Horizons Program</w:t>
      </w:r>
      <w:r w:rsidR="00C9609F" w:rsidRPr="0043377E">
        <w:rPr>
          <w:rFonts w:asciiTheme="minorHAnsi" w:hAnsiTheme="minorHAnsi" w:cstheme="minorHAnsi"/>
        </w:rPr>
        <w:t xml:space="preserve">: </w:t>
      </w:r>
      <w:r w:rsidRPr="0043377E">
        <w:rPr>
          <w:rFonts w:asciiTheme="minorHAnsi" w:hAnsiTheme="minorHAnsi" w:cstheme="minorHAnsi"/>
        </w:rPr>
        <w:t>$45</w:t>
      </w:r>
      <w:r w:rsidR="00C9609F" w:rsidRPr="0043377E">
        <w:rPr>
          <w:rFonts w:asciiTheme="minorHAnsi" w:hAnsiTheme="minorHAnsi" w:cstheme="minorHAnsi"/>
        </w:rPr>
        <w:t xml:space="preserve"> </w:t>
      </w:r>
      <w:r w:rsidR="003750B6" w:rsidRPr="0043377E">
        <w:rPr>
          <w:rFonts w:asciiTheme="minorHAnsi" w:hAnsiTheme="minorHAnsi" w:cstheme="minorHAnsi"/>
        </w:rPr>
        <w:t>m</w:t>
      </w:r>
      <w:r w:rsidR="00C9609F" w:rsidRPr="0043377E">
        <w:rPr>
          <w:rFonts w:asciiTheme="minorHAnsi" w:hAnsiTheme="minorHAnsi" w:cstheme="minorHAnsi"/>
        </w:rPr>
        <w:t xml:space="preserve">illion; </w:t>
      </w:r>
      <w:r w:rsidRPr="0043377E">
        <w:rPr>
          <w:rFonts w:asciiTheme="minorHAnsi" w:hAnsiTheme="minorHAnsi" w:cstheme="minorHAnsi"/>
        </w:rPr>
        <w:t xml:space="preserve">46 </w:t>
      </w:r>
      <w:r w:rsidR="00C9609F" w:rsidRPr="0043377E">
        <w:rPr>
          <w:rFonts w:asciiTheme="minorHAnsi" w:hAnsiTheme="minorHAnsi" w:cstheme="minorHAnsi"/>
        </w:rPr>
        <w:t>projects</w:t>
      </w:r>
      <w:r w:rsidR="00166AA2">
        <w:rPr>
          <w:rFonts w:asciiTheme="minorHAnsi" w:hAnsiTheme="minorHAnsi" w:cstheme="minorHAnsi"/>
        </w:rPr>
        <w:t>.</w:t>
      </w:r>
    </w:p>
    <w:p w14:paraId="0F571F39" w14:textId="6DAC8501" w:rsidR="004B7017" w:rsidRPr="0043377E" w:rsidRDefault="003750B6" w:rsidP="00887933">
      <w:pPr>
        <w:pStyle w:val="ListBullet"/>
        <w:numPr>
          <w:ilvl w:val="0"/>
          <w:numId w:val="2"/>
        </w:numPr>
        <w:rPr>
          <w:rFonts w:asciiTheme="minorHAnsi" w:hAnsiTheme="minorHAnsi" w:cstheme="minorHAnsi"/>
        </w:rPr>
      </w:pPr>
      <w:r w:rsidRPr="0043377E">
        <w:rPr>
          <w:rFonts w:asciiTheme="minorHAnsi" w:hAnsiTheme="minorHAnsi" w:cstheme="minorHAnsi"/>
        </w:rPr>
        <w:t xml:space="preserve">REDI </w:t>
      </w:r>
      <w:r w:rsidR="004B7017" w:rsidRPr="0043377E">
        <w:rPr>
          <w:rFonts w:asciiTheme="minorHAnsi" w:hAnsiTheme="minorHAnsi" w:cstheme="minorHAnsi"/>
        </w:rPr>
        <w:t>Developing Australian’s MTP Sector Workforce</w:t>
      </w:r>
      <w:r w:rsidR="00C9609F" w:rsidRPr="0043377E">
        <w:rPr>
          <w:rFonts w:asciiTheme="minorHAnsi" w:hAnsiTheme="minorHAnsi" w:cstheme="minorHAnsi"/>
        </w:rPr>
        <w:t xml:space="preserve">: </w:t>
      </w:r>
      <w:r w:rsidR="004B7017" w:rsidRPr="0043377E">
        <w:rPr>
          <w:rFonts w:asciiTheme="minorHAnsi" w:hAnsiTheme="minorHAnsi" w:cstheme="minorHAnsi"/>
        </w:rPr>
        <w:t>$32</w:t>
      </w:r>
      <w:r w:rsidR="00C9609F" w:rsidRPr="0043377E">
        <w:rPr>
          <w:rFonts w:asciiTheme="minorHAnsi" w:hAnsiTheme="minorHAnsi" w:cstheme="minorHAnsi"/>
        </w:rPr>
        <w:t xml:space="preserve"> </w:t>
      </w:r>
      <w:r w:rsidRPr="0043377E">
        <w:rPr>
          <w:rFonts w:asciiTheme="minorHAnsi" w:hAnsiTheme="minorHAnsi" w:cstheme="minorHAnsi"/>
        </w:rPr>
        <w:t>m</w:t>
      </w:r>
      <w:r w:rsidR="00C9609F" w:rsidRPr="0043377E">
        <w:rPr>
          <w:rFonts w:asciiTheme="minorHAnsi" w:hAnsiTheme="minorHAnsi" w:cstheme="minorHAnsi"/>
        </w:rPr>
        <w:t xml:space="preserve">illion; </w:t>
      </w:r>
      <w:r w:rsidR="004B7017" w:rsidRPr="0043377E">
        <w:rPr>
          <w:rFonts w:asciiTheme="minorHAnsi" w:hAnsiTheme="minorHAnsi" w:cstheme="minorHAnsi"/>
        </w:rPr>
        <w:t xml:space="preserve">13 </w:t>
      </w:r>
      <w:r w:rsidR="00C9609F" w:rsidRPr="0043377E">
        <w:rPr>
          <w:rFonts w:asciiTheme="minorHAnsi" w:hAnsiTheme="minorHAnsi" w:cstheme="minorHAnsi"/>
        </w:rPr>
        <w:t xml:space="preserve">training </w:t>
      </w:r>
      <w:r w:rsidR="004B7017" w:rsidRPr="0043377E">
        <w:rPr>
          <w:rFonts w:asciiTheme="minorHAnsi" w:hAnsiTheme="minorHAnsi" w:cstheme="minorHAnsi"/>
        </w:rPr>
        <w:t>partners</w:t>
      </w:r>
      <w:r w:rsidR="00C9609F" w:rsidRPr="0043377E">
        <w:rPr>
          <w:rFonts w:asciiTheme="minorHAnsi" w:hAnsiTheme="minorHAnsi" w:cstheme="minorHAnsi"/>
        </w:rPr>
        <w:t xml:space="preserve">; </w:t>
      </w:r>
      <w:r w:rsidR="004B7017" w:rsidRPr="0043377E">
        <w:rPr>
          <w:rFonts w:asciiTheme="minorHAnsi" w:hAnsiTheme="minorHAnsi" w:cstheme="minorHAnsi"/>
        </w:rPr>
        <w:t xml:space="preserve">31 </w:t>
      </w:r>
      <w:r w:rsidR="00C9609F" w:rsidRPr="0043377E">
        <w:rPr>
          <w:rFonts w:asciiTheme="minorHAnsi" w:hAnsiTheme="minorHAnsi" w:cstheme="minorHAnsi"/>
        </w:rPr>
        <w:t xml:space="preserve">training </w:t>
      </w:r>
      <w:r w:rsidR="004B7017" w:rsidRPr="0043377E">
        <w:rPr>
          <w:rFonts w:asciiTheme="minorHAnsi" w:hAnsiTheme="minorHAnsi" w:cstheme="minorHAnsi"/>
        </w:rPr>
        <w:t>programs</w:t>
      </w:r>
      <w:r w:rsidR="00166AA2">
        <w:rPr>
          <w:rFonts w:asciiTheme="minorHAnsi" w:hAnsiTheme="minorHAnsi" w:cstheme="minorHAnsi"/>
        </w:rPr>
        <w:t>.</w:t>
      </w:r>
    </w:p>
    <w:p w14:paraId="2D6F0632" w14:textId="0E775A59" w:rsidR="004B7017" w:rsidRPr="0043377E" w:rsidRDefault="004B7017" w:rsidP="00887933">
      <w:pPr>
        <w:pStyle w:val="ListBullet"/>
        <w:numPr>
          <w:ilvl w:val="0"/>
          <w:numId w:val="2"/>
        </w:numPr>
        <w:rPr>
          <w:rFonts w:asciiTheme="minorHAnsi" w:hAnsiTheme="minorHAnsi" w:cstheme="minorHAnsi"/>
        </w:rPr>
      </w:pPr>
      <w:r w:rsidRPr="0043377E">
        <w:rPr>
          <w:rFonts w:asciiTheme="minorHAnsi" w:hAnsiTheme="minorHAnsi" w:cstheme="minorHAnsi"/>
        </w:rPr>
        <w:t>Targeted Translation Research Accelerator</w:t>
      </w:r>
      <w:r w:rsidR="00C9609F" w:rsidRPr="0043377E">
        <w:rPr>
          <w:rFonts w:asciiTheme="minorHAnsi" w:hAnsiTheme="minorHAnsi" w:cstheme="minorHAnsi"/>
        </w:rPr>
        <w:t>:</w:t>
      </w:r>
      <w:r w:rsidR="003750B6" w:rsidRPr="0043377E">
        <w:rPr>
          <w:rFonts w:asciiTheme="minorHAnsi" w:hAnsiTheme="minorHAnsi" w:cstheme="minorHAnsi"/>
        </w:rPr>
        <w:t xml:space="preserve"> </w:t>
      </w:r>
      <w:r w:rsidRPr="0043377E">
        <w:rPr>
          <w:rFonts w:asciiTheme="minorHAnsi" w:hAnsiTheme="minorHAnsi" w:cstheme="minorHAnsi"/>
        </w:rPr>
        <w:t>$47</w:t>
      </w:r>
      <w:r w:rsidR="00C9609F" w:rsidRPr="0043377E">
        <w:rPr>
          <w:rFonts w:asciiTheme="minorHAnsi" w:hAnsiTheme="minorHAnsi" w:cstheme="minorHAnsi"/>
        </w:rPr>
        <w:t xml:space="preserve"> </w:t>
      </w:r>
      <w:r w:rsidR="003750B6" w:rsidRPr="0043377E">
        <w:rPr>
          <w:rFonts w:asciiTheme="minorHAnsi" w:hAnsiTheme="minorHAnsi" w:cstheme="minorHAnsi"/>
        </w:rPr>
        <w:t>m</w:t>
      </w:r>
      <w:r w:rsidR="00C9609F" w:rsidRPr="0043377E">
        <w:rPr>
          <w:rFonts w:asciiTheme="minorHAnsi" w:hAnsiTheme="minorHAnsi" w:cstheme="minorHAnsi"/>
        </w:rPr>
        <w:t xml:space="preserve">illion; </w:t>
      </w:r>
      <w:r w:rsidRPr="0043377E">
        <w:rPr>
          <w:rFonts w:asciiTheme="minorHAnsi" w:hAnsiTheme="minorHAnsi" w:cstheme="minorHAnsi"/>
        </w:rPr>
        <w:t xml:space="preserve">7 </w:t>
      </w:r>
      <w:r w:rsidR="00C9609F" w:rsidRPr="0043377E">
        <w:rPr>
          <w:rFonts w:asciiTheme="minorHAnsi" w:hAnsiTheme="minorHAnsi" w:cstheme="minorHAnsi"/>
        </w:rPr>
        <w:t xml:space="preserve">research </w:t>
      </w:r>
      <w:r w:rsidRPr="0043377E">
        <w:rPr>
          <w:rFonts w:asciiTheme="minorHAnsi" w:hAnsiTheme="minorHAnsi" w:cstheme="minorHAnsi"/>
        </w:rPr>
        <w:t>projects</w:t>
      </w:r>
      <w:r w:rsidR="00C9609F" w:rsidRPr="0043377E">
        <w:rPr>
          <w:rFonts w:asciiTheme="minorHAnsi" w:hAnsiTheme="minorHAnsi" w:cstheme="minorHAnsi"/>
        </w:rPr>
        <w:t xml:space="preserve">; </w:t>
      </w:r>
      <w:r w:rsidRPr="0043377E">
        <w:rPr>
          <w:rFonts w:asciiTheme="minorHAnsi" w:hAnsiTheme="minorHAnsi" w:cstheme="minorHAnsi"/>
        </w:rPr>
        <w:t xml:space="preserve">2 </w:t>
      </w:r>
      <w:r w:rsidR="00C9609F" w:rsidRPr="0043377E">
        <w:rPr>
          <w:rFonts w:asciiTheme="minorHAnsi" w:hAnsiTheme="minorHAnsi" w:cstheme="minorHAnsi"/>
        </w:rPr>
        <w:t xml:space="preserve">research </w:t>
      </w:r>
      <w:r w:rsidRPr="0043377E">
        <w:rPr>
          <w:rFonts w:asciiTheme="minorHAnsi" w:hAnsiTheme="minorHAnsi" w:cstheme="minorHAnsi"/>
        </w:rPr>
        <w:t>centres</w:t>
      </w:r>
      <w:r w:rsidR="00166AA2">
        <w:rPr>
          <w:rFonts w:asciiTheme="minorHAnsi" w:hAnsiTheme="minorHAnsi" w:cstheme="minorHAnsi"/>
        </w:rPr>
        <w:t>.</w:t>
      </w:r>
    </w:p>
    <w:p w14:paraId="6BBC5E6D" w14:textId="13D1B9DD" w:rsidR="004B7017" w:rsidRPr="0043377E" w:rsidRDefault="004B7017" w:rsidP="00887933">
      <w:pPr>
        <w:pStyle w:val="ListBullet"/>
        <w:numPr>
          <w:ilvl w:val="0"/>
          <w:numId w:val="2"/>
        </w:numPr>
        <w:rPr>
          <w:rFonts w:asciiTheme="minorHAnsi" w:hAnsiTheme="minorHAnsi" w:cstheme="minorHAnsi"/>
        </w:rPr>
      </w:pPr>
      <w:r w:rsidRPr="0043377E">
        <w:rPr>
          <w:rFonts w:asciiTheme="minorHAnsi" w:hAnsiTheme="minorHAnsi" w:cstheme="minorHAnsi"/>
        </w:rPr>
        <w:t xml:space="preserve">Clinical Translation </w:t>
      </w:r>
      <w:r w:rsidR="00C9609F" w:rsidRPr="0043377E">
        <w:rPr>
          <w:rFonts w:asciiTheme="minorHAnsi" w:hAnsiTheme="minorHAnsi" w:cstheme="minorHAnsi"/>
        </w:rPr>
        <w:t>and</w:t>
      </w:r>
      <w:r w:rsidRPr="0043377E">
        <w:rPr>
          <w:rFonts w:asciiTheme="minorHAnsi" w:hAnsiTheme="minorHAnsi" w:cstheme="minorHAnsi"/>
        </w:rPr>
        <w:t xml:space="preserve"> Commercialisation </w:t>
      </w:r>
      <w:proofErr w:type="spellStart"/>
      <w:r w:rsidRPr="0043377E">
        <w:rPr>
          <w:rFonts w:asciiTheme="minorHAnsi" w:hAnsiTheme="minorHAnsi" w:cstheme="minorHAnsi"/>
        </w:rPr>
        <w:t>Medtech</w:t>
      </w:r>
      <w:proofErr w:type="spellEnd"/>
      <w:r w:rsidR="0049145E" w:rsidRPr="0043377E">
        <w:rPr>
          <w:rFonts w:asciiTheme="minorHAnsi" w:hAnsiTheme="minorHAnsi" w:cstheme="minorHAnsi"/>
        </w:rPr>
        <w:t>:</w:t>
      </w:r>
      <w:r w:rsidR="00C9609F" w:rsidRPr="0043377E">
        <w:rPr>
          <w:rFonts w:asciiTheme="minorHAnsi" w:hAnsiTheme="minorHAnsi" w:cstheme="minorHAnsi"/>
        </w:rPr>
        <w:t xml:space="preserve"> </w:t>
      </w:r>
      <w:r w:rsidRPr="0043377E">
        <w:rPr>
          <w:rFonts w:asciiTheme="minorHAnsi" w:hAnsiTheme="minorHAnsi" w:cstheme="minorHAnsi"/>
        </w:rPr>
        <w:t>$19.75</w:t>
      </w:r>
      <w:r w:rsidR="00C9609F" w:rsidRPr="0043377E">
        <w:rPr>
          <w:rFonts w:asciiTheme="minorHAnsi" w:hAnsiTheme="minorHAnsi" w:cstheme="minorHAnsi"/>
        </w:rPr>
        <w:t xml:space="preserve"> million; </w:t>
      </w:r>
      <w:r w:rsidRPr="0043377E">
        <w:rPr>
          <w:rFonts w:asciiTheme="minorHAnsi" w:hAnsiTheme="minorHAnsi" w:cstheme="minorHAnsi"/>
        </w:rPr>
        <w:t xml:space="preserve">Round 1 – </w:t>
      </w:r>
      <w:r w:rsidR="00C9609F" w:rsidRPr="0043377E">
        <w:rPr>
          <w:rFonts w:asciiTheme="minorHAnsi" w:hAnsiTheme="minorHAnsi" w:cstheme="minorHAnsi"/>
        </w:rPr>
        <w:t>now open</w:t>
      </w:r>
      <w:r w:rsidR="00166AA2">
        <w:rPr>
          <w:rFonts w:asciiTheme="minorHAnsi" w:hAnsiTheme="minorHAnsi" w:cstheme="minorHAnsi"/>
        </w:rPr>
        <w:t>.</w:t>
      </w:r>
    </w:p>
    <w:p w14:paraId="1F76962B" w14:textId="250B79C2" w:rsidR="00363093" w:rsidRPr="0043377E" w:rsidRDefault="006D384D" w:rsidP="00723B0D">
      <w:pPr>
        <w:rPr>
          <w:rFonts w:asciiTheme="minorHAnsi" w:hAnsiTheme="minorHAnsi" w:cstheme="minorHAnsi"/>
          <w:b/>
          <w:bCs/>
        </w:rPr>
      </w:pPr>
      <w:r w:rsidRPr="0043377E">
        <w:rPr>
          <w:rFonts w:asciiTheme="minorHAnsi" w:hAnsiTheme="minorHAnsi" w:cstheme="minorHAnsi"/>
          <w:noProof/>
        </w:rPr>
        <w:lastRenderedPageBreak/>
        <w:drawing>
          <wp:inline distT="0" distB="0" distL="0" distR="0" wp14:anchorId="5417B6C5" wp14:editId="69F18848">
            <wp:extent cx="4061631" cy="1942732"/>
            <wp:effectExtent l="19050" t="19050" r="15240" b="19685"/>
            <wp:docPr id="1079" name="Picture 1079" descr="This table lists the different program names, funding allocation, and number of projects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Picture 1079" descr="This table lists the different program names, funding allocation, and number of projects for each program"/>
                    <pic:cNvPicPr/>
                  </pic:nvPicPr>
                  <pic:blipFill>
                    <a:blip r:embed="rId20"/>
                    <a:stretch>
                      <a:fillRect/>
                    </a:stretch>
                  </pic:blipFill>
                  <pic:spPr>
                    <a:xfrm>
                      <a:off x="0" y="0"/>
                      <a:ext cx="4091017" cy="1956788"/>
                    </a:xfrm>
                    <a:prstGeom prst="rect">
                      <a:avLst/>
                    </a:prstGeom>
                    <a:ln>
                      <a:solidFill>
                        <a:schemeClr val="tx1"/>
                      </a:solidFill>
                    </a:ln>
                  </pic:spPr>
                </pic:pic>
              </a:graphicData>
            </a:graphic>
          </wp:inline>
        </w:drawing>
      </w:r>
    </w:p>
    <w:p w14:paraId="55C78930" w14:textId="282676A6" w:rsidR="00520C62" w:rsidRPr="0043377E" w:rsidRDefault="00520C62" w:rsidP="00C83A48">
      <w:pPr>
        <w:pStyle w:val="Heading1"/>
      </w:pPr>
      <w:proofErr w:type="spellStart"/>
      <w:r w:rsidRPr="0043377E">
        <w:t>BioMedTech</w:t>
      </w:r>
      <w:proofErr w:type="spellEnd"/>
      <w:r w:rsidRPr="0043377E">
        <w:t xml:space="preserve"> Horizons Program (BMTH)</w:t>
      </w:r>
    </w:p>
    <w:p w14:paraId="62E6CAE1" w14:textId="1915FB97" w:rsidR="00520C62" w:rsidRPr="0043377E" w:rsidRDefault="00520C62"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 xml:space="preserve">The </w:t>
      </w:r>
      <w:proofErr w:type="spellStart"/>
      <w:r w:rsidRPr="0043377E">
        <w:rPr>
          <w:rFonts w:asciiTheme="minorHAnsi" w:hAnsiTheme="minorHAnsi" w:cstheme="minorHAnsi"/>
        </w:rPr>
        <w:t>BioMedTech</w:t>
      </w:r>
      <w:proofErr w:type="spellEnd"/>
      <w:r w:rsidRPr="0043377E">
        <w:rPr>
          <w:rFonts w:asciiTheme="minorHAnsi" w:hAnsiTheme="minorHAnsi" w:cstheme="minorHAnsi"/>
        </w:rPr>
        <w:t xml:space="preserve"> Horizons program (BMTH) is a $45 million MRFF initiative focused on supporting proof-of-concept to commercial development of biomedical and medical technology</w:t>
      </w:r>
      <w:r w:rsidR="00C9609F" w:rsidRPr="0043377E">
        <w:rPr>
          <w:rFonts w:asciiTheme="minorHAnsi" w:hAnsiTheme="minorHAnsi" w:cstheme="minorHAnsi"/>
        </w:rPr>
        <w:t>.</w:t>
      </w:r>
    </w:p>
    <w:p w14:paraId="620748E7" w14:textId="7B618281" w:rsidR="00520C62" w:rsidRPr="0043377E" w:rsidRDefault="00520C62"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Four funding rounds - funded 46 project</w:t>
      </w:r>
      <w:r w:rsidR="00C9609F" w:rsidRPr="0043377E">
        <w:rPr>
          <w:rFonts w:asciiTheme="minorHAnsi" w:hAnsiTheme="minorHAnsi" w:cstheme="minorHAnsi"/>
        </w:rPr>
        <w:t>s.</w:t>
      </w:r>
    </w:p>
    <w:p w14:paraId="3133137C" w14:textId="66D886F9" w:rsidR="00520C62" w:rsidRPr="0043377E" w:rsidRDefault="00520C62"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Investments from the program are $40</w:t>
      </w:r>
      <w:r w:rsidR="00C9609F" w:rsidRPr="0043377E">
        <w:rPr>
          <w:rFonts w:asciiTheme="minorHAnsi" w:hAnsiTheme="minorHAnsi" w:cstheme="minorHAnsi"/>
        </w:rPr>
        <w:t xml:space="preserve"> million</w:t>
      </w:r>
      <w:r w:rsidRPr="0043377E">
        <w:rPr>
          <w:rFonts w:asciiTheme="minorHAnsi" w:hAnsiTheme="minorHAnsi" w:cstheme="minorHAnsi"/>
        </w:rPr>
        <w:t xml:space="preserve"> in funding has been distributed direct to projects and this has leveraged a further $49</w:t>
      </w:r>
      <w:r w:rsidR="00C9609F" w:rsidRPr="0043377E">
        <w:rPr>
          <w:rFonts w:asciiTheme="minorHAnsi" w:hAnsiTheme="minorHAnsi" w:cstheme="minorHAnsi"/>
        </w:rPr>
        <w:t xml:space="preserve"> million </w:t>
      </w:r>
      <w:r w:rsidRPr="0043377E">
        <w:rPr>
          <w:rFonts w:asciiTheme="minorHAnsi" w:hAnsiTheme="minorHAnsi" w:cstheme="minorHAnsi"/>
        </w:rPr>
        <w:t>in cash and in kind</w:t>
      </w:r>
      <w:r w:rsidR="00C9609F" w:rsidRPr="0043377E">
        <w:rPr>
          <w:rFonts w:asciiTheme="minorHAnsi" w:hAnsiTheme="minorHAnsi" w:cstheme="minorHAnsi"/>
        </w:rPr>
        <w:t>.</w:t>
      </w:r>
    </w:p>
    <w:p w14:paraId="65C4E406" w14:textId="1BBEDEE4" w:rsidR="006D384D" w:rsidRPr="0043377E" w:rsidRDefault="00520C62"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 xml:space="preserve">Projects have addressed many technical and clinical domains including precision medicine, 3D printing, cardiovascular health, </w:t>
      </w:r>
      <w:proofErr w:type="spellStart"/>
      <w:r w:rsidRPr="0043377E">
        <w:rPr>
          <w:rFonts w:asciiTheme="minorHAnsi" w:hAnsiTheme="minorHAnsi" w:cstheme="minorHAnsi"/>
        </w:rPr>
        <w:t>orthopedics</w:t>
      </w:r>
      <w:proofErr w:type="spellEnd"/>
      <w:r w:rsidRPr="0043377E">
        <w:rPr>
          <w:rFonts w:asciiTheme="minorHAnsi" w:hAnsiTheme="minorHAnsi" w:cstheme="minorHAnsi"/>
        </w:rPr>
        <w:t xml:space="preserve">, emergency medicine, ophthalmology, implantable medical devices, digitally enabled devices, wearable devices, oncology, neonatal and </w:t>
      </w:r>
      <w:proofErr w:type="spellStart"/>
      <w:r w:rsidRPr="0043377E">
        <w:rPr>
          <w:rFonts w:asciiTheme="minorHAnsi" w:hAnsiTheme="minorHAnsi" w:cstheme="minorHAnsi"/>
        </w:rPr>
        <w:t>pediatric</w:t>
      </w:r>
      <w:proofErr w:type="spellEnd"/>
      <w:r w:rsidRPr="0043377E">
        <w:rPr>
          <w:rFonts w:asciiTheme="minorHAnsi" w:hAnsiTheme="minorHAnsi" w:cstheme="minorHAnsi"/>
        </w:rPr>
        <w:t xml:space="preserve"> devices and devices aimed at supporting blind people and restoring vision</w:t>
      </w:r>
      <w:r w:rsidR="00C9609F" w:rsidRPr="0043377E">
        <w:rPr>
          <w:rFonts w:asciiTheme="minorHAnsi" w:hAnsiTheme="minorHAnsi" w:cstheme="minorHAnsi"/>
        </w:rPr>
        <w:t>.</w:t>
      </w:r>
    </w:p>
    <w:p w14:paraId="127C6BD3" w14:textId="4D6C9FA2" w:rsidR="00520C62" w:rsidRPr="0043377E" w:rsidRDefault="006D384D" w:rsidP="006D384D">
      <w:pPr>
        <w:pStyle w:val="ListBullet"/>
        <w:numPr>
          <w:ilvl w:val="0"/>
          <w:numId w:val="0"/>
        </w:numPr>
        <w:ind w:left="360"/>
        <w:rPr>
          <w:rFonts w:asciiTheme="minorHAnsi" w:hAnsiTheme="minorHAnsi" w:cstheme="minorHAnsi"/>
        </w:rPr>
      </w:pPr>
      <w:r w:rsidRPr="0043377E">
        <w:rPr>
          <w:rFonts w:asciiTheme="minorHAnsi" w:hAnsiTheme="minorHAnsi" w:cstheme="minorHAnsi"/>
          <w:noProof/>
        </w:rPr>
        <w:drawing>
          <wp:inline distT="0" distB="0" distL="0" distR="0" wp14:anchorId="070F629F" wp14:editId="174A9541">
            <wp:extent cx="2003276" cy="2809875"/>
            <wp:effectExtent l="19050" t="19050" r="16510" b="9525"/>
            <wp:docPr id="1081" name="Picture 1081" descr="Image of a summary of the progress and impact of new Australian medical technologies supported by Round One of the BMT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Picture 1081" descr="Image of a summary of the progress and impact of new Australian medical technologies supported by Round One of the BMTH Program"/>
                    <pic:cNvPicPr/>
                  </pic:nvPicPr>
                  <pic:blipFill>
                    <a:blip r:embed="rId21"/>
                    <a:stretch>
                      <a:fillRect/>
                    </a:stretch>
                  </pic:blipFill>
                  <pic:spPr>
                    <a:xfrm>
                      <a:off x="0" y="0"/>
                      <a:ext cx="2033096" cy="2851702"/>
                    </a:xfrm>
                    <a:prstGeom prst="rect">
                      <a:avLst/>
                    </a:prstGeom>
                    <a:ln>
                      <a:solidFill>
                        <a:schemeClr val="tx1"/>
                      </a:solidFill>
                    </a:ln>
                  </pic:spPr>
                </pic:pic>
              </a:graphicData>
            </a:graphic>
          </wp:inline>
        </w:drawing>
      </w:r>
    </w:p>
    <w:p w14:paraId="43319944" w14:textId="745CF097" w:rsidR="006A041F" w:rsidRPr="0043377E" w:rsidRDefault="006A041F" w:rsidP="00C83A48">
      <w:pPr>
        <w:pStyle w:val="Heading1"/>
      </w:pPr>
      <w:proofErr w:type="spellStart"/>
      <w:r w:rsidRPr="0043377E">
        <w:t>BioMedTech</w:t>
      </w:r>
      <w:proofErr w:type="spellEnd"/>
      <w:r w:rsidRPr="0043377E">
        <w:t xml:space="preserve"> Horizons Program 1.0 - Impact</w:t>
      </w:r>
    </w:p>
    <w:p w14:paraId="60D194E7" w14:textId="0E52F14D" w:rsidR="006A041F" w:rsidRPr="0043377E" w:rsidRDefault="006A041F"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The first BMTH funding round concluded activities on 29 October 2021.</w:t>
      </w:r>
    </w:p>
    <w:p w14:paraId="1EFFDDC8" w14:textId="09BA0F4D" w:rsidR="006A041F" w:rsidRPr="0043377E" w:rsidRDefault="006A041F"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Of the 11 projects identified and funded as part of BMTH1, nine successfully completed their program of works resulting in clear advancement of their devices toward achieving their research and commercialisation objectives.</w:t>
      </w:r>
    </w:p>
    <w:p w14:paraId="3B2B3D67" w14:textId="1CD26461" w:rsidR="006A041F" w:rsidRPr="0043377E" w:rsidRDefault="006D384D" w:rsidP="00B8445C">
      <w:pPr>
        <w:rPr>
          <w:rStyle w:val="Emphasis"/>
          <w:rFonts w:asciiTheme="minorHAnsi" w:hAnsiTheme="minorHAnsi" w:cstheme="minorHAnsi"/>
          <w:i w:val="0"/>
          <w:iCs w:val="0"/>
          <w:highlight w:val="yellow"/>
        </w:rPr>
      </w:pPr>
      <w:r w:rsidRPr="0043377E">
        <w:rPr>
          <w:rFonts w:asciiTheme="minorHAnsi" w:hAnsiTheme="minorHAnsi" w:cstheme="minorHAnsi"/>
          <w:noProof/>
        </w:rPr>
        <w:lastRenderedPageBreak/>
        <w:drawing>
          <wp:inline distT="0" distB="0" distL="0" distR="0" wp14:anchorId="09D9A814" wp14:editId="329374E1">
            <wp:extent cx="3979744" cy="1498246"/>
            <wp:effectExtent l="19050" t="19050" r="20955" b="26035"/>
            <wp:docPr id="1082" name="Picture 1082" descr="Image with stats on the 11 projects identified and funded as part of the BMTH1. New technologies invented or progressed 27. New patents, trademark applications and licenses 42. New products launched 3. New jobs created in project companies (years - direct and indirect) 58. Total sector investment into new companies (cash and in-kind) $23.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Picture 1082" descr="Image with stats on the 11 projects identified and funded as part of the BMTH1. New technologies invented or progressed 27. New patents, trademark applications and licenses 42. New products launched 3. New jobs created in project companies (years - direct and indirect) 58. Total sector investment into new companies (cash and in-kind) $23.5M"/>
                    <pic:cNvPicPr/>
                  </pic:nvPicPr>
                  <pic:blipFill>
                    <a:blip r:embed="rId22"/>
                    <a:stretch>
                      <a:fillRect/>
                    </a:stretch>
                  </pic:blipFill>
                  <pic:spPr>
                    <a:xfrm>
                      <a:off x="0" y="0"/>
                      <a:ext cx="4023395" cy="1514679"/>
                    </a:xfrm>
                    <a:prstGeom prst="rect">
                      <a:avLst/>
                    </a:prstGeom>
                    <a:ln>
                      <a:solidFill>
                        <a:schemeClr val="tx1"/>
                      </a:solidFill>
                    </a:ln>
                  </pic:spPr>
                </pic:pic>
              </a:graphicData>
            </a:graphic>
          </wp:inline>
        </w:drawing>
      </w:r>
    </w:p>
    <w:p w14:paraId="36734BBD" w14:textId="22F55C7E" w:rsidR="006A041F" w:rsidRPr="0043377E" w:rsidRDefault="006A041F" w:rsidP="00C83A48">
      <w:pPr>
        <w:pStyle w:val="Heading1"/>
      </w:pPr>
      <w:r w:rsidRPr="0043377E">
        <w:t xml:space="preserve">BMTH Program Success: </w:t>
      </w:r>
      <w:proofErr w:type="spellStart"/>
      <w:r w:rsidRPr="0043377E">
        <w:t>WearOptimo</w:t>
      </w:r>
      <w:proofErr w:type="spellEnd"/>
    </w:p>
    <w:p w14:paraId="360D1F68" w14:textId="307AB17F" w:rsidR="00E81040" w:rsidRPr="00B17E49" w:rsidRDefault="006A041F" w:rsidP="00E81040">
      <w:pPr>
        <w:pStyle w:val="ListBullet"/>
        <w:numPr>
          <w:ilvl w:val="0"/>
          <w:numId w:val="0"/>
        </w:numPr>
        <w:ind w:left="360" w:hanging="360"/>
        <w:rPr>
          <w:rStyle w:val="Strong"/>
        </w:rPr>
      </w:pPr>
      <w:r w:rsidRPr="00B17E49">
        <w:rPr>
          <w:rStyle w:val="Strong"/>
        </w:rPr>
        <w:t xml:space="preserve">In 2018, </w:t>
      </w:r>
      <w:proofErr w:type="spellStart"/>
      <w:r w:rsidRPr="00B17E49">
        <w:rPr>
          <w:rStyle w:val="Strong"/>
        </w:rPr>
        <w:t>WearOptimo</w:t>
      </w:r>
      <w:proofErr w:type="spellEnd"/>
      <w:r w:rsidRPr="00B17E49">
        <w:rPr>
          <w:rStyle w:val="Strong"/>
        </w:rPr>
        <w:t xml:space="preserve"> was awarded funding in Round One to help create a </w:t>
      </w:r>
      <w:proofErr w:type="spellStart"/>
      <w:r w:rsidRPr="00B17E49">
        <w:rPr>
          <w:rStyle w:val="Strong"/>
        </w:rPr>
        <w:t>microwearable</w:t>
      </w:r>
      <w:proofErr w:type="spellEnd"/>
    </w:p>
    <w:p w14:paraId="677F5652" w14:textId="24283886" w:rsidR="006A041F" w:rsidRPr="00B17E49" w:rsidRDefault="006A041F" w:rsidP="00E81040">
      <w:pPr>
        <w:pStyle w:val="ListBullet"/>
        <w:numPr>
          <w:ilvl w:val="0"/>
          <w:numId w:val="0"/>
        </w:numPr>
        <w:ind w:left="360" w:hanging="360"/>
        <w:rPr>
          <w:rStyle w:val="Strong"/>
        </w:rPr>
      </w:pPr>
      <w:r w:rsidRPr="00B17E49">
        <w:rPr>
          <w:rStyle w:val="Strong"/>
        </w:rPr>
        <w:t xml:space="preserve">platform and again for Round Two in 2019 to develop a cardiac </w:t>
      </w:r>
      <w:proofErr w:type="spellStart"/>
      <w:r w:rsidRPr="00B17E49">
        <w:rPr>
          <w:rStyle w:val="Strong"/>
        </w:rPr>
        <w:t>microwearable</w:t>
      </w:r>
      <w:proofErr w:type="spellEnd"/>
      <w:r w:rsidRPr="00B17E49">
        <w:rPr>
          <w:rStyle w:val="Strong"/>
        </w:rPr>
        <w:t xml:space="preserve"> sensor.</w:t>
      </w:r>
    </w:p>
    <w:p w14:paraId="222BE5FB" w14:textId="0479A1E8" w:rsidR="006A041F" w:rsidRPr="0043377E" w:rsidRDefault="006A041F"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 xml:space="preserve">March 2021, secured a $30 million partnership deal to manufacture its </w:t>
      </w:r>
      <w:proofErr w:type="spellStart"/>
      <w:r w:rsidRPr="0043377E">
        <w:rPr>
          <w:rFonts w:asciiTheme="minorHAnsi" w:hAnsiTheme="minorHAnsi" w:cstheme="minorHAnsi"/>
        </w:rPr>
        <w:t>microwearable</w:t>
      </w:r>
      <w:proofErr w:type="spellEnd"/>
      <w:r w:rsidRPr="0043377E">
        <w:rPr>
          <w:rFonts w:asciiTheme="minorHAnsi" w:hAnsiTheme="minorHAnsi" w:cstheme="minorHAnsi"/>
        </w:rPr>
        <w:t xml:space="preserve"> sensor at an advanced technology facility in Brisbane – for worldwide distribution. Partnership between the QLD Government, ANU and the Australian National Fabrication Facility</w:t>
      </w:r>
      <w:r w:rsidR="00C9609F" w:rsidRPr="0043377E">
        <w:rPr>
          <w:rFonts w:asciiTheme="minorHAnsi" w:hAnsiTheme="minorHAnsi" w:cstheme="minorHAnsi"/>
        </w:rPr>
        <w:t>.</w:t>
      </w:r>
    </w:p>
    <w:p w14:paraId="26D4649B" w14:textId="5BF4EB77" w:rsidR="006A041F" w:rsidRPr="0043377E" w:rsidRDefault="006A041F"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 xml:space="preserve">March 2022, announced a multi-million-dollar investment agreement with Australian-owned Aspen Medical, cementing a strategic partnership to accelerate the development of its </w:t>
      </w:r>
      <w:proofErr w:type="spellStart"/>
      <w:r w:rsidRPr="0043377E">
        <w:rPr>
          <w:rFonts w:asciiTheme="minorHAnsi" w:hAnsiTheme="minorHAnsi" w:cstheme="minorHAnsi"/>
        </w:rPr>
        <w:t>microwearable</w:t>
      </w:r>
      <w:proofErr w:type="spellEnd"/>
      <w:r w:rsidRPr="0043377E">
        <w:rPr>
          <w:rFonts w:asciiTheme="minorHAnsi" w:hAnsiTheme="minorHAnsi" w:cstheme="minorHAnsi"/>
        </w:rPr>
        <w:t xml:space="preserve"> sensor that detects and alerts an individual to dehydration risk – while refining and testing it across industries like the military, mining, and resource sectors.</w:t>
      </w:r>
    </w:p>
    <w:p w14:paraId="7CDA6F5C" w14:textId="1213FEF2" w:rsidR="006A041F" w:rsidRPr="0043377E" w:rsidRDefault="00E81040" w:rsidP="00B8445C">
      <w:pPr>
        <w:rPr>
          <w:rStyle w:val="Emphasis"/>
          <w:rFonts w:asciiTheme="minorHAnsi" w:hAnsiTheme="minorHAnsi" w:cstheme="minorHAnsi"/>
          <w:i w:val="0"/>
          <w:iCs w:val="0"/>
          <w:highlight w:val="yellow"/>
        </w:rPr>
      </w:pPr>
      <w:r w:rsidRPr="0043377E">
        <w:rPr>
          <w:rFonts w:asciiTheme="minorHAnsi" w:hAnsiTheme="minorHAnsi" w:cstheme="minorHAnsi"/>
          <w:noProof/>
        </w:rPr>
        <w:drawing>
          <wp:inline distT="0" distB="0" distL="0" distR="0" wp14:anchorId="74412FF6" wp14:editId="2AE7E75A">
            <wp:extent cx="2642263" cy="2296830"/>
            <wp:effectExtent l="19050" t="19050" r="24765" b="27305"/>
            <wp:docPr id="1083" name="Picture 1083" descr="Image of the WearOptimo device being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Picture 1083" descr="Image of the WearOptimo device being used"/>
                    <pic:cNvPicPr/>
                  </pic:nvPicPr>
                  <pic:blipFill>
                    <a:blip r:embed="rId23"/>
                    <a:stretch>
                      <a:fillRect/>
                    </a:stretch>
                  </pic:blipFill>
                  <pic:spPr>
                    <a:xfrm>
                      <a:off x="0" y="0"/>
                      <a:ext cx="2668529" cy="2319662"/>
                    </a:xfrm>
                    <a:prstGeom prst="rect">
                      <a:avLst/>
                    </a:prstGeom>
                    <a:ln>
                      <a:solidFill>
                        <a:schemeClr val="tx1"/>
                      </a:solidFill>
                    </a:ln>
                  </pic:spPr>
                </pic:pic>
              </a:graphicData>
            </a:graphic>
          </wp:inline>
        </w:drawing>
      </w:r>
    </w:p>
    <w:p w14:paraId="6F8D5143" w14:textId="1609CB91" w:rsidR="00E81040" w:rsidRPr="0043377E" w:rsidRDefault="00AA5F91" w:rsidP="00C83A48">
      <w:pPr>
        <w:pStyle w:val="Heading1"/>
      </w:pPr>
      <w:r w:rsidRPr="0043377E">
        <w:t>Biomedical Translation Bridge Program (BTB)</w:t>
      </w:r>
    </w:p>
    <w:p w14:paraId="21E88F91" w14:textId="41F1C849" w:rsidR="00E81040" w:rsidRDefault="00E81040" w:rsidP="00E81040">
      <w:pPr>
        <w:pStyle w:val="ListBullet"/>
        <w:numPr>
          <w:ilvl w:val="0"/>
          <w:numId w:val="0"/>
        </w:numPr>
        <w:rPr>
          <w:rFonts w:asciiTheme="minorHAnsi" w:hAnsiTheme="minorHAnsi" w:cstheme="minorHAnsi"/>
        </w:rPr>
      </w:pPr>
      <w:r w:rsidRPr="0043377E">
        <w:rPr>
          <w:rFonts w:asciiTheme="minorHAnsi" w:hAnsiTheme="minorHAnsi" w:cstheme="minorHAnsi"/>
        </w:rPr>
        <w:t>The Biomedical Translation Bridge program is a $22.3 million MRFF initiative that provides up to $1</w:t>
      </w:r>
      <w:r w:rsidR="00166AA2">
        <w:rPr>
          <w:rFonts w:asciiTheme="minorHAnsi" w:hAnsiTheme="minorHAnsi" w:cstheme="minorHAnsi"/>
        </w:rPr>
        <w:t> </w:t>
      </w:r>
      <w:r w:rsidRPr="0043377E">
        <w:rPr>
          <w:rFonts w:asciiTheme="minorHAnsi" w:hAnsiTheme="minorHAnsi" w:cstheme="minorHAnsi"/>
        </w:rPr>
        <w:t xml:space="preserve">million in matched funding to nurture the translation of new therapies, technologies and medical devices through to the </w:t>
      </w:r>
      <w:proofErr w:type="gramStart"/>
      <w:r w:rsidRPr="0043377E">
        <w:rPr>
          <w:rFonts w:asciiTheme="minorHAnsi" w:hAnsiTheme="minorHAnsi" w:cstheme="minorHAnsi"/>
        </w:rPr>
        <w:t>proof of concept</w:t>
      </w:r>
      <w:proofErr w:type="gramEnd"/>
      <w:r w:rsidRPr="0043377E">
        <w:rPr>
          <w:rFonts w:asciiTheme="minorHAnsi" w:hAnsiTheme="minorHAnsi" w:cstheme="minorHAnsi"/>
        </w:rPr>
        <w:t xml:space="preserve"> stage.</w:t>
      </w:r>
    </w:p>
    <w:p w14:paraId="739D835D" w14:textId="77777777" w:rsidR="00C83A48" w:rsidRDefault="00C83A48" w:rsidP="00E81040">
      <w:pPr>
        <w:pStyle w:val="ListBullet"/>
        <w:numPr>
          <w:ilvl w:val="0"/>
          <w:numId w:val="0"/>
        </w:numPr>
        <w:rPr>
          <w:rFonts w:asciiTheme="minorHAnsi" w:hAnsiTheme="minorHAnsi" w:cstheme="minorHAnsi"/>
        </w:rPr>
      </w:pPr>
    </w:p>
    <w:p w14:paraId="45C24A98" w14:textId="10D338EB" w:rsidR="00AA5F91" w:rsidRPr="0043377E" w:rsidRDefault="00AA5F91" w:rsidP="00E81040">
      <w:pPr>
        <w:pStyle w:val="ListBullet"/>
        <w:numPr>
          <w:ilvl w:val="0"/>
          <w:numId w:val="0"/>
        </w:numPr>
        <w:rPr>
          <w:rFonts w:asciiTheme="minorHAnsi" w:hAnsiTheme="minorHAnsi" w:cstheme="minorHAnsi"/>
        </w:rPr>
      </w:pPr>
      <w:r w:rsidRPr="0043377E">
        <w:rPr>
          <w:rFonts w:asciiTheme="minorHAnsi" w:hAnsiTheme="minorHAnsi" w:cstheme="minorHAnsi"/>
        </w:rPr>
        <w:t>Delivered through mentoring and commercialisation advice by BTB partners and partner programs, the BTB program aims to:</w:t>
      </w:r>
    </w:p>
    <w:p w14:paraId="5899BCF3" w14:textId="6BE3DBD8" w:rsidR="00AA5F91" w:rsidRPr="0043377E" w:rsidRDefault="00AA5F91" w:rsidP="00C9609F">
      <w:pPr>
        <w:pStyle w:val="ListBullet"/>
        <w:ind w:left="357" w:hanging="357"/>
        <w:contextualSpacing w:val="0"/>
        <w:rPr>
          <w:rFonts w:asciiTheme="minorHAnsi" w:hAnsiTheme="minorHAnsi" w:cstheme="minorHAnsi"/>
        </w:rPr>
      </w:pPr>
      <w:r w:rsidRPr="0043377E">
        <w:rPr>
          <w:rFonts w:asciiTheme="minorHAnsi" w:hAnsiTheme="minorHAnsi" w:cstheme="minorHAnsi"/>
        </w:rPr>
        <w:t>De-risk and develop ventures so that they can attract further funding opportunities</w:t>
      </w:r>
    </w:p>
    <w:p w14:paraId="1F75E20F" w14:textId="73D532F9" w:rsidR="00AA5F91" w:rsidRPr="0043377E" w:rsidRDefault="00AA5F91" w:rsidP="00C9609F">
      <w:pPr>
        <w:pStyle w:val="ListBullet"/>
        <w:ind w:left="357" w:hanging="357"/>
        <w:contextualSpacing w:val="0"/>
        <w:rPr>
          <w:rFonts w:asciiTheme="minorHAnsi" w:hAnsiTheme="minorHAnsi" w:cstheme="minorHAnsi"/>
        </w:rPr>
      </w:pPr>
      <w:r w:rsidRPr="0043377E">
        <w:rPr>
          <w:rFonts w:asciiTheme="minorHAnsi" w:hAnsiTheme="minorHAnsi" w:cstheme="minorHAnsi"/>
        </w:rPr>
        <w:t>Nurture and mentor the next generation of health and medical research innovators in Australia</w:t>
      </w:r>
    </w:p>
    <w:p w14:paraId="55115F16" w14:textId="4C89AB9F" w:rsidR="00AA5F91" w:rsidRPr="0043377E" w:rsidRDefault="00AA5F91" w:rsidP="00C9609F">
      <w:pPr>
        <w:pStyle w:val="ListBullet"/>
        <w:ind w:left="357" w:hanging="357"/>
        <w:contextualSpacing w:val="0"/>
        <w:rPr>
          <w:rFonts w:asciiTheme="minorHAnsi" w:hAnsiTheme="minorHAnsi" w:cstheme="minorHAnsi"/>
        </w:rPr>
      </w:pPr>
      <w:r w:rsidRPr="0043377E">
        <w:rPr>
          <w:rFonts w:asciiTheme="minorHAnsi" w:hAnsiTheme="minorHAnsi" w:cstheme="minorHAnsi"/>
        </w:rPr>
        <w:t>Develop ventures to become attractive to Biomedical Translation Fund (BTF)</w:t>
      </w:r>
    </w:p>
    <w:p w14:paraId="5889CEC6" w14:textId="277AE329" w:rsidR="00AA5F91" w:rsidRPr="0043377E" w:rsidRDefault="00AA5F91" w:rsidP="00C9609F">
      <w:pPr>
        <w:pStyle w:val="ListBullet"/>
        <w:ind w:left="357" w:hanging="357"/>
        <w:contextualSpacing w:val="0"/>
        <w:rPr>
          <w:rFonts w:asciiTheme="minorHAnsi" w:hAnsiTheme="minorHAnsi" w:cstheme="minorHAnsi"/>
        </w:rPr>
      </w:pPr>
      <w:r w:rsidRPr="0043377E">
        <w:rPr>
          <w:rFonts w:asciiTheme="minorHAnsi" w:hAnsiTheme="minorHAnsi" w:cstheme="minorHAnsi"/>
        </w:rPr>
        <w:t>Assist in the development of ventures that aim to ultimately result in preventative interventions, cures and</w:t>
      </w:r>
    </w:p>
    <w:p w14:paraId="3309C964" w14:textId="4BD139F8" w:rsidR="004B7017" w:rsidRPr="0043377E" w:rsidRDefault="00AA5F91" w:rsidP="00C9609F">
      <w:pPr>
        <w:pStyle w:val="ListBullet"/>
        <w:ind w:left="357" w:hanging="357"/>
        <w:contextualSpacing w:val="0"/>
        <w:rPr>
          <w:rFonts w:asciiTheme="minorHAnsi" w:hAnsiTheme="minorHAnsi" w:cstheme="minorHAnsi"/>
        </w:rPr>
      </w:pPr>
      <w:r w:rsidRPr="0043377E">
        <w:rPr>
          <w:rFonts w:asciiTheme="minorHAnsi" w:hAnsiTheme="minorHAnsi" w:cstheme="minorHAnsi"/>
        </w:rPr>
        <w:t>Treatments for diseases that address health problems of national significance.</w:t>
      </w:r>
    </w:p>
    <w:p w14:paraId="34A9CE83" w14:textId="7164553F" w:rsidR="00E81040" w:rsidRPr="0043377E" w:rsidRDefault="00E81040" w:rsidP="00E81040">
      <w:pPr>
        <w:pStyle w:val="ListBullet"/>
        <w:numPr>
          <w:ilvl w:val="0"/>
          <w:numId w:val="0"/>
        </w:numPr>
        <w:ind w:left="360" w:hanging="360"/>
        <w:rPr>
          <w:rFonts w:asciiTheme="minorHAnsi" w:hAnsiTheme="minorHAnsi" w:cstheme="minorHAnsi"/>
        </w:rPr>
      </w:pPr>
      <w:r w:rsidRPr="0043377E">
        <w:rPr>
          <w:rFonts w:asciiTheme="minorHAnsi" w:hAnsiTheme="minorHAnsi" w:cstheme="minorHAnsi"/>
          <w:noProof/>
        </w:rPr>
        <w:lastRenderedPageBreak/>
        <w:drawing>
          <wp:inline distT="0" distB="0" distL="0" distR="0" wp14:anchorId="3127540A" wp14:editId="718593BC">
            <wp:extent cx="2265795" cy="2369308"/>
            <wp:effectExtent l="19050" t="19050" r="20320" b="12065"/>
            <wp:docPr id="1085" name="Picture 1085" descr="BTB Program - Funding:&#10;- Three funding rounds&#10;- R3 funding in 2020 was for COVID-19 research projects that had to be completed within 12-months&#10;- 20 projects currently funded by the BTB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Picture 1085" descr="BTB Program - Funding:&#10;- Three funding rounds&#10;- R3 funding in 2020 was for COVID-19 research projects that had to be completed within 12-months&#10;- 20 projects currently funded by the BTB program"/>
                    <pic:cNvPicPr/>
                  </pic:nvPicPr>
                  <pic:blipFill>
                    <a:blip r:embed="rId24"/>
                    <a:stretch>
                      <a:fillRect/>
                    </a:stretch>
                  </pic:blipFill>
                  <pic:spPr>
                    <a:xfrm>
                      <a:off x="0" y="0"/>
                      <a:ext cx="2306997" cy="2412392"/>
                    </a:xfrm>
                    <a:prstGeom prst="rect">
                      <a:avLst/>
                    </a:prstGeom>
                    <a:ln>
                      <a:solidFill>
                        <a:schemeClr val="tx1"/>
                      </a:solidFill>
                    </a:ln>
                  </pic:spPr>
                </pic:pic>
              </a:graphicData>
            </a:graphic>
          </wp:inline>
        </w:drawing>
      </w:r>
    </w:p>
    <w:p w14:paraId="0C8D5EE2" w14:textId="7C7AB888" w:rsidR="00EB0867" w:rsidRPr="0043377E" w:rsidRDefault="00EB0867" w:rsidP="00C83A48">
      <w:pPr>
        <w:pStyle w:val="Heading1"/>
      </w:pPr>
      <w:r w:rsidRPr="0043377E">
        <w:t>BTB Program Success: The University of Melbourne</w:t>
      </w:r>
    </w:p>
    <w:p w14:paraId="3F999EB5" w14:textId="6D18EA5C" w:rsidR="00EB0867" w:rsidRPr="0043377E" w:rsidRDefault="00EB0867" w:rsidP="00E81040">
      <w:pPr>
        <w:pStyle w:val="ListBullet"/>
        <w:numPr>
          <w:ilvl w:val="0"/>
          <w:numId w:val="0"/>
        </w:numPr>
        <w:rPr>
          <w:rFonts w:asciiTheme="minorHAnsi" w:hAnsiTheme="minorHAnsi" w:cstheme="minorHAnsi"/>
        </w:rPr>
      </w:pPr>
      <w:r w:rsidRPr="0043377E">
        <w:rPr>
          <w:rFonts w:asciiTheme="minorHAnsi" w:hAnsiTheme="minorHAnsi" w:cstheme="minorHAnsi"/>
        </w:rPr>
        <w:t>The patient isolation hood is an Australian developed technology protecting HCWs from COVID-19 and reducing viral levels in the immediate surroundings. It provides for better patient respiratory treatment, reducing the need for invasive ventilation</w:t>
      </w:r>
      <w:r w:rsidR="00166AA2">
        <w:rPr>
          <w:rFonts w:asciiTheme="minorHAnsi" w:hAnsiTheme="minorHAnsi" w:cstheme="minorHAnsi"/>
        </w:rPr>
        <w:t>.</w:t>
      </w:r>
    </w:p>
    <w:p w14:paraId="036A4DB0" w14:textId="2DB13F3B" w:rsidR="00EB0867" w:rsidRPr="0043377E" w:rsidRDefault="00EB0867" w:rsidP="00C9609F">
      <w:pPr>
        <w:pStyle w:val="ListBullet"/>
        <w:ind w:left="357" w:hanging="357"/>
        <w:contextualSpacing w:val="0"/>
        <w:rPr>
          <w:rFonts w:asciiTheme="minorHAnsi" w:hAnsiTheme="minorHAnsi" w:cstheme="minorHAnsi"/>
        </w:rPr>
      </w:pPr>
      <w:r w:rsidRPr="0043377E">
        <w:rPr>
          <w:rFonts w:asciiTheme="minorHAnsi" w:hAnsiTheme="minorHAnsi" w:cstheme="minorHAnsi"/>
        </w:rPr>
        <w:t xml:space="preserve">The University of Melbourne’s patient isolation hood – now named </w:t>
      </w:r>
      <w:r w:rsidRPr="00C83A48">
        <w:rPr>
          <w:rStyle w:val="Strong"/>
        </w:rPr>
        <w:t>“</w:t>
      </w:r>
      <w:proofErr w:type="spellStart"/>
      <w:r w:rsidRPr="00C83A48">
        <w:rPr>
          <w:rStyle w:val="Strong"/>
        </w:rPr>
        <w:t>McMonty</w:t>
      </w:r>
      <w:proofErr w:type="spellEnd"/>
      <w:r w:rsidRPr="00C83A48">
        <w:rPr>
          <w:rStyle w:val="Strong"/>
        </w:rPr>
        <w:t xml:space="preserve">” by </w:t>
      </w:r>
      <w:proofErr w:type="spellStart"/>
      <w:r w:rsidRPr="00C83A48">
        <w:rPr>
          <w:rStyle w:val="Strong"/>
        </w:rPr>
        <w:t>Medihood</w:t>
      </w:r>
      <w:proofErr w:type="spellEnd"/>
      <w:r w:rsidRPr="0043377E">
        <w:rPr>
          <w:rFonts w:asciiTheme="minorHAnsi" w:hAnsiTheme="minorHAnsi" w:cstheme="minorHAnsi"/>
        </w:rPr>
        <w:t xml:space="preserve"> – has seen clinical trials conducted in Intensive Care Units (ICUs) at Western Health’s Footscray and Sunshine hospitals</w:t>
      </w:r>
      <w:r w:rsidR="00C9609F" w:rsidRPr="0043377E">
        <w:rPr>
          <w:rFonts w:asciiTheme="minorHAnsi" w:hAnsiTheme="minorHAnsi" w:cstheme="minorHAnsi"/>
        </w:rPr>
        <w:t>.</w:t>
      </w:r>
    </w:p>
    <w:p w14:paraId="447F8ADA" w14:textId="03D38DFC" w:rsidR="00EB0867" w:rsidRPr="0043377E" w:rsidRDefault="00EB0867" w:rsidP="00C9609F">
      <w:pPr>
        <w:pStyle w:val="ListBullet"/>
        <w:ind w:left="357" w:hanging="357"/>
        <w:contextualSpacing w:val="0"/>
        <w:rPr>
          <w:rFonts w:asciiTheme="minorHAnsi" w:hAnsiTheme="minorHAnsi" w:cstheme="minorHAnsi"/>
        </w:rPr>
      </w:pPr>
      <w:r w:rsidRPr="0043377E">
        <w:rPr>
          <w:rFonts w:asciiTheme="minorHAnsi" w:hAnsiTheme="minorHAnsi" w:cstheme="minorHAnsi"/>
        </w:rPr>
        <w:t>The hoods have been successfully deployed in rural areas of Australia, particularly those without specialised facilities and negative pressure rooms. They have also been deployed internationally in Papua New Guinea and the Republic of Nauru</w:t>
      </w:r>
      <w:r w:rsidR="00C9609F" w:rsidRPr="0043377E">
        <w:rPr>
          <w:rFonts w:asciiTheme="minorHAnsi" w:hAnsiTheme="minorHAnsi" w:cstheme="minorHAnsi"/>
        </w:rPr>
        <w:t>.</w:t>
      </w:r>
    </w:p>
    <w:p w14:paraId="7E181EEE" w14:textId="65FA9DF7" w:rsidR="00EB0867" w:rsidRPr="0043377E" w:rsidRDefault="00EB0867" w:rsidP="00C9609F">
      <w:pPr>
        <w:pStyle w:val="ListBullet"/>
        <w:ind w:left="357" w:hanging="357"/>
        <w:contextualSpacing w:val="0"/>
        <w:rPr>
          <w:rFonts w:asciiTheme="minorHAnsi" w:hAnsiTheme="minorHAnsi" w:cstheme="minorHAnsi"/>
        </w:rPr>
      </w:pPr>
      <w:r w:rsidRPr="0043377E">
        <w:rPr>
          <w:rFonts w:asciiTheme="minorHAnsi" w:hAnsiTheme="minorHAnsi" w:cstheme="minorHAnsi"/>
        </w:rPr>
        <w:t>A collaboration between the University of Melbourne, Western Health and local manufacturer Evan Evans saw the product in market within 12-months and, to date, 1,000 devices and additional consumables have been sold</w:t>
      </w:r>
      <w:r w:rsidR="00C9609F" w:rsidRPr="0043377E">
        <w:rPr>
          <w:rFonts w:asciiTheme="minorHAnsi" w:hAnsiTheme="minorHAnsi" w:cstheme="minorHAnsi"/>
        </w:rPr>
        <w:t>.</w:t>
      </w:r>
    </w:p>
    <w:p w14:paraId="74B732BA" w14:textId="6BAD0489" w:rsidR="00AA5F91" w:rsidRPr="0043377E" w:rsidRDefault="00E81040" w:rsidP="00B8445C">
      <w:pPr>
        <w:rPr>
          <w:rStyle w:val="Emphasis"/>
          <w:rFonts w:asciiTheme="minorHAnsi" w:hAnsiTheme="minorHAnsi" w:cstheme="minorHAnsi"/>
          <w:highlight w:val="yellow"/>
        </w:rPr>
      </w:pPr>
      <w:r w:rsidRPr="0043377E">
        <w:rPr>
          <w:rFonts w:asciiTheme="minorHAnsi" w:hAnsiTheme="minorHAnsi" w:cstheme="minorHAnsi"/>
          <w:noProof/>
        </w:rPr>
        <w:drawing>
          <wp:inline distT="0" distB="0" distL="0" distR="0" wp14:anchorId="1581034D" wp14:editId="7F7046B1">
            <wp:extent cx="2778741" cy="1911118"/>
            <wp:effectExtent l="19050" t="19050" r="22225" b="13335"/>
            <wp:docPr id="1086" name="Picture 1086" descr="Image of the patient isolation 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Picture 1086" descr="Image of the patient isolation hood"/>
                    <pic:cNvPicPr/>
                  </pic:nvPicPr>
                  <pic:blipFill>
                    <a:blip r:embed="rId25"/>
                    <a:stretch>
                      <a:fillRect/>
                    </a:stretch>
                  </pic:blipFill>
                  <pic:spPr>
                    <a:xfrm>
                      <a:off x="0" y="0"/>
                      <a:ext cx="2817518" cy="1937787"/>
                    </a:xfrm>
                    <a:prstGeom prst="rect">
                      <a:avLst/>
                    </a:prstGeom>
                    <a:ln>
                      <a:solidFill>
                        <a:schemeClr val="tx1"/>
                      </a:solidFill>
                    </a:ln>
                  </pic:spPr>
                </pic:pic>
              </a:graphicData>
            </a:graphic>
          </wp:inline>
        </w:drawing>
      </w:r>
    </w:p>
    <w:p w14:paraId="64413031" w14:textId="1CDE2486" w:rsidR="00EB0867" w:rsidRPr="0043377E" w:rsidRDefault="00EB0867" w:rsidP="00C83A48">
      <w:pPr>
        <w:pStyle w:val="Heading1"/>
      </w:pPr>
      <w:r w:rsidRPr="0043377E">
        <w:t xml:space="preserve">Clinical Translation &amp; Commercialisation – </w:t>
      </w:r>
      <w:proofErr w:type="spellStart"/>
      <w:r w:rsidRPr="0043377E">
        <w:t>Medtech</w:t>
      </w:r>
      <w:proofErr w:type="spellEnd"/>
      <w:r w:rsidRPr="0043377E">
        <w:t xml:space="preserve"> (CTCM)</w:t>
      </w:r>
    </w:p>
    <w:p w14:paraId="7A04E714" w14:textId="1643A2B9" w:rsidR="00E81040" w:rsidRPr="00C83A48" w:rsidRDefault="00EB0867" w:rsidP="00B17E49">
      <w:pPr>
        <w:rPr>
          <w:rStyle w:val="Strong"/>
        </w:rPr>
      </w:pPr>
      <w:r w:rsidRPr="00C83A48">
        <w:rPr>
          <w:rStyle w:val="Strong"/>
        </w:rPr>
        <w:t xml:space="preserve">The Clinical Translation and Commercialisation - </w:t>
      </w:r>
      <w:proofErr w:type="spellStart"/>
      <w:r w:rsidRPr="00C83A48">
        <w:rPr>
          <w:rStyle w:val="Strong"/>
        </w:rPr>
        <w:t>Medtech</w:t>
      </w:r>
      <w:proofErr w:type="spellEnd"/>
      <w:r w:rsidRPr="00C83A48">
        <w:rPr>
          <w:rStyle w:val="Strong"/>
        </w:rPr>
        <w:t xml:space="preserve"> (CTCM) program is offered under the 2020 </w:t>
      </w:r>
      <w:proofErr w:type="gramStart"/>
      <w:r w:rsidRPr="00C83A48">
        <w:rPr>
          <w:rStyle w:val="Strong"/>
        </w:rPr>
        <w:t>Early Stage</w:t>
      </w:r>
      <w:proofErr w:type="gramEnd"/>
      <w:r w:rsidRPr="00C83A48">
        <w:rPr>
          <w:rStyle w:val="Strong"/>
        </w:rPr>
        <w:t xml:space="preserve"> Translation and Commercialisation Support Grant of the Medical Research Future Fund’s Medical Research Commercialisation Initiative.</w:t>
      </w:r>
    </w:p>
    <w:p w14:paraId="1C0BD7F7" w14:textId="6D3F6B74" w:rsidR="00EB0867" w:rsidRPr="0043377E" w:rsidRDefault="00EB0867" w:rsidP="00166AA2">
      <w:pPr>
        <w:pStyle w:val="ListBullet"/>
        <w:ind w:left="357" w:hanging="357"/>
        <w:contextualSpacing w:val="0"/>
        <w:rPr>
          <w:rFonts w:asciiTheme="minorHAnsi" w:hAnsiTheme="minorHAnsi" w:cstheme="minorHAnsi"/>
        </w:rPr>
      </w:pPr>
      <w:r w:rsidRPr="0043377E">
        <w:rPr>
          <w:rFonts w:asciiTheme="minorHAnsi" w:hAnsiTheme="minorHAnsi" w:cstheme="minorHAnsi"/>
        </w:rPr>
        <w:t>The $19.75 million program will identify and nurture high-quality medical device projects that have commercial potential and support their translation through early clinical trials</w:t>
      </w:r>
      <w:r w:rsidR="00166AA2">
        <w:rPr>
          <w:rFonts w:asciiTheme="minorHAnsi" w:hAnsiTheme="minorHAnsi" w:cstheme="minorHAnsi"/>
        </w:rPr>
        <w:t>.</w:t>
      </w:r>
    </w:p>
    <w:p w14:paraId="6C295503" w14:textId="350A3BA6" w:rsidR="00EB0867" w:rsidRPr="0043377E" w:rsidRDefault="00EB0867" w:rsidP="00166AA2">
      <w:pPr>
        <w:pStyle w:val="ListBullet"/>
        <w:ind w:left="357" w:hanging="357"/>
        <w:contextualSpacing w:val="0"/>
        <w:rPr>
          <w:rFonts w:asciiTheme="minorHAnsi" w:hAnsiTheme="minorHAnsi" w:cstheme="minorHAnsi"/>
        </w:rPr>
      </w:pPr>
      <w:r w:rsidRPr="0043377E">
        <w:rPr>
          <w:rFonts w:asciiTheme="minorHAnsi" w:hAnsiTheme="minorHAnsi" w:cstheme="minorHAnsi"/>
        </w:rPr>
        <w:t>The program opened in December 2021, is focused on SMEs and aims to boost commercialisation of home- grown medical products</w:t>
      </w:r>
      <w:r w:rsidR="00166AA2">
        <w:rPr>
          <w:rFonts w:asciiTheme="minorHAnsi" w:hAnsiTheme="minorHAnsi" w:cstheme="minorHAnsi"/>
        </w:rPr>
        <w:t>.</w:t>
      </w:r>
    </w:p>
    <w:p w14:paraId="5C592F07" w14:textId="0EDEF51A" w:rsidR="00AA5F91" w:rsidRPr="0043377E" w:rsidRDefault="00E81040" w:rsidP="00E81040">
      <w:pPr>
        <w:pStyle w:val="ListBullet"/>
        <w:numPr>
          <w:ilvl w:val="0"/>
          <w:numId w:val="0"/>
        </w:numPr>
        <w:ind w:left="360" w:hanging="360"/>
        <w:rPr>
          <w:rStyle w:val="Emphasis"/>
          <w:rFonts w:asciiTheme="minorHAnsi" w:hAnsiTheme="minorHAnsi" w:cstheme="minorHAnsi"/>
          <w:i w:val="0"/>
          <w:iCs w:val="0"/>
          <w:sz w:val="22"/>
        </w:rPr>
      </w:pPr>
      <w:r w:rsidRPr="0043377E">
        <w:rPr>
          <w:rFonts w:asciiTheme="minorHAnsi" w:hAnsiTheme="minorHAnsi" w:cstheme="minorHAnsi"/>
          <w:noProof/>
        </w:rPr>
        <w:lastRenderedPageBreak/>
        <w:drawing>
          <wp:inline distT="0" distB="0" distL="0" distR="0" wp14:anchorId="661E90D2" wp14:editId="7CF9E815">
            <wp:extent cx="4051199" cy="1038608"/>
            <wp:effectExtent l="19050" t="19050" r="26035" b="28575"/>
            <wp:docPr id="1088" name="Picture 1088" descr="Image that lists the partnerships of the Clinical Translation &amp; Commercialisation Medtech. This image also explains that there will be two funding rounds, successful projects will receive between $250,000 &amp; $1.5 million per project, and funding period per project is 24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Picture 1088" descr="Image that lists the partnerships of the Clinical Translation &amp; Commercialisation Medtech. This image also explains that there will be two funding rounds, successful projects will receive between $250,000 &amp; $1.5 million per project, and funding period per project is 24 months"/>
                    <pic:cNvPicPr/>
                  </pic:nvPicPr>
                  <pic:blipFill>
                    <a:blip r:embed="rId26"/>
                    <a:stretch>
                      <a:fillRect/>
                    </a:stretch>
                  </pic:blipFill>
                  <pic:spPr>
                    <a:xfrm>
                      <a:off x="0" y="0"/>
                      <a:ext cx="4218714" cy="1081554"/>
                    </a:xfrm>
                    <a:prstGeom prst="rect">
                      <a:avLst/>
                    </a:prstGeom>
                    <a:ln>
                      <a:solidFill>
                        <a:schemeClr val="tx1"/>
                      </a:solidFill>
                    </a:ln>
                  </pic:spPr>
                </pic:pic>
              </a:graphicData>
            </a:graphic>
          </wp:inline>
        </w:drawing>
      </w:r>
    </w:p>
    <w:p w14:paraId="35B3160A" w14:textId="3AA9D154" w:rsidR="00EB0867" w:rsidRPr="0043377E" w:rsidRDefault="00EB0867" w:rsidP="00C83A48">
      <w:pPr>
        <w:pStyle w:val="Heading1"/>
      </w:pPr>
      <w:r w:rsidRPr="0043377E">
        <w:t>REDI Initiative</w:t>
      </w:r>
    </w:p>
    <w:p w14:paraId="32613FB9" w14:textId="10D57899" w:rsidR="00EB0867" w:rsidRPr="0043377E" w:rsidRDefault="00EB0867" w:rsidP="00EB0867">
      <w:pPr>
        <w:pStyle w:val="ListBullet"/>
        <w:rPr>
          <w:rFonts w:asciiTheme="minorHAnsi" w:hAnsiTheme="minorHAnsi" w:cstheme="minorHAnsi"/>
        </w:rPr>
      </w:pPr>
      <w:r w:rsidRPr="0043377E">
        <w:rPr>
          <w:rFonts w:asciiTheme="minorHAnsi" w:hAnsiTheme="minorHAnsi" w:cstheme="minorHAnsi"/>
        </w:rPr>
        <w:t>Developing future workforce capabilities in the MTP sector</w:t>
      </w:r>
      <w:r w:rsidR="00D54F8E" w:rsidRPr="0043377E">
        <w:rPr>
          <w:rFonts w:asciiTheme="minorHAnsi" w:hAnsiTheme="minorHAnsi" w:cstheme="minorHAnsi"/>
        </w:rPr>
        <w:t>.</w:t>
      </w:r>
    </w:p>
    <w:p w14:paraId="05533949" w14:textId="2D9F17A1" w:rsidR="00E81040" w:rsidRPr="0043377E" w:rsidRDefault="00E81040" w:rsidP="00E81040">
      <w:pPr>
        <w:pStyle w:val="ListBullet"/>
        <w:numPr>
          <w:ilvl w:val="0"/>
          <w:numId w:val="0"/>
        </w:numPr>
        <w:rPr>
          <w:rFonts w:asciiTheme="minorHAnsi" w:hAnsiTheme="minorHAnsi" w:cstheme="minorHAnsi"/>
        </w:rPr>
      </w:pPr>
      <w:r w:rsidRPr="0043377E">
        <w:rPr>
          <w:rFonts w:asciiTheme="minorHAnsi" w:hAnsiTheme="minorHAnsi" w:cstheme="minorHAnsi"/>
          <w:noProof/>
        </w:rPr>
        <w:drawing>
          <wp:inline distT="0" distB="0" distL="0" distR="0" wp14:anchorId="4B5A4524" wp14:editId="149515A1">
            <wp:extent cx="4044190" cy="2119772"/>
            <wp:effectExtent l="19050" t="19050" r="13970" b="13970"/>
            <wp:docPr id="1089" name="Picture 1089" descr="Image explaining how they will develop future workforce capabilities in the MTP sector. Pillar One - Expansion of proven programs. Pillar Two - Comprehensive skills gap analysis and support for new programs. Pillar Three - Industry placements, internships and fellow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 name="Picture 1089" descr="Image explaining how they will develop future workforce capabilities in the MTP sector. Pillar One - Expansion of proven programs. Pillar Two - Comprehensive skills gap analysis and support for new programs. Pillar Three - Industry placements, internships and fellowships"/>
                    <pic:cNvPicPr/>
                  </pic:nvPicPr>
                  <pic:blipFill rotWithShape="1">
                    <a:blip r:embed="rId27"/>
                    <a:srcRect t="2473"/>
                    <a:stretch/>
                  </pic:blipFill>
                  <pic:spPr bwMode="auto">
                    <a:xfrm>
                      <a:off x="0" y="0"/>
                      <a:ext cx="4118189" cy="215855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A439A29" w14:textId="5F08CA55" w:rsidR="00FB6189" w:rsidRPr="0043377E" w:rsidRDefault="00FB6189" w:rsidP="00C83A48">
      <w:pPr>
        <w:pStyle w:val="Heading1"/>
      </w:pPr>
      <w:r w:rsidRPr="0043377E">
        <w:t>REDI Skills Gap Analysis</w:t>
      </w:r>
    </w:p>
    <w:p w14:paraId="6935AA56" w14:textId="549ED97D" w:rsidR="00EB0867" w:rsidRPr="0043377E" w:rsidRDefault="00FB6189" w:rsidP="00E44FED">
      <w:pPr>
        <w:pStyle w:val="ListBullet"/>
        <w:ind w:left="357" w:hanging="357"/>
        <w:contextualSpacing w:val="0"/>
        <w:rPr>
          <w:rStyle w:val="Emphasis"/>
          <w:rFonts w:asciiTheme="minorHAnsi" w:hAnsiTheme="minorHAnsi" w:cstheme="minorHAnsi"/>
          <w:i w:val="0"/>
          <w:iCs w:val="0"/>
          <w:sz w:val="22"/>
        </w:rPr>
      </w:pPr>
      <w:r w:rsidRPr="0043377E">
        <w:rPr>
          <w:rFonts w:asciiTheme="minorHAnsi" w:hAnsiTheme="minorHAnsi" w:cstheme="minorHAnsi"/>
        </w:rPr>
        <w:t>Skills gap analysis has provided us with a skills development blueprint</w:t>
      </w:r>
      <w:r w:rsidR="00166AA2">
        <w:rPr>
          <w:rFonts w:asciiTheme="minorHAnsi" w:hAnsiTheme="minorHAnsi" w:cstheme="minorHAnsi"/>
        </w:rPr>
        <w:t xml:space="preserve"> for an industry-ready, fit for purpose MTP workforce.</w:t>
      </w:r>
    </w:p>
    <w:p w14:paraId="56A308B6" w14:textId="1A397C49" w:rsidR="00EB0867" w:rsidRPr="0043377E" w:rsidRDefault="00E81040" w:rsidP="00B8445C">
      <w:pPr>
        <w:rPr>
          <w:rStyle w:val="Emphasis"/>
          <w:rFonts w:asciiTheme="minorHAnsi" w:hAnsiTheme="minorHAnsi" w:cstheme="minorHAnsi"/>
          <w:highlight w:val="yellow"/>
        </w:rPr>
      </w:pPr>
      <w:r w:rsidRPr="0043377E">
        <w:rPr>
          <w:rFonts w:asciiTheme="minorHAnsi" w:hAnsiTheme="minorHAnsi" w:cstheme="minorHAnsi"/>
          <w:noProof/>
        </w:rPr>
        <w:drawing>
          <wp:inline distT="0" distB="0" distL="0" distR="0" wp14:anchorId="573796D4" wp14:editId="758F54D9">
            <wp:extent cx="4102574" cy="1453582"/>
            <wp:effectExtent l="19050" t="19050" r="12700" b="13335"/>
            <wp:docPr id="1090" name="Picture 1090" descr="Image of the four following documents. A Survey of Workforce Skills and Capacity, MTPConnect REDI Program Skills Gap Analysis, MTPConnect REDI Initiative SKills Gap Analysis, and MTPConnect REDI initiative Skills Gap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Picture 1090" descr="Image of the four following documents. A Survey of Workforce Skills and Capacity, MTPConnect REDI Program Skills Gap Analysis, MTPConnect REDI Initiative SKills Gap Analysis, and MTPConnect REDI initiative Skills Gap Analysis"/>
                    <pic:cNvPicPr/>
                  </pic:nvPicPr>
                  <pic:blipFill>
                    <a:blip r:embed="rId28"/>
                    <a:stretch>
                      <a:fillRect/>
                    </a:stretch>
                  </pic:blipFill>
                  <pic:spPr>
                    <a:xfrm>
                      <a:off x="0" y="0"/>
                      <a:ext cx="4167965" cy="1476751"/>
                    </a:xfrm>
                    <a:prstGeom prst="rect">
                      <a:avLst/>
                    </a:prstGeom>
                    <a:ln>
                      <a:solidFill>
                        <a:schemeClr val="tx1"/>
                      </a:solidFill>
                    </a:ln>
                  </pic:spPr>
                </pic:pic>
              </a:graphicData>
            </a:graphic>
          </wp:inline>
        </w:drawing>
      </w:r>
    </w:p>
    <w:p w14:paraId="3CCC9989" w14:textId="6AEA6AB5" w:rsidR="00FB6189" w:rsidRPr="0043377E" w:rsidRDefault="00FB6189" w:rsidP="00C83A48">
      <w:pPr>
        <w:pStyle w:val="Heading1"/>
      </w:pPr>
      <w:r w:rsidRPr="0043377E">
        <w:t>REDI Success: The REDI Fellowship Program</w:t>
      </w:r>
    </w:p>
    <w:p w14:paraId="102AFC75" w14:textId="1902F2AB" w:rsidR="00FB6189" w:rsidRPr="0043377E" w:rsidRDefault="00FB6189"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The REDI Fellowship program provides companies in the medical technology, biotechnology and pharmaceuticals (MTP) sector with up to $250,000 per annum to bring researchers, clinicians and MTP professionals in-house for up to 12-months to work on priority medical research projects</w:t>
      </w:r>
      <w:r w:rsidR="00D54F8E" w:rsidRPr="0043377E">
        <w:rPr>
          <w:rFonts w:asciiTheme="minorHAnsi" w:hAnsiTheme="minorHAnsi" w:cstheme="minorHAnsi"/>
        </w:rPr>
        <w:t>.</w:t>
      </w:r>
    </w:p>
    <w:p w14:paraId="61086F31" w14:textId="21244D42" w:rsidR="00FB6189" w:rsidRPr="0043377E" w:rsidRDefault="00FB6189"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Intended to accelerate relationships, drive projects towards commercial outcomes and provide high- level commercial and entrepreneurial experience for the Fellow</w:t>
      </w:r>
      <w:r w:rsidR="00D54F8E" w:rsidRPr="0043377E">
        <w:rPr>
          <w:rFonts w:asciiTheme="minorHAnsi" w:hAnsiTheme="minorHAnsi" w:cstheme="minorHAnsi"/>
        </w:rPr>
        <w:t>.</w:t>
      </w:r>
    </w:p>
    <w:p w14:paraId="08EF8E46" w14:textId="08B4AD3A" w:rsidR="00FB6189" w:rsidRPr="0043377E" w:rsidRDefault="00FB6189"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 xml:space="preserve">To date, 14 fellowships have been awarded, working with major Australian and international companies including Cochlear, </w:t>
      </w:r>
      <w:proofErr w:type="spellStart"/>
      <w:r w:rsidRPr="0043377E">
        <w:rPr>
          <w:rFonts w:asciiTheme="minorHAnsi" w:hAnsiTheme="minorHAnsi" w:cstheme="minorHAnsi"/>
        </w:rPr>
        <w:t>Telix</w:t>
      </w:r>
      <w:proofErr w:type="spellEnd"/>
      <w:r w:rsidRPr="0043377E">
        <w:rPr>
          <w:rFonts w:asciiTheme="minorHAnsi" w:hAnsiTheme="minorHAnsi" w:cstheme="minorHAnsi"/>
        </w:rPr>
        <w:t xml:space="preserve"> Pharmaceuticals, Stryker, </w:t>
      </w:r>
      <w:proofErr w:type="spellStart"/>
      <w:r w:rsidRPr="0043377E">
        <w:rPr>
          <w:rFonts w:asciiTheme="minorHAnsi" w:hAnsiTheme="minorHAnsi" w:cstheme="minorHAnsi"/>
        </w:rPr>
        <w:t>Pharmaxis</w:t>
      </w:r>
      <w:proofErr w:type="spellEnd"/>
      <w:r w:rsidRPr="0043377E">
        <w:rPr>
          <w:rFonts w:asciiTheme="minorHAnsi" w:hAnsiTheme="minorHAnsi" w:cstheme="minorHAnsi"/>
        </w:rPr>
        <w:t>, Paige and Synopsis</w:t>
      </w:r>
      <w:r w:rsidR="00D54F8E" w:rsidRPr="0043377E">
        <w:rPr>
          <w:rFonts w:asciiTheme="minorHAnsi" w:hAnsiTheme="minorHAnsi" w:cstheme="minorHAnsi"/>
        </w:rPr>
        <w:t>.</w:t>
      </w:r>
    </w:p>
    <w:p w14:paraId="498DE2D5" w14:textId="16665227" w:rsidR="00FB6189" w:rsidRPr="0043377E" w:rsidRDefault="00FB6189" w:rsidP="00E44FED">
      <w:pPr>
        <w:pStyle w:val="ListBullet"/>
        <w:ind w:left="357" w:hanging="357"/>
        <w:contextualSpacing w:val="0"/>
        <w:rPr>
          <w:rStyle w:val="Emphasis"/>
          <w:rFonts w:asciiTheme="minorHAnsi" w:hAnsiTheme="minorHAnsi" w:cstheme="minorHAnsi"/>
          <w:i w:val="0"/>
          <w:iCs w:val="0"/>
          <w:sz w:val="22"/>
        </w:rPr>
      </w:pPr>
      <w:r w:rsidRPr="0043377E">
        <w:rPr>
          <w:rFonts w:asciiTheme="minorHAnsi" w:hAnsiTheme="minorHAnsi" w:cstheme="minorHAnsi"/>
        </w:rPr>
        <w:t>Successful applicants from the November 2021 round are now being finalised, after which all funds in the current budget will be committed and the program will be paused</w:t>
      </w:r>
      <w:r w:rsidR="00D54F8E" w:rsidRPr="0043377E">
        <w:rPr>
          <w:rFonts w:asciiTheme="minorHAnsi" w:hAnsiTheme="minorHAnsi" w:cstheme="minorHAnsi"/>
        </w:rPr>
        <w:t>.</w:t>
      </w:r>
    </w:p>
    <w:p w14:paraId="62C07A95" w14:textId="47123765" w:rsidR="00EB0867" w:rsidRPr="00C83A48" w:rsidRDefault="00E81040" w:rsidP="00B8445C">
      <w:pPr>
        <w:rPr>
          <w:highlight w:val="yellow"/>
        </w:rPr>
      </w:pPr>
      <w:r w:rsidRPr="0043377E">
        <w:rPr>
          <w:rFonts w:asciiTheme="minorHAnsi" w:hAnsiTheme="minorHAnsi" w:cstheme="minorHAnsi"/>
          <w:noProof/>
        </w:rPr>
        <w:lastRenderedPageBreak/>
        <w:drawing>
          <wp:inline distT="0" distB="0" distL="0" distR="0" wp14:anchorId="00F17E57" wp14:editId="75FB13BA">
            <wp:extent cx="2715813" cy="1639629"/>
            <wp:effectExtent l="19050" t="19050" r="27940" b="17780"/>
            <wp:docPr id="1091" name="Picture 1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Picture 1091">
                      <a:extLst>
                        <a:ext uri="{C183D7F6-B498-43B3-948B-1728B52AA6E4}">
                          <adec:decorative xmlns:adec="http://schemas.microsoft.com/office/drawing/2017/decorative" val="1"/>
                        </a:ext>
                      </a:extLst>
                    </pic:cNvPr>
                    <pic:cNvPicPr/>
                  </pic:nvPicPr>
                  <pic:blipFill>
                    <a:blip r:embed="rId29"/>
                    <a:stretch>
                      <a:fillRect/>
                    </a:stretch>
                  </pic:blipFill>
                  <pic:spPr>
                    <a:xfrm>
                      <a:off x="0" y="0"/>
                      <a:ext cx="2770273" cy="1672508"/>
                    </a:xfrm>
                    <a:prstGeom prst="rect">
                      <a:avLst/>
                    </a:prstGeom>
                    <a:ln>
                      <a:solidFill>
                        <a:schemeClr val="tx1"/>
                      </a:solidFill>
                    </a:ln>
                  </pic:spPr>
                </pic:pic>
              </a:graphicData>
            </a:graphic>
          </wp:inline>
        </w:drawing>
      </w:r>
    </w:p>
    <w:p w14:paraId="5E036346" w14:textId="69126C45" w:rsidR="00EB0867" w:rsidRPr="0043377E" w:rsidRDefault="00FB6189" w:rsidP="00C83A48">
      <w:pPr>
        <w:pStyle w:val="Heading1"/>
        <w:rPr>
          <w:rStyle w:val="Emphasis"/>
          <w:rFonts w:asciiTheme="minorHAnsi" w:hAnsiTheme="minorHAnsi"/>
          <w:b w:val="0"/>
          <w:i w:val="0"/>
          <w:iCs w:val="0"/>
          <w:sz w:val="24"/>
          <w:szCs w:val="24"/>
        </w:rPr>
      </w:pPr>
      <w:r w:rsidRPr="0043377E">
        <w:t>TTRA Diabetes &amp; Cardiovascular Disease Research Accelerator</w:t>
      </w:r>
    </w:p>
    <w:p w14:paraId="2CDA0BA8" w14:textId="2180CBCD" w:rsidR="00FB6189" w:rsidRPr="0043377E" w:rsidRDefault="00FB6189" w:rsidP="00571CE7">
      <w:pPr>
        <w:pStyle w:val="ListBullet"/>
        <w:numPr>
          <w:ilvl w:val="0"/>
          <w:numId w:val="0"/>
        </w:numPr>
        <w:ind w:left="360" w:hanging="360"/>
        <w:rPr>
          <w:rFonts w:asciiTheme="minorHAnsi" w:hAnsiTheme="minorHAnsi" w:cstheme="minorHAnsi"/>
        </w:rPr>
      </w:pPr>
      <w:r w:rsidRPr="0043377E">
        <w:rPr>
          <w:rFonts w:asciiTheme="minorHAnsi" w:hAnsiTheme="minorHAnsi" w:cstheme="minorHAnsi"/>
        </w:rPr>
        <w:t>The $47</w:t>
      </w:r>
      <w:r w:rsidR="00D54F8E" w:rsidRPr="0043377E">
        <w:rPr>
          <w:rFonts w:asciiTheme="minorHAnsi" w:hAnsiTheme="minorHAnsi" w:cstheme="minorHAnsi"/>
        </w:rPr>
        <w:t xml:space="preserve"> million </w:t>
      </w:r>
      <w:r w:rsidRPr="0043377E">
        <w:rPr>
          <w:rFonts w:asciiTheme="minorHAnsi" w:hAnsiTheme="minorHAnsi" w:cstheme="minorHAnsi"/>
        </w:rPr>
        <w:t>MRFF-funded TTRA program:</w:t>
      </w:r>
    </w:p>
    <w:p w14:paraId="43FDF529" w14:textId="25EEEA9E" w:rsidR="00FB6189" w:rsidRPr="0043377E" w:rsidRDefault="00FB6189" w:rsidP="00D54F8E">
      <w:pPr>
        <w:pStyle w:val="ListBullet"/>
        <w:ind w:left="357" w:hanging="357"/>
        <w:contextualSpacing w:val="0"/>
        <w:rPr>
          <w:rFonts w:asciiTheme="minorHAnsi" w:hAnsiTheme="minorHAnsi" w:cstheme="minorHAnsi"/>
        </w:rPr>
      </w:pPr>
      <w:r w:rsidRPr="0043377E">
        <w:rPr>
          <w:rFonts w:asciiTheme="minorHAnsi" w:hAnsiTheme="minorHAnsi" w:cstheme="minorHAnsi"/>
        </w:rPr>
        <w:t xml:space="preserve">has established two </w:t>
      </w:r>
      <w:r w:rsidRPr="0043377E">
        <w:rPr>
          <w:rFonts w:asciiTheme="minorHAnsi" w:hAnsiTheme="minorHAnsi" w:cstheme="minorHAnsi"/>
          <w:b/>
          <w:bCs/>
        </w:rPr>
        <w:t>Research Centres</w:t>
      </w:r>
      <w:r w:rsidRPr="0043377E">
        <w:rPr>
          <w:rFonts w:asciiTheme="minorHAnsi" w:hAnsiTheme="minorHAnsi" w:cstheme="minorHAnsi"/>
        </w:rPr>
        <w:t xml:space="preserve"> for diabetes and cardiovascular disease</w:t>
      </w:r>
    </w:p>
    <w:p w14:paraId="431C709D" w14:textId="77777777" w:rsidR="00166AA2" w:rsidRDefault="00FB6189" w:rsidP="00D54F8E">
      <w:pPr>
        <w:pStyle w:val="ListBullet"/>
        <w:ind w:left="357" w:hanging="357"/>
        <w:contextualSpacing w:val="0"/>
        <w:rPr>
          <w:rFonts w:asciiTheme="minorHAnsi" w:hAnsiTheme="minorHAnsi" w:cstheme="minorHAnsi"/>
        </w:rPr>
      </w:pPr>
      <w:r w:rsidRPr="0043377E">
        <w:rPr>
          <w:rFonts w:asciiTheme="minorHAnsi" w:hAnsiTheme="minorHAnsi" w:cstheme="minorHAnsi"/>
        </w:rPr>
        <w:t xml:space="preserve">is providing direct </w:t>
      </w:r>
      <w:r w:rsidRPr="0043377E">
        <w:rPr>
          <w:rFonts w:asciiTheme="minorHAnsi" w:hAnsiTheme="minorHAnsi" w:cstheme="minorHAnsi"/>
          <w:b/>
          <w:bCs/>
        </w:rPr>
        <w:t>Research Project</w:t>
      </w:r>
      <w:r w:rsidRPr="0043377E">
        <w:rPr>
          <w:rFonts w:asciiTheme="minorHAnsi" w:hAnsiTheme="minorHAnsi" w:cstheme="minorHAnsi"/>
        </w:rPr>
        <w:t xml:space="preserve"> funding support across Australia, </w:t>
      </w:r>
    </w:p>
    <w:p w14:paraId="59AB6B6A" w14:textId="6D0A66F3" w:rsidR="00FB6189" w:rsidRPr="0043377E" w:rsidRDefault="00FB6189" w:rsidP="00166AA2">
      <w:pPr>
        <w:pStyle w:val="ListBullet"/>
        <w:numPr>
          <w:ilvl w:val="0"/>
          <w:numId w:val="0"/>
        </w:numPr>
        <w:contextualSpacing w:val="0"/>
        <w:rPr>
          <w:rFonts w:asciiTheme="minorHAnsi" w:hAnsiTheme="minorHAnsi" w:cstheme="minorHAnsi"/>
        </w:rPr>
      </w:pPr>
      <w:r w:rsidRPr="0043377E">
        <w:rPr>
          <w:rFonts w:asciiTheme="minorHAnsi" w:hAnsiTheme="minorHAnsi" w:cstheme="minorHAnsi"/>
        </w:rPr>
        <w:t>to enable research translation, commercialisation and implementation through to clinical impact.</w:t>
      </w:r>
    </w:p>
    <w:p w14:paraId="1A8898B8" w14:textId="517B4C8E" w:rsidR="00EB0867" w:rsidRPr="00C83A48" w:rsidRDefault="00571CE7" w:rsidP="00B8445C">
      <w:pPr>
        <w:rPr>
          <w:highlight w:val="yellow"/>
        </w:rPr>
      </w:pPr>
      <w:r w:rsidRPr="0043377E">
        <w:rPr>
          <w:rFonts w:asciiTheme="minorHAnsi" w:hAnsiTheme="minorHAnsi" w:cstheme="minorHAnsi"/>
          <w:noProof/>
        </w:rPr>
        <w:drawing>
          <wp:inline distT="0" distB="0" distL="0" distR="0" wp14:anchorId="1EFD46EB" wp14:editId="03B83A18">
            <wp:extent cx="2713517" cy="1878589"/>
            <wp:effectExtent l="19050" t="19050" r="10795" b="26670"/>
            <wp:docPr id="1092" name="Picture 10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Picture 1092">
                      <a:extLst>
                        <a:ext uri="{C183D7F6-B498-43B3-948B-1728B52AA6E4}">
                          <adec:decorative xmlns:adec="http://schemas.microsoft.com/office/drawing/2017/decorative" val="1"/>
                        </a:ext>
                      </a:extLst>
                    </pic:cNvPr>
                    <pic:cNvPicPr/>
                  </pic:nvPicPr>
                  <pic:blipFill>
                    <a:blip r:embed="rId30"/>
                    <a:stretch>
                      <a:fillRect/>
                    </a:stretch>
                  </pic:blipFill>
                  <pic:spPr>
                    <a:xfrm>
                      <a:off x="0" y="0"/>
                      <a:ext cx="2766547" cy="1915302"/>
                    </a:xfrm>
                    <a:prstGeom prst="rect">
                      <a:avLst/>
                    </a:prstGeom>
                    <a:ln>
                      <a:solidFill>
                        <a:schemeClr val="tx1"/>
                      </a:solidFill>
                    </a:ln>
                  </pic:spPr>
                </pic:pic>
              </a:graphicData>
            </a:graphic>
          </wp:inline>
        </w:drawing>
      </w:r>
    </w:p>
    <w:p w14:paraId="6F29ED60" w14:textId="3C34EE39" w:rsidR="00EB0867" w:rsidRPr="0043377E" w:rsidRDefault="00571CE7" w:rsidP="00571CE7">
      <w:pPr>
        <w:pStyle w:val="ListBullet"/>
        <w:numPr>
          <w:ilvl w:val="0"/>
          <w:numId w:val="0"/>
        </w:numPr>
        <w:ind w:left="360" w:hanging="360"/>
        <w:rPr>
          <w:rStyle w:val="Emphasis"/>
          <w:rFonts w:asciiTheme="minorHAnsi" w:hAnsiTheme="minorHAnsi" w:cstheme="minorHAnsi"/>
          <w:i w:val="0"/>
          <w:iCs w:val="0"/>
          <w:sz w:val="22"/>
        </w:rPr>
      </w:pPr>
      <w:r w:rsidRPr="0043377E">
        <w:rPr>
          <w:rFonts w:asciiTheme="minorHAnsi" w:hAnsiTheme="minorHAnsi" w:cstheme="minorHAnsi"/>
          <w:noProof/>
        </w:rPr>
        <w:drawing>
          <wp:inline distT="0" distB="0" distL="0" distR="0" wp14:anchorId="4EB3CB4B" wp14:editId="32CF501C">
            <wp:extent cx="3119430" cy="1488175"/>
            <wp:effectExtent l="19050" t="19050" r="24130" b="17145"/>
            <wp:docPr id="1093" name="Picture 1093" descr="Image explaining each Pillar of the TTRA Program. Research Centres (Pillar 1). Centre #1: Diabetes Complications. Centre #2: Cardiovascular Disease Complications. Research Projects (Pillar 2). Round 1: 7 Projects $5.2m. Round 2: Needs assessment Round 3: Needs assess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Picture 1093" descr="Image explaining each Pillar of the TTRA Program. Research Centres (Pillar 1). Centre #1: Diabetes Complications. Centre #2: Cardiovascular Disease Complications. Research Projects (Pillar 2). Round 1: 7 Projects $5.2m. Round 2: Needs assessment Round 3: Needs assessment&#10;"/>
                    <pic:cNvPicPr/>
                  </pic:nvPicPr>
                  <pic:blipFill>
                    <a:blip r:embed="rId31"/>
                    <a:stretch>
                      <a:fillRect/>
                    </a:stretch>
                  </pic:blipFill>
                  <pic:spPr>
                    <a:xfrm>
                      <a:off x="0" y="0"/>
                      <a:ext cx="3181925" cy="1517989"/>
                    </a:xfrm>
                    <a:prstGeom prst="rect">
                      <a:avLst/>
                    </a:prstGeom>
                    <a:ln>
                      <a:solidFill>
                        <a:schemeClr val="tx1"/>
                      </a:solidFill>
                    </a:ln>
                  </pic:spPr>
                </pic:pic>
              </a:graphicData>
            </a:graphic>
          </wp:inline>
        </w:drawing>
      </w:r>
    </w:p>
    <w:p w14:paraId="774CD9D7" w14:textId="0FB8B8C9" w:rsidR="00FB6189" w:rsidRPr="00C83A48" w:rsidRDefault="00FB6189" w:rsidP="00C83A48">
      <w:pPr>
        <w:pStyle w:val="Heading1"/>
        <w:rPr>
          <w:rStyle w:val="Emphasis"/>
          <w:rFonts w:asciiTheme="minorHAnsi" w:hAnsiTheme="minorHAnsi"/>
          <w:i w:val="0"/>
          <w:iCs w:val="0"/>
          <w:sz w:val="24"/>
        </w:rPr>
      </w:pPr>
      <w:r w:rsidRPr="00C83A48">
        <w:t>TTRA Success Story: Research Centres</w:t>
      </w:r>
    </w:p>
    <w:p w14:paraId="5A4E1519" w14:textId="5AFD2D9F" w:rsidR="00FB6189" w:rsidRPr="0043377E" w:rsidRDefault="00FB6189" w:rsidP="00D54F8E">
      <w:pPr>
        <w:pStyle w:val="ListBullet"/>
        <w:numPr>
          <w:ilvl w:val="0"/>
          <w:numId w:val="0"/>
        </w:numPr>
        <w:rPr>
          <w:rFonts w:asciiTheme="minorHAnsi" w:hAnsiTheme="minorHAnsi" w:cstheme="minorHAnsi"/>
          <w:i/>
          <w:iCs/>
        </w:rPr>
      </w:pPr>
      <w:r w:rsidRPr="0043377E">
        <w:rPr>
          <w:rFonts w:asciiTheme="minorHAnsi" w:hAnsiTheme="minorHAnsi" w:cstheme="minorHAnsi"/>
          <w:i/>
          <w:iCs/>
        </w:rPr>
        <w:t>“</w:t>
      </w:r>
      <w:r w:rsidR="00D54F8E" w:rsidRPr="0043377E">
        <w:rPr>
          <w:rFonts w:asciiTheme="minorHAnsi" w:hAnsiTheme="minorHAnsi" w:cstheme="minorHAnsi"/>
          <w:i/>
          <w:iCs/>
        </w:rPr>
        <w:t xml:space="preserve">A </w:t>
      </w:r>
      <w:r w:rsidRPr="0043377E">
        <w:rPr>
          <w:rFonts w:asciiTheme="minorHAnsi" w:hAnsiTheme="minorHAnsi" w:cstheme="minorHAnsi"/>
          <w:i/>
          <w:iCs/>
        </w:rPr>
        <w:t>new approach to boosting the translation and commercialisation of Australian research to do more to help people with cardiovascular disease and diabetes</w:t>
      </w:r>
      <w:r w:rsidR="00D54F8E" w:rsidRPr="0043377E">
        <w:rPr>
          <w:rFonts w:asciiTheme="minorHAnsi" w:hAnsiTheme="minorHAnsi" w:cstheme="minorHAnsi"/>
          <w:i/>
          <w:iCs/>
        </w:rPr>
        <w:t>.</w:t>
      </w:r>
      <w:r w:rsidRPr="0043377E">
        <w:rPr>
          <w:rFonts w:asciiTheme="minorHAnsi" w:hAnsiTheme="minorHAnsi" w:cstheme="minorHAnsi"/>
          <w:i/>
          <w:iCs/>
        </w:rPr>
        <w:t>”</w:t>
      </w:r>
    </w:p>
    <w:p w14:paraId="057D3520" w14:textId="4794B6CC" w:rsidR="00FB6189" w:rsidRPr="0043377E" w:rsidRDefault="00FB6189"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In January 2022, two new national Research Centres, the Australian Centre for Accelerating Diabetes Innovations (ACADI) and the Australian Stroke &amp; Heart Research Accelerator (ASHRA) were established under the TTRA initiative</w:t>
      </w:r>
      <w:r w:rsidR="00D54F8E" w:rsidRPr="0043377E">
        <w:rPr>
          <w:rFonts w:asciiTheme="minorHAnsi" w:hAnsiTheme="minorHAnsi" w:cstheme="minorHAnsi"/>
        </w:rPr>
        <w:t>.</w:t>
      </w:r>
    </w:p>
    <w:p w14:paraId="31B16BA0" w14:textId="2F358E98" w:rsidR="00FB6189" w:rsidRPr="0043377E" w:rsidRDefault="00FB6189"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Each Research Centre has been awarded $10 million over four years and attracted substantial co- contributions from academic and industry partners totalling $34.3 million</w:t>
      </w:r>
      <w:r w:rsidR="00D54F8E" w:rsidRPr="0043377E">
        <w:rPr>
          <w:rFonts w:asciiTheme="minorHAnsi" w:hAnsiTheme="minorHAnsi" w:cstheme="minorHAnsi"/>
        </w:rPr>
        <w:t>.</w:t>
      </w:r>
    </w:p>
    <w:p w14:paraId="3AED77B3" w14:textId="34AC38EF" w:rsidR="00FB6189" w:rsidRPr="0043377E" w:rsidRDefault="00FB6189"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 xml:space="preserve">Collectively the two new Research Centres will initially progress </w:t>
      </w:r>
      <w:r w:rsidRPr="0043377E">
        <w:rPr>
          <w:rFonts w:asciiTheme="minorHAnsi" w:hAnsiTheme="minorHAnsi" w:cstheme="minorHAnsi"/>
          <w:b/>
          <w:bCs/>
        </w:rPr>
        <w:t>31 research projects</w:t>
      </w:r>
      <w:r w:rsidRPr="0043377E">
        <w:rPr>
          <w:rFonts w:asciiTheme="minorHAnsi" w:hAnsiTheme="minorHAnsi" w:cstheme="minorHAnsi"/>
        </w:rPr>
        <w:t xml:space="preserve"> addressing diabetic kidney disease, peripheral neuropathy and diabetic foot syndrome, and short-term complications of hypoglycaemia, hyperglycaemic hyperosmolar syndrome (HHS) and ketoacidosis, coronary artery disease, cardiomyopathy and heart failure, and transient ischaemic attack (TIA) / stroke</w:t>
      </w:r>
      <w:r w:rsidR="00D54F8E" w:rsidRPr="0043377E">
        <w:rPr>
          <w:rFonts w:asciiTheme="minorHAnsi" w:hAnsiTheme="minorHAnsi" w:cstheme="minorHAnsi"/>
        </w:rPr>
        <w:t>.</w:t>
      </w:r>
    </w:p>
    <w:p w14:paraId="690025BB" w14:textId="1685607F" w:rsidR="00571CE7" w:rsidRPr="0043377E" w:rsidRDefault="00571CE7" w:rsidP="00571CE7">
      <w:pPr>
        <w:pStyle w:val="ListBullet"/>
        <w:numPr>
          <w:ilvl w:val="0"/>
          <w:numId w:val="0"/>
        </w:numPr>
        <w:rPr>
          <w:rFonts w:asciiTheme="minorHAnsi" w:hAnsiTheme="minorHAnsi" w:cstheme="minorHAnsi"/>
        </w:rPr>
      </w:pPr>
      <w:r w:rsidRPr="0043377E">
        <w:rPr>
          <w:rFonts w:asciiTheme="minorHAnsi" w:hAnsiTheme="minorHAnsi" w:cstheme="minorHAnsi"/>
          <w:noProof/>
        </w:rPr>
        <w:lastRenderedPageBreak/>
        <w:drawing>
          <wp:inline distT="0" distB="0" distL="0" distR="0" wp14:anchorId="15D3B1B8" wp14:editId="64DE2E3A">
            <wp:extent cx="2634570" cy="1937341"/>
            <wp:effectExtent l="19050" t="19050" r="13970" b="25400"/>
            <wp:docPr id="1095" name="Picture 10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Picture 1095">
                      <a:extLst>
                        <a:ext uri="{C183D7F6-B498-43B3-948B-1728B52AA6E4}">
                          <adec:decorative xmlns:adec="http://schemas.microsoft.com/office/drawing/2017/decorative" val="1"/>
                        </a:ext>
                      </a:extLst>
                    </pic:cNvPr>
                    <pic:cNvPicPr/>
                  </pic:nvPicPr>
                  <pic:blipFill>
                    <a:blip r:embed="rId32"/>
                    <a:stretch>
                      <a:fillRect/>
                    </a:stretch>
                  </pic:blipFill>
                  <pic:spPr>
                    <a:xfrm>
                      <a:off x="0" y="0"/>
                      <a:ext cx="2696801" cy="1983103"/>
                    </a:xfrm>
                    <a:prstGeom prst="rect">
                      <a:avLst/>
                    </a:prstGeom>
                    <a:ln>
                      <a:solidFill>
                        <a:schemeClr val="tx1"/>
                      </a:solidFill>
                    </a:ln>
                  </pic:spPr>
                </pic:pic>
              </a:graphicData>
            </a:graphic>
          </wp:inline>
        </w:drawing>
      </w:r>
    </w:p>
    <w:p w14:paraId="1BD1D106" w14:textId="028C72C8" w:rsidR="00DD41E6" w:rsidRPr="00C83A48" w:rsidRDefault="00DD41E6" w:rsidP="00C83A48">
      <w:pPr>
        <w:pStyle w:val="Heading1"/>
      </w:pPr>
      <w:r w:rsidRPr="00C83A48">
        <w:t xml:space="preserve">Contact us for further </w:t>
      </w:r>
      <w:r w:rsidR="00166AA2" w:rsidRPr="00C83A48">
        <w:rPr>
          <w:bCs/>
        </w:rPr>
        <w:t>information</w:t>
      </w:r>
    </w:p>
    <w:p w14:paraId="5B4C8ADA" w14:textId="3F333B74" w:rsidR="00DD41E6" w:rsidRPr="0043377E" w:rsidRDefault="00DD41E6"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Phone: +61 3 9070 8298</w:t>
      </w:r>
    </w:p>
    <w:p w14:paraId="2B7CB82B" w14:textId="2D8D005E" w:rsidR="00DD41E6" w:rsidRPr="0043377E" w:rsidRDefault="00DD41E6"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 xml:space="preserve">Email: </w:t>
      </w:r>
      <w:hyperlink r:id="rId33" w:history="1">
        <w:r w:rsidRPr="0043377E">
          <w:rPr>
            <w:rStyle w:val="Hyperlink"/>
            <w:rFonts w:asciiTheme="minorHAnsi" w:hAnsiTheme="minorHAnsi" w:cstheme="minorHAnsi"/>
          </w:rPr>
          <w:t>info@mtpconnect.org.au</w:t>
        </w:r>
      </w:hyperlink>
    </w:p>
    <w:p w14:paraId="07BFBE9C" w14:textId="0CAF71DC" w:rsidR="00DD41E6" w:rsidRPr="0043377E" w:rsidRDefault="00DD41E6"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Head Office: Level 1, Suite 1.01</w:t>
      </w:r>
      <w:r w:rsidR="00166AA2">
        <w:rPr>
          <w:rFonts w:asciiTheme="minorHAnsi" w:hAnsiTheme="minorHAnsi" w:cstheme="minorHAnsi"/>
        </w:rPr>
        <w:t>,</w:t>
      </w:r>
      <w:r w:rsidRPr="0043377E">
        <w:rPr>
          <w:rFonts w:asciiTheme="minorHAnsi" w:hAnsiTheme="minorHAnsi" w:cstheme="minorHAnsi"/>
        </w:rPr>
        <w:t xml:space="preserve"> 250 Bay Street Brighton</w:t>
      </w:r>
      <w:r w:rsidR="00166AA2">
        <w:rPr>
          <w:rFonts w:asciiTheme="minorHAnsi" w:hAnsiTheme="minorHAnsi" w:cstheme="minorHAnsi"/>
        </w:rPr>
        <w:t>,</w:t>
      </w:r>
      <w:r w:rsidRPr="0043377E">
        <w:rPr>
          <w:rFonts w:asciiTheme="minorHAnsi" w:hAnsiTheme="minorHAnsi" w:cstheme="minorHAnsi"/>
        </w:rPr>
        <w:t xml:space="preserve"> VIC 3186 Australia</w:t>
      </w:r>
    </w:p>
    <w:p w14:paraId="4D20BB21" w14:textId="382FBBA7" w:rsidR="00DD41E6" w:rsidRPr="0043377E" w:rsidRDefault="00571CE7" w:rsidP="00DD41E6">
      <w:pPr>
        <w:pStyle w:val="ListBullet"/>
        <w:numPr>
          <w:ilvl w:val="0"/>
          <w:numId w:val="0"/>
        </w:numPr>
        <w:rPr>
          <w:rFonts w:asciiTheme="minorHAnsi" w:hAnsiTheme="minorHAnsi" w:cstheme="minorHAnsi"/>
        </w:rPr>
      </w:pPr>
      <w:r w:rsidRPr="0043377E">
        <w:rPr>
          <w:rFonts w:asciiTheme="minorHAnsi" w:hAnsiTheme="minorHAnsi" w:cstheme="minorHAnsi"/>
          <w:noProof/>
        </w:rPr>
        <w:drawing>
          <wp:inline distT="0" distB="0" distL="0" distR="0" wp14:anchorId="51592B13" wp14:editId="1C780F23">
            <wp:extent cx="2277583" cy="1698158"/>
            <wp:effectExtent l="19050" t="19050" r="27940" b="16510"/>
            <wp:docPr id="1096" name="Picture 1096" descr="Image of MTPConnect contact u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Picture 1096" descr="Image of MTPConnect contact us information."/>
                    <pic:cNvPicPr/>
                  </pic:nvPicPr>
                  <pic:blipFill rotWithShape="1">
                    <a:blip r:embed="rId34"/>
                    <a:srcRect t="32734"/>
                    <a:stretch/>
                  </pic:blipFill>
                  <pic:spPr bwMode="auto">
                    <a:xfrm>
                      <a:off x="0" y="0"/>
                      <a:ext cx="2346203" cy="174932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9C76CFB" w14:textId="2B55EB7D" w:rsidR="00DD41E6" w:rsidRPr="0043377E" w:rsidRDefault="00DD41E6" w:rsidP="00C83A48">
      <w:pPr>
        <w:pStyle w:val="Heading1"/>
        <w:rPr>
          <w:rStyle w:val="Emphasis"/>
          <w:rFonts w:asciiTheme="minorHAnsi" w:hAnsiTheme="minorHAnsi"/>
          <w:i w:val="0"/>
          <w:iCs w:val="0"/>
          <w:sz w:val="24"/>
        </w:rPr>
      </w:pPr>
      <w:r w:rsidRPr="0043377E">
        <w:t xml:space="preserve">MRFF’s </w:t>
      </w:r>
      <w:proofErr w:type="gramStart"/>
      <w:r w:rsidRPr="0043377E">
        <w:t>Early Stage</w:t>
      </w:r>
      <w:proofErr w:type="gramEnd"/>
      <w:r w:rsidRPr="0043377E">
        <w:t xml:space="preserve"> Translation and </w:t>
      </w:r>
      <w:r w:rsidRPr="00A4101C">
        <w:t>Commercialisation</w:t>
      </w:r>
      <w:r w:rsidRPr="0043377E">
        <w:t xml:space="preserve"> Support</w:t>
      </w:r>
    </w:p>
    <w:p w14:paraId="73026A0E" w14:textId="2B8DFB5F" w:rsidR="00571CE7" w:rsidRPr="00C83A48" w:rsidRDefault="00217AAA" w:rsidP="00F16810">
      <w:pPr>
        <w:rPr>
          <w:rStyle w:val="Strong"/>
        </w:rPr>
      </w:pPr>
      <w:r w:rsidRPr="00C83A48">
        <w:rPr>
          <w:rStyle w:val="Strong"/>
        </w:rPr>
        <w:t xml:space="preserve">The 2020 </w:t>
      </w:r>
      <w:proofErr w:type="gramStart"/>
      <w:r w:rsidRPr="00C83A48">
        <w:rPr>
          <w:rStyle w:val="Strong"/>
        </w:rPr>
        <w:t>Early Stage</w:t>
      </w:r>
      <w:proofErr w:type="gramEnd"/>
      <w:r w:rsidRPr="00C83A48">
        <w:rPr>
          <w:rStyle w:val="Strong"/>
        </w:rPr>
        <w:t xml:space="preserve"> Translation and Commercialisation Support Grant Opportunity:</w:t>
      </w:r>
    </w:p>
    <w:p w14:paraId="04818C47" w14:textId="6E5821C8" w:rsidR="00EB0867" w:rsidRPr="0043377E" w:rsidRDefault="00217AAA"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Competitive grant round.</w:t>
      </w:r>
    </w:p>
    <w:p w14:paraId="4614F855" w14:textId="4A1DD960" w:rsidR="00217AAA" w:rsidRPr="0043377E" w:rsidRDefault="00217AAA" w:rsidP="00E44FED">
      <w:pPr>
        <w:pStyle w:val="ListBullet"/>
        <w:ind w:left="357" w:hanging="357"/>
        <w:contextualSpacing w:val="0"/>
        <w:rPr>
          <w:rFonts w:asciiTheme="minorHAnsi" w:hAnsiTheme="minorHAnsi" w:cstheme="minorHAnsi"/>
        </w:rPr>
      </w:pPr>
      <w:r w:rsidRPr="00A4101C">
        <w:rPr>
          <w:rStyle w:val="Strong"/>
        </w:rPr>
        <w:t>$79 million over three years from 2020-21</w:t>
      </w:r>
      <w:r w:rsidRPr="0043377E">
        <w:rPr>
          <w:rFonts w:asciiTheme="minorHAnsi" w:hAnsiTheme="minorHAnsi" w:cstheme="minorHAnsi"/>
        </w:rPr>
        <w:t xml:space="preserve"> to support </w:t>
      </w:r>
      <w:proofErr w:type="gramStart"/>
      <w:r w:rsidRPr="0043377E">
        <w:rPr>
          <w:rFonts w:asciiTheme="minorHAnsi" w:hAnsiTheme="minorHAnsi" w:cstheme="minorHAnsi"/>
        </w:rPr>
        <w:t>early stage</w:t>
      </w:r>
      <w:proofErr w:type="gramEnd"/>
      <w:r w:rsidRPr="0043377E">
        <w:rPr>
          <w:rFonts w:asciiTheme="minorHAnsi" w:hAnsiTheme="minorHAnsi" w:cstheme="minorHAnsi"/>
        </w:rPr>
        <w:t xml:space="preserve"> Australian medical research and medical innovation projects with commercial potential.</w:t>
      </w:r>
    </w:p>
    <w:p w14:paraId="762903B3" w14:textId="5473EBC6" w:rsidR="00217AAA" w:rsidRPr="0043377E" w:rsidRDefault="00217AAA"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Successful projects will be required to partner with Australian small to medium-sized enterprises (SMEs), including to provide them with specialist support and expertise with the aim to de-risk project outputs and progress towards commercialisation.</w:t>
      </w:r>
    </w:p>
    <w:p w14:paraId="6D306CD9" w14:textId="662A6607" w:rsidR="00217AAA" w:rsidRPr="0043377E" w:rsidRDefault="00217AAA" w:rsidP="00E44FED">
      <w:pPr>
        <w:pStyle w:val="ListBullet"/>
        <w:ind w:left="357" w:hanging="357"/>
        <w:contextualSpacing w:val="0"/>
        <w:rPr>
          <w:rStyle w:val="Emphasis"/>
          <w:rFonts w:asciiTheme="minorHAnsi" w:hAnsiTheme="minorHAnsi" w:cstheme="minorHAnsi"/>
          <w:i w:val="0"/>
          <w:iCs w:val="0"/>
          <w:sz w:val="22"/>
        </w:rPr>
      </w:pPr>
      <w:r w:rsidRPr="00C83A48">
        <w:rPr>
          <w:rStyle w:val="Strong"/>
        </w:rPr>
        <w:t>Four grants of $19.75 million each</w:t>
      </w:r>
      <w:r w:rsidRPr="0043377E">
        <w:rPr>
          <w:rFonts w:asciiTheme="minorHAnsi" w:hAnsiTheme="minorHAnsi" w:cstheme="minorHAnsi"/>
        </w:rPr>
        <w:t xml:space="preserve"> awarded to:</w:t>
      </w:r>
    </w:p>
    <w:p w14:paraId="1E70FEF0" w14:textId="4EBB7766" w:rsidR="00217AAA" w:rsidRPr="0043377E" w:rsidRDefault="00217AAA" w:rsidP="00887933">
      <w:pPr>
        <w:pStyle w:val="ListBullet"/>
        <w:numPr>
          <w:ilvl w:val="0"/>
          <w:numId w:val="2"/>
        </w:numPr>
        <w:rPr>
          <w:rFonts w:asciiTheme="minorHAnsi" w:hAnsiTheme="minorHAnsi" w:cstheme="minorHAnsi"/>
        </w:rPr>
      </w:pPr>
      <w:r w:rsidRPr="0043377E">
        <w:rPr>
          <w:rFonts w:asciiTheme="minorHAnsi" w:hAnsiTheme="minorHAnsi" w:cstheme="minorHAnsi"/>
        </w:rPr>
        <w:t xml:space="preserve">MRCF Pty Ltd (Brandon </w:t>
      </w:r>
      <w:proofErr w:type="spellStart"/>
      <w:r w:rsidRPr="0043377E">
        <w:rPr>
          <w:rFonts w:asciiTheme="minorHAnsi" w:hAnsiTheme="minorHAnsi" w:cstheme="minorHAnsi"/>
        </w:rPr>
        <w:t>BioCatalyst</w:t>
      </w:r>
      <w:proofErr w:type="spellEnd"/>
      <w:r w:rsidRPr="0043377E">
        <w:rPr>
          <w:rFonts w:asciiTheme="minorHAnsi" w:hAnsiTheme="minorHAnsi" w:cstheme="minorHAnsi"/>
        </w:rPr>
        <w:t>) to support 20-25 preclinical medical research or medical innovation projects with commercial potential</w:t>
      </w:r>
    </w:p>
    <w:p w14:paraId="08E06C82" w14:textId="139BE296" w:rsidR="00217AAA" w:rsidRPr="0043377E" w:rsidRDefault="00217AAA" w:rsidP="00887933">
      <w:pPr>
        <w:pStyle w:val="ListBullet"/>
        <w:numPr>
          <w:ilvl w:val="0"/>
          <w:numId w:val="2"/>
        </w:numPr>
        <w:rPr>
          <w:rFonts w:asciiTheme="minorHAnsi" w:hAnsiTheme="minorHAnsi" w:cstheme="minorHAnsi"/>
        </w:rPr>
      </w:pPr>
      <w:r w:rsidRPr="0043377E">
        <w:rPr>
          <w:rFonts w:asciiTheme="minorHAnsi" w:hAnsiTheme="minorHAnsi" w:cstheme="minorHAnsi"/>
        </w:rPr>
        <w:t xml:space="preserve">MRCF Pty Ltd (Brandon </w:t>
      </w:r>
      <w:proofErr w:type="spellStart"/>
      <w:r w:rsidRPr="0043377E">
        <w:rPr>
          <w:rFonts w:asciiTheme="minorHAnsi" w:hAnsiTheme="minorHAnsi" w:cstheme="minorHAnsi"/>
        </w:rPr>
        <w:t>BioCatalyst</w:t>
      </w:r>
      <w:proofErr w:type="spellEnd"/>
      <w:r w:rsidRPr="0043377E">
        <w:rPr>
          <w:rFonts w:asciiTheme="minorHAnsi" w:hAnsiTheme="minorHAnsi" w:cstheme="minorHAnsi"/>
        </w:rPr>
        <w:t>) to support at least 11 early clinical development of novel drugs, or novel uses for existing drugs, with commercial potential</w:t>
      </w:r>
    </w:p>
    <w:p w14:paraId="5E505C59" w14:textId="1378C912" w:rsidR="00217AAA" w:rsidRPr="0043377E" w:rsidRDefault="00217AAA" w:rsidP="00887933">
      <w:pPr>
        <w:pStyle w:val="ListBullet"/>
        <w:numPr>
          <w:ilvl w:val="0"/>
          <w:numId w:val="2"/>
        </w:numPr>
        <w:rPr>
          <w:rFonts w:asciiTheme="minorHAnsi" w:hAnsiTheme="minorHAnsi" w:cstheme="minorHAnsi"/>
        </w:rPr>
      </w:pPr>
      <w:proofErr w:type="spellStart"/>
      <w:r w:rsidRPr="0043377E">
        <w:rPr>
          <w:rFonts w:asciiTheme="minorHAnsi" w:hAnsiTheme="minorHAnsi" w:cstheme="minorHAnsi"/>
        </w:rPr>
        <w:t>MTPConnect</w:t>
      </w:r>
      <w:proofErr w:type="spellEnd"/>
      <w:r w:rsidRPr="0043377E">
        <w:rPr>
          <w:rFonts w:asciiTheme="minorHAnsi" w:hAnsiTheme="minorHAnsi" w:cstheme="minorHAnsi"/>
        </w:rPr>
        <w:t xml:space="preserve"> to support early clinical development of medical devices with commercial potential</w:t>
      </w:r>
    </w:p>
    <w:p w14:paraId="5A8F89C9" w14:textId="6795AAB6" w:rsidR="00EB0867" w:rsidRPr="0043377E" w:rsidRDefault="00217AAA" w:rsidP="00887933">
      <w:pPr>
        <w:pStyle w:val="ListBullet"/>
        <w:numPr>
          <w:ilvl w:val="0"/>
          <w:numId w:val="2"/>
        </w:numPr>
        <w:rPr>
          <w:rStyle w:val="Emphasis"/>
          <w:rFonts w:asciiTheme="minorHAnsi" w:hAnsiTheme="minorHAnsi" w:cstheme="minorHAnsi"/>
          <w:i w:val="0"/>
          <w:iCs w:val="0"/>
          <w:sz w:val="22"/>
        </w:rPr>
      </w:pPr>
      <w:proofErr w:type="spellStart"/>
      <w:r w:rsidRPr="0043377E">
        <w:rPr>
          <w:rFonts w:asciiTheme="minorHAnsi" w:hAnsiTheme="minorHAnsi" w:cstheme="minorHAnsi"/>
        </w:rPr>
        <w:t>ANDHealth</w:t>
      </w:r>
      <w:proofErr w:type="spellEnd"/>
      <w:r w:rsidRPr="0043377E">
        <w:rPr>
          <w:rFonts w:asciiTheme="minorHAnsi" w:hAnsiTheme="minorHAnsi" w:cstheme="minorHAnsi"/>
        </w:rPr>
        <w:t xml:space="preserve"> Limited to support up to 25 SMEs in early stage development of digital health technologies with commercial potential.</w:t>
      </w:r>
    </w:p>
    <w:p w14:paraId="4BCEB169" w14:textId="0A3369ED" w:rsidR="00DD41E6" w:rsidRPr="0043377E" w:rsidRDefault="00DD41E6" w:rsidP="00E44FED">
      <w:pPr>
        <w:pStyle w:val="ListBullet"/>
        <w:ind w:left="357" w:hanging="357"/>
        <w:contextualSpacing w:val="0"/>
        <w:rPr>
          <w:rStyle w:val="Emphasis"/>
          <w:rFonts w:asciiTheme="minorHAnsi" w:hAnsiTheme="minorHAnsi" w:cstheme="minorHAnsi"/>
          <w:i w:val="0"/>
          <w:iCs w:val="0"/>
          <w:sz w:val="22"/>
        </w:rPr>
      </w:pPr>
      <w:proofErr w:type="spellStart"/>
      <w:r w:rsidRPr="00C83A48">
        <w:rPr>
          <w:rStyle w:val="Strong"/>
        </w:rPr>
        <w:t>ANDHealth</w:t>
      </w:r>
      <w:proofErr w:type="spellEnd"/>
      <w:r w:rsidRPr="00C83A48">
        <w:rPr>
          <w:rStyle w:val="Strong"/>
        </w:rPr>
        <w:t xml:space="preserve"> Limited</w:t>
      </w:r>
      <w:r w:rsidRPr="0043377E">
        <w:rPr>
          <w:rFonts w:asciiTheme="minorHAnsi" w:hAnsiTheme="minorHAnsi" w:cstheme="minorHAnsi"/>
        </w:rPr>
        <w:t xml:space="preserve"> has selected and announced five SMEs as the first cohorts under its MRFF-funded program to share in $3.75 million of project funding:</w:t>
      </w:r>
    </w:p>
    <w:p w14:paraId="5EFF16D9" w14:textId="2B73E042" w:rsidR="00DD41E6" w:rsidRPr="0043377E" w:rsidRDefault="00DD41E6" w:rsidP="004E24BB">
      <w:pPr>
        <w:pStyle w:val="ListBullet"/>
        <w:numPr>
          <w:ilvl w:val="0"/>
          <w:numId w:val="2"/>
        </w:numPr>
        <w:rPr>
          <w:rFonts w:asciiTheme="minorHAnsi" w:hAnsiTheme="minorHAnsi" w:cstheme="minorHAnsi"/>
        </w:rPr>
      </w:pPr>
      <w:proofErr w:type="spellStart"/>
      <w:r w:rsidRPr="00C83A48">
        <w:rPr>
          <w:rStyle w:val="Strong"/>
        </w:rPr>
        <w:t>Cardihab</w:t>
      </w:r>
      <w:proofErr w:type="spellEnd"/>
      <w:r w:rsidRPr="0043377E">
        <w:rPr>
          <w:rFonts w:asciiTheme="minorHAnsi" w:hAnsiTheme="minorHAnsi" w:cstheme="minorHAnsi"/>
        </w:rPr>
        <w:t xml:space="preserve"> – Digital Cardiac Rehabilitation providing care to patients at a time and place that works for them</w:t>
      </w:r>
    </w:p>
    <w:p w14:paraId="3A0A922C" w14:textId="176F1859" w:rsidR="00DD41E6" w:rsidRPr="0043377E" w:rsidRDefault="00DD41E6" w:rsidP="004E24BB">
      <w:pPr>
        <w:pStyle w:val="ListBullet"/>
        <w:numPr>
          <w:ilvl w:val="0"/>
          <w:numId w:val="2"/>
        </w:numPr>
        <w:rPr>
          <w:rFonts w:asciiTheme="minorHAnsi" w:hAnsiTheme="minorHAnsi" w:cstheme="minorHAnsi"/>
        </w:rPr>
      </w:pPr>
      <w:proofErr w:type="spellStart"/>
      <w:r w:rsidRPr="00C83A48">
        <w:rPr>
          <w:rStyle w:val="Strong"/>
        </w:rPr>
        <w:t>Gheorg</w:t>
      </w:r>
      <w:proofErr w:type="spellEnd"/>
      <w:r w:rsidR="004E24BB" w:rsidRPr="0043377E">
        <w:rPr>
          <w:rFonts w:asciiTheme="minorHAnsi" w:hAnsiTheme="minorHAnsi" w:cstheme="minorHAnsi"/>
        </w:rPr>
        <w:t xml:space="preserve"> </w:t>
      </w:r>
      <w:r w:rsidRPr="0043377E">
        <w:rPr>
          <w:rFonts w:asciiTheme="minorHAnsi" w:hAnsiTheme="minorHAnsi" w:cstheme="minorHAnsi"/>
        </w:rPr>
        <w:t>– The friendly robot helping children with anxiety; an AI enhanced first responder for children with mental health issues and expert guide for parents</w:t>
      </w:r>
    </w:p>
    <w:p w14:paraId="1AEAA5A5" w14:textId="1C05D60A" w:rsidR="00DD41E6" w:rsidRPr="0043377E" w:rsidRDefault="00DD41E6" w:rsidP="004E24BB">
      <w:pPr>
        <w:pStyle w:val="ListBullet"/>
        <w:numPr>
          <w:ilvl w:val="0"/>
          <w:numId w:val="2"/>
        </w:numPr>
        <w:rPr>
          <w:rFonts w:asciiTheme="minorHAnsi" w:hAnsiTheme="minorHAnsi" w:cstheme="minorHAnsi"/>
        </w:rPr>
      </w:pPr>
      <w:proofErr w:type="spellStart"/>
      <w:r w:rsidRPr="00C83A48">
        <w:rPr>
          <w:rStyle w:val="Strong"/>
        </w:rPr>
        <w:lastRenderedPageBreak/>
        <w:t>Perx</w:t>
      </w:r>
      <w:proofErr w:type="spellEnd"/>
      <w:r w:rsidRPr="00C83A48">
        <w:rPr>
          <w:rStyle w:val="Strong"/>
        </w:rPr>
        <w:t xml:space="preserve"> Health</w:t>
      </w:r>
      <w:r w:rsidRPr="0043377E">
        <w:rPr>
          <w:rFonts w:asciiTheme="minorHAnsi" w:hAnsiTheme="minorHAnsi" w:cstheme="minorHAnsi"/>
        </w:rPr>
        <w:t xml:space="preserve"> – A motivation and engagement platform changing the way people and companies create habits for managing medical conditions</w:t>
      </w:r>
    </w:p>
    <w:p w14:paraId="0D009A9B" w14:textId="092439E2" w:rsidR="00DD41E6" w:rsidRPr="0043377E" w:rsidRDefault="00DD41E6" w:rsidP="004E24BB">
      <w:pPr>
        <w:pStyle w:val="ListBullet"/>
        <w:numPr>
          <w:ilvl w:val="0"/>
          <w:numId w:val="2"/>
        </w:numPr>
        <w:rPr>
          <w:rFonts w:asciiTheme="minorHAnsi" w:hAnsiTheme="minorHAnsi" w:cstheme="minorHAnsi"/>
        </w:rPr>
      </w:pPr>
      <w:r w:rsidRPr="00C83A48">
        <w:rPr>
          <w:rStyle w:val="Strong"/>
        </w:rPr>
        <w:t>Sound Scouts</w:t>
      </w:r>
      <w:r w:rsidR="004E24BB" w:rsidRPr="0043377E">
        <w:rPr>
          <w:rFonts w:asciiTheme="minorHAnsi" w:hAnsiTheme="minorHAnsi" w:cstheme="minorHAnsi"/>
        </w:rPr>
        <w:t xml:space="preserve"> </w:t>
      </w:r>
      <w:r w:rsidRPr="0043377E">
        <w:rPr>
          <w:rFonts w:asciiTheme="minorHAnsi" w:hAnsiTheme="minorHAnsi" w:cstheme="minorHAnsi"/>
        </w:rPr>
        <w:t>– Free online hearing test app for kids. Fun, clinically proven technology enabling hearing to be checked efficiently and reliably</w:t>
      </w:r>
    </w:p>
    <w:p w14:paraId="08FB4BD8" w14:textId="4DCD5364" w:rsidR="00EB0867" w:rsidRPr="0043377E" w:rsidRDefault="00DD41E6" w:rsidP="004E24BB">
      <w:pPr>
        <w:pStyle w:val="ListBullet"/>
        <w:numPr>
          <w:ilvl w:val="0"/>
          <w:numId w:val="2"/>
        </w:numPr>
        <w:rPr>
          <w:rStyle w:val="Emphasis"/>
          <w:rFonts w:asciiTheme="minorHAnsi" w:hAnsiTheme="minorHAnsi" w:cstheme="minorHAnsi"/>
          <w:i w:val="0"/>
          <w:iCs w:val="0"/>
          <w:sz w:val="22"/>
        </w:rPr>
      </w:pPr>
      <w:proofErr w:type="spellStart"/>
      <w:r w:rsidRPr="00C83A48">
        <w:rPr>
          <w:rStyle w:val="Strong"/>
        </w:rPr>
        <w:t>VaxApp</w:t>
      </w:r>
      <w:proofErr w:type="spellEnd"/>
      <w:r w:rsidR="004E24BB" w:rsidRPr="0043377E">
        <w:rPr>
          <w:rFonts w:asciiTheme="minorHAnsi" w:hAnsiTheme="minorHAnsi" w:cstheme="minorHAnsi"/>
        </w:rPr>
        <w:t xml:space="preserve"> </w:t>
      </w:r>
      <w:r w:rsidRPr="0043377E">
        <w:rPr>
          <w:rFonts w:asciiTheme="minorHAnsi" w:hAnsiTheme="minorHAnsi" w:cstheme="minorHAnsi"/>
        </w:rPr>
        <w:t>– An immunisation management platform that enables healthcare providers to deliver and monitor vaccination and rapid antigen testing programs.</w:t>
      </w:r>
    </w:p>
    <w:p w14:paraId="40BEFC7B" w14:textId="5010D7B4" w:rsidR="00DD41E6" w:rsidRPr="0043377E" w:rsidRDefault="00DD41E6" w:rsidP="00E44FED">
      <w:pPr>
        <w:pStyle w:val="ListBullet"/>
        <w:ind w:left="357" w:hanging="357"/>
        <w:contextualSpacing w:val="0"/>
        <w:rPr>
          <w:rFonts w:asciiTheme="minorHAnsi" w:hAnsiTheme="minorHAnsi" w:cstheme="minorHAnsi"/>
        </w:rPr>
      </w:pPr>
      <w:r w:rsidRPr="00C83A48">
        <w:rPr>
          <w:rStyle w:val="Strong"/>
        </w:rPr>
        <w:t xml:space="preserve">MCRF Pty Ltd (Brandon </w:t>
      </w:r>
      <w:proofErr w:type="spellStart"/>
      <w:r w:rsidRPr="00C83A48">
        <w:rPr>
          <w:rStyle w:val="Strong"/>
        </w:rPr>
        <w:t>BioCatalyst</w:t>
      </w:r>
      <w:proofErr w:type="spellEnd"/>
      <w:r w:rsidRPr="00C83A48">
        <w:rPr>
          <w:rStyle w:val="Strong"/>
        </w:rPr>
        <w:t>)</w:t>
      </w:r>
      <w:r w:rsidRPr="0043377E">
        <w:rPr>
          <w:rFonts w:asciiTheme="minorHAnsi" w:hAnsiTheme="minorHAnsi" w:cstheme="minorHAnsi"/>
        </w:rPr>
        <w:t xml:space="preserve"> has completed its first round of expression of interests (EOIs).</w:t>
      </w:r>
    </w:p>
    <w:p w14:paraId="34641E58" w14:textId="6FBEE1D1" w:rsidR="00EB0867" w:rsidRPr="0043377E" w:rsidRDefault="00DD41E6" w:rsidP="00E44FED">
      <w:pPr>
        <w:pStyle w:val="ListBullet"/>
        <w:ind w:left="357" w:hanging="357"/>
        <w:contextualSpacing w:val="0"/>
        <w:rPr>
          <w:rStyle w:val="Emphasis"/>
          <w:rFonts w:asciiTheme="minorHAnsi" w:hAnsiTheme="minorHAnsi" w:cstheme="minorHAnsi"/>
          <w:i w:val="0"/>
          <w:iCs w:val="0"/>
          <w:sz w:val="22"/>
        </w:rPr>
      </w:pPr>
      <w:proofErr w:type="spellStart"/>
      <w:r w:rsidRPr="00C83A48">
        <w:rPr>
          <w:rStyle w:val="Strong"/>
        </w:rPr>
        <w:t>MTPConnect’s</w:t>
      </w:r>
      <w:proofErr w:type="spellEnd"/>
      <w:r w:rsidRPr="0043377E">
        <w:rPr>
          <w:rFonts w:asciiTheme="minorHAnsi" w:hAnsiTheme="minorHAnsi" w:cstheme="minorHAnsi"/>
        </w:rPr>
        <w:t xml:space="preserve"> first round of EOIs has opened.</w:t>
      </w:r>
    </w:p>
    <w:p w14:paraId="753ED0FD" w14:textId="50C5B19A" w:rsidR="00DD41E6" w:rsidRPr="0043377E" w:rsidRDefault="00DD41E6" w:rsidP="00C83A48">
      <w:pPr>
        <w:pStyle w:val="Heading1"/>
        <w:rPr>
          <w:rStyle w:val="Emphasis"/>
          <w:rFonts w:asciiTheme="minorHAnsi" w:hAnsiTheme="minorHAnsi"/>
          <w:b w:val="0"/>
          <w:i w:val="0"/>
          <w:iCs w:val="0"/>
          <w:sz w:val="24"/>
          <w:szCs w:val="24"/>
        </w:rPr>
      </w:pPr>
      <w:r w:rsidRPr="0043377E">
        <w:t xml:space="preserve">MRFF’s </w:t>
      </w:r>
      <w:proofErr w:type="spellStart"/>
      <w:r w:rsidRPr="0043377E">
        <w:t>BioMedTech</w:t>
      </w:r>
      <w:proofErr w:type="spellEnd"/>
      <w:r w:rsidRPr="0043377E">
        <w:t xml:space="preserve"> Incubator</w:t>
      </w:r>
    </w:p>
    <w:p w14:paraId="05E47CE4" w14:textId="38F255B6" w:rsidR="00DD41E6" w:rsidRPr="0043377E" w:rsidRDefault="00DD41E6"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Funds a suitable organisation that can identify and select a number of Australian small and medium enterprises (SMEs) undertaking early-stage medical research and innovation projects with commercial potential.</w:t>
      </w:r>
    </w:p>
    <w:p w14:paraId="6A5B0F82" w14:textId="42D36CF9" w:rsidR="00DD41E6" w:rsidRPr="0043377E" w:rsidRDefault="00DD41E6" w:rsidP="00E44FED">
      <w:pPr>
        <w:pStyle w:val="ListBullet"/>
        <w:ind w:left="357" w:hanging="357"/>
        <w:contextualSpacing w:val="0"/>
        <w:rPr>
          <w:rStyle w:val="Emphasis"/>
          <w:rFonts w:asciiTheme="minorHAnsi" w:hAnsiTheme="minorHAnsi" w:cstheme="minorHAnsi"/>
          <w:i w:val="0"/>
          <w:iCs w:val="0"/>
          <w:sz w:val="22"/>
        </w:rPr>
      </w:pPr>
      <w:r w:rsidRPr="0043377E">
        <w:rPr>
          <w:rFonts w:asciiTheme="minorHAnsi" w:hAnsiTheme="minorHAnsi" w:cstheme="minorHAnsi"/>
        </w:rPr>
        <w:t>The successful organisation will partner with the SMEs to progress and nurture their medical research and innovation projects by:</w:t>
      </w:r>
    </w:p>
    <w:p w14:paraId="2997D76C" w14:textId="1A1E82C6" w:rsidR="00DD41E6" w:rsidRPr="0043377E" w:rsidRDefault="00DD41E6" w:rsidP="00887933">
      <w:pPr>
        <w:pStyle w:val="ListBullet"/>
        <w:numPr>
          <w:ilvl w:val="0"/>
          <w:numId w:val="2"/>
        </w:numPr>
        <w:rPr>
          <w:rFonts w:asciiTheme="minorHAnsi" w:hAnsiTheme="minorHAnsi" w:cstheme="minorHAnsi"/>
        </w:rPr>
      </w:pPr>
      <w:r w:rsidRPr="0043377E">
        <w:rPr>
          <w:rFonts w:asciiTheme="minorHAnsi" w:hAnsiTheme="minorHAnsi" w:cstheme="minorHAnsi"/>
        </w:rPr>
        <w:t>supporting novel or repurposed drugs (pre-clinical and clinical), medical devices and digital health technologies</w:t>
      </w:r>
    </w:p>
    <w:p w14:paraId="1F8BB548" w14:textId="20FAEABC" w:rsidR="00DD41E6" w:rsidRPr="0043377E" w:rsidRDefault="00DD41E6" w:rsidP="00887933">
      <w:pPr>
        <w:pStyle w:val="ListBullet"/>
        <w:numPr>
          <w:ilvl w:val="0"/>
          <w:numId w:val="2"/>
        </w:numPr>
        <w:rPr>
          <w:rFonts w:asciiTheme="minorHAnsi" w:hAnsiTheme="minorHAnsi" w:cstheme="minorHAnsi"/>
        </w:rPr>
      </w:pPr>
      <w:r w:rsidRPr="0043377E">
        <w:rPr>
          <w:rFonts w:asciiTheme="minorHAnsi" w:hAnsiTheme="minorHAnsi" w:cstheme="minorHAnsi"/>
        </w:rPr>
        <w:t>providing access to capital (project funding of up to $5 million over 5 years) and industry knowledge to support transition of discoveries through to commercialisation</w:t>
      </w:r>
    </w:p>
    <w:p w14:paraId="1E983FCF" w14:textId="5904F752" w:rsidR="00EB0867" w:rsidRPr="0043377E" w:rsidRDefault="00DD41E6" w:rsidP="00887933">
      <w:pPr>
        <w:pStyle w:val="ListBullet"/>
        <w:numPr>
          <w:ilvl w:val="0"/>
          <w:numId w:val="2"/>
        </w:numPr>
        <w:rPr>
          <w:rFonts w:asciiTheme="minorHAnsi" w:hAnsiTheme="minorHAnsi" w:cstheme="minorHAnsi"/>
        </w:rPr>
      </w:pPr>
      <w:r w:rsidRPr="0043377E">
        <w:rPr>
          <w:rFonts w:asciiTheme="minorHAnsi" w:hAnsiTheme="minorHAnsi" w:cstheme="minorHAnsi"/>
        </w:rPr>
        <w:t>nurture and mentor the next generation of health and medical research innovators.</w:t>
      </w:r>
    </w:p>
    <w:p w14:paraId="2F20CFF1" w14:textId="2FFCEE73" w:rsidR="004E24BB" w:rsidRPr="0043377E" w:rsidRDefault="004E24BB" w:rsidP="004E24BB">
      <w:pPr>
        <w:pStyle w:val="ListBullet"/>
        <w:ind w:left="357" w:hanging="357"/>
        <w:contextualSpacing w:val="0"/>
        <w:rPr>
          <w:rFonts w:asciiTheme="minorHAnsi" w:hAnsiTheme="minorHAnsi" w:cstheme="minorHAnsi"/>
        </w:rPr>
      </w:pPr>
      <w:r w:rsidRPr="00C83A48">
        <w:rPr>
          <w:rStyle w:val="Strong"/>
        </w:rPr>
        <w:t>$50 million</w:t>
      </w:r>
      <w:r w:rsidRPr="0043377E">
        <w:rPr>
          <w:rFonts w:asciiTheme="minorHAnsi" w:hAnsiTheme="minorHAnsi" w:cstheme="minorHAnsi"/>
        </w:rPr>
        <w:t xml:space="preserve"> available over </w:t>
      </w:r>
      <w:r w:rsidRPr="00C83A48">
        <w:rPr>
          <w:rStyle w:val="Strong"/>
        </w:rPr>
        <w:t>two years from 2022-23.</w:t>
      </w:r>
    </w:p>
    <w:p w14:paraId="18D620CD" w14:textId="15548E64" w:rsidR="004E24BB" w:rsidRPr="0043377E" w:rsidRDefault="004E24BB" w:rsidP="004E24BB">
      <w:pPr>
        <w:pStyle w:val="ListBullet"/>
        <w:ind w:left="357" w:hanging="357"/>
        <w:contextualSpacing w:val="0"/>
        <w:rPr>
          <w:rFonts w:asciiTheme="minorHAnsi" w:hAnsiTheme="minorHAnsi" w:cstheme="minorHAnsi"/>
        </w:rPr>
      </w:pPr>
      <w:r w:rsidRPr="0043377E">
        <w:rPr>
          <w:rFonts w:asciiTheme="minorHAnsi" w:hAnsiTheme="minorHAnsi" w:cstheme="minorHAnsi"/>
        </w:rPr>
        <w:t xml:space="preserve">Applications close </w:t>
      </w:r>
      <w:r w:rsidRPr="00C83A48">
        <w:rPr>
          <w:rStyle w:val="Strong"/>
        </w:rPr>
        <w:t>25 August 2022 at 5:00pm.</w:t>
      </w:r>
    </w:p>
    <w:p w14:paraId="2E90F662" w14:textId="67E75948" w:rsidR="004E24BB" w:rsidRPr="0043377E" w:rsidRDefault="004E24BB" w:rsidP="004E24BB">
      <w:pPr>
        <w:pStyle w:val="ListBullet"/>
        <w:ind w:left="357" w:hanging="357"/>
        <w:contextualSpacing w:val="0"/>
        <w:rPr>
          <w:rFonts w:asciiTheme="minorHAnsi" w:hAnsiTheme="minorHAnsi" w:cstheme="minorHAnsi"/>
        </w:rPr>
      </w:pPr>
      <w:r w:rsidRPr="0043377E">
        <w:rPr>
          <w:rFonts w:asciiTheme="minorHAnsi" w:hAnsiTheme="minorHAnsi" w:cstheme="minorHAnsi"/>
        </w:rPr>
        <w:t>GrantConnect: GO ID GO5322.</w:t>
      </w:r>
    </w:p>
    <w:p w14:paraId="03F81AA9" w14:textId="20F2924F" w:rsidR="00217AAA" w:rsidRPr="0043377E" w:rsidRDefault="00217AAA" w:rsidP="00217AAA">
      <w:pPr>
        <w:pStyle w:val="ListBullet"/>
        <w:numPr>
          <w:ilvl w:val="0"/>
          <w:numId w:val="0"/>
        </w:numPr>
        <w:ind w:left="360" w:hanging="360"/>
        <w:rPr>
          <w:rFonts w:asciiTheme="minorHAnsi" w:hAnsiTheme="minorHAnsi" w:cstheme="minorHAnsi"/>
        </w:rPr>
      </w:pPr>
      <w:r w:rsidRPr="0043377E">
        <w:rPr>
          <w:rFonts w:asciiTheme="minorHAnsi" w:hAnsiTheme="minorHAnsi" w:cstheme="minorHAnsi"/>
          <w:noProof/>
        </w:rPr>
        <w:drawing>
          <wp:inline distT="0" distB="0" distL="0" distR="0" wp14:anchorId="14E3B12D" wp14:editId="64E1D67E">
            <wp:extent cx="1461456" cy="2298848"/>
            <wp:effectExtent l="19050" t="19050" r="24765" b="25400"/>
            <wp:docPr id="1098" name="Picture 1098" descr="Image of the 2021 BioMedTech Incubator Grant Opportunity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Picture 1098" descr="Image of the 2021 BioMedTech Incubator Grant Opportunity Guidelines"/>
                    <pic:cNvPicPr/>
                  </pic:nvPicPr>
                  <pic:blipFill rotWithShape="1">
                    <a:blip r:embed="rId35"/>
                    <a:srcRect l="14873" t="17242" r="18652"/>
                    <a:stretch/>
                  </pic:blipFill>
                  <pic:spPr bwMode="auto">
                    <a:xfrm>
                      <a:off x="0" y="0"/>
                      <a:ext cx="1468351" cy="230969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0738BB" w14:textId="6FEA2E23" w:rsidR="00DD41E6" w:rsidRPr="0043377E" w:rsidRDefault="00DD41E6" w:rsidP="00C83A48">
      <w:pPr>
        <w:pStyle w:val="Heading1"/>
        <w:rPr>
          <w:rStyle w:val="Emphasis"/>
          <w:rFonts w:asciiTheme="minorHAnsi" w:hAnsiTheme="minorHAnsi"/>
          <w:b w:val="0"/>
          <w:i w:val="0"/>
          <w:iCs w:val="0"/>
          <w:sz w:val="24"/>
          <w:szCs w:val="24"/>
        </w:rPr>
      </w:pPr>
      <w:r w:rsidRPr="0043377E">
        <w:t>Biomedical Translation Fund (BTF)</w:t>
      </w:r>
    </w:p>
    <w:p w14:paraId="5CF328B6" w14:textId="6F876904" w:rsidR="00DD41E6" w:rsidRPr="0043377E" w:rsidRDefault="00DD41E6" w:rsidP="00E44FED">
      <w:pPr>
        <w:pStyle w:val="ListBullet"/>
        <w:ind w:left="357" w:hanging="357"/>
        <w:contextualSpacing w:val="0"/>
        <w:rPr>
          <w:rStyle w:val="Emphasis"/>
          <w:rFonts w:asciiTheme="minorHAnsi" w:hAnsiTheme="minorHAnsi" w:cstheme="minorHAnsi"/>
          <w:i w:val="0"/>
          <w:iCs w:val="0"/>
          <w:sz w:val="22"/>
        </w:rPr>
      </w:pPr>
      <w:r w:rsidRPr="0043377E">
        <w:rPr>
          <w:rFonts w:asciiTheme="minorHAnsi" w:hAnsiTheme="minorHAnsi" w:cstheme="minorHAnsi"/>
        </w:rPr>
        <w:t xml:space="preserve">The BTF </w:t>
      </w:r>
      <w:r w:rsidRPr="00C83A48">
        <w:rPr>
          <w:rStyle w:val="Strong"/>
        </w:rPr>
        <w:t>complements the MRFF in supporting the translation and commercialisation</w:t>
      </w:r>
      <w:r w:rsidRPr="0043377E">
        <w:rPr>
          <w:rFonts w:asciiTheme="minorHAnsi" w:hAnsiTheme="minorHAnsi" w:cstheme="minorHAnsi"/>
        </w:rPr>
        <w:t xml:space="preserve"> of medical research and medical innovation, in particular the </w:t>
      </w:r>
      <w:r w:rsidRPr="00C83A48">
        <w:rPr>
          <w:rStyle w:val="Strong"/>
        </w:rPr>
        <w:t>‘second valley of death’ along the research pipeline</w:t>
      </w:r>
      <w:r w:rsidRPr="0043377E">
        <w:rPr>
          <w:rFonts w:asciiTheme="minorHAnsi" w:hAnsiTheme="minorHAnsi" w:cstheme="minorHAnsi"/>
        </w:rPr>
        <w:t>, by</w:t>
      </w:r>
    </w:p>
    <w:p w14:paraId="776DA601" w14:textId="58B8D6DE" w:rsidR="00DD41E6" w:rsidRPr="0043377E" w:rsidRDefault="00DD41E6" w:rsidP="00887933">
      <w:pPr>
        <w:pStyle w:val="ListBullet"/>
        <w:numPr>
          <w:ilvl w:val="0"/>
          <w:numId w:val="2"/>
        </w:numPr>
        <w:rPr>
          <w:rFonts w:asciiTheme="minorHAnsi" w:hAnsiTheme="minorHAnsi" w:cstheme="minorHAnsi"/>
        </w:rPr>
      </w:pPr>
      <w:r w:rsidRPr="0043377E">
        <w:rPr>
          <w:rFonts w:asciiTheme="minorHAnsi" w:hAnsiTheme="minorHAnsi" w:cstheme="minorHAnsi"/>
        </w:rPr>
        <w:t>investing in their promising biomedical discoveries (therapeutic, medical or pharmaceutical) and assist in commercialisation</w:t>
      </w:r>
    </w:p>
    <w:p w14:paraId="67D1A538" w14:textId="24A83016" w:rsidR="00DD41E6" w:rsidRPr="0043377E" w:rsidRDefault="00DD41E6" w:rsidP="00887933">
      <w:pPr>
        <w:pStyle w:val="ListBullet"/>
        <w:numPr>
          <w:ilvl w:val="0"/>
          <w:numId w:val="2"/>
        </w:numPr>
        <w:rPr>
          <w:rFonts w:asciiTheme="minorHAnsi" w:hAnsiTheme="minorHAnsi" w:cstheme="minorHAnsi"/>
        </w:rPr>
      </w:pPr>
      <w:r w:rsidRPr="0043377E">
        <w:rPr>
          <w:rFonts w:asciiTheme="minorHAnsi" w:hAnsiTheme="minorHAnsi" w:cstheme="minorHAnsi"/>
        </w:rPr>
        <w:t>encouraging development of these companies by addressing capital and management constraints.</w:t>
      </w:r>
    </w:p>
    <w:p w14:paraId="7859070C" w14:textId="1B408664" w:rsidR="00DD41E6" w:rsidRPr="0043377E" w:rsidRDefault="00DD41E6" w:rsidP="00E44FED">
      <w:pPr>
        <w:pStyle w:val="ListBullet"/>
        <w:ind w:left="357" w:hanging="357"/>
        <w:contextualSpacing w:val="0"/>
        <w:rPr>
          <w:rStyle w:val="Emphasis"/>
          <w:rFonts w:asciiTheme="minorHAnsi" w:hAnsiTheme="minorHAnsi" w:cstheme="minorHAnsi"/>
          <w:i w:val="0"/>
          <w:iCs w:val="0"/>
          <w:sz w:val="22"/>
        </w:rPr>
      </w:pPr>
      <w:r w:rsidRPr="0043377E">
        <w:rPr>
          <w:rFonts w:asciiTheme="minorHAnsi" w:hAnsiTheme="minorHAnsi" w:cstheme="minorHAnsi"/>
        </w:rPr>
        <w:t>Three licensed private fund managers:</w:t>
      </w:r>
    </w:p>
    <w:p w14:paraId="0452EBBA" w14:textId="25968036" w:rsidR="00DD41E6" w:rsidRPr="0043377E" w:rsidRDefault="00DD41E6" w:rsidP="00887933">
      <w:pPr>
        <w:pStyle w:val="ListBullet"/>
        <w:numPr>
          <w:ilvl w:val="0"/>
          <w:numId w:val="2"/>
        </w:numPr>
        <w:rPr>
          <w:rFonts w:asciiTheme="minorHAnsi" w:hAnsiTheme="minorHAnsi" w:cstheme="minorHAnsi"/>
        </w:rPr>
      </w:pPr>
      <w:r w:rsidRPr="0043377E">
        <w:rPr>
          <w:rFonts w:asciiTheme="minorHAnsi" w:hAnsiTheme="minorHAnsi" w:cstheme="minorHAnsi"/>
        </w:rPr>
        <w:t>Brandon Capital Partners</w:t>
      </w:r>
    </w:p>
    <w:p w14:paraId="19C14B65" w14:textId="332DE0BF" w:rsidR="00DD41E6" w:rsidRPr="0043377E" w:rsidRDefault="00DD41E6" w:rsidP="00887933">
      <w:pPr>
        <w:pStyle w:val="ListBullet"/>
        <w:numPr>
          <w:ilvl w:val="0"/>
          <w:numId w:val="2"/>
        </w:numPr>
        <w:rPr>
          <w:rFonts w:asciiTheme="minorHAnsi" w:hAnsiTheme="minorHAnsi" w:cstheme="minorHAnsi"/>
        </w:rPr>
      </w:pPr>
      <w:proofErr w:type="spellStart"/>
      <w:r w:rsidRPr="0043377E">
        <w:rPr>
          <w:rFonts w:asciiTheme="minorHAnsi" w:hAnsiTheme="minorHAnsi" w:cstheme="minorHAnsi"/>
        </w:rPr>
        <w:t>OneVentures</w:t>
      </w:r>
      <w:proofErr w:type="spellEnd"/>
      <w:r w:rsidRPr="0043377E">
        <w:rPr>
          <w:rFonts w:asciiTheme="minorHAnsi" w:hAnsiTheme="minorHAnsi" w:cstheme="minorHAnsi"/>
        </w:rPr>
        <w:t xml:space="preserve"> Management</w:t>
      </w:r>
    </w:p>
    <w:p w14:paraId="06664BD8" w14:textId="1E7C89F1" w:rsidR="00DD41E6" w:rsidRPr="0043377E" w:rsidRDefault="00DD41E6" w:rsidP="00887933">
      <w:pPr>
        <w:pStyle w:val="ListBullet"/>
        <w:numPr>
          <w:ilvl w:val="0"/>
          <w:numId w:val="2"/>
        </w:numPr>
        <w:rPr>
          <w:rFonts w:asciiTheme="minorHAnsi" w:hAnsiTheme="minorHAnsi" w:cstheme="minorHAnsi"/>
        </w:rPr>
      </w:pPr>
      <w:proofErr w:type="spellStart"/>
      <w:r w:rsidRPr="0043377E">
        <w:rPr>
          <w:rFonts w:asciiTheme="minorHAnsi" w:hAnsiTheme="minorHAnsi" w:cstheme="minorHAnsi"/>
        </w:rPr>
        <w:t>BioScience</w:t>
      </w:r>
      <w:proofErr w:type="spellEnd"/>
      <w:r w:rsidRPr="0043377E">
        <w:rPr>
          <w:rFonts w:asciiTheme="minorHAnsi" w:hAnsiTheme="minorHAnsi" w:cstheme="minorHAnsi"/>
        </w:rPr>
        <w:t xml:space="preserve"> Managers</w:t>
      </w:r>
      <w:r w:rsidR="00166AA2">
        <w:rPr>
          <w:rFonts w:asciiTheme="minorHAnsi" w:hAnsiTheme="minorHAnsi" w:cstheme="minorHAnsi"/>
        </w:rPr>
        <w:t>.</w:t>
      </w:r>
    </w:p>
    <w:p w14:paraId="6A054576" w14:textId="2AC49DD2" w:rsidR="00EB0867" w:rsidRPr="0043377E" w:rsidRDefault="00DD41E6"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 xml:space="preserve">Program delivery by </w:t>
      </w:r>
      <w:proofErr w:type="spellStart"/>
      <w:r w:rsidRPr="0043377E">
        <w:rPr>
          <w:rFonts w:asciiTheme="minorHAnsi" w:hAnsiTheme="minorHAnsi" w:cstheme="minorHAnsi"/>
        </w:rPr>
        <w:t>AusIndustry</w:t>
      </w:r>
      <w:proofErr w:type="spellEnd"/>
      <w:r w:rsidRPr="0043377E">
        <w:rPr>
          <w:rFonts w:asciiTheme="minorHAnsi" w:hAnsiTheme="minorHAnsi" w:cstheme="minorHAnsi"/>
        </w:rPr>
        <w:t xml:space="preserve">: </w:t>
      </w:r>
      <w:hyperlink r:id="rId36" w:history="1">
        <w:r w:rsidRPr="0043377E">
          <w:rPr>
            <w:rStyle w:val="Hyperlink"/>
            <w:rFonts w:asciiTheme="minorHAnsi" w:hAnsiTheme="minorHAnsi" w:cstheme="minorHAnsi"/>
          </w:rPr>
          <w:t>https://business.gov.au/Grants-and-Programs/Biomedical-Translation-Fund</w:t>
        </w:r>
      </w:hyperlink>
      <w:r w:rsidR="00166AA2" w:rsidRPr="00166AA2">
        <w:rPr>
          <w:rStyle w:val="Hyperlink"/>
          <w:rFonts w:asciiTheme="minorHAnsi" w:hAnsiTheme="minorHAnsi" w:cstheme="minorHAnsi"/>
          <w:color w:val="auto"/>
          <w:u w:val="none"/>
        </w:rPr>
        <w:t>.</w:t>
      </w:r>
    </w:p>
    <w:p w14:paraId="1D57E5D7" w14:textId="7DA9F9AC" w:rsidR="00EB0867" w:rsidRPr="0043377E" w:rsidRDefault="00217AAA" w:rsidP="00DD41E6">
      <w:pPr>
        <w:pStyle w:val="ListBullet"/>
        <w:numPr>
          <w:ilvl w:val="0"/>
          <w:numId w:val="0"/>
        </w:numPr>
        <w:rPr>
          <w:rStyle w:val="Emphasis"/>
          <w:rFonts w:asciiTheme="minorHAnsi" w:hAnsiTheme="minorHAnsi" w:cstheme="minorHAnsi"/>
          <w:i w:val="0"/>
          <w:iCs w:val="0"/>
          <w:sz w:val="22"/>
        </w:rPr>
      </w:pPr>
      <w:r w:rsidRPr="0043377E">
        <w:rPr>
          <w:rFonts w:asciiTheme="minorHAnsi" w:hAnsiTheme="minorHAnsi" w:cstheme="minorHAnsi"/>
          <w:noProof/>
        </w:rPr>
        <w:lastRenderedPageBreak/>
        <w:drawing>
          <wp:inline distT="0" distB="0" distL="0" distR="0" wp14:anchorId="64C6FB13" wp14:editId="5A969FB7">
            <wp:extent cx="2314717" cy="1923160"/>
            <wp:effectExtent l="19050" t="19050" r="9525" b="20320"/>
            <wp:docPr id="1099" name="Picture 1099" descr="Image of funding available. $501.25 million is available. $250 million from Commonwealth funding, and $251 million from private sector capital.&#10;&#10;$287.8 million committed in 25 investee companies as of 4 March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Picture 1099" descr="Image of funding available. $501.25 million is available. $250 million from Commonwealth funding, and $251 million from private sector capital.&#10;&#10;$287.8 million committed in 25 investee companies as of 4 March 2022."/>
                    <pic:cNvPicPr/>
                  </pic:nvPicPr>
                  <pic:blipFill>
                    <a:blip r:embed="rId37"/>
                    <a:stretch>
                      <a:fillRect/>
                    </a:stretch>
                  </pic:blipFill>
                  <pic:spPr>
                    <a:xfrm>
                      <a:off x="0" y="0"/>
                      <a:ext cx="2367818" cy="1967279"/>
                    </a:xfrm>
                    <a:prstGeom prst="rect">
                      <a:avLst/>
                    </a:prstGeom>
                    <a:ln>
                      <a:solidFill>
                        <a:schemeClr val="tx1"/>
                      </a:solidFill>
                    </a:ln>
                  </pic:spPr>
                </pic:pic>
              </a:graphicData>
            </a:graphic>
          </wp:inline>
        </w:drawing>
      </w:r>
    </w:p>
    <w:p w14:paraId="03BB25D0" w14:textId="40E719CA" w:rsidR="00DD41E6" w:rsidRPr="0043377E" w:rsidRDefault="00DD41E6" w:rsidP="00C83A48">
      <w:pPr>
        <w:pStyle w:val="Heading1"/>
        <w:rPr>
          <w:rStyle w:val="Emphasis"/>
          <w:rFonts w:asciiTheme="minorHAnsi" w:hAnsiTheme="minorHAnsi"/>
          <w:b w:val="0"/>
          <w:i w:val="0"/>
          <w:iCs w:val="0"/>
          <w:sz w:val="24"/>
          <w:szCs w:val="24"/>
        </w:rPr>
      </w:pPr>
      <w:r w:rsidRPr="0043377E">
        <w:t xml:space="preserve">BTF Success </w:t>
      </w:r>
      <w:r w:rsidR="00166AA2" w:rsidRPr="0043377E">
        <w:t>Stories</w:t>
      </w:r>
    </w:p>
    <w:p w14:paraId="3DA6594B" w14:textId="08DBB302" w:rsidR="00DD41E6" w:rsidRPr="00C83A48" w:rsidRDefault="00DD41E6" w:rsidP="00E44FED">
      <w:pPr>
        <w:pStyle w:val="ListBullet"/>
        <w:ind w:left="357" w:hanging="357"/>
        <w:contextualSpacing w:val="0"/>
        <w:rPr>
          <w:rStyle w:val="Strong"/>
        </w:rPr>
      </w:pPr>
      <w:r w:rsidRPr="00C83A48">
        <w:rPr>
          <w:rStyle w:val="Strong"/>
        </w:rPr>
        <w:t xml:space="preserve">$6.5 million to </w:t>
      </w:r>
      <w:proofErr w:type="spellStart"/>
      <w:r w:rsidRPr="00C83A48">
        <w:rPr>
          <w:rStyle w:val="Strong"/>
        </w:rPr>
        <w:t>Avita</w:t>
      </w:r>
      <w:proofErr w:type="spellEnd"/>
      <w:r w:rsidRPr="00C83A48">
        <w:rPr>
          <w:rStyle w:val="Strong"/>
        </w:rPr>
        <w:t xml:space="preserve"> Medical Ltd</w:t>
      </w:r>
    </w:p>
    <w:p w14:paraId="31BC6156" w14:textId="5BCB9C08" w:rsidR="00DD41E6" w:rsidRPr="0043377E" w:rsidRDefault="00DD41E6" w:rsidP="00887933">
      <w:pPr>
        <w:pStyle w:val="ListBullet"/>
        <w:numPr>
          <w:ilvl w:val="0"/>
          <w:numId w:val="2"/>
        </w:numPr>
        <w:rPr>
          <w:rFonts w:asciiTheme="minorHAnsi" w:hAnsiTheme="minorHAnsi" w:cstheme="minorHAnsi"/>
        </w:rPr>
      </w:pPr>
      <w:r w:rsidRPr="0043377E">
        <w:rPr>
          <w:rFonts w:asciiTheme="minorHAnsi" w:hAnsiTheme="minorHAnsi" w:cstheme="minorHAnsi"/>
        </w:rPr>
        <w:t xml:space="preserve">commercialisation of the </w:t>
      </w:r>
      <w:r w:rsidRPr="00C83A48">
        <w:rPr>
          <w:rStyle w:val="Strong"/>
        </w:rPr>
        <w:t>RECELL®</w:t>
      </w:r>
      <w:r w:rsidRPr="0043377E">
        <w:rPr>
          <w:rFonts w:asciiTheme="minorHAnsi" w:hAnsiTheme="minorHAnsi" w:cstheme="minorHAnsi"/>
        </w:rPr>
        <w:t xml:space="preserve"> system that produces a suspension of Spray-On Skin™ Cells using a small sample of the patient’s own skin for the treatment of acute burns, prepared and applied at the point of care in as little as 30 minutes.</w:t>
      </w:r>
    </w:p>
    <w:p w14:paraId="2D2DB4C7" w14:textId="0A5B2B6E" w:rsidR="00786571" w:rsidRPr="0043377E" w:rsidRDefault="00786571" w:rsidP="00887933">
      <w:pPr>
        <w:pStyle w:val="ListBullet"/>
        <w:numPr>
          <w:ilvl w:val="0"/>
          <w:numId w:val="2"/>
        </w:numPr>
        <w:rPr>
          <w:rFonts w:asciiTheme="minorHAnsi" w:hAnsiTheme="minorHAnsi" w:cstheme="minorHAnsi"/>
        </w:rPr>
      </w:pPr>
      <w:r w:rsidRPr="0043377E">
        <w:rPr>
          <w:rFonts w:asciiTheme="minorHAnsi" w:hAnsiTheme="minorHAnsi" w:cstheme="minorHAnsi"/>
        </w:rPr>
        <w:t>RECELL® sales were projected at US$28-30 million for 2020-21.</w:t>
      </w:r>
    </w:p>
    <w:p w14:paraId="69D11C8E" w14:textId="558AB978" w:rsidR="00786571" w:rsidRPr="00C83A48" w:rsidRDefault="00786571" w:rsidP="00E44FED">
      <w:pPr>
        <w:pStyle w:val="ListBullet"/>
        <w:ind w:left="357" w:hanging="357"/>
        <w:contextualSpacing w:val="0"/>
        <w:rPr>
          <w:rStyle w:val="Strong"/>
        </w:rPr>
      </w:pPr>
      <w:r w:rsidRPr="00C83A48">
        <w:rPr>
          <w:rStyle w:val="Strong"/>
        </w:rPr>
        <w:t xml:space="preserve">$19 million to </w:t>
      </w:r>
      <w:proofErr w:type="spellStart"/>
      <w:r w:rsidRPr="00C83A48">
        <w:rPr>
          <w:rStyle w:val="Strong"/>
        </w:rPr>
        <w:t>BiVACOR</w:t>
      </w:r>
      <w:proofErr w:type="spellEnd"/>
      <w:r w:rsidRPr="00C83A48">
        <w:rPr>
          <w:rStyle w:val="Strong"/>
        </w:rPr>
        <w:t xml:space="preserve"> Pty Ltd</w:t>
      </w:r>
    </w:p>
    <w:p w14:paraId="1641543F" w14:textId="662090AF" w:rsidR="00786571" w:rsidRPr="0043377E" w:rsidRDefault="00786571" w:rsidP="00887933">
      <w:pPr>
        <w:pStyle w:val="ListBullet"/>
        <w:numPr>
          <w:ilvl w:val="0"/>
          <w:numId w:val="2"/>
        </w:numPr>
        <w:rPr>
          <w:rFonts w:asciiTheme="minorHAnsi" w:hAnsiTheme="minorHAnsi" w:cstheme="minorHAnsi"/>
        </w:rPr>
      </w:pPr>
      <w:r w:rsidRPr="0043377E">
        <w:rPr>
          <w:rFonts w:asciiTheme="minorHAnsi" w:hAnsiTheme="minorHAnsi" w:cstheme="minorHAnsi"/>
        </w:rPr>
        <w:t>development of a rotary total artificial heart device, designed to take over complete function in the case of heart failure.</w:t>
      </w:r>
    </w:p>
    <w:p w14:paraId="6349B480" w14:textId="039BEF5A" w:rsidR="00786571" w:rsidRPr="0043377E" w:rsidRDefault="00786571" w:rsidP="00887933">
      <w:pPr>
        <w:pStyle w:val="ListBullet"/>
        <w:numPr>
          <w:ilvl w:val="0"/>
          <w:numId w:val="2"/>
        </w:numPr>
        <w:rPr>
          <w:rFonts w:asciiTheme="minorHAnsi" w:hAnsiTheme="minorHAnsi" w:cstheme="minorHAnsi"/>
        </w:rPr>
      </w:pPr>
      <w:r w:rsidRPr="0043377E">
        <w:rPr>
          <w:rFonts w:asciiTheme="minorHAnsi" w:hAnsiTheme="minorHAnsi" w:cstheme="minorHAnsi"/>
        </w:rPr>
        <w:t>designed to be a long-term device to completely replace a natural heart.</w:t>
      </w:r>
    </w:p>
    <w:p w14:paraId="02DD9D1A" w14:textId="55E787B6" w:rsidR="00786571" w:rsidRPr="00C83A48" w:rsidRDefault="00786571" w:rsidP="00E44FED">
      <w:pPr>
        <w:pStyle w:val="ListBullet"/>
        <w:ind w:left="357" w:hanging="357"/>
        <w:contextualSpacing w:val="0"/>
        <w:rPr>
          <w:rStyle w:val="Strong"/>
        </w:rPr>
      </w:pPr>
      <w:r w:rsidRPr="00C83A48">
        <w:rPr>
          <w:rStyle w:val="Strong"/>
        </w:rPr>
        <w:t>27.4 million to Global Kinetics Corporation</w:t>
      </w:r>
    </w:p>
    <w:p w14:paraId="6DF1973B" w14:textId="2EA1C2BA" w:rsidR="00EB0867" w:rsidRPr="0043377E" w:rsidRDefault="00786571" w:rsidP="00887933">
      <w:pPr>
        <w:pStyle w:val="ListBullet"/>
        <w:numPr>
          <w:ilvl w:val="0"/>
          <w:numId w:val="2"/>
        </w:numPr>
        <w:rPr>
          <w:rFonts w:asciiTheme="minorHAnsi" w:hAnsiTheme="minorHAnsi" w:cstheme="minorHAnsi"/>
        </w:rPr>
      </w:pPr>
      <w:r w:rsidRPr="0043377E">
        <w:rPr>
          <w:rFonts w:asciiTheme="minorHAnsi" w:hAnsiTheme="minorHAnsi" w:cstheme="minorHAnsi"/>
        </w:rPr>
        <w:t xml:space="preserve">accelerating the development and commercialisation of the </w:t>
      </w:r>
      <w:r w:rsidRPr="00166AA2">
        <w:rPr>
          <w:rFonts w:asciiTheme="minorHAnsi" w:hAnsiTheme="minorHAnsi" w:cstheme="minorHAnsi"/>
          <w:b/>
          <w:bCs/>
        </w:rPr>
        <w:t>PKG® System</w:t>
      </w:r>
      <w:r w:rsidRPr="0043377E">
        <w:rPr>
          <w:rFonts w:asciiTheme="minorHAnsi" w:hAnsiTheme="minorHAnsi" w:cstheme="minorHAnsi"/>
        </w:rPr>
        <w:t>, which includes a wrist-worn device that records Parkinson’s symptoms and provides clinical reports to assist with planning routine care for Parkinson’s patients.</w:t>
      </w:r>
    </w:p>
    <w:p w14:paraId="36E56819" w14:textId="56D029EE" w:rsidR="00786571" w:rsidRPr="0043377E" w:rsidRDefault="00786571" w:rsidP="00C83A48">
      <w:pPr>
        <w:pStyle w:val="Heading1"/>
        <w:rPr>
          <w:rStyle w:val="Emphasis"/>
          <w:rFonts w:asciiTheme="minorHAnsi" w:hAnsiTheme="minorHAnsi"/>
          <w:i w:val="0"/>
          <w:iCs w:val="0"/>
          <w:sz w:val="24"/>
        </w:rPr>
      </w:pPr>
      <w:r w:rsidRPr="0043377E">
        <w:t>MRFF Program Updates and News</w:t>
      </w:r>
    </w:p>
    <w:p w14:paraId="4F765054" w14:textId="169700A9" w:rsidR="00786571" w:rsidRPr="0043377E" w:rsidRDefault="00786571" w:rsidP="00C83A48">
      <w:pPr>
        <w:pStyle w:val="Heading1"/>
        <w:rPr>
          <w:rStyle w:val="Emphasis"/>
          <w:rFonts w:asciiTheme="minorHAnsi" w:hAnsiTheme="minorHAnsi"/>
          <w:i w:val="0"/>
          <w:iCs w:val="0"/>
          <w:sz w:val="24"/>
        </w:rPr>
      </w:pPr>
      <w:r w:rsidRPr="0043377E">
        <w:t>MRFF Gender Data Report</w:t>
      </w:r>
    </w:p>
    <w:p w14:paraId="368C8E38" w14:textId="18FC6EFF" w:rsidR="00786571" w:rsidRPr="0043377E" w:rsidRDefault="00786571"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 xml:space="preserve">Report now available on the MRFF webpage at: </w:t>
      </w:r>
      <w:hyperlink r:id="rId38" w:history="1">
        <w:r w:rsidRPr="0043377E">
          <w:rPr>
            <w:rStyle w:val="Hyperlink"/>
            <w:rFonts w:asciiTheme="minorHAnsi" w:hAnsiTheme="minorHAnsi" w:cstheme="minorHAnsi"/>
          </w:rPr>
          <w:t>https://www.health.gov.au/resources/publications/medical-research-future-fund-grant-opportunity-gender-data-report-22-march-2022</w:t>
        </w:r>
      </w:hyperlink>
      <w:r w:rsidR="00166AA2">
        <w:rPr>
          <w:rFonts w:asciiTheme="minorHAnsi" w:hAnsiTheme="minorHAnsi" w:cstheme="minorHAnsi"/>
        </w:rPr>
        <w:t>.</w:t>
      </w:r>
    </w:p>
    <w:p w14:paraId="7138F5C5" w14:textId="77777777" w:rsidR="0087175E" w:rsidRPr="0043377E" w:rsidRDefault="0087175E" w:rsidP="0087175E">
      <w:pPr>
        <w:pStyle w:val="ListBullet"/>
        <w:ind w:left="357" w:hanging="357"/>
        <w:contextualSpacing w:val="0"/>
        <w:rPr>
          <w:rFonts w:asciiTheme="minorHAnsi" w:hAnsiTheme="minorHAnsi" w:cstheme="minorHAnsi"/>
        </w:rPr>
      </w:pPr>
      <w:r w:rsidRPr="0043377E">
        <w:rPr>
          <w:rFonts w:asciiTheme="minorHAnsi" w:hAnsiTheme="minorHAnsi" w:cstheme="minorHAnsi"/>
        </w:rPr>
        <w:t>Analysis based on approximately 76% of MRFF completed competitive grant opportunities as of 30 June 2021 consisting of:</w:t>
      </w:r>
    </w:p>
    <w:p w14:paraId="5C622768" w14:textId="5DB27045" w:rsidR="00217AAA" w:rsidRPr="0043377E" w:rsidRDefault="00786571" w:rsidP="00887933">
      <w:pPr>
        <w:pStyle w:val="ListBullet"/>
        <w:numPr>
          <w:ilvl w:val="0"/>
          <w:numId w:val="2"/>
        </w:numPr>
        <w:rPr>
          <w:rFonts w:asciiTheme="minorHAnsi" w:hAnsiTheme="minorHAnsi" w:cstheme="minorHAnsi"/>
        </w:rPr>
      </w:pPr>
      <w:r w:rsidRPr="0043377E">
        <w:rPr>
          <w:rFonts w:asciiTheme="minorHAnsi" w:hAnsiTheme="minorHAnsi" w:cstheme="minorHAnsi"/>
        </w:rPr>
        <w:t>60 competitive grant opportunities</w:t>
      </w:r>
    </w:p>
    <w:p w14:paraId="460814D9" w14:textId="29E2A0B8" w:rsidR="00217AAA" w:rsidRPr="0043377E" w:rsidRDefault="00217AAA" w:rsidP="005F7320">
      <w:pPr>
        <w:pStyle w:val="ListBullet"/>
        <w:numPr>
          <w:ilvl w:val="0"/>
          <w:numId w:val="12"/>
        </w:numPr>
        <w:rPr>
          <w:rFonts w:asciiTheme="minorHAnsi" w:hAnsiTheme="minorHAnsi" w:cstheme="minorHAnsi"/>
        </w:rPr>
      </w:pPr>
      <w:r w:rsidRPr="0043377E">
        <w:rPr>
          <w:rFonts w:asciiTheme="minorHAnsi" w:hAnsiTheme="minorHAnsi" w:cstheme="minorHAnsi"/>
        </w:rPr>
        <w:t>56 grant opportunities administered by NHMRC</w:t>
      </w:r>
    </w:p>
    <w:p w14:paraId="4DE16BBA" w14:textId="7F5F8AE1" w:rsidR="00217AAA" w:rsidRPr="0043377E" w:rsidRDefault="00217AAA" w:rsidP="005F7320">
      <w:pPr>
        <w:pStyle w:val="ListParagraph"/>
        <w:numPr>
          <w:ilvl w:val="0"/>
          <w:numId w:val="12"/>
        </w:numPr>
        <w:rPr>
          <w:rFonts w:asciiTheme="minorHAnsi" w:hAnsiTheme="minorHAnsi" w:cstheme="minorHAnsi"/>
        </w:rPr>
      </w:pPr>
      <w:r w:rsidRPr="0043377E">
        <w:rPr>
          <w:rFonts w:asciiTheme="minorHAnsi" w:hAnsiTheme="minorHAnsi" w:cstheme="minorHAnsi"/>
        </w:rPr>
        <w:t>4 grant opportunities administered by BGH (Business Grants Hub)</w:t>
      </w:r>
    </w:p>
    <w:p w14:paraId="2385F59E" w14:textId="5B10184C" w:rsidR="00EB0867" w:rsidRPr="0043377E" w:rsidRDefault="00786571" w:rsidP="00887933">
      <w:pPr>
        <w:pStyle w:val="ListBullet"/>
        <w:numPr>
          <w:ilvl w:val="0"/>
          <w:numId w:val="2"/>
        </w:numPr>
        <w:rPr>
          <w:rFonts w:asciiTheme="minorHAnsi" w:hAnsiTheme="minorHAnsi" w:cstheme="minorHAnsi"/>
        </w:rPr>
      </w:pPr>
      <w:r w:rsidRPr="0043377E">
        <w:rPr>
          <w:rFonts w:asciiTheme="minorHAnsi" w:hAnsiTheme="minorHAnsi" w:cstheme="minorHAnsi"/>
        </w:rPr>
        <w:t>Data from almost 15,000 Chief Investigators (CIs) or equivalent, who self-identified or were identified by the department as a woman or man.</w:t>
      </w:r>
    </w:p>
    <w:p w14:paraId="4D5395D8" w14:textId="6D1E072F" w:rsidR="00EB0867" w:rsidRPr="0043377E" w:rsidRDefault="00217AAA" w:rsidP="00217AAA">
      <w:pPr>
        <w:pStyle w:val="ListBullet"/>
        <w:numPr>
          <w:ilvl w:val="0"/>
          <w:numId w:val="0"/>
        </w:numPr>
        <w:ind w:left="360" w:hanging="360"/>
        <w:rPr>
          <w:rStyle w:val="Emphasis"/>
          <w:rFonts w:asciiTheme="minorHAnsi" w:hAnsiTheme="minorHAnsi" w:cstheme="minorHAnsi"/>
          <w:i w:val="0"/>
          <w:iCs w:val="0"/>
          <w:sz w:val="22"/>
        </w:rPr>
      </w:pPr>
      <w:r w:rsidRPr="0043377E">
        <w:rPr>
          <w:rFonts w:asciiTheme="minorHAnsi" w:hAnsiTheme="minorHAnsi" w:cstheme="minorHAnsi"/>
          <w:noProof/>
        </w:rPr>
        <w:drawing>
          <wp:inline distT="0" distB="0" distL="0" distR="0" wp14:anchorId="18720DB4" wp14:editId="4B5B8FAA">
            <wp:extent cx="1528935" cy="2154638"/>
            <wp:effectExtent l="19050" t="19050" r="14605" b="17145"/>
            <wp:docPr id="1101" name="Picture 1101" descr="Image of the Medical Research Future Fund Grant Opportunity Gender Dat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 name="Picture 1101" descr="Image of the Medical Research Future Fund Grant Opportunity Gender Data Report"/>
                    <pic:cNvPicPr/>
                  </pic:nvPicPr>
                  <pic:blipFill>
                    <a:blip r:embed="rId39"/>
                    <a:stretch>
                      <a:fillRect/>
                    </a:stretch>
                  </pic:blipFill>
                  <pic:spPr>
                    <a:xfrm>
                      <a:off x="0" y="0"/>
                      <a:ext cx="1556024" cy="2192812"/>
                    </a:xfrm>
                    <a:prstGeom prst="rect">
                      <a:avLst/>
                    </a:prstGeom>
                    <a:ln>
                      <a:solidFill>
                        <a:schemeClr val="tx1"/>
                      </a:solidFill>
                    </a:ln>
                  </pic:spPr>
                </pic:pic>
              </a:graphicData>
            </a:graphic>
          </wp:inline>
        </w:drawing>
      </w:r>
    </w:p>
    <w:p w14:paraId="45AB7BFB" w14:textId="518CF2F9" w:rsidR="00786571" w:rsidRPr="0043377E" w:rsidRDefault="00786571"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lastRenderedPageBreak/>
        <w:t>Overall, more men applied for MRFF grants as a Chief Investigator (CI) or as the Chief Investigator ‘A’ (CIA) compared with women.</w:t>
      </w:r>
    </w:p>
    <w:p w14:paraId="31CE94C3" w14:textId="1F897AE4" w:rsidR="00217AAA" w:rsidRPr="0043377E" w:rsidRDefault="00786571"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Funded rates for women and men CIs were relatively comparable across the range of factors assessed in this report.</w:t>
      </w:r>
    </w:p>
    <w:p w14:paraId="783C3CD0" w14:textId="39F5FC69" w:rsidR="00217AAA" w:rsidRPr="0043377E" w:rsidRDefault="00217AAA" w:rsidP="00217AAA">
      <w:pPr>
        <w:pStyle w:val="ListBullet"/>
        <w:numPr>
          <w:ilvl w:val="0"/>
          <w:numId w:val="0"/>
        </w:numPr>
        <w:rPr>
          <w:rFonts w:asciiTheme="minorHAnsi" w:hAnsiTheme="minorHAnsi" w:cstheme="minorHAnsi"/>
        </w:rPr>
      </w:pPr>
      <w:r w:rsidRPr="0043377E">
        <w:rPr>
          <w:rFonts w:asciiTheme="minorHAnsi" w:hAnsiTheme="minorHAnsi" w:cstheme="minorHAnsi"/>
          <w:noProof/>
        </w:rPr>
        <w:drawing>
          <wp:inline distT="0" distB="0" distL="0" distR="0" wp14:anchorId="2CE123EF" wp14:editId="699B4605">
            <wp:extent cx="4991090" cy="1499650"/>
            <wp:effectExtent l="19050" t="19050" r="19685" b="24765"/>
            <wp:docPr id="1103" name="Picture 1103" descr="Graphs showing number of CIs, or equivalent and funded rates by gender and Number of CIAs and funded rates,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Picture 1103" descr="Graphs showing number of CIs, or equivalent and funded rates by gender and Number of CIAs and funded rates, by gender"/>
                    <pic:cNvPicPr/>
                  </pic:nvPicPr>
                  <pic:blipFill>
                    <a:blip r:embed="rId40"/>
                    <a:stretch>
                      <a:fillRect/>
                    </a:stretch>
                  </pic:blipFill>
                  <pic:spPr>
                    <a:xfrm>
                      <a:off x="0" y="0"/>
                      <a:ext cx="4991090" cy="1499650"/>
                    </a:xfrm>
                    <a:prstGeom prst="rect">
                      <a:avLst/>
                    </a:prstGeom>
                    <a:ln>
                      <a:solidFill>
                        <a:schemeClr val="tx1"/>
                      </a:solidFill>
                    </a:ln>
                  </pic:spPr>
                </pic:pic>
              </a:graphicData>
            </a:graphic>
          </wp:inline>
        </w:drawing>
      </w:r>
    </w:p>
    <w:p w14:paraId="3FA32425" w14:textId="1C7C3C32" w:rsidR="00786571" w:rsidRPr="0043377E" w:rsidRDefault="00786571"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More women applied for grants in the Health Services Research and Public Health Broad Research Areas compared with men.</w:t>
      </w:r>
    </w:p>
    <w:p w14:paraId="651E06C7" w14:textId="061F0F25" w:rsidR="00786571" w:rsidRPr="00C83A48" w:rsidRDefault="00786571" w:rsidP="00E44FED">
      <w:pPr>
        <w:pStyle w:val="ListBullet"/>
        <w:ind w:left="357" w:hanging="357"/>
        <w:contextualSpacing w:val="0"/>
        <w:rPr>
          <w:rStyle w:val="Strong"/>
        </w:rPr>
      </w:pPr>
      <w:r w:rsidRPr="00C83A48">
        <w:rPr>
          <w:rStyle w:val="Strong"/>
        </w:rPr>
        <w:t>Women CIs had better or equal funded rates in applications than men across the broad research areas, other than in Basic Science.</w:t>
      </w:r>
    </w:p>
    <w:p w14:paraId="70AE68A5" w14:textId="4B37A5A1" w:rsidR="00786571" w:rsidRPr="0043377E" w:rsidRDefault="00786571" w:rsidP="00E44FED">
      <w:pPr>
        <w:pStyle w:val="ListBullet"/>
        <w:ind w:left="357" w:hanging="357"/>
        <w:contextualSpacing w:val="0"/>
        <w:rPr>
          <w:rStyle w:val="Emphasis"/>
          <w:rFonts w:asciiTheme="minorHAnsi" w:hAnsiTheme="minorHAnsi" w:cstheme="minorHAnsi"/>
          <w:i w:val="0"/>
          <w:iCs w:val="0"/>
          <w:sz w:val="22"/>
        </w:rPr>
      </w:pPr>
      <w:r w:rsidRPr="0043377E">
        <w:rPr>
          <w:rFonts w:asciiTheme="minorHAnsi" w:hAnsiTheme="minorHAnsi" w:cstheme="minorHAnsi"/>
        </w:rPr>
        <w:t>For CIA data only:</w:t>
      </w:r>
    </w:p>
    <w:p w14:paraId="6DF16D89" w14:textId="27F65E76" w:rsidR="00786571" w:rsidRPr="00C83A48" w:rsidRDefault="00786571" w:rsidP="00887933">
      <w:pPr>
        <w:pStyle w:val="ListBullet"/>
        <w:numPr>
          <w:ilvl w:val="0"/>
          <w:numId w:val="2"/>
        </w:numPr>
        <w:rPr>
          <w:rStyle w:val="Strong"/>
        </w:rPr>
      </w:pPr>
      <w:r w:rsidRPr="00C83A48">
        <w:rPr>
          <w:rStyle w:val="Strong"/>
        </w:rPr>
        <w:t>Women had greater funded rates than men for Health Services Research and Public Health applications.</w:t>
      </w:r>
    </w:p>
    <w:p w14:paraId="032BFB98" w14:textId="761039BB" w:rsidR="00786571" w:rsidRPr="0043377E" w:rsidRDefault="00786571" w:rsidP="00887933">
      <w:pPr>
        <w:pStyle w:val="ListBullet"/>
        <w:numPr>
          <w:ilvl w:val="0"/>
          <w:numId w:val="2"/>
        </w:numPr>
        <w:rPr>
          <w:rFonts w:asciiTheme="minorHAnsi" w:hAnsiTheme="minorHAnsi" w:cstheme="minorHAnsi"/>
        </w:rPr>
      </w:pPr>
      <w:r w:rsidRPr="0043377E">
        <w:rPr>
          <w:rFonts w:asciiTheme="minorHAnsi" w:hAnsiTheme="minorHAnsi" w:cstheme="minorHAnsi"/>
        </w:rPr>
        <w:t>Men had greater funded rates than women for Clinical Medicine and Science applications.</w:t>
      </w:r>
    </w:p>
    <w:p w14:paraId="4FC65911" w14:textId="77777777" w:rsidR="00217AAA" w:rsidRPr="0043377E" w:rsidRDefault="00217AAA" w:rsidP="00887933">
      <w:pPr>
        <w:pStyle w:val="ListBullet"/>
        <w:numPr>
          <w:ilvl w:val="0"/>
          <w:numId w:val="2"/>
        </w:numPr>
        <w:rPr>
          <w:rFonts w:asciiTheme="minorHAnsi" w:hAnsiTheme="minorHAnsi" w:cstheme="minorHAnsi"/>
        </w:rPr>
      </w:pPr>
      <w:r w:rsidRPr="00C83A48">
        <w:rPr>
          <w:rStyle w:val="Strong"/>
        </w:rPr>
        <w:t>Funded rates for Basic Science applications were approximately equal</w:t>
      </w:r>
      <w:r w:rsidRPr="0043377E">
        <w:rPr>
          <w:rFonts w:asciiTheme="minorHAnsi" w:hAnsiTheme="minorHAnsi" w:cstheme="minorHAnsi"/>
        </w:rPr>
        <w:t xml:space="preserve"> for men and women CIAs.</w:t>
      </w:r>
    </w:p>
    <w:p w14:paraId="229F3625" w14:textId="52574AF7" w:rsidR="00786571" w:rsidRPr="0043377E" w:rsidRDefault="00217AAA" w:rsidP="00217AAA">
      <w:pPr>
        <w:pStyle w:val="ListBullet"/>
        <w:numPr>
          <w:ilvl w:val="0"/>
          <w:numId w:val="0"/>
        </w:numPr>
        <w:ind w:left="360" w:hanging="360"/>
        <w:rPr>
          <w:rStyle w:val="Emphasis"/>
          <w:rFonts w:asciiTheme="minorHAnsi" w:hAnsiTheme="minorHAnsi" w:cstheme="minorHAnsi"/>
          <w:i w:val="0"/>
          <w:iCs w:val="0"/>
          <w:sz w:val="22"/>
        </w:rPr>
      </w:pPr>
      <w:r w:rsidRPr="0043377E">
        <w:rPr>
          <w:rFonts w:asciiTheme="minorHAnsi" w:hAnsiTheme="minorHAnsi" w:cstheme="minorHAnsi"/>
          <w:noProof/>
        </w:rPr>
        <w:drawing>
          <wp:inline distT="0" distB="0" distL="0" distR="0" wp14:anchorId="78F80B1D" wp14:editId="75423601">
            <wp:extent cx="3180368" cy="2976825"/>
            <wp:effectExtent l="19050" t="19050" r="20320" b="14605"/>
            <wp:docPr id="1104" name="Picture 1104" descr="Graphs showing Number of CIs, or equivalent and funded rates by Broad Research Area (NHMRC-administer only), by gender and Number of CIAs and funded rates by Broad Research Area (NHMRC-administer only),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Picture 1104" descr="Graphs showing Number of CIs, or equivalent and funded rates by Broad Research Area (NHMRC-administer only), by gender and Number of CIAs and funded rates by Broad Research Area (NHMRC-administer only), by gender"/>
                    <pic:cNvPicPr/>
                  </pic:nvPicPr>
                  <pic:blipFill>
                    <a:blip r:embed="rId41"/>
                    <a:stretch>
                      <a:fillRect/>
                    </a:stretch>
                  </pic:blipFill>
                  <pic:spPr>
                    <a:xfrm>
                      <a:off x="0" y="0"/>
                      <a:ext cx="3232132" cy="3025276"/>
                    </a:xfrm>
                    <a:prstGeom prst="rect">
                      <a:avLst/>
                    </a:prstGeom>
                    <a:ln>
                      <a:solidFill>
                        <a:schemeClr val="tx1"/>
                      </a:solidFill>
                    </a:ln>
                  </pic:spPr>
                </pic:pic>
              </a:graphicData>
            </a:graphic>
          </wp:inline>
        </w:drawing>
      </w:r>
    </w:p>
    <w:p w14:paraId="327E4776" w14:textId="55065C04" w:rsidR="00786571" w:rsidRPr="0043377E" w:rsidRDefault="00786571" w:rsidP="009D2221">
      <w:pPr>
        <w:pStyle w:val="ListBullet"/>
        <w:keepNext/>
        <w:keepLines/>
        <w:ind w:left="357" w:hanging="357"/>
        <w:contextualSpacing w:val="0"/>
        <w:rPr>
          <w:rFonts w:asciiTheme="minorHAnsi" w:hAnsiTheme="minorHAnsi" w:cstheme="minorHAnsi"/>
        </w:rPr>
      </w:pPr>
      <w:r w:rsidRPr="0043377E">
        <w:rPr>
          <w:rFonts w:asciiTheme="minorHAnsi" w:hAnsiTheme="minorHAnsi" w:cstheme="minorHAnsi"/>
        </w:rPr>
        <w:lastRenderedPageBreak/>
        <w:t>The funded rates for women CIs tended to be equal to or higher than for men CIs across many MRFF initiatives.</w:t>
      </w:r>
    </w:p>
    <w:p w14:paraId="60061D8A" w14:textId="06A426B5" w:rsidR="00786571" w:rsidRPr="0043377E" w:rsidRDefault="00217AAA" w:rsidP="00217AAA">
      <w:pPr>
        <w:pStyle w:val="ListBullet"/>
        <w:numPr>
          <w:ilvl w:val="0"/>
          <w:numId w:val="0"/>
        </w:numPr>
        <w:ind w:left="360" w:hanging="360"/>
        <w:rPr>
          <w:rStyle w:val="Emphasis"/>
          <w:rFonts w:asciiTheme="minorHAnsi" w:hAnsiTheme="minorHAnsi" w:cstheme="minorHAnsi"/>
          <w:i w:val="0"/>
          <w:iCs w:val="0"/>
          <w:sz w:val="22"/>
        </w:rPr>
      </w:pPr>
      <w:r w:rsidRPr="0043377E">
        <w:rPr>
          <w:rFonts w:asciiTheme="minorHAnsi" w:hAnsiTheme="minorHAnsi" w:cstheme="minorHAnsi"/>
          <w:noProof/>
        </w:rPr>
        <w:drawing>
          <wp:inline distT="0" distB="0" distL="0" distR="0" wp14:anchorId="785F24E8" wp14:editId="4B93960B">
            <wp:extent cx="3081959" cy="2238227"/>
            <wp:effectExtent l="19050" t="19050" r="23495" b="10160"/>
            <wp:docPr id="1106" name="Picture 1106" descr="Graph showing Number of CIs, or equivalent and funded rates by initiatives,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Picture 1106" descr="Graph showing Number of CIs, or equivalent and funded rates by initiatives, by gender"/>
                    <pic:cNvPicPr/>
                  </pic:nvPicPr>
                  <pic:blipFill>
                    <a:blip r:embed="rId42"/>
                    <a:stretch>
                      <a:fillRect/>
                    </a:stretch>
                  </pic:blipFill>
                  <pic:spPr>
                    <a:xfrm>
                      <a:off x="0" y="0"/>
                      <a:ext cx="3178903" cy="2308631"/>
                    </a:xfrm>
                    <a:prstGeom prst="rect">
                      <a:avLst/>
                    </a:prstGeom>
                    <a:ln>
                      <a:solidFill>
                        <a:schemeClr val="tx1"/>
                      </a:solidFill>
                    </a:ln>
                  </pic:spPr>
                </pic:pic>
              </a:graphicData>
            </a:graphic>
          </wp:inline>
        </w:drawing>
      </w:r>
    </w:p>
    <w:p w14:paraId="1DE3029B" w14:textId="245BD443" w:rsidR="00786571" w:rsidRPr="0043377E" w:rsidRDefault="00786571"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The funded rates for women CIAs are more variable, with higher funded rates for women across half of the MRFF initiatives.</w:t>
      </w:r>
    </w:p>
    <w:p w14:paraId="7EADCEF3" w14:textId="1205F342" w:rsidR="00786571" w:rsidRPr="0043377E" w:rsidRDefault="00217AAA" w:rsidP="00217AAA">
      <w:pPr>
        <w:pStyle w:val="ListBullet"/>
        <w:numPr>
          <w:ilvl w:val="0"/>
          <w:numId w:val="0"/>
        </w:numPr>
        <w:rPr>
          <w:rStyle w:val="Emphasis"/>
          <w:rFonts w:asciiTheme="minorHAnsi" w:hAnsiTheme="minorHAnsi" w:cstheme="minorHAnsi"/>
          <w:i w:val="0"/>
          <w:iCs w:val="0"/>
          <w:sz w:val="22"/>
        </w:rPr>
      </w:pPr>
      <w:r w:rsidRPr="0043377E">
        <w:rPr>
          <w:rFonts w:asciiTheme="minorHAnsi" w:hAnsiTheme="minorHAnsi" w:cstheme="minorHAnsi"/>
          <w:noProof/>
        </w:rPr>
        <w:drawing>
          <wp:inline distT="0" distB="0" distL="0" distR="0" wp14:anchorId="2849DFA4" wp14:editId="638F3BCC">
            <wp:extent cx="2946787" cy="2071174"/>
            <wp:effectExtent l="19050" t="19050" r="25400" b="24765"/>
            <wp:docPr id="1108" name="Picture 1108" descr="Graph showing Number of CIAs and funded rates by initiatives,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Picture 1108" descr="Graph showing Number of CIAs and funded rates by initiatives, by gender"/>
                    <pic:cNvPicPr/>
                  </pic:nvPicPr>
                  <pic:blipFill>
                    <a:blip r:embed="rId43"/>
                    <a:stretch>
                      <a:fillRect/>
                    </a:stretch>
                  </pic:blipFill>
                  <pic:spPr>
                    <a:xfrm>
                      <a:off x="0" y="0"/>
                      <a:ext cx="3031314" cy="2130585"/>
                    </a:xfrm>
                    <a:prstGeom prst="rect">
                      <a:avLst/>
                    </a:prstGeom>
                    <a:ln>
                      <a:solidFill>
                        <a:schemeClr val="tx1"/>
                      </a:solidFill>
                    </a:ln>
                  </pic:spPr>
                </pic:pic>
              </a:graphicData>
            </a:graphic>
          </wp:inline>
        </w:drawing>
      </w:r>
    </w:p>
    <w:p w14:paraId="69A08DA4" w14:textId="331F6968" w:rsidR="00786571" w:rsidRPr="0043377E" w:rsidRDefault="00786571"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There are variable outcomes by grant sizes (funding requests).</w:t>
      </w:r>
    </w:p>
    <w:p w14:paraId="571B8E40" w14:textId="4241D462" w:rsidR="00786571" w:rsidRPr="0043377E" w:rsidRDefault="00786571" w:rsidP="00E44FED">
      <w:pPr>
        <w:pStyle w:val="ListBullet"/>
        <w:ind w:left="357" w:hanging="357"/>
        <w:contextualSpacing w:val="0"/>
        <w:rPr>
          <w:rStyle w:val="Emphasis"/>
          <w:rFonts w:asciiTheme="minorHAnsi" w:hAnsiTheme="minorHAnsi" w:cstheme="minorHAnsi"/>
          <w:i w:val="0"/>
          <w:iCs w:val="0"/>
          <w:sz w:val="22"/>
        </w:rPr>
      </w:pPr>
      <w:r w:rsidRPr="0043377E">
        <w:rPr>
          <w:rFonts w:asciiTheme="minorHAnsi" w:hAnsiTheme="minorHAnsi" w:cstheme="minorHAnsi"/>
        </w:rPr>
        <w:t>Some general trends observed:</w:t>
      </w:r>
    </w:p>
    <w:p w14:paraId="4F66B900" w14:textId="41C9F2A3" w:rsidR="00786571" w:rsidRPr="0043377E" w:rsidRDefault="00786571" w:rsidP="00887933">
      <w:pPr>
        <w:pStyle w:val="ListBullet"/>
        <w:numPr>
          <w:ilvl w:val="0"/>
          <w:numId w:val="2"/>
        </w:numPr>
        <w:rPr>
          <w:rFonts w:asciiTheme="minorHAnsi" w:hAnsiTheme="minorHAnsi" w:cstheme="minorHAnsi"/>
        </w:rPr>
      </w:pPr>
      <w:r w:rsidRPr="0043377E">
        <w:rPr>
          <w:rFonts w:asciiTheme="minorHAnsi" w:hAnsiTheme="minorHAnsi" w:cstheme="minorHAnsi"/>
        </w:rPr>
        <w:t>Funded rates for women CIs are slightly higher than for men for grant sizes $2 million and above, but are about equal or less than for men for smaller grant sizes</w:t>
      </w:r>
      <w:r w:rsidR="009D2221">
        <w:rPr>
          <w:rFonts w:asciiTheme="minorHAnsi" w:hAnsiTheme="minorHAnsi" w:cstheme="minorHAnsi"/>
        </w:rPr>
        <w:t>.</w:t>
      </w:r>
    </w:p>
    <w:p w14:paraId="4A084FB1" w14:textId="21376E24" w:rsidR="00786571" w:rsidRPr="0043377E" w:rsidRDefault="00786571" w:rsidP="00887933">
      <w:pPr>
        <w:pStyle w:val="ListBullet"/>
        <w:numPr>
          <w:ilvl w:val="0"/>
          <w:numId w:val="2"/>
        </w:numPr>
        <w:rPr>
          <w:rFonts w:asciiTheme="minorHAnsi" w:hAnsiTheme="minorHAnsi" w:cstheme="minorHAnsi"/>
        </w:rPr>
      </w:pPr>
      <w:r w:rsidRPr="0043377E">
        <w:rPr>
          <w:rFonts w:asciiTheme="minorHAnsi" w:hAnsiTheme="minorHAnsi" w:cstheme="minorHAnsi"/>
        </w:rPr>
        <w:t>Funded rates for women CIAs are lower than for men for all grant sizes, except for grants between $1 million to less than $2 million.</w:t>
      </w:r>
    </w:p>
    <w:p w14:paraId="0398E7D7" w14:textId="4E63AD6C" w:rsidR="00786571" w:rsidRPr="0043377E" w:rsidRDefault="00EC32C0" w:rsidP="00EC32C0">
      <w:pPr>
        <w:pStyle w:val="ListBullet"/>
        <w:numPr>
          <w:ilvl w:val="0"/>
          <w:numId w:val="0"/>
        </w:numPr>
        <w:ind w:left="360" w:hanging="360"/>
        <w:rPr>
          <w:rStyle w:val="Emphasis"/>
          <w:rFonts w:asciiTheme="minorHAnsi" w:hAnsiTheme="minorHAnsi" w:cstheme="minorHAnsi"/>
          <w:i w:val="0"/>
          <w:iCs w:val="0"/>
          <w:sz w:val="22"/>
        </w:rPr>
      </w:pPr>
      <w:r w:rsidRPr="0043377E">
        <w:rPr>
          <w:rFonts w:asciiTheme="minorHAnsi" w:hAnsiTheme="minorHAnsi" w:cstheme="minorHAnsi"/>
          <w:noProof/>
        </w:rPr>
        <w:drawing>
          <wp:inline distT="0" distB="0" distL="0" distR="0" wp14:anchorId="5E6B3168" wp14:editId="29EC0395">
            <wp:extent cx="2715666" cy="2917506"/>
            <wp:effectExtent l="19050" t="19050" r="27940" b="16510"/>
            <wp:docPr id="1109" name="Picture 1109" descr="Graph showing Number of CIs, or equivalent and funded rates by grant size,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Picture 1109" descr="Graph showing Number of CIs, or equivalent and funded rates by grant size, by gender"/>
                    <pic:cNvPicPr/>
                  </pic:nvPicPr>
                  <pic:blipFill>
                    <a:blip r:embed="rId44"/>
                    <a:stretch>
                      <a:fillRect/>
                    </a:stretch>
                  </pic:blipFill>
                  <pic:spPr>
                    <a:xfrm>
                      <a:off x="0" y="0"/>
                      <a:ext cx="2715666" cy="2917506"/>
                    </a:xfrm>
                    <a:prstGeom prst="rect">
                      <a:avLst/>
                    </a:prstGeom>
                    <a:ln>
                      <a:solidFill>
                        <a:schemeClr val="tx1"/>
                      </a:solidFill>
                    </a:ln>
                  </pic:spPr>
                </pic:pic>
              </a:graphicData>
            </a:graphic>
          </wp:inline>
        </w:drawing>
      </w:r>
    </w:p>
    <w:p w14:paraId="163CFC70" w14:textId="7A345D20" w:rsidR="00786571" w:rsidRPr="0043377E" w:rsidRDefault="00786571" w:rsidP="00C83A48">
      <w:pPr>
        <w:pStyle w:val="Heading1"/>
        <w:rPr>
          <w:rStyle w:val="Emphasis"/>
          <w:rFonts w:asciiTheme="minorHAnsi" w:hAnsiTheme="minorHAnsi"/>
          <w:b w:val="0"/>
          <w:i w:val="0"/>
          <w:iCs w:val="0"/>
          <w:sz w:val="24"/>
          <w:szCs w:val="24"/>
        </w:rPr>
      </w:pPr>
      <w:r w:rsidRPr="0043377E">
        <w:lastRenderedPageBreak/>
        <w:t>Sharing stories of the brilliant women leading MRFF projects</w:t>
      </w:r>
    </w:p>
    <w:p w14:paraId="316DCA18" w14:textId="6F34812B" w:rsidR="00EC32C0" w:rsidRPr="0043377E" w:rsidRDefault="00786571"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 xml:space="preserve">Read about the brilliant female Chief Investigators leading MRFF projects at: </w:t>
      </w:r>
      <w:hyperlink r:id="rId45" w:history="1">
        <w:r w:rsidRPr="0043377E">
          <w:rPr>
            <w:rStyle w:val="Hyperlink"/>
            <w:rFonts w:asciiTheme="minorHAnsi" w:hAnsiTheme="minorHAnsi" w:cstheme="minorHAnsi"/>
          </w:rPr>
          <w:t>https://www.health.gov.au/resources/publications/the-brilliant-women-leading-mrff-projects</w:t>
        </w:r>
      </w:hyperlink>
      <w:r w:rsidR="0065098C" w:rsidRPr="0065098C">
        <w:rPr>
          <w:rStyle w:val="Hyperlink"/>
          <w:rFonts w:asciiTheme="minorHAnsi" w:hAnsiTheme="minorHAnsi" w:cstheme="minorHAnsi"/>
          <w:color w:val="auto"/>
          <w:u w:val="none"/>
        </w:rPr>
        <w:t>.</w:t>
      </w:r>
    </w:p>
    <w:p w14:paraId="0CDC4F1F" w14:textId="604B9A64" w:rsidR="00EB0867" w:rsidRPr="0043377E" w:rsidRDefault="00EC32C0" w:rsidP="00786571">
      <w:pPr>
        <w:pStyle w:val="ListBullet"/>
        <w:numPr>
          <w:ilvl w:val="0"/>
          <w:numId w:val="0"/>
        </w:numPr>
        <w:rPr>
          <w:rStyle w:val="Emphasis"/>
          <w:rFonts w:asciiTheme="minorHAnsi" w:hAnsiTheme="minorHAnsi" w:cstheme="minorHAnsi"/>
          <w:i w:val="0"/>
          <w:iCs w:val="0"/>
          <w:sz w:val="22"/>
        </w:rPr>
      </w:pPr>
      <w:r w:rsidRPr="0043377E">
        <w:rPr>
          <w:rFonts w:asciiTheme="minorHAnsi" w:hAnsiTheme="minorHAnsi" w:cstheme="minorHAnsi"/>
          <w:noProof/>
        </w:rPr>
        <w:drawing>
          <wp:inline distT="0" distB="0" distL="0" distR="0" wp14:anchorId="4F6EEB02" wp14:editId="3607F996">
            <wp:extent cx="2128110" cy="3043127"/>
            <wp:effectExtent l="19050" t="19050" r="24765" b="24130"/>
            <wp:docPr id="1110" name="Picture 1110" descr="Image of The Brilliant Women Leading MRFF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Picture 1110" descr="Image of The Brilliant Women Leading MRFF Projects"/>
                    <pic:cNvPicPr/>
                  </pic:nvPicPr>
                  <pic:blipFill>
                    <a:blip r:embed="rId46"/>
                    <a:stretch>
                      <a:fillRect/>
                    </a:stretch>
                  </pic:blipFill>
                  <pic:spPr>
                    <a:xfrm>
                      <a:off x="0" y="0"/>
                      <a:ext cx="2150276" cy="3074824"/>
                    </a:xfrm>
                    <a:prstGeom prst="rect">
                      <a:avLst/>
                    </a:prstGeom>
                    <a:ln>
                      <a:solidFill>
                        <a:schemeClr val="tx1"/>
                      </a:solidFill>
                    </a:ln>
                  </pic:spPr>
                </pic:pic>
              </a:graphicData>
            </a:graphic>
          </wp:inline>
        </w:drawing>
      </w:r>
    </w:p>
    <w:p w14:paraId="1FA320BC" w14:textId="3023088D" w:rsidR="00786571" w:rsidRPr="0043377E" w:rsidRDefault="00786571" w:rsidP="00C83A48">
      <w:pPr>
        <w:pStyle w:val="Heading1"/>
        <w:rPr>
          <w:rStyle w:val="Emphasis"/>
          <w:rFonts w:asciiTheme="minorHAnsi" w:hAnsiTheme="minorHAnsi"/>
          <w:b w:val="0"/>
          <w:i w:val="0"/>
          <w:iCs w:val="0"/>
          <w:sz w:val="24"/>
          <w:szCs w:val="24"/>
        </w:rPr>
      </w:pPr>
      <w:r w:rsidRPr="0043377E">
        <w:t>$301 million in 13 Grant Opportunities announced in December 2021</w:t>
      </w:r>
    </w:p>
    <w:p w14:paraId="01F9E50F" w14:textId="0EE812E9" w:rsidR="00786571" w:rsidRPr="0043377E" w:rsidRDefault="00EC32C0" w:rsidP="00B8445C">
      <w:pPr>
        <w:rPr>
          <w:rStyle w:val="Emphasis"/>
          <w:rFonts w:asciiTheme="minorHAnsi" w:hAnsiTheme="minorHAnsi" w:cstheme="minorHAnsi"/>
          <w:i w:val="0"/>
          <w:iCs w:val="0"/>
          <w:noProof/>
          <w:sz w:val="22"/>
        </w:rPr>
      </w:pPr>
      <w:r w:rsidRPr="0043377E">
        <w:rPr>
          <w:rFonts w:asciiTheme="minorHAnsi" w:hAnsiTheme="minorHAnsi" w:cstheme="minorHAnsi"/>
          <w:noProof/>
        </w:rPr>
        <w:drawing>
          <wp:inline distT="0" distB="0" distL="0" distR="0" wp14:anchorId="296A3461" wp14:editId="5409202A">
            <wp:extent cx="4553604" cy="2341378"/>
            <wp:effectExtent l="19050" t="19050" r="18415" b="20955"/>
            <wp:docPr id="1111" name="Picture 1111" descr="Table showing Initiatives, Grant Opportunities, an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Picture 1111" descr="Table showing Initiatives, Grant Opportunities, and Values"/>
                    <pic:cNvPicPr/>
                  </pic:nvPicPr>
                  <pic:blipFill>
                    <a:blip r:embed="rId47"/>
                    <a:stretch>
                      <a:fillRect/>
                    </a:stretch>
                  </pic:blipFill>
                  <pic:spPr>
                    <a:xfrm>
                      <a:off x="0" y="0"/>
                      <a:ext cx="4600606" cy="2365545"/>
                    </a:xfrm>
                    <a:prstGeom prst="rect">
                      <a:avLst/>
                    </a:prstGeom>
                    <a:ln>
                      <a:solidFill>
                        <a:schemeClr val="tx1"/>
                      </a:solidFill>
                    </a:ln>
                  </pic:spPr>
                </pic:pic>
              </a:graphicData>
            </a:graphic>
          </wp:inline>
        </w:drawing>
      </w:r>
    </w:p>
    <w:p w14:paraId="34C8DDD5" w14:textId="4ED63835" w:rsidR="00786571" w:rsidRPr="0043377E" w:rsidRDefault="00E57A45" w:rsidP="00C83A48">
      <w:pPr>
        <w:pStyle w:val="Heading1"/>
        <w:rPr>
          <w:rStyle w:val="Emphasis"/>
          <w:rFonts w:asciiTheme="minorHAnsi" w:hAnsiTheme="minorHAnsi"/>
          <w:b w:val="0"/>
          <w:i w:val="0"/>
          <w:iCs w:val="0"/>
          <w:sz w:val="24"/>
          <w:szCs w:val="24"/>
        </w:rPr>
      </w:pPr>
      <w:r w:rsidRPr="0043377E">
        <w:t>$268.1 million in 17 New Grant Opportunities in 2022-23 Budget</w:t>
      </w:r>
    </w:p>
    <w:p w14:paraId="70087B4D" w14:textId="73A8345D" w:rsidR="00786571" w:rsidRPr="0043377E" w:rsidRDefault="00EC32C0" w:rsidP="00B8445C">
      <w:pPr>
        <w:rPr>
          <w:rStyle w:val="Emphasis"/>
          <w:rFonts w:asciiTheme="minorHAnsi" w:hAnsiTheme="minorHAnsi" w:cstheme="minorHAnsi"/>
          <w:highlight w:val="yellow"/>
        </w:rPr>
      </w:pPr>
      <w:r w:rsidRPr="0043377E">
        <w:rPr>
          <w:rFonts w:asciiTheme="minorHAnsi" w:hAnsiTheme="minorHAnsi" w:cstheme="minorHAnsi"/>
          <w:noProof/>
        </w:rPr>
        <w:drawing>
          <wp:inline distT="0" distB="0" distL="0" distR="0" wp14:anchorId="16EDBEB6" wp14:editId="3F24CF56">
            <wp:extent cx="4632326" cy="2383908"/>
            <wp:effectExtent l="19050" t="19050" r="15875" b="16510"/>
            <wp:docPr id="1113" name="Picture 1113" descr="Table showing New Grant Opportunities an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Picture 1113" descr="Table showing New Grant Opportunities and Values"/>
                    <pic:cNvPicPr/>
                  </pic:nvPicPr>
                  <pic:blipFill>
                    <a:blip r:embed="rId48"/>
                    <a:stretch>
                      <a:fillRect/>
                    </a:stretch>
                  </pic:blipFill>
                  <pic:spPr>
                    <a:xfrm>
                      <a:off x="0" y="0"/>
                      <a:ext cx="4654973" cy="2395563"/>
                    </a:xfrm>
                    <a:prstGeom prst="rect">
                      <a:avLst/>
                    </a:prstGeom>
                    <a:ln>
                      <a:solidFill>
                        <a:schemeClr val="tx1"/>
                      </a:solidFill>
                    </a:ln>
                  </pic:spPr>
                </pic:pic>
              </a:graphicData>
            </a:graphic>
          </wp:inline>
        </w:drawing>
      </w:r>
    </w:p>
    <w:p w14:paraId="6EE5C9B2" w14:textId="1D9DCD9E" w:rsidR="00E57A45" w:rsidRPr="0043377E" w:rsidRDefault="00E57A45" w:rsidP="00C83A48">
      <w:pPr>
        <w:pStyle w:val="Heading1"/>
        <w:rPr>
          <w:rStyle w:val="Emphasis"/>
          <w:rFonts w:asciiTheme="minorHAnsi" w:hAnsiTheme="minorHAnsi"/>
          <w:b w:val="0"/>
          <w:i w:val="0"/>
          <w:iCs w:val="0"/>
          <w:sz w:val="24"/>
          <w:szCs w:val="24"/>
        </w:rPr>
      </w:pPr>
      <w:r w:rsidRPr="0043377E">
        <w:lastRenderedPageBreak/>
        <w:t>MRFF Accelerator Grants</w:t>
      </w:r>
    </w:p>
    <w:p w14:paraId="00779A58" w14:textId="7D7B2CB0" w:rsidR="00E57A45" w:rsidRPr="0043377E" w:rsidRDefault="00E57A45"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Large scale (up to $5 million) and long-term (up to 5 years) funding to support interdisciplinary research to drive implementation of substantial improvements to health care and/or health system effectiveness.</w:t>
      </w:r>
    </w:p>
    <w:p w14:paraId="0768D78C" w14:textId="628EB7DE" w:rsidR="00E57A45" w:rsidRPr="0043377E" w:rsidRDefault="00E57A45" w:rsidP="00E44FED">
      <w:pPr>
        <w:pStyle w:val="ListBullet"/>
        <w:ind w:left="357" w:hanging="357"/>
        <w:contextualSpacing w:val="0"/>
        <w:rPr>
          <w:rStyle w:val="Emphasis"/>
          <w:rFonts w:asciiTheme="minorHAnsi" w:hAnsiTheme="minorHAnsi" w:cstheme="minorHAnsi"/>
          <w:i w:val="0"/>
          <w:iCs w:val="0"/>
          <w:sz w:val="22"/>
        </w:rPr>
      </w:pPr>
      <w:r w:rsidRPr="0043377E">
        <w:rPr>
          <w:rFonts w:asciiTheme="minorHAnsi" w:hAnsiTheme="minorHAnsi" w:cstheme="minorHAnsi"/>
        </w:rPr>
        <w:t>These grants:</w:t>
      </w:r>
    </w:p>
    <w:p w14:paraId="6A431BEB" w14:textId="15647F54" w:rsidR="00E57A45" w:rsidRPr="0043377E" w:rsidRDefault="00E57A45" w:rsidP="00887933">
      <w:pPr>
        <w:pStyle w:val="ListBullet"/>
        <w:numPr>
          <w:ilvl w:val="0"/>
          <w:numId w:val="2"/>
        </w:numPr>
        <w:rPr>
          <w:rFonts w:asciiTheme="minorHAnsi" w:hAnsiTheme="minorHAnsi" w:cstheme="minorHAnsi"/>
        </w:rPr>
      </w:pPr>
      <w:r w:rsidRPr="0043377E">
        <w:rPr>
          <w:rFonts w:asciiTheme="minorHAnsi" w:hAnsiTheme="minorHAnsi" w:cstheme="minorHAnsi"/>
        </w:rPr>
        <w:t>focus on a specific ‘big question’</w:t>
      </w:r>
    </w:p>
    <w:p w14:paraId="23DD7DAB" w14:textId="77777777" w:rsidR="00E57A45" w:rsidRPr="0043377E" w:rsidRDefault="00E57A45" w:rsidP="00887933">
      <w:pPr>
        <w:pStyle w:val="ListBullet"/>
        <w:numPr>
          <w:ilvl w:val="0"/>
          <w:numId w:val="2"/>
        </w:numPr>
        <w:rPr>
          <w:rFonts w:asciiTheme="minorHAnsi" w:hAnsiTheme="minorHAnsi" w:cstheme="minorHAnsi"/>
        </w:rPr>
      </w:pPr>
      <w:r w:rsidRPr="0043377E">
        <w:rPr>
          <w:rFonts w:asciiTheme="minorHAnsi" w:hAnsiTheme="minorHAnsi" w:cstheme="minorHAnsi"/>
        </w:rPr>
        <w:t xml:space="preserve">integrate collaborative work programs under strong governance structure </w:t>
      </w:r>
    </w:p>
    <w:p w14:paraId="18EA55C8" w14:textId="77777777" w:rsidR="00E57A45" w:rsidRPr="0043377E" w:rsidRDefault="00E57A45" w:rsidP="00887933">
      <w:pPr>
        <w:pStyle w:val="ListBullet"/>
        <w:numPr>
          <w:ilvl w:val="0"/>
          <w:numId w:val="2"/>
        </w:numPr>
        <w:rPr>
          <w:rFonts w:asciiTheme="minorHAnsi" w:hAnsiTheme="minorHAnsi" w:cstheme="minorHAnsi"/>
        </w:rPr>
      </w:pPr>
      <w:r w:rsidRPr="0043377E">
        <w:rPr>
          <w:rFonts w:asciiTheme="minorHAnsi" w:hAnsiTheme="minorHAnsi" w:cstheme="minorHAnsi"/>
        </w:rPr>
        <w:t>facilitate high quality interdisciplinary research that addresses needs of communities and health consumers</w:t>
      </w:r>
    </w:p>
    <w:p w14:paraId="3B4E737B" w14:textId="3CF49590" w:rsidR="00786571" w:rsidRPr="0043377E" w:rsidRDefault="00E57A45" w:rsidP="00887933">
      <w:pPr>
        <w:pStyle w:val="ListBullet"/>
        <w:numPr>
          <w:ilvl w:val="0"/>
          <w:numId w:val="2"/>
        </w:numPr>
        <w:rPr>
          <w:rStyle w:val="Emphasis"/>
          <w:rFonts w:asciiTheme="minorHAnsi" w:hAnsiTheme="minorHAnsi" w:cstheme="minorHAnsi"/>
          <w:i w:val="0"/>
          <w:iCs w:val="0"/>
          <w:sz w:val="22"/>
        </w:rPr>
      </w:pPr>
      <w:r w:rsidRPr="0043377E">
        <w:rPr>
          <w:rFonts w:asciiTheme="minorHAnsi" w:hAnsiTheme="minorHAnsi" w:cstheme="minorHAnsi"/>
        </w:rPr>
        <w:t>aim to embed sustainable, systemic improvements to policy and/or practice within health care and/</w:t>
      </w:r>
      <w:proofErr w:type="spellStart"/>
      <w:r w:rsidRPr="0043377E">
        <w:rPr>
          <w:rFonts w:asciiTheme="minorHAnsi" w:hAnsiTheme="minorHAnsi" w:cstheme="minorHAnsi"/>
        </w:rPr>
        <w:t>of</w:t>
      </w:r>
      <w:proofErr w:type="spellEnd"/>
      <w:r w:rsidRPr="0043377E">
        <w:rPr>
          <w:rFonts w:asciiTheme="minorHAnsi" w:hAnsiTheme="minorHAnsi" w:cstheme="minorHAnsi"/>
        </w:rPr>
        <w:t xml:space="preserve"> health system. </w:t>
      </w:r>
    </w:p>
    <w:p w14:paraId="754B3122" w14:textId="4BFD7C85" w:rsidR="00E57A45" w:rsidRPr="0043377E" w:rsidRDefault="00E57A45" w:rsidP="00E44FED">
      <w:pPr>
        <w:pStyle w:val="ListBullet"/>
        <w:ind w:left="357" w:hanging="357"/>
        <w:contextualSpacing w:val="0"/>
        <w:rPr>
          <w:rFonts w:asciiTheme="minorHAnsi" w:hAnsiTheme="minorHAnsi" w:cstheme="minorHAnsi"/>
        </w:rPr>
      </w:pPr>
      <w:r w:rsidRPr="0043377E">
        <w:rPr>
          <w:rFonts w:asciiTheme="minorHAnsi" w:hAnsiTheme="minorHAnsi" w:cstheme="minorHAnsi"/>
        </w:rPr>
        <w:t>Grant applications are assessed using selection criteria defined in the grant opportunity guidelines by independent Grant Assessment Committees set up by the grant administration hubs (NHMRC or Business Grants Hub).</w:t>
      </w:r>
    </w:p>
    <w:p w14:paraId="62823B4A" w14:textId="40A8E9AE" w:rsidR="00786571" w:rsidRPr="0043377E" w:rsidRDefault="00E57A45" w:rsidP="004A7456">
      <w:pPr>
        <w:pStyle w:val="ListBullet"/>
        <w:ind w:left="357" w:hanging="357"/>
        <w:contextualSpacing w:val="0"/>
        <w:rPr>
          <w:rStyle w:val="Emphasis"/>
          <w:rFonts w:asciiTheme="minorHAnsi" w:hAnsiTheme="minorHAnsi" w:cstheme="minorHAnsi"/>
          <w:i w:val="0"/>
          <w:iCs w:val="0"/>
          <w:sz w:val="22"/>
        </w:rPr>
      </w:pPr>
      <w:r w:rsidRPr="0043377E">
        <w:rPr>
          <w:rFonts w:asciiTheme="minorHAnsi" w:hAnsiTheme="minorHAnsi" w:cstheme="minorHAnsi"/>
        </w:rPr>
        <w:t xml:space="preserve">More information: </w:t>
      </w:r>
      <w:hyperlink r:id="rId49" w:history="1">
        <w:r w:rsidRPr="0043377E">
          <w:rPr>
            <w:rStyle w:val="Hyperlink"/>
            <w:rFonts w:asciiTheme="minorHAnsi" w:hAnsiTheme="minorHAnsi" w:cstheme="minorHAnsi"/>
          </w:rPr>
          <w:t>https://www.health.gov.au/resources/publications/mrff-accelerator-grants</w:t>
        </w:r>
      </w:hyperlink>
      <w:r w:rsidR="0065098C" w:rsidRPr="0065098C">
        <w:rPr>
          <w:rStyle w:val="Hyperlink"/>
          <w:rFonts w:asciiTheme="minorHAnsi" w:hAnsiTheme="minorHAnsi" w:cstheme="minorHAnsi"/>
          <w:color w:val="auto"/>
          <w:u w:val="none"/>
        </w:rPr>
        <w:t>.</w:t>
      </w:r>
    </w:p>
    <w:p w14:paraId="7A2ECB5D" w14:textId="64A6FAF0" w:rsidR="00E57A45" w:rsidRPr="00C83A48" w:rsidRDefault="00E57A45" w:rsidP="00C83A48">
      <w:pPr>
        <w:pStyle w:val="Heading1"/>
        <w:rPr>
          <w:rStyle w:val="Emphasis"/>
          <w:rFonts w:cs="Arial"/>
          <w:i w:val="0"/>
          <w:iCs w:val="0"/>
          <w:sz w:val="24"/>
        </w:rPr>
      </w:pPr>
      <w:r w:rsidRPr="0043377E">
        <w:t>Keep connected</w:t>
      </w:r>
      <w:r w:rsidR="004A7456" w:rsidRPr="0043377E">
        <w:t>…</w:t>
      </w:r>
    </w:p>
    <w:p w14:paraId="6C28AD71" w14:textId="7DE99350" w:rsidR="00E57A45" w:rsidRPr="0043377E" w:rsidRDefault="00EC32C0" w:rsidP="00B8445C">
      <w:pPr>
        <w:rPr>
          <w:rStyle w:val="Emphasis"/>
          <w:rFonts w:asciiTheme="minorHAnsi" w:hAnsiTheme="minorHAnsi" w:cstheme="minorHAnsi"/>
          <w:highlight w:val="yellow"/>
        </w:rPr>
      </w:pPr>
      <w:r w:rsidRPr="0043377E">
        <w:rPr>
          <w:rFonts w:asciiTheme="minorHAnsi" w:hAnsiTheme="minorHAnsi" w:cstheme="minorHAnsi"/>
          <w:noProof/>
        </w:rPr>
        <w:drawing>
          <wp:inline distT="0" distB="0" distL="0" distR="0" wp14:anchorId="28332744" wp14:editId="06C06217">
            <wp:extent cx="5731510" cy="1938655"/>
            <wp:effectExtent l="19050" t="19050" r="21590" b="23495"/>
            <wp:docPr id="1114" name="Picture 1114" descr="Image of MRFF contact u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Picture 1114" descr="Image of MRFF contact us information."/>
                    <pic:cNvPicPr/>
                  </pic:nvPicPr>
                  <pic:blipFill>
                    <a:blip r:embed="rId50"/>
                    <a:stretch>
                      <a:fillRect/>
                    </a:stretch>
                  </pic:blipFill>
                  <pic:spPr>
                    <a:xfrm>
                      <a:off x="0" y="0"/>
                      <a:ext cx="5731510" cy="1938655"/>
                    </a:xfrm>
                    <a:prstGeom prst="rect">
                      <a:avLst/>
                    </a:prstGeom>
                    <a:ln>
                      <a:solidFill>
                        <a:schemeClr val="tx1"/>
                      </a:solidFill>
                    </a:ln>
                  </pic:spPr>
                </pic:pic>
              </a:graphicData>
            </a:graphic>
          </wp:inline>
        </w:drawing>
      </w:r>
    </w:p>
    <w:p w14:paraId="31DCFCAC" w14:textId="77777777" w:rsidR="00892CDD" w:rsidRPr="00C83A48" w:rsidRDefault="002314FF" w:rsidP="00F16810">
      <w:pPr>
        <w:rPr>
          <w:rStyle w:val="Strong"/>
        </w:rPr>
      </w:pPr>
      <w:bookmarkStart w:id="2" w:name="_Toc96723068"/>
      <w:r w:rsidRPr="00C83A48">
        <w:rPr>
          <w:rStyle w:val="Strong"/>
        </w:rPr>
        <w:t>Thank you for your time</w:t>
      </w:r>
      <w:bookmarkEnd w:id="2"/>
    </w:p>
    <w:p w14:paraId="66D8957C" w14:textId="4E4B17CD" w:rsidR="002314FF" w:rsidRPr="00C83A48" w:rsidRDefault="002314FF" w:rsidP="00F16810">
      <w:pPr>
        <w:rPr>
          <w:rStyle w:val="Strong"/>
        </w:rPr>
      </w:pPr>
      <w:bookmarkStart w:id="3" w:name="_Toc96723069"/>
      <w:r w:rsidRPr="00C83A48">
        <w:rPr>
          <w:rStyle w:val="Strong"/>
        </w:rPr>
        <w:t>Questions?</w:t>
      </w:r>
      <w:bookmarkEnd w:id="3"/>
    </w:p>
    <w:sectPr w:rsidR="002314FF" w:rsidRPr="00C83A48" w:rsidSect="007357A1">
      <w:pgSz w:w="11906" w:h="16838"/>
      <w:pgMar w:top="1440" w:right="1274"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F0FE78" w14:textId="77777777" w:rsidR="00F656A2" w:rsidRDefault="00F656A2" w:rsidP="00786571">
      <w:pPr>
        <w:spacing w:before="0" w:after="0"/>
      </w:pPr>
      <w:r>
        <w:separator/>
      </w:r>
    </w:p>
  </w:endnote>
  <w:endnote w:type="continuationSeparator" w:id="0">
    <w:p w14:paraId="5FAF22DD" w14:textId="77777777" w:rsidR="00F656A2" w:rsidRDefault="00F656A2" w:rsidP="0078657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482E34" w14:textId="77777777" w:rsidR="00F656A2" w:rsidRDefault="00F656A2" w:rsidP="00786571">
      <w:pPr>
        <w:spacing w:before="0" w:after="0"/>
      </w:pPr>
      <w:r>
        <w:separator/>
      </w:r>
    </w:p>
  </w:footnote>
  <w:footnote w:type="continuationSeparator" w:id="0">
    <w:p w14:paraId="134404E5" w14:textId="77777777" w:rsidR="00F656A2" w:rsidRDefault="00F656A2" w:rsidP="0078657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9EA55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D069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499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681DB8"/>
    <w:lvl w:ilvl="0">
      <w:start w:val="1"/>
      <w:numFmt w:val="upperRoman"/>
      <w:pStyle w:val="ListNumber2"/>
      <w:lvlText w:val="%1."/>
      <w:lvlJc w:val="right"/>
      <w:pPr>
        <w:ind w:left="643" w:hanging="360"/>
      </w:pPr>
    </w:lvl>
  </w:abstractNum>
  <w:abstractNum w:abstractNumId="4" w15:restartNumberingAfterBreak="0">
    <w:nsid w:val="FFFFFF80"/>
    <w:multiLevelType w:val="singleLevel"/>
    <w:tmpl w:val="EA9019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94AF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0CC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88AE90"/>
    <w:lvl w:ilvl="0">
      <w:start w:val="1"/>
      <w:numFmt w:val="bullet"/>
      <w:lvlText w:val="o"/>
      <w:lvlJc w:val="left"/>
      <w:pPr>
        <w:ind w:left="720" w:hanging="360"/>
      </w:pPr>
      <w:rPr>
        <w:rFonts w:ascii="Courier New" w:hAnsi="Courier New" w:cs="Courier New" w:hint="default"/>
      </w:rPr>
    </w:lvl>
  </w:abstractNum>
  <w:abstractNum w:abstractNumId="8" w15:restartNumberingAfterBreak="0">
    <w:nsid w:val="FFFFFF88"/>
    <w:multiLevelType w:val="singleLevel"/>
    <w:tmpl w:val="A3B8532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E26638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86C2C6D"/>
    <w:multiLevelType w:val="hybridMultilevel"/>
    <w:tmpl w:val="12D4C10A"/>
    <w:lvl w:ilvl="0" w:tplc="0C090005">
      <w:start w:val="1"/>
      <w:numFmt w:val="bullet"/>
      <w:lvlText w:val=""/>
      <w:lvlJc w:val="left"/>
      <w:pPr>
        <w:ind w:left="1429" w:hanging="360"/>
      </w:pPr>
      <w:rPr>
        <w:rFonts w:ascii="Wingdings" w:hAnsi="Wingdings"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1" w15:restartNumberingAfterBreak="0">
    <w:nsid w:val="599B5DBE"/>
    <w:multiLevelType w:val="hybridMultilevel"/>
    <w:tmpl w:val="CE22AD3C"/>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5BA460DE"/>
    <w:multiLevelType w:val="hybridMultilevel"/>
    <w:tmpl w:val="AAD89D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E900B7B"/>
    <w:multiLevelType w:val="hybridMultilevel"/>
    <w:tmpl w:val="1A8CD09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74D028E1"/>
    <w:multiLevelType w:val="hybridMultilevel"/>
    <w:tmpl w:val="ED1CCDE0"/>
    <w:lvl w:ilvl="0" w:tplc="8E56DD96">
      <w:start w:val="1"/>
      <w:numFmt w:val="bullet"/>
      <w:lvlText w:val=""/>
      <w:lvlJc w:val="left"/>
      <w:pPr>
        <w:tabs>
          <w:tab w:val="num" w:pos="720"/>
        </w:tabs>
        <w:ind w:left="720" w:hanging="360"/>
      </w:pPr>
      <w:rPr>
        <w:rFonts w:ascii="Wingdings" w:hAnsi="Wingdings" w:hint="default"/>
      </w:rPr>
    </w:lvl>
    <w:lvl w:ilvl="1" w:tplc="5D921F3E" w:tentative="1">
      <w:start w:val="1"/>
      <w:numFmt w:val="bullet"/>
      <w:lvlText w:val=""/>
      <w:lvlJc w:val="left"/>
      <w:pPr>
        <w:tabs>
          <w:tab w:val="num" w:pos="1440"/>
        </w:tabs>
        <w:ind w:left="1440" w:hanging="360"/>
      </w:pPr>
      <w:rPr>
        <w:rFonts w:ascii="Wingdings" w:hAnsi="Wingdings" w:hint="default"/>
      </w:rPr>
    </w:lvl>
    <w:lvl w:ilvl="2" w:tplc="E0E427C0" w:tentative="1">
      <w:start w:val="1"/>
      <w:numFmt w:val="bullet"/>
      <w:lvlText w:val=""/>
      <w:lvlJc w:val="left"/>
      <w:pPr>
        <w:tabs>
          <w:tab w:val="num" w:pos="2160"/>
        </w:tabs>
        <w:ind w:left="2160" w:hanging="360"/>
      </w:pPr>
      <w:rPr>
        <w:rFonts w:ascii="Wingdings" w:hAnsi="Wingdings" w:hint="default"/>
      </w:rPr>
    </w:lvl>
    <w:lvl w:ilvl="3" w:tplc="549A0852">
      <w:start w:val="1"/>
      <w:numFmt w:val="bullet"/>
      <w:lvlText w:val=""/>
      <w:lvlJc w:val="left"/>
      <w:pPr>
        <w:tabs>
          <w:tab w:val="num" w:pos="2880"/>
        </w:tabs>
        <w:ind w:left="2880" w:hanging="360"/>
      </w:pPr>
      <w:rPr>
        <w:rFonts w:ascii="Wingdings" w:hAnsi="Wingdings" w:hint="default"/>
      </w:rPr>
    </w:lvl>
    <w:lvl w:ilvl="4" w:tplc="8488D020" w:tentative="1">
      <w:start w:val="1"/>
      <w:numFmt w:val="bullet"/>
      <w:lvlText w:val=""/>
      <w:lvlJc w:val="left"/>
      <w:pPr>
        <w:tabs>
          <w:tab w:val="num" w:pos="3600"/>
        </w:tabs>
        <w:ind w:left="3600" w:hanging="360"/>
      </w:pPr>
      <w:rPr>
        <w:rFonts w:ascii="Wingdings" w:hAnsi="Wingdings" w:hint="default"/>
      </w:rPr>
    </w:lvl>
    <w:lvl w:ilvl="5" w:tplc="D0A8721E" w:tentative="1">
      <w:start w:val="1"/>
      <w:numFmt w:val="bullet"/>
      <w:lvlText w:val=""/>
      <w:lvlJc w:val="left"/>
      <w:pPr>
        <w:tabs>
          <w:tab w:val="num" w:pos="4320"/>
        </w:tabs>
        <w:ind w:left="4320" w:hanging="360"/>
      </w:pPr>
      <w:rPr>
        <w:rFonts w:ascii="Wingdings" w:hAnsi="Wingdings" w:hint="default"/>
      </w:rPr>
    </w:lvl>
    <w:lvl w:ilvl="6" w:tplc="61485D64" w:tentative="1">
      <w:start w:val="1"/>
      <w:numFmt w:val="bullet"/>
      <w:lvlText w:val=""/>
      <w:lvlJc w:val="left"/>
      <w:pPr>
        <w:tabs>
          <w:tab w:val="num" w:pos="5040"/>
        </w:tabs>
        <w:ind w:left="5040" w:hanging="360"/>
      </w:pPr>
      <w:rPr>
        <w:rFonts w:ascii="Wingdings" w:hAnsi="Wingdings" w:hint="default"/>
      </w:rPr>
    </w:lvl>
    <w:lvl w:ilvl="7" w:tplc="5ED4595A" w:tentative="1">
      <w:start w:val="1"/>
      <w:numFmt w:val="bullet"/>
      <w:lvlText w:val=""/>
      <w:lvlJc w:val="left"/>
      <w:pPr>
        <w:tabs>
          <w:tab w:val="num" w:pos="5760"/>
        </w:tabs>
        <w:ind w:left="5760" w:hanging="360"/>
      </w:pPr>
      <w:rPr>
        <w:rFonts w:ascii="Wingdings" w:hAnsi="Wingdings" w:hint="default"/>
      </w:rPr>
    </w:lvl>
    <w:lvl w:ilvl="8" w:tplc="553A2A8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B275264"/>
    <w:multiLevelType w:val="hybridMultilevel"/>
    <w:tmpl w:val="F90E142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F4F59AC"/>
    <w:multiLevelType w:val="hybridMultilevel"/>
    <w:tmpl w:val="D778C2A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8"/>
  </w:num>
  <w:num w:numId="4">
    <w:abstractNumId w:val="3"/>
  </w:num>
  <w:num w:numId="5">
    <w:abstractNumId w:val="3"/>
    <w:lvlOverride w:ilvl="0">
      <w:startOverride w:val="1"/>
    </w:lvlOverride>
  </w:num>
  <w:num w:numId="6">
    <w:abstractNumId w:val="3"/>
    <w:lvlOverride w:ilvl="0">
      <w:startOverride w:val="1"/>
    </w:lvlOverride>
  </w:num>
  <w:num w:numId="7">
    <w:abstractNumId w:val="3"/>
    <w:lvlOverride w:ilvl="0">
      <w:startOverride w:val="1"/>
    </w:lvlOverride>
  </w:num>
  <w:num w:numId="8">
    <w:abstractNumId w:val="15"/>
  </w:num>
  <w:num w:numId="9">
    <w:abstractNumId w:val="16"/>
  </w:num>
  <w:num w:numId="10">
    <w:abstractNumId w:val="11"/>
  </w:num>
  <w:num w:numId="11">
    <w:abstractNumId w:val="14"/>
  </w:num>
  <w:num w:numId="12">
    <w:abstractNumId w:val="10"/>
  </w:num>
  <w:num w:numId="13">
    <w:abstractNumId w:val="12"/>
  </w:num>
  <w:num w:numId="14">
    <w:abstractNumId w:val="13"/>
  </w:num>
  <w:num w:numId="15">
    <w:abstractNumId w:val="6"/>
  </w:num>
  <w:num w:numId="16">
    <w:abstractNumId w:val="5"/>
  </w:num>
  <w:num w:numId="17">
    <w:abstractNumId w:val="4"/>
  </w:num>
  <w:num w:numId="18">
    <w:abstractNumId w:val="2"/>
  </w:num>
  <w:num w:numId="19">
    <w:abstractNumId w:val="1"/>
  </w:num>
  <w:num w:numId="20">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CFC"/>
    <w:rsid w:val="00012F1B"/>
    <w:rsid w:val="000424A8"/>
    <w:rsid w:val="0008474F"/>
    <w:rsid w:val="000F0C8E"/>
    <w:rsid w:val="00106F2A"/>
    <w:rsid w:val="00110CDB"/>
    <w:rsid w:val="00134745"/>
    <w:rsid w:val="00144982"/>
    <w:rsid w:val="00166AA2"/>
    <w:rsid w:val="00194BA5"/>
    <w:rsid w:val="001A3C3D"/>
    <w:rsid w:val="001C45E2"/>
    <w:rsid w:val="00203253"/>
    <w:rsid w:val="002053A4"/>
    <w:rsid w:val="00217AAA"/>
    <w:rsid w:val="002314FF"/>
    <w:rsid w:val="00280050"/>
    <w:rsid w:val="00281030"/>
    <w:rsid w:val="00281ED2"/>
    <w:rsid w:val="00295A69"/>
    <w:rsid w:val="002B7306"/>
    <w:rsid w:val="002F6190"/>
    <w:rsid w:val="003372C9"/>
    <w:rsid w:val="00340FDB"/>
    <w:rsid w:val="003501CE"/>
    <w:rsid w:val="00363093"/>
    <w:rsid w:val="003750B6"/>
    <w:rsid w:val="003A2F4F"/>
    <w:rsid w:val="003C6747"/>
    <w:rsid w:val="004165FC"/>
    <w:rsid w:val="00416742"/>
    <w:rsid w:val="00417B19"/>
    <w:rsid w:val="004206D1"/>
    <w:rsid w:val="0043377E"/>
    <w:rsid w:val="004358B6"/>
    <w:rsid w:val="00435B77"/>
    <w:rsid w:val="004562E3"/>
    <w:rsid w:val="00456D44"/>
    <w:rsid w:val="00471B54"/>
    <w:rsid w:val="0049145E"/>
    <w:rsid w:val="004A7456"/>
    <w:rsid w:val="004B0944"/>
    <w:rsid w:val="004B7017"/>
    <w:rsid w:val="004E0219"/>
    <w:rsid w:val="004E24BB"/>
    <w:rsid w:val="004F6427"/>
    <w:rsid w:val="005002E1"/>
    <w:rsid w:val="00520C62"/>
    <w:rsid w:val="00542233"/>
    <w:rsid w:val="00571CE7"/>
    <w:rsid w:val="005C7D4A"/>
    <w:rsid w:val="005C7E6C"/>
    <w:rsid w:val="005E4EF6"/>
    <w:rsid w:val="005F7320"/>
    <w:rsid w:val="00625416"/>
    <w:rsid w:val="00626AFD"/>
    <w:rsid w:val="0065098C"/>
    <w:rsid w:val="00676230"/>
    <w:rsid w:val="006875D9"/>
    <w:rsid w:val="006A041F"/>
    <w:rsid w:val="006D384D"/>
    <w:rsid w:val="006E0809"/>
    <w:rsid w:val="00723B0D"/>
    <w:rsid w:val="007357A1"/>
    <w:rsid w:val="007416AB"/>
    <w:rsid w:val="007630E1"/>
    <w:rsid w:val="00772EED"/>
    <w:rsid w:val="0077416B"/>
    <w:rsid w:val="00774E9D"/>
    <w:rsid w:val="00786571"/>
    <w:rsid w:val="00792929"/>
    <w:rsid w:val="007932D1"/>
    <w:rsid w:val="007A489E"/>
    <w:rsid w:val="00804773"/>
    <w:rsid w:val="00820735"/>
    <w:rsid w:val="00820815"/>
    <w:rsid w:val="0087175E"/>
    <w:rsid w:val="00887933"/>
    <w:rsid w:val="00891765"/>
    <w:rsid w:val="00892CDD"/>
    <w:rsid w:val="008A5D4C"/>
    <w:rsid w:val="008C63B6"/>
    <w:rsid w:val="008C7CFC"/>
    <w:rsid w:val="0090035A"/>
    <w:rsid w:val="009C00E2"/>
    <w:rsid w:val="009D2221"/>
    <w:rsid w:val="009E321A"/>
    <w:rsid w:val="00A0006F"/>
    <w:rsid w:val="00A155EE"/>
    <w:rsid w:val="00A4101C"/>
    <w:rsid w:val="00A9172E"/>
    <w:rsid w:val="00AA5F91"/>
    <w:rsid w:val="00AB0DE7"/>
    <w:rsid w:val="00AB16A8"/>
    <w:rsid w:val="00B027C8"/>
    <w:rsid w:val="00B032DF"/>
    <w:rsid w:val="00B17E49"/>
    <w:rsid w:val="00B450C1"/>
    <w:rsid w:val="00B81A0A"/>
    <w:rsid w:val="00B8445C"/>
    <w:rsid w:val="00BB7318"/>
    <w:rsid w:val="00BF4903"/>
    <w:rsid w:val="00C025B4"/>
    <w:rsid w:val="00C17B46"/>
    <w:rsid w:val="00C23DFB"/>
    <w:rsid w:val="00C6080C"/>
    <w:rsid w:val="00C64883"/>
    <w:rsid w:val="00C83A48"/>
    <w:rsid w:val="00C9609F"/>
    <w:rsid w:val="00C96FF9"/>
    <w:rsid w:val="00CC2424"/>
    <w:rsid w:val="00CD2ACC"/>
    <w:rsid w:val="00CE3C41"/>
    <w:rsid w:val="00CF118C"/>
    <w:rsid w:val="00D51F58"/>
    <w:rsid w:val="00D54F8E"/>
    <w:rsid w:val="00D7332E"/>
    <w:rsid w:val="00D81294"/>
    <w:rsid w:val="00DD41E6"/>
    <w:rsid w:val="00E05ACA"/>
    <w:rsid w:val="00E11E52"/>
    <w:rsid w:val="00E16FD0"/>
    <w:rsid w:val="00E44FED"/>
    <w:rsid w:val="00E57A45"/>
    <w:rsid w:val="00E81040"/>
    <w:rsid w:val="00EB0867"/>
    <w:rsid w:val="00EC32C0"/>
    <w:rsid w:val="00F14D6C"/>
    <w:rsid w:val="00F16810"/>
    <w:rsid w:val="00F656A2"/>
    <w:rsid w:val="00F77ACA"/>
    <w:rsid w:val="00FB5702"/>
    <w:rsid w:val="00FB6189"/>
    <w:rsid w:val="00FC3E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087E8"/>
  <w15:chartTrackingRefBased/>
  <w15:docId w15:val="{8D5FD4C1-5473-44E3-AD54-494DFEF10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E49"/>
    <w:pPr>
      <w:spacing w:before="120" w:after="120" w:line="240" w:lineRule="auto"/>
    </w:pPr>
    <w:rPr>
      <w:rFonts w:ascii="Arial" w:hAnsi="Arial"/>
      <w:sz w:val="22"/>
    </w:rPr>
  </w:style>
  <w:style w:type="paragraph" w:styleId="Heading1">
    <w:name w:val="heading 1"/>
    <w:next w:val="Normal"/>
    <w:link w:val="Heading1Char"/>
    <w:uiPriority w:val="9"/>
    <w:qFormat/>
    <w:rsid w:val="00C83A48"/>
    <w:pPr>
      <w:keepNext/>
      <w:spacing w:before="240" w:after="120" w:line="240" w:lineRule="auto"/>
      <w:jc w:val="both"/>
      <w:outlineLvl w:val="0"/>
    </w:pPr>
    <w:rPr>
      <w:rFonts w:asciiTheme="minorHAnsi" w:hAnsiTheme="minorHAnsi" w:cstheme="minorHAnsi"/>
      <w:b/>
      <w:szCs w:val="28"/>
    </w:rPr>
  </w:style>
  <w:style w:type="paragraph" w:styleId="Heading2">
    <w:name w:val="heading 2"/>
    <w:basedOn w:val="Heading1"/>
    <w:next w:val="Normal"/>
    <w:link w:val="Heading2Char"/>
    <w:uiPriority w:val="9"/>
    <w:unhideWhenUsed/>
    <w:qFormat/>
    <w:rsid w:val="00820735"/>
    <w:pPr>
      <w:outlineLvl w:val="1"/>
    </w:pPr>
    <w:rPr>
      <w:bCs/>
      <w:color w:val="171717" w:themeColor="background2" w:themeShade="1A"/>
      <w:sz w:val="22"/>
      <w:szCs w:val="26"/>
    </w:rPr>
  </w:style>
  <w:style w:type="paragraph" w:styleId="Heading3">
    <w:name w:val="heading 3"/>
    <w:basedOn w:val="Heading2"/>
    <w:next w:val="Normal"/>
    <w:link w:val="Heading3Char"/>
    <w:uiPriority w:val="9"/>
    <w:unhideWhenUsed/>
    <w:qFormat/>
    <w:rsid w:val="00E11E52"/>
    <w:pPr>
      <w:keepLines/>
      <w:outlineLvl w:val="2"/>
    </w:pPr>
    <w:rPr>
      <w:rFonts w:eastAsiaTheme="majorEastAsia"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3A48"/>
    <w:rPr>
      <w:rFonts w:asciiTheme="minorHAnsi" w:hAnsiTheme="minorHAnsi" w:cstheme="minorHAnsi"/>
      <w:b/>
      <w:szCs w:val="28"/>
    </w:rPr>
  </w:style>
  <w:style w:type="paragraph" w:styleId="ListParagraph">
    <w:name w:val="List Paragraph"/>
    <w:uiPriority w:val="34"/>
    <w:qFormat/>
    <w:rsid w:val="000424A8"/>
    <w:pPr>
      <w:spacing w:after="0" w:line="240" w:lineRule="auto"/>
      <w:ind w:left="720"/>
    </w:pPr>
    <w:rPr>
      <w:rFonts w:ascii="Arial" w:hAnsi="Arial"/>
      <w:sz w:val="22"/>
    </w:rPr>
  </w:style>
  <w:style w:type="character" w:customStyle="1" w:styleId="Heading2Char">
    <w:name w:val="Heading 2 Char"/>
    <w:basedOn w:val="DefaultParagraphFont"/>
    <w:link w:val="Heading2"/>
    <w:uiPriority w:val="9"/>
    <w:rsid w:val="00820735"/>
    <w:rPr>
      <w:rFonts w:ascii="Arial" w:hAnsi="Arial" w:cs="Arial"/>
      <w:b/>
      <w:bCs/>
      <w:color w:val="171717" w:themeColor="background2" w:themeShade="1A"/>
      <w:sz w:val="22"/>
      <w:szCs w:val="26"/>
    </w:rPr>
  </w:style>
  <w:style w:type="character" w:styleId="Hyperlink">
    <w:name w:val="Hyperlink"/>
    <w:basedOn w:val="DefaultParagraphFont"/>
    <w:uiPriority w:val="99"/>
    <w:unhideWhenUsed/>
    <w:rsid w:val="00FC3EF2"/>
    <w:rPr>
      <w:color w:val="0563C1" w:themeColor="hyperlink"/>
      <w:u w:val="single"/>
    </w:rPr>
  </w:style>
  <w:style w:type="character" w:styleId="UnresolvedMention">
    <w:name w:val="Unresolved Mention"/>
    <w:basedOn w:val="DefaultParagraphFont"/>
    <w:uiPriority w:val="99"/>
    <w:semiHidden/>
    <w:unhideWhenUsed/>
    <w:rsid w:val="00FC3EF2"/>
    <w:rPr>
      <w:color w:val="605E5C"/>
      <w:shd w:val="clear" w:color="auto" w:fill="E1DFDD"/>
    </w:rPr>
  </w:style>
  <w:style w:type="paragraph" w:styleId="TOCHeading">
    <w:name w:val="TOC Heading"/>
    <w:basedOn w:val="Heading1"/>
    <w:next w:val="Normal"/>
    <w:uiPriority w:val="39"/>
    <w:unhideWhenUsed/>
    <w:qFormat/>
    <w:rsid w:val="00892CDD"/>
    <w:pPr>
      <w:keepLines/>
      <w:spacing w:after="0" w:line="259" w:lineRule="auto"/>
      <w:jc w:val="left"/>
      <w:outlineLvl w:val="9"/>
    </w:pPr>
    <w:rPr>
      <w:rFonts w:eastAsiaTheme="majorEastAsia" w:cstheme="majorBidi"/>
      <w:bCs/>
      <w:sz w:val="28"/>
      <w:szCs w:val="32"/>
      <w:lang w:val="en-US"/>
    </w:rPr>
  </w:style>
  <w:style w:type="paragraph" w:styleId="TOC1">
    <w:name w:val="toc 1"/>
    <w:basedOn w:val="Normal"/>
    <w:next w:val="Normal"/>
    <w:autoRedefine/>
    <w:uiPriority w:val="39"/>
    <w:unhideWhenUsed/>
    <w:rsid w:val="00892CDD"/>
    <w:pPr>
      <w:spacing w:after="100"/>
    </w:pPr>
  </w:style>
  <w:style w:type="paragraph" w:styleId="TOC2">
    <w:name w:val="toc 2"/>
    <w:basedOn w:val="Normal"/>
    <w:next w:val="Normal"/>
    <w:autoRedefine/>
    <w:uiPriority w:val="39"/>
    <w:unhideWhenUsed/>
    <w:rsid w:val="001A3C3D"/>
    <w:pPr>
      <w:spacing w:after="100"/>
      <w:ind w:left="220"/>
    </w:pPr>
  </w:style>
  <w:style w:type="character" w:customStyle="1" w:styleId="Heading3Char">
    <w:name w:val="Heading 3 Char"/>
    <w:basedOn w:val="DefaultParagraphFont"/>
    <w:link w:val="Heading3"/>
    <w:uiPriority w:val="9"/>
    <w:rsid w:val="00E11E52"/>
    <w:rPr>
      <w:rFonts w:ascii="Arial" w:eastAsiaTheme="majorEastAsia" w:hAnsi="Arial" w:cstheme="majorBidi"/>
      <w:b/>
      <w:bCs/>
      <w:szCs w:val="26"/>
    </w:rPr>
  </w:style>
  <w:style w:type="character" w:styleId="Strong">
    <w:name w:val="Strong"/>
    <w:basedOn w:val="DefaultParagraphFont"/>
    <w:uiPriority w:val="22"/>
    <w:qFormat/>
    <w:rsid w:val="00B17E49"/>
    <w:rPr>
      <w:rFonts w:ascii="Calibri" w:hAnsi="Calibri"/>
      <w:b/>
      <w:bCs/>
      <w:sz w:val="22"/>
    </w:rPr>
  </w:style>
  <w:style w:type="character" w:styleId="Emphasis">
    <w:name w:val="Emphasis"/>
    <w:basedOn w:val="DefaultParagraphFont"/>
    <w:uiPriority w:val="20"/>
    <w:qFormat/>
    <w:rsid w:val="000424A8"/>
    <w:rPr>
      <w:rFonts w:ascii="Arial" w:hAnsi="Arial"/>
      <w:i/>
      <w:iCs/>
      <w:sz w:val="20"/>
    </w:rPr>
  </w:style>
  <w:style w:type="paragraph" w:styleId="Footer">
    <w:name w:val="footer"/>
    <w:basedOn w:val="Normal"/>
    <w:link w:val="FooterChar"/>
    <w:uiPriority w:val="99"/>
    <w:unhideWhenUsed/>
    <w:rsid w:val="003501CE"/>
    <w:pPr>
      <w:tabs>
        <w:tab w:val="center" w:pos="4513"/>
        <w:tab w:val="right" w:pos="9026"/>
      </w:tabs>
      <w:spacing w:before="0" w:after="0"/>
    </w:pPr>
    <w:rPr>
      <w:sz w:val="20"/>
    </w:rPr>
  </w:style>
  <w:style w:type="character" w:customStyle="1" w:styleId="FooterChar">
    <w:name w:val="Footer Char"/>
    <w:basedOn w:val="DefaultParagraphFont"/>
    <w:link w:val="Footer"/>
    <w:uiPriority w:val="99"/>
    <w:rsid w:val="003501CE"/>
    <w:rPr>
      <w:rFonts w:ascii="Arial" w:hAnsi="Arial"/>
      <w:sz w:val="20"/>
    </w:rPr>
  </w:style>
  <w:style w:type="paragraph" w:styleId="ListBullet">
    <w:name w:val="List Bullet"/>
    <w:basedOn w:val="Normal"/>
    <w:uiPriority w:val="99"/>
    <w:unhideWhenUsed/>
    <w:rsid w:val="004358B6"/>
    <w:pPr>
      <w:numPr>
        <w:numId w:val="1"/>
      </w:numPr>
      <w:spacing w:before="40" w:after="0"/>
      <w:contextualSpacing/>
    </w:pPr>
  </w:style>
  <w:style w:type="paragraph" w:styleId="ListBullet2">
    <w:name w:val="List Bullet 2"/>
    <w:basedOn w:val="Normal"/>
    <w:uiPriority w:val="99"/>
    <w:unhideWhenUsed/>
    <w:rsid w:val="004358B6"/>
    <w:pPr>
      <w:spacing w:before="0" w:after="0"/>
      <w:contextualSpacing/>
    </w:pPr>
  </w:style>
  <w:style w:type="paragraph" w:styleId="ListNumber">
    <w:name w:val="List Number"/>
    <w:uiPriority w:val="99"/>
    <w:unhideWhenUsed/>
    <w:rsid w:val="004358B6"/>
    <w:pPr>
      <w:numPr>
        <w:numId w:val="3"/>
      </w:numPr>
      <w:ind w:left="357" w:hanging="357"/>
    </w:pPr>
    <w:rPr>
      <w:rFonts w:ascii="Arial" w:hAnsi="Arial"/>
      <w:b/>
      <w:sz w:val="22"/>
    </w:rPr>
  </w:style>
  <w:style w:type="paragraph" w:styleId="ListNumber2">
    <w:name w:val="List Number 2"/>
    <w:basedOn w:val="Normal"/>
    <w:uiPriority w:val="99"/>
    <w:unhideWhenUsed/>
    <w:rsid w:val="004358B6"/>
    <w:pPr>
      <w:numPr>
        <w:numId w:val="4"/>
      </w:numPr>
      <w:spacing w:before="0" w:after="60"/>
      <w:ind w:left="1077" w:hanging="357"/>
    </w:pPr>
  </w:style>
  <w:style w:type="paragraph" w:styleId="Header">
    <w:name w:val="header"/>
    <w:basedOn w:val="Normal"/>
    <w:link w:val="HeaderChar"/>
    <w:uiPriority w:val="99"/>
    <w:unhideWhenUsed/>
    <w:rsid w:val="00786571"/>
    <w:pPr>
      <w:tabs>
        <w:tab w:val="center" w:pos="4513"/>
        <w:tab w:val="right" w:pos="9026"/>
      </w:tabs>
      <w:spacing w:before="0" w:after="0"/>
    </w:pPr>
  </w:style>
  <w:style w:type="character" w:customStyle="1" w:styleId="HeaderChar">
    <w:name w:val="Header Char"/>
    <w:basedOn w:val="DefaultParagraphFont"/>
    <w:link w:val="Header"/>
    <w:uiPriority w:val="99"/>
    <w:rsid w:val="00786571"/>
    <w:rPr>
      <w:rFonts w:ascii="Arial" w:hAnsi="Arial"/>
      <w:sz w:val="22"/>
    </w:rPr>
  </w:style>
  <w:style w:type="character" w:styleId="CommentReference">
    <w:name w:val="annotation reference"/>
    <w:basedOn w:val="DefaultParagraphFont"/>
    <w:uiPriority w:val="99"/>
    <w:semiHidden/>
    <w:unhideWhenUsed/>
    <w:rsid w:val="00B17E49"/>
    <w:rPr>
      <w:sz w:val="16"/>
      <w:szCs w:val="16"/>
    </w:rPr>
  </w:style>
  <w:style w:type="paragraph" w:styleId="CommentText">
    <w:name w:val="annotation text"/>
    <w:basedOn w:val="Normal"/>
    <w:link w:val="CommentTextChar"/>
    <w:uiPriority w:val="99"/>
    <w:semiHidden/>
    <w:unhideWhenUsed/>
    <w:rsid w:val="00B17E49"/>
    <w:rPr>
      <w:sz w:val="20"/>
      <w:szCs w:val="20"/>
    </w:rPr>
  </w:style>
  <w:style w:type="character" w:customStyle="1" w:styleId="CommentTextChar">
    <w:name w:val="Comment Text Char"/>
    <w:basedOn w:val="DefaultParagraphFont"/>
    <w:link w:val="CommentText"/>
    <w:uiPriority w:val="99"/>
    <w:semiHidden/>
    <w:rsid w:val="00B17E4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17E49"/>
    <w:rPr>
      <w:b/>
      <w:bCs/>
    </w:rPr>
  </w:style>
  <w:style w:type="character" w:customStyle="1" w:styleId="CommentSubjectChar">
    <w:name w:val="Comment Subject Char"/>
    <w:basedOn w:val="CommentTextChar"/>
    <w:link w:val="CommentSubject"/>
    <w:uiPriority w:val="99"/>
    <w:semiHidden/>
    <w:rsid w:val="00B17E49"/>
    <w:rPr>
      <w:rFonts w:ascii="Arial" w:hAnsi="Arial"/>
      <w:b/>
      <w:bCs/>
      <w:sz w:val="20"/>
      <w:szCs w:val="20"/>
    </w:rPr>
  </w:style>
  <w:style w:type="paragraph" w:styleId="ListBullet3">
    <w:name w:val="List Bullet 3"/>
    <w:aliases w:val="List Bullet 3 (strong)"/>
    <w:basedOn w:val="CommentText"/>
    <w:uiPriority w:val="99"/>
    <w:unhideWhenUsed/>
    <w:rsid w:val="00B17E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69605">
      <w:bodyDiv w:val="1"/>
      <w:marLeft w:val="0"/>
      <w:marRight w:val="0"/>
      <w:marTop w:val="0"/>
      <w:marBottom w:val="0"/>
      <w:divBdr>
        <w:top w:val="none" w:sz="0" w:space="0" w:color="auto"/>
        <w:left w:val="none" w:sz="0" w:space="0" w:color="auto"/>
        <w:bottom w:val="none" w:sz="0" w:space="0" w:color="auto"/>
        <w:right w:val="none" w:sz="0" w:space="0" w:color="auto"/>
      </w:divBdr>
    </w:div>
    <w:div w:id="35938434">
      <w:bodyDiv w:val="1"/>
      <w:marLeft w:val="0"/>
      <w:marRight w:val="0"/>
      <w:marTop w:val="0"/>
      <w:marBottom w:val="0"/>
      <w:divBdr>
        <w:top w:val="none" w:sz="0" w:space="0" w:color="auto"/>
        <w:left w:val="none" w:sz="0" w:space="0" w:color="auto"/>
        <w:bottom w:val="none" w:sz="0" w:space="0" w:color="auto"/>
        <w:right w:val="none" w:sz="0" w:space="0" w:color="auto"/>
      </w:divBdr>
    </w:div>
    <w:div w:id="125514464">
      <w:bodyDiv w:val="1"/>
      <w:marLeft w:val="0"/>
      <w:marRight w:val="0"/>
      <w:marTop w:val="0"/>
      <w:marBottom w:val="0"/>
      <w:divBdr>
        <w:top w:val="none" w:sz="0" w:space="0" w:color="auto"/>
        <w:left w:val="none" w:sz="0" w:space="0" w:color="auto"/>
        <w:bottom w:val="none" w:sz="0" w:space="0" w:color="auto"/>
        <w:right w:val="none" w:sz="0" w:space="0" w:color="auto"/>
      </w:divBdr>
      <w:divsChild>
        <w:div w:id="940529443">
          <w:marLeft w:val="360"/>
          <w:marRight w:val="0"/>
          <w:marTop w:val="120"/>
          <w:marBottom w:val="120"/>
          <w:divBdr>
            <w:top w:val="none" w:sz="0" w:space="0" w:color="auto"/>
            <w:left w:val="none" w:sz="0" w:space="0" w:color="auto"/>
            <w:bottom w:val="none" w:sz="0" w:space="0" w:color="auto"/>
            <w:right w:val="none" w:sz="0" w:space="0" w:color="auto"/>
          </w:divBdr>
        </w:div>
      </w:divsChild>
    </w:div>
    <w:div w:id="165903430">
      <w:bodyDiv w:val="1"/>
      <w:marLeft w:val="0"/>
      <w:marRight w:val="0"/>
      <w:marTop w:val="0"/>
      <w:marBottom w:val="0"/>
      <w:divBdr>
        <w:top w:val="none" w:sz="0" w:space="0" w:color="auto"/>
        <w:left w:val="none" w:sz="0" w:space="0" w:color="auto"/>
        <w:bottom w:val="none" w:sz="0" w:space="0" w:color="auto"/>
        <w:right w:val="none" w:sz="0" w:space="0" w:color="auto"/>
      </w:divBdr>
      <w:divsChild>
        <w:div w:id="929701019">
          <w:marLeft w:val="1166"/>
          <w:marRight w:val="0"/>
          <w:marTop w:val="120"/>
          <w:marBottom w:val="120"/>
          <w:divBdr>
            <w:top w:val="none" w:sz="0" w:space="0" w:color="auto"/>
            <w:left w:val="none" w:sz="0" w:space="0" w:color="auto"/>
            <w:bottom w:val="none" w:sz="0" w:space="0" w:color="auto"/>
            <w:right w:val="none" w:sz="0" w:space="0" w:color="auto"/>
          </w:divBdr>
        </w:div>
      </w:divsChild>
    </w:div>
    <w:div w:id="179125518">
      <w:bodyDiv w:val="1"/>
      <w:marLeft w:val="0"/>
      <w:marRight w:val="0"/>
      <w:marTop w:val="0"/>
      <w:marBottom w:val="0"/>
      <w:divBdr>
        <w:top w:val="none" w:sz="0" w:space="0" w:color="auto"/>
        <w:left w:val="none" w:sz="0" w:space="0" w:color="auto"/>
        <w:bottom w:val="none" w:sz="0" w:space="0" w:color="auto"/>
        <w:right w:val="none" w:sz="0" w:space="0" w:color="auto"/>
      </w:divBdr>
      <w:divsChild>
        <w:div w:id="1898473140">
          <w:marLeft w:val="360"/>
          <w:marRight w:val="0"/>
          <w:marTop w:val="200"/>
          <w:marBottom w:val="0"/>
          <w:divBdr>
            <w:top w:val="none" w:sz="0" w:space="0" w:color="auto"/>
            <w:left w:val="none" w:sz="0" w:space="0" w:color="auto"/>
            <w:bottom w:val="none" w:sz="0" w:space="0" w:color="auto"/>
            <w:right w:val="none" w:sz="0" w:space="0" w:color="auto"/>
          </w:divBdr>
        </w:div>
        <w:div w:id="302925412">
          <w:marLeft w:val="1080"/>
          <w:marRight w:val="0"/>
          <w:marTop w:val="100"/>
          <w:marBottom w:val="0"/>
          <w:divBdr>
            <w:top w:val="none" w:sz="0" w:space="0" w:color="auto"/>
            <w:left w:val="none" w:sz="0" w:space="0" w:color="auto"/>
            <w:bottom w:val="none" w:sz="0" w:space="0" w:color="auto"/>
            <w:right w:val="none" w:sz="0" w:space="0" w:color="auto"/>
          </w:divBdr>
        </w:div>
        <w:div w:id="1823112099">
          <w:marLeft w:val="1080"/>
          <w:marRight w:val="0"/>
          <w:marTop w:val="100"/>
          <w:marBottom w:val="0"/>
          <w:divBdr>
            <w:top w:val="none" w:sz="0" w:space="0" w:color="auto"/>
            <w:left w:val="none" w:sz="0" w:space="0" w:color="auto"/>
            <w:bottom w:val="none" w:sz="0" w:space="0" w:color="auto"/>
            <w:right w:val="none" w:sz="0" w:space="0" w:color="auto"/>
          </w:divBdr>
        </w:div>
        <w:div w:id="1946225880">
          <w:marLeft w:val="1800"/>
          <w:marRight w:val="0"/>
          <w:marTop w:val="100"/>
          <w:marBottom w:val="0"/>
          <w:divBdr>
            <w:top w:val="none" w:sz="0" w:space="0" w:color="auto"/>
            <w:left w:val="none" w:sz="0" w:space="0" w:color="auto"/>
            <w:bottom w:val="none" w:sz="0" w:space="0" w:color="auto"/>
            <w:right w:val="none" w:sz="0" w:space="0" w:color="auto"/>
          </w:divBdr>
        </w:div>
        <w:div w:id="1559245669">
          <w:marLeft w:val="1800"/>
          <w:marRight w:val="0"/>
          <w:marTop w:val="100"/>
          <w:marBottom w:val="0"/>
          <w:divBdr>
            <w:top w:val="none" w:sz="0" w:space="0" w:color="auto"/>
            <w:left w:val="none" w:sz="0" w:space="0" w:color="auto"/>
            <w:bottom w:val="none" w:sz="0" w:space="0" w:color="auto"/>
            <w:right w:val="none" w:sz="0" w:space="0" w:color="auto"/>
          </w:divBdr>
        </w:div>
        <w:div w:id="2140150598">
          <w:marLeft w:val="1800"/>
          <w:marRight w:val="0"/>
          <w:marTop w:val="100"/>
          <w:marBottom w:val="0"/>
          <w:divBdr>
            <w:top w:val="none" w:sz="0" w:space="0" w:color="auto"/>
            <w:left w:val="none" w:sz="0" w:space="0" w:color="auto"/>
            <w:bottom w:val="none" w:sz="0" w:space="0" w:color="auto"/>
            <w:right w:val="none" w:sz="0" w:space="0" w:color="auto"/>
          </w:divBdr>
        </w:div>
        <w:div w:id="1598560164">
          <w:marLeft w:val="1800"/>
          <w:marRight w:val="0"/>
          <w:marTop w:val="100"/>
          <w:marBottom w:val="0"/>
          <w:divBdr>
            <w:top w:val="none" w:sz="0" w:space="0" w:color="auto"/>
            <w:left w:val="none" w:sz="0" w:space="0" w:color="auto"/>
            <w:bottom w:val="none" w:sz="0" w:space="0" w:color="auto"/>
            <w:right w:val="none" w:sz="0" w:space="0" w:color="auto"/>
          </w:divBdr>
        </w:div>
        <w:div w:id="1965651101">
          <w:marLeft w:val="1800"/>
          <w:marRight w:val="0"/>
          <w:marTop w:val="100"/>
          <w:marBottom w:val="0"/>
          <w:divBdr>
            <w:top w:val="none" w:sz="0" w:space="0" w:color="auto"/>
            <w:left w:val="none" w:sz="0" w:space="0" w:color="auto"/>
            <w:bottom w:val="none" w:sz="0" w:space="0" w:color="auto"/>
            <w:right w:val="none" w:sz="0" w:space="0" w:color="auto"/>
          </w:divBdr>
        </w:div>
        <w:div w:id="729957392">
          <w:marLeft w:val="360"/>
          <w:marRight w:val="0"/>
          <w:marTop w:val="200"/>
          <w:marBottom w:val="0"/>
          <w:divBdr>
            <w:top w:val="none" w:sz="0" w:space="0" w:color="auto"/>
            <w:left w:val="none" w:sz="0" w:space="0" w:color="auto"/>
            <w:bottom w:val="none" w:sz="0" w:space="0" w:color="auto"/>
            <w:right w:val="none" w:sz="0" w:space="0" w:color="auto"/>
          </w:divBdr>
        </w:div>
        <w:div w:id="810828058">
          <w:marLeft w:val="360"/>
          <w:marRight w:val="0"/>
          <w:marTop w:val="200"/>
          <w:marBottom w:val="0"/>
          <w:divBdr>
            <w:top w:val="none" w:sz="0" w:space="0" w:color="auto"/>
            <w:left w:val="none" w:sz="0" w:space="0" w:color="auto"/>
            <w:bottom w:val="none" w:sz="0" w:space="0" w:color="auto"/>
            <w:right w:val="none" w:sz="0" w:space="0" w:color="auto"/>
          </w:divBdr>
        </w:div>
      </w:divsChild>
    </w:div>
    <w:div w:id="192883384">
      <w:bodyDiv w:val="1"/>
      <w:marLeft w:val="0"/>
      <w:marRight w:val="0"/>
      <w:marTop w:val="0"/>
      <w:marBottom w:val="0"/>
      <w:divBdr>
        <w:top w:val="none" w:sz="0" w:space="0" w:color="auto"/>
        <w:left w:val="none" w:sz="0" w:space="0" w:color="auto"/>
        <w:bottom w:val="none" w:sz="0" w:space="0" w:color="auto"/>
        <w:right w:val="none" w:sz="0" w:space="0" w:color="auto"/>
      </w:divBdr>
      <w:divsChild>
        <w:div w:id="707487863">
          <w:marLeft w:val="446"/>
          <w:marRight w:val="0"/>
          <w:marTop w:val="0"/>
          <w:marBottom w:val="0"/>
          <w:divBdr>
            <w:top w:val="none" w:sz="0" w:space="0" w:color="auto"/>
            <w:left w:val="none" w:sz="0" w:space="0" w:color="auto"/>
            <w:bottom w:val="none" w:sz="0" w:space="0" w:color="auto"/>
            <w:right w:val="none" w:sz="0" w:space="0" w:color="auto"/>
          </w:divBdr>
        </w:div>
        <w:div w:id="213583186">
          <w:marLeft w:val="446"/>
          <w:marRight w:val="0"/>
          <w:marTop w:val="0"/>
          <w:marBottom w:val="0"/>
          <w:divBdr>
            <w:top w:val="none" w:sz="0" w:space="0" w:color="auto"/>
            <w:left w:val="none" w:sz="0" w:space="0" w:color="auto"/>
            <w:bottom w:val="none" w:sz="0" w:space="0" w:color="auto"/>
            <w:right w:val="none" w:sz="0" w:space="0" w:color="auto"/>
          </w:divBdr>
        </w:div>
        <w:div w:id="1080712762">
          <w:marLeft w:val="446"/>
          <w:marRight w:val="0"/>
          <w:marTop w:val="0"/>
          <w:marBottom w:val="0"/>
          <w:divBdr>
            <w:top w:val="none" w:sz="0" w:space="0" w:color="auto"/>
            <w:left w:val="none" w:sz="0" w:space="0" w:color="auto"/>
            <w:bottom w:val="none" w:sz="0" w:space="0" w:color="auto"/>
            <w:right w:val="none" w:sz="0" w:space="0" w:color="auto"/>
          </w:divBdr>
        </w:div>
      </w:divsChild>
    </w:div>
    <w:div w:id="202643033">
      <w:bodyDiv w:val="1"/>
      <w:marLeft w:val="0"/>
      <w:marRight w:val="0"/>
      <w:marTop w:val="0"/>
      <w:marBottom w:val="0"/>
      <w:divBdr>
        <w:top w:val="none" w:sz="0" w:space="0" w:color="auto"/>
        <w:left w:val="none" w:sz="0" w:space="0" w:color="auto"/>
        <w:bottom w:val="none" w:sz="0" w:space="0" w:color="auto"/>
        <w:right w:val="none" w:sz="0" w:space="0" w:color="auto"/>
      </w:divBdr>
      <w:divsChild>
        <w:div w:id="603658185">
          <w:marLeft w:val="1080"/>
          <w:marRight w:val="0"/>
          <w:marTop w:val="100"/>
          <w:marBottom w:val="0"/>
          <w:divBdr>
            <w:top w:val="none" w:sz="0" w:space="0" w:color="auto"/>
            <w:left w:val="none" w:sz="0" w:space="0" w:color="auto"/>
            <w:bottom w:val="none" w:sz="0" w:space="0" w:color="auto"/>
            <w:right w:val="none" w:sz="0" w:space="0" w:color="auto"/>
          </w:divBdr>
        </w:div>
      </w:divsChild>
    </w:div>
    <w:div w:id="206841255">
      <w:bodyDiv w:val="1"/>
      <w:marLeft w:val="0"/>
      <w:marRight w:val="0"/>
      <w:marTop w:val="0"/>
      <w:marBottom w:val="0"/>
      <w:divBdr>
        <w:top w:val="none" w:sz="0" w:space="0" w:color="auto"/>
        <w:left w:val="none" w:sz="0" w:space="0" w:color="auto"/>
        <w:bottom w:val="none" w:sz="0" w:space="0" w:color="auto"/>
        <w:right w:val="none" w:sz="0" w:space="0" w:color="auto"/>
      </w:divBdr>
    </w:div>
    <w:div w:id="225263592">
      <w:bodyDiv w:val="1"/>
      <w:marLeft w:val="0"/>
      <w:marRight w:val="0"/>
      <w:marTop w:val="0"/>
      <w:marBottom w:val="0"/>
      <w:divBdr>
        <w:top w:val="none" w:sz="0" w:space="0" w:color="auto"/>
        <w:left w:val="none" w:sz="0" w:space="0" w:color="auto"/>
        <w:bottom w:val="none" w:sz="0" w:space="0" w:color="auto"/>
        <w:right w:val="none" w:sz="0" w:space="0" w:color="auto"/>
      </w:divBdr>
      <w:divsChild>
        <w:div w:id="1265112192">
          <w:marLeft w:val="446"/>
          <w:marRight w:val="0"/>
          <w:marTop w:val="0"/>
          <w:marBottom w:val="0"/>
          <w:divBdr>
            <w:top w:val="none" w:sz="0" w:space="0" w:color="auto"/>
            <w:left w:val="none" w:sz="0" w:space="0" w:color="auto"/>
            <w:bottom w:val="none" w:sz="0" w:space="0" w:color="auto"/>
            <w:right w:val="none" w:sz="0" w:space="0" w:color="auto"/>
          </w:divBdr>
        </w:div>
        <w:div w:id="1975789697">
          <w:marLeft w:val="446"/>
          <w:marRight w:val="0"/>
          <w:marTop w:val="0"/>
          <w:marBottom w:val="0"/>
          <w:divBdr>
            <w:top w:val="none" w:sz="0" w:space="0" w:color="auto"/>
            <w:left w:val="none" w:sz="0" w:space="0" w:color="auto"/>
            <w:bottom w:val="none" w:sz="0" w:space="0" w:color="auto"/>
            <w:right w:val="none" w:sz="0" w:space="0" w:color="auto"/>
          </w:divBdr>
        </w:div>
        <w:div w:id="442193655">
          <w:marLeft w:val="446"/>
          <w:marRight w:val="0"/>
          <w:marTop w:val="0"/>
          <w:marBottom w:val="0"/>
          <w:divBdr>
            <w:top w:val="none" w:sz="0" w:space="0" w:color="auto"/>
            <w:left w:val="none" w:sz="0" w:space="0" w:color="auto"/>
            <w:bottom w:val="none" w:sz="0" w:space="0" w:color="auto"/>
            <w:right w:val="none" w:sz="0" w:space="0" w:color="auto"/>
          </w:divBdr>
        </w:div>
        <w:div w:id="1519352724">
          <w:marLeft w:val="446"/>
          <w:marRight w:val="0"/>
          <w:marTop w:val="0"/>
          <w:marBottom w:val="0"/>
          <w:divBdr>
            <w:top w:val="none" w:sz="0" w:space="0" w:color="auto"/>
            <w:left w:val="none" w:sz="0" w:space="0" w:color="auto"/>
            <w:bottom w:val="none" w:sz="0" w:space="0" w:color="auto"/>
            <w:right w:val="none" w:sz="0" w:space="0" w:color="auto"/>
          </w:divBdr>
        </w:div>
        <w:div w:id="641348446">
          <w:marLeft w:val="446"/>
          <w:marRight w:val="0"/>
          <w:marTop w:val="0"/>
          <w:marBottom w:val="0"/>
          <w:divBdr>
            <w:top w:val="none" w:sz="0" w:space="0" w:color="auto"/>
            <w:left w:val="none" w:sz="0" w:space="0" w:color="auto"/>
            <w:bottom w:val="none" w:sz="0" w:space="0" w:color="auto"/>
            <w:right w:val="none" w:sz="0" w:space="0" w:color="auto"/>
          </w:divBdr>
        </w:div>
        <w:div w:id="2118061775">
          <w:marLeft w:val="446"/>
          <w:marRight w:val="0"/>
          <w:marTop w:val="0"/>
          <w:marBottom w:val="0"/>
          <w:divBdr>
            <w:top w:val="none" w:sz="0" w:space="0" w:color="auto"/>
            <w:left w:val="none" w:sz="0" w:space="0" w:color="auto"/>
            <w:bottom w:val="none" w:sz="0" w:space="0" w:color="auto"/>
            <w:right w:val="none" w:sz="0" w:space="0" w:color="auto"/>
          </w:divBdr>
        </w:div>
        <w:div w:id="1930387493">
          <w:marLeft w:val="446"/>
          <w:marRight w:val="0"/>
          <w:marTop w:val="0"/>
          <w:marBottom w:val="0"/>
          <w:divBdr>
            <w:top w:val="none" w:sz="0" w:space="0" w:color="auto"/>
            <w:left w:val="none" w:sz="0" w:space="0" w:color="auto"/>
            <w:bottom w:val="none" w:sz="0" w:space="0" w:color="auto"/>
            <w:right w:val="none" w:sz="0" w:space="0" w:color="auto"/>
          </w:divBdr>
        </w:div>
        <w:div w:id="960304535">
          <w:marLeft w:val="446"/>
          <w:marRight w:val="0"/>
          <w:marTop w:val="0"/>
          <w:marBottom w:val="0"/>
          <w:divBdr>
            <w:top w:val="none" w:sz="0" w:space="0" w:color="auto"/>
            <w:left w:val="none" w:sz="0" w:space="0" w:color="auto"/>
            <w:bottom w:val="none" w:sz="0" w:space="0" w:color="auto"/>
            <w:right w:val="none" w:sz="0" w:space="0" w:color="auto"/>
          </w:divBdr>
        </w:div>
        <w:div w:id="1903441819">
          <w:marLeft w:val="446"/>
          <w:marRight w:val="0"/>
          <w:marTop w:val="0"/>
          <w:marBottom w:val="0"/>
          <w:divBdr>
            <w:top w:val="none" w:sz="0" w:space="0" w:color="auto"/>
            <w:left w:val="none" w:sz="0" w:space="0" w:color="auto"/>
            <w:bottom w:val="none" w:sz="0" w:space="0" w:color="auto"/>
            <w:right w:val="none" w:sz="0" w:space="0" w:color="auto"/>
          </w:divBdr>
        </w:div>
        <w:div w:id="1347631752">
          <w:marLeft w:val="1166"/>
          <w:marRight w:val="0"/>
          <w:marTop w:val="0"/>
          <w:marBottom w:val="0"/>
          <w:divBdr>
            <w:top w:val="none" w:sz="0" w:space="0" w:color="auto"/>
            <w:left w:val="none" w:sz="0" w:space="0" w:color="auto"/>
            <w:bottom w:val="none" w:sz="0" w:space="0" w:color="auto"/>
            <w:right w:val="none" w:sz="0" w:space="0" w:color="auto"/>
          </w:divBdr>
        </w:div>
        <w:div w:id="374890275">
          <w:marLeft w:val="1166"/>
          <w:marRight w:val="0"/>
          <w:marTop w:val="0"/>
          <w:marBottom w:val="0"/>
          <w:divBdr>
            <w:top w:val="none" w:sz="0" w:space="0" w:color="auto"/>
            <w:left w:val="none" w:sz="0" w:space="0" w:color="auto"/>
            <w:bottom w:val="none" w:sz="0" w:space="0" w:color="auto"/>
            <w:right w:val="none" w:sz="0" w:space="0" w:color="auto"/>
          </w:divBdr>
        </w:div>
        <w:div w:id="1074013336">
          <w:marLeft w:val="1166"/>
          <w:marRight w:val="0"/>
          <w:marTop w:val="0"/>
          <w:marBottom w:val="0"/>
          <w:divBdr>
            <w:top w:val="none" w:sz="0" w:space="0" w:color="auto"/>
            <w:left w:val="none" w:sz="0" w:space="0" w:color="auto"/>
            <w:bottom w:val="none" w:sz="0" w:space="0" w:color="auto"/>
            <w:right w:val="none" w:sz="0" w:space="0" w:color="auto"/>
          </w:divBdr>
        </w:div>
        <w:div w:id="1083144443">
          <w:marLeft w:val="1166"/>
          <w:marRight w:val="0"/>
          <w:marTop w:val="0"/>
          <w:marBottom w:val="0"/>
          <w:divBdr>
            <w:top w:val="none" w:sz="0" w:space="0" w:color="auto"/>
            <w:left w:val="none" w:sz="0" w:space="0" w:color="auto"/>
            <w:bottom w:val="none" w:sz="0" w:space="0" w:color="auto"/>
            <w:right w:val="none" w:sz="0" w:space="0" w:color="auto"/>
          </w:divBdr>
        </w:div>
        <w:div w:id="1881627786">
          <w:marLeft w:val="446"/>
          <w:marRight w:val="0"/>
          <w:marTop w:val="0"/>
          <w:marBottom w:val="0"/>
          <w:divBdr>
            <w:top w:val="none" w:sz="0" w:space="0" w:color="auto"/>
            <w:left w:val="none" w:sz="0" w:space="0" w:color="auto"/>
            <w:bottom w:val="none" w:sz="0" w:space="0" w:color="auto"/>
            <w:right w:val="none" w:sz="0" w:space="0" w:color="auto"/>
          </w:divBdr>
        </w:div>
        <w:div w:id="350842080">
          <w:marLeft w:val="446"/>
          <w:marRight w:val="0"/>
          <w:marTop w:val="0"/>
          <w:marBottom w:val="0"/>
          <w:divBdr>
            <w:top w:val="none" w:sz="0" w:space="0" w:color="auto"/>
            <w:left w:val="none" w:sz="0" w:space="0" w:color="auto"/>
            <w:bottom w:val="none" w:sz="0" w:space="0" w:color="auto"/>
            <w:right w:val="none" w:sz="0" w:space="0" w:color="auto"/>
          </w:divBdr>
        </w:div>
        <w:div w:id="1381855023">
          <w:marLeft w:val="446"/>
          <w:marRight w:val="0"/>
          <w:marTop w:val="0"/>
          <w:marBottom w:val="0"/>
          <w:divBdr>
            <w:top w:val="none" w:sz="0" w:space="0" w:color="auto"/>
            <w:left w:val="none" w:sz="0" w:space="0" w:color="auto"/>
            <w:bottom w:val="none" w:sz="0" w:space="0" w:color="auto"/>
            <w:right w:val="none" w:sz="0" w:space="0" w:color="auto"/>
          </w:divBdr>
        </w:div>
        <w:div w:id="852836962">
          <w:marLeft w:val="446"/>
          <w:marRight w:val="0"/>
          <w:marTop w:val="0"/>
          <w:marBottom w:val="0"/>
          <w:divBdr>
            <w:top w:val="none" w:sz="0" w:space="0" w:color="auto"/>
            <w:left w:val="none" w:sz="0" w:space="0" w:color="auto"/>
            <w:bottom w:val="none" w:sz="0" w:space="0" w:color="auto"/>
            <w:right w:val="none" w:sz="0" w:space="0" w:color="auto"/>
          </w:divBdr>
        </w:div>
        <w:div w:id="800028756">
          <w:marLeft w:val="1166"/>
          <w:marRight w:val="0"/>
          <w:marTop w:val="0"/>
          <w:marBottom w:val="0"/>
          <w:divBdr>
            <w:top w:val="none" w:sz="0" w:space="0" w:color="auto"/>
            <w:left w:val="none" w:sz="0" w:space="0" w:color="auto"/>
            <w:bottom w:val="none" w:sz="0" w:space="0" w:color="auto"/>
            <w:right w:val="none" w:sz="0" w:space="0" w:color="auto"/>
          </w:divBdr>
        </w:div>
        <w:div w:id="1761490998">
          <w:marLeft w:val="1166"/>
          <w:marRight w:val="0"/>
          <w:marTop w:val="0"/>
          <w:marBottom w:val="0"/>
          <w:divBdr>
            <w:top w:val="none" w:sz="0" w:space="0" w:color="auto"/>
            <w:left w:val="none" w:sz="0" w:space="0" w:color="auto"/>
            <w:bottom w:val="none" w:sz="0" w:space="0" w:color="auto"/>
            <w:right w:val="none" w:sz="0" w:space="0" w:color="auto"/>
          </w:divBdr>
        </w:div>
        <w:div w:id="1947157013">
          <w:marLeft w:val="1166"/>
          <w:marRight w:val="0"/>
          <w:marTop w:val="0"/>
          <w:marBottom w:val="0"/>
          <w:divBdr>
            <w:top w:val="none" w:sz="0" w:space="0" w:color="auto"/>
            <w:left w:val="none" w:sz="0" w:space="0" w:color="auto"/>
            <w:bottom w:val="none" w:sz="0" w:space="0" w:color="auto"/>
            <w:right w:val="none" w:sz="0" w:space="0" w:color="auto"/>
          </w:divBdr>
        </w:div>
        <w:div w:id="1312561321">
          <w:marLeft w:val="1166"/>
          <w:marRight w:val="0"/>
          <w:marTop w:val="0"/>
          <w:marBottom w:val="0"/>
          <w:divBdr>
            <w:top w:val="none" w:sz="0" w:space="0" w:color="auto"/>
            <w:left w:val="none" w:sz="0" w:space="0" w:color="auto"/>
            <w:bottom w:val="none" w:sz="0" w:space="0" w:color="auto"/>
            <w:right w:val="none" w:sz="0" w:space="0" w:color="auto"/>
          </w:divBdr>
        </w:div>
        <w:div w:id="1671910424">
          <w:marLeft w:val="1166"/>
          <w:marRight w:val="0"/>
          <w:marTop w:val="0"/>
          <w:marBottom w:val="0"/>
          <w:divBdr>
            <w:top w:val="none" w:sz="0" w:space="0" w:color="auto"/>
            <w:left w:val="none" w:sz="0" w:space="0" w:color="auto"/>
            <w:bottom w:val="none" w:sz="0" w:space="0" w:color="auto"/>
            <w:right w:val="none" w:sz="0" w:space="0" w:color="auto"/>
          </w:divBdr>
        </w:div>
      </w:divsChild>
    </w:div>
    <w:div w:id="231625090">
      <w:bodyDiv w:val="1"/>
      <w:marLeft w:val="0"/>
      <w:marRight w:val="0"/>
      <w:marTop w:val="0"/>
      <w:marBottom w:val="0"/>
      <w:divBdr>
        <w:top w:val="none" w:sz="0" w:space="0" w:color="auto"/>
        <w:left w:val="none" w:sz="0" w:space="0" w:color="auto"/>
        <w:bottom w:val="none" w:sz="0" w:space="0" w:color="auto"/>
        <w:right w:val="none" w:sz="0" w:space="0" w:color="auto"/>
      </w:divBdr>
    </w:div>
    <w:div w:id="247546415">
      <w:bodyDiv w:val="1"/>
      <w:marLeft w:val="0"/>
      <w:marRight w:val="0"/>
      <w:marTop w:val="0"/>
      <w:marBottom w:val="0"/>
      <w:divBdr>
        <w:top w:val="none" w:sz="0" w:space="0" w:color="auto"/>
        <w:left w:val="none" w:sz="0" w:space="0" w:color="auto"/>
        <w:bottom w:val="none" w:sz="0" w:space="0" w:color="auto"/>
        <w:right w:val="none" w:sz="0" w:space="0" w:color="auto"/>
      </w:divBdr>
    </w:div>
    <w:div w:id="258367776">
      <w:bodyDiv w:val="1"/>
      <w:marLeft w:val="0"/>
      <w:marRight w:val="0"/>
      <w:marTop w:val="0"/>
      <w:marBottom w:val="0"/>
      <w:divBdr>
        <w:top w:val="none" w:sz="0" w:space="0" w:color="auto"/>
        <w:left w:val="none" w:sz="0" w:space="0" w:color="auto"/>
        <w:bottom w:val="none" w:sz="0" w:space="0" w:color="auto"/>
        <w:right w:val="none" w:sz="0" w:space="0" w:color="auto"/>
      </w:divBdr>
    </w:div>
    <w:div w:id="271523932">
      <w:bodyDiv w:val="1"/>
      <w:marLeft w:val="0"/>
      <w:marRight w:val="0"/>
      <w:marTop w:val="0"/>
      <w:marBottom w:val="0"/>
      <w:divBdr>
        <w:top w:val="none" w:sz="0" w:space="0" w:color="auto"/>
        <w:left w:val="none" w:sz="0" w:space="0" w:color="auto"/>
        <w:bottom w:val="none" w:sz="0" w:space="0" w:color="auto"/>
        <w:right w:val="none" w:sz="0" w:space="0" w:color="auto"/>
      </w:divBdr>
    </w:div>
    <w:div w:id="321004326">
      <w:bodyDiv w:val="1"/>
      <w:marLeft w:val="0"/>
      <w:marRight w:val="0"/>
      <w:marTop w:val="0"/>
      <w:marBottom w:val="0"/>
      <w:divBdr>
        <w:top w:val="none" w:sz="0" w:space="0" w:color="auto"/>
        <w:left w:val="none" w:sz="0" w:space="0" w:color="auto"/>
        <w:bottom w:val="none" w:sz="0" w:space="0" w:color="auto"/>
        <w:right w:val="none" w:sz="0" w:space="0" w:color="auto"/>
      </w:divBdr>
    </w:div>
    <w:div w:id="383719479">
      <w:bodyDiv w:val="1"/>
      <w:marLeft w:val="0"/>
      <w:marRight w:val="0"/>
      <w:marTop w:val="0"/>
      <w:marBottom w:val="0"/>
      <w:divBdr>
        <w:top w:val="none" w:sz="0" w:space="0" w:color="auto"/>
        <w:left w:val="none" w:sz="0" w:space="0" w:color="auto"/>
        <w:bottom w:val="none" w:sz="0" w:space="0" w:color="auto"/>
        <w:right w:val="none" w:sz="0" w:space="0" w:color="auto"/>
      </w:divBdr>
      <w:divsChild>
        <w:div w:id="713773972">
          <w:marLeft w:val="274"/>
          <w:marRight w:val="0"/>
          <w:marTop w:val="0"/>
          <w:marBottom w:val="0"/>
          <w:divBdr>
            <w:top w:val="none" w:sz="0" w:space="0" w:color="auto"/>
            <w:left w:val="none" w:sz="0" w:space="0" w:color="auto"/>
            <w:bottom w:val="none" w:sz="0" w:space="0" w:color="auto"/>
            <w:right w:val="none" w:sz="0" w:space="0" w:color="auto"/>
          </w:divBdr>
        </w:div>
        <w:div w:id="1159232688">
          <w:marLeft w:val="274"/>
          <w:marRight w:val="0"/>
          <w:marTop w:val="0"/>
          <w:marBottom w:val="0"/>
          <w:divBdr>
            <w:top w:val="none" w:sz="0" w:space="0" w:color="auto"/>
            <w:left w:val="none" w:sz="0" w:space="0" w:color="auto"/>
            <w:bottom w:val="none" w:sz="0" w:space="0" w:color="auto"/>
            <w:right w:val="none" w:sz="0" w:space="0" w:color="auto"/>
          </w:divBdr>
        </w:div>
      </w:divsChild>
    </w:div>
    <w:div w:id="406803278">
      <w:bodyDiv w:val="1"/>
      <w:marLeft w:val="0"/>
      <w:marRight w:val="0"/>
      <w:marTop w:val="0"/>
      <w:marBottom w:val="0"/>
      <w:divBdr>
        <w:top w:val="none" w:sz="0" w:space="0" w:color="auto"/>
        <w:left w:val="none" w:sz="0" w:space="0" w:color="auto"/>
        <w:bottom w:val="none" w:sz="0" w:space="0" w:color="auto"/>
        <w:right w:val="none" w:sz="0" w:space="0" w:color="auto"/>
      </w:divBdr>
    </w:div>
    <w:div w:id="417481506">
      <w:bodyDiv w:val="1"/>
      <w:marLeft w:val="0"/>
      <w:marRight w:val="0"/>
      <w:marTop w:val="0"/>
      <w:marBottom w:val="0"/>
      <w:divBdr>
        <w:top w:val="none" w:sz="0" w:space="0" w:color="auto"/>
        <w:left w:val="none" w:sz="0" w:space="0" w:color="auto"/>
        <w:bottom w:val="none" w:sz="0" w:space="0" w:color="auto"/>
        <w:right w:val="none" w:sz="0" w:space="0" w:color="auto"/>
      </w:divBdr>
      <w:divsChild>
        <w:div w:id="1224828122">
          <w:marLeft w:val="360"/>
          <w:marRight w:val="0"/>
          <w:marTop w:val="200"/>
          <w:marBottom w:val="0"/>
          <w:divBdr>
            <w:top w:val="none" w:sz="0" w:space="0" w:color="auto"/>
            <w:left w:val="none" w:sz="0" w:space="0" w:color="auto"/>
            <w:bottom w:val="none" w:sz="0" w:space="0" w:color="auto"/>
            <w:right w:val="none" w:sz="0" w:space="0" w:color="auto"/>
          </w:divBdr>
        </w:div>
      </w:divsChild>
    </w:div>
    <w:div w:id="426117711">
      <w:bodyDiv w:val="1"/>
      <w:marLeft w:val="0"/>
      <w:marRight w:val="0"/>
      <w:marTop w:val="0"/>
      <w:marBottom w:val="0"/>
      <w:divBdr>
        <w:top w:val="none" w:sz="0" w:space="0" w:color="auto"/>
        <w:left w:val="none" w:sz="0" w:space="0" w:color="auto"/>
        <w:bottom w:val="none" w:sz="0" w:space="0" w:color="auto"/>
        <w:right w:val="none" w:sz="0" w:space="0" w:color="auto"/>
      </w:divBdr>
      <w:divsChild>
        <w:div w:id="187524684">
          <w:marLeft w:val="1080"/>
          <w:marRight w:val="0"/>
          <w:marTop w:val="120"/>
          <w:marBottom w:val="120"/>
          <w:divBdr>
            <w:top w:val="none" w:sz="0" w:space="0" w:color="auto"/>
            <w:left w:val="none" w:sz="0" w:space="0" w:color="auto"/>
            <w:bottom w:val="none" w:sz="0" w:space="0" w:color="auto"/>
            <w:right w:val="none" w:sz="0" w:space="0" w:color="auto"/>
          </w:divBdr>
        </w:div>
      </w:divsChild>
    </w:div>
    <w:div w:id="426312964">
      <w:bodyDiv w:val="1"/>
      <w:marLeft w:val="0"/>
      <w:marRight w:val="0"/>
      <w:marTop w:val="0"/>
      <w:marBottom w:val="0"/>
      <w:divBdr>
        <w:top w:val="none" w:sz="0" w:space="0" w:color="auto"/>
        <w:left w:val="none" w:sz="0" w:space="0" w:color="auto"/>
        <w:bottom w:val="none" w:sz="0" w:space="0" w:color="auto"/>
        <w:right w:val="none" w:sz="0" w:space="0" w:color="auto"/>
      </w:divBdr>
      <w:divsChild>
        <w:div w:id="752354982">
          <w:marLeft w:val="360"/>
          <w:marRight w:val="0"/>
          <w:marTop w:val="200"/>
          <w:marBottom w:val="0"/>
          <w:divBdr>
            <w:top w:val="none" w:sz="0" w:space="0" w:color="auto"/>
            <w:left w:val="none" w:sz="0" w:space="0" w:color="auto"/>
            <w:bottom w:val="none" w:sz="0" w:space="0" w:color="auto"/>
            <w:right w:val="none" w:sz="0" w:space="0" w:color="auto"/>
          </w:divBdr>
        </w:div>
      </w:divsChild>
    </w:div>
    <w:div w:id="459147857">
      <w:bodyDiv w:val="1"/>
      <w:marLeft w:val="0"/>
      <w:marRight w:val="0"/>
      <w:marTop w:val="0"/>
      <w:marBottom w:val="0"/>
      <w:divBdr>
        <w:top w:val="none" w:sz="0" w:space="0" w:color="auto"/>
        <w:left w:val="none" w:sz="0" w:space="0" w:color="auto"/>
        <w:bottom w:val="none" w:sz="0" w:space="0" w:color="auto"/>
        <w:right w:val="none" w:sz="0" w:space="0" w:color="auto"/>
      </w:divBdr>
      <w:divsChild>
        <w:div w:id="1352991509">
          <w:marLeft w:val="360"/>
          <w:marRight w:val="0"/>
          <w:marTop w:val="200"/>
          <w:marBottom w:val="0"/>
          <w:divBdr>
            <w:top w:val="none" w:sz="0" w:space="0" w:color="auto"/>
            <w:left w:val="none" w:sz="0" w:space="0" w:color="auto"/>
            <w:bottom w:val="none" w:sz="0" w:space="0" w:color="auto"/>
            <w:right w:val="none" w:sz="0" w:space="0" w:color="auto"/>
          </w:divBdr>
        </w:div>
        <w:div w:id="834152130">
          <w:marLeft w:val="360"/>
          <w:marRight w:val="0"/>
          <w:marTop w:val="200"/>
          <w:marBottom w:val="0"/>
          <w:divBdr>
            <w:top w:val="none" w:sz="0" w:space="0" w:color="auto"/>
            <w:left w:val="none" w:sz="0" w:space="0" w:color="auto"/>
            <w:bottom w:val="none" w:sz="0" w:space="0" w:color="auto"/>
            <w:right w:val="none" w:sz="0" w:space="0" w:color="auto"/>
          </w:divBdr>
        </w:div>
        <w:div w:id="87964983">
          <w:marLeft w:val="360"/>
          <w:marRight w:val="0"/>
          <w:marTop w:val="200"/>
          <w:marBottom w:val="0"/>
          <w:divBdr>
            <w:top w:val="none" w:sz="0" w:space="0" w:color="auto"/>
            <w:left w:val="none" w:sz="0" w:space="0" w:color="auto"/>
            <w:bottom w:val="none" w:sz="0" w:space="0" w:color="auto"/>
            <w:right w:val="none" w:sz="0" w:space="0" w:color="auto"/>
          </w:divBdr>
        </w:div>
        <w:div w:id="656232001">
          <w:marLeft w:val="360"/>
          <w:marRight w:val="0"/>
          <w:marTop w:val="200"/>
          <w:marBottom w:val="0"/>
          <w:divBdr>
            <w:top w:val="none" w:sz="0" w:space="0" w:color="auto"/>
            <w:left w:val="none" w:sz="0" w:space="0" w:color="auto"/>
            <w:bottom w:val="none" w:sz="0" w:space="0" w:color="auto"/>
            <w:right w:val="none" w:sz="0" w:space="0" w:color="auto"/>
          </w:divBdr>
        </w:div>
        <w:div w:id="1089885944">
          <w:marLeft w:val="360"/>
          <w:marRight w:val="0"/>
          <w:marTop w:val="200"/>
          <w:marBottom w:val="0"/>
          <w:divBdr>
            <w:top w:val="none" w:sz="0" w:space="0" w:color="auto"/>
            <w:left w:val="none" w:sz="0" w:space="0" w:color="auto"/>
            <w:bottom w:val="none" w:sz="0" w:space="0" w:color="auto"/>
            <w:right w:val="none" w:sz="0" w:space="0" w:color="auto"/>
          </w:divBdr>
        </w:div>
      </w:divsChild>
    </w:div>
    <w:div w:id="463887283">
      <w:bodyDiv w:val="1"/>
      <w:marLeft w:val="0"/>
      <w:marRight w:val="0"/>
      <w:marTop w:val="0"/>
      <w:marBottom w:val="0"/>
      <w:divBdr>
        <w:top w:val="none" w:sz="0" w:space="0" w:color="auto"/>
        <w:left w:val="none" w:sz="0" w:space="0" w:color="auto"/>
        <w:bottom w:val="none" w:sz="0" w:space="0" w:color="auto"/>
        <w:right w:val="none" w:sz="0" w:space="0" w:color="auto"/>
      </w:divBdr>
    </w:div>
    <w:div w:id="474641692">
      <w:bodyDiv w:val="1"/>
      <w:marLeft w:val="0"/>
      <w:marRight w:val="0"/>
      <w:marTop w:val="0"/>
      <w:marBottom w:val="0"/>
      <w:divBdr>
        <w:top w:val="none" w:sz="0" w:space="0" w:color="auto"/>
        <w:left w:val="none" w:sz="0" w:space="0" w:color="auto"/>
        <w:bottom w:val="none" w:sz="0" w:space="0" w:color="auto"/>
        <w:right w:val="none" w:sz="0" w:space="0" w:color="auto"/>
      </w:divBdr>
      <w:divsChild>
        <w:div w:id="1102841643">
          <w:marLeft w:val="446"/>
          <w:marRight w:val="0"/>
          <w:marTop w:val="45"/>
          <w:marBottom w:val="0"/>
          <w:divBdr>
            <w:top w:val="none" w:sz="0" w:space="0" w:color="auto"/>
            <w:left w:val="none" w:sz="0" w:space="0" w:color="auto"/>
            <w:bottom w:val="none" w:sz="0" w:space="0" w:color="auto"/>
            <w:right w:val="none" w:sz="0" w:space="0" w:color="auto"/>
          </w:divBdr>
        </w:div>
        <w:div w:id="262152682">
          <w:marLeft w:val="446"/>
          <w:marRight w:val="0"/>
          <w:marTop w:val="45"/>
          <w:marBottom w:val="0"/>
          <w:divBdr>
            <w:top w:val="none" w:sz="0" w:space="0" w:color="auto"/>
            <w:left w:val="none" w:sz="0" w:space="0" w:color="auto"/>
            <w:bottom w:val="none" w:sz="0" w:space="0" w:color="auto"/>
            <w:right w:val="none" w:sz="0" w:space="0" w:color="auto"/>
          </w:divBdr>
        </w:div>
      </w:divsChild>
    </w:div>
    <w:div w:id="480660379">
      <w:bodyDiv w:val="1"/>
      <w:marLeft w:val="0"/>
      <w:marRight w:val="0"/>
      <w:marTop w:val="0"/>
      <w:marBottom w:val="0"/>
      <w:divBdr>
        <w:top w:val="none" w:sz="0" w:space="0" w:color="auto"/>
        <w:left w:val="none" w:sz="0" w:space="0" w:color="auto"/>
        <w:bottom w:val="none" w:sz="0" w:space="0" w:color="auto"/>
        <w:right w:val="none" w:sz="0" w:space="0" w:color="auto"/>
      </w:divBdr>
    </w:div>
    <w:div w:id="481896559">
      <w:bodyDiv w:val="1"/>
      <w:marLeft w:val="0"/>
      <w:marRight w:val="0"/>
      <w:marTop w:val="0"/>
      <w:marBottom w:val="0"/>
      <w:divBdr>
        <w:top w:val="none" w:sz="0" w:space="0" w:color="auto"/>
        <w:left w:val="none" w:sz="0" w:space="0" w:color="auto"/>
        <w:bottom w:val="none" w:sz="0" w:space="0" w:color="auto"/>
        <w:right w:val="none" w:sz="0" w:space="0" w:color="auto"/>
      </w:divBdr>
      <w:divsChild>
        <w:div w:id="2014645679">
          <w:marLeft w:val="360"/>
          <w:marRight w:val="0"/>
          <w:marTop w:val="200"/>
          <w:marBottom w:val="0"/>
          <w:divBdr>
            <w:top w:val="none" w:sz="0" w:space="0" w:color="auto"/>
            <w:left w:val="none" w:sz="0" w:space="0" w:color="auto"/>
            <w:bottom w:val="none" w:sz="0" w:space="0" w:color="auto"/>
            <w:right w:val="none" w:sz="0" w:space="0" w:color="auto"/>
          </w:divBdr>
        </w:div>
        <w:div w:id="538515184">
          <w:marLeft w:val="1080"/>
          <w:marRight w:val="0"/>
          <w:marTop w:val="100"/>
          <w:marBottom w:val="0"/>
          <w:divBdr>
            <w:top w:val="none" w:sz="0" w:space="0" w:color="auto"/>
            <w:left w:val="none" w:sz="0" w:space="0" w:color="auto"/>
            <w:bottom w:val="none" w:sz="0" w:space="0" w:color="auto"/>
            <w:right w:val="none" w:sz="0" w:space="0" w:color="auto"/>
          </w:divBdr>
        </w:div>
        <w:div w:id="1202130964">
          <w:marLeft w:val="1080"/>
          <w:marRight w:val="0"/>
          <w:marTop w:val="100"/>
          <w:marBottom w:val="0"/>
          <w:divBdr>
            <w:top w:val="none" w:sz="0" w:space="0" w:color="auto"/>
            <w:left w:val="none" w:sz="0" w:space="0" w:color="auto"/>
            <w:bottom w:val="none" w:sz="0" w:space="0" w:color="auto"/>
            <w:right w:val="none" w:sz="0" w:space="0" w:color="auto"/>
          </w:divBdr>
        </w:div>
        <w:div w:id="1991978630">
          <w:marLeft w:val="1080"/>
          <w:marRight w:val="0"/>
          <w:marTop w:val="100"/>
          <w:marBottom w:val="0"/>
          <w:divBdr>
            <w:top w:val="none" w:sz="0" w:space="0" w:color="auto"/>
            <w:left w:val="none" w:sz="0" w:space="0" w:color="auto"/>
            <w:bottom w:val="none" w:sz="0" w:space="0" w:color="auto"/>
            <w:right w:val="none" w:sz="0" w:space="0" w:color="auto"/>
          </w:divBdr>
        </w:div>
        <w:div w:id="950208029">
          <w:marLeft w:val="1080"/>
          <w:marRight w:val="0"/>
          <w:marTop w:val="100"/>
          <w:marBottom w:val="0"/>
          <w:divBdr>
            <w:top w:val="none" w:sz="0" w:space="0" w:color="auto"/>
            <w:left w:val="none" w:sz="0" w:space="0" w:color="auto"/>
            <w:bottom w:val="none" w:sz="0" w:space="0" w:color="auto"/>
            <w:right w:val="none" w:sz="0" w:space="0" w:color="auto"/>
          </w:divBdr>
        </w:div>
        <w:div w:id="1226839519">
          <w:marLeft w:val="360"/>
          <w:marRight w:val="0"/>
          <w:marTop w:val="480"/>
          <w:marBottom w:val="0"/>
          <w:divBdr>
            <w:top w:val="none" w:sz="0" w:space="0" w:color="auto"/>
            <w:left w:val="none" w:sz="0" w:space="0" w:color="auto"/>
            <w:bottom w:val="none" w:sz="0" w:space="0" w:color="auto"/>
            <w:right w:val="none" w:sz="0" w:space="0" w:color="auto"/>
          </w:divBdr>
        </w:div>
        <w:div w:id="1756513612">
          <w:marLeft w:val="360"/>
          <w:marRight w:val="0"/>
          <w:marTop w:val="480"/>
          <w:marBottom w:val="0"/>
          <w:divBdr>
            <w:top w:val="none" w:sz="0" w:space="0" w:color="auto"/>
            <w:left w:val="none" w:sz="0" w:space="0" w:color="auto"/>
            <w:bottom w:val="none" w:sz="0" w:space="0" w:color="auto"/>
            <w:right w:val="none" w:sz="0" w:space="0" w:color="auto"/>
          </w:divBdr>
        </w:div>
      </w:divsChild>
    </w:div>
    <w:div w:id="491796964">
      <w:bodyDiv w:val="1"/>
      <w:marLeft w:val="0"/>
      <w:marRight w:val="0"/>
      <w:marTop w:val="0"/>
      <w:marBottom w:val="0"/>
      <w:divBdr>
        <w:top w:val="none" w:sz="0" w:space="0" w:color="auto"/>
        <w:left w:val="none" w:sz="0" w:space="0" w:color="auto"/>
        <w:bottom w:val="none" w:sz="0" w:space="0" w:color="auto"/>
        <w:right w:val="none" w:sz="0" w:space="0" w:color="auto"/>
      </w:divBdr>
      <w:divsChild>
        <w:div w:id="1843542451">
          <w:marLeft w:val="1166"/>
          <w:marRight w:val="0"/>
          <w:marTop w:val="120"/>
          <w:marBottom w:val="120"/>
          <w:divBdr>
            <w:top w:val="none" w:sz="0" w:space="0" w:color="auto"/>
            <w:left w:val="none" w:sz="0" w:space="0" w:color="auto"/>
            <w:bottom w:val="none" w:sz="0" w:space="0" w:color="auto"/>
            <w:right w:val="none" w:sz="0" w:space="0" w:color="auto"/>
          </w:divBdr>
        </w:div>
      </w:divsChild>
    </w:div>
    <w:div w:id="491797974">
      <w:bodyDiv w:val="1"/>
      <w:marLeft w:val="0"/>
      <w:marRight w:val="0"/>
      <w:marTop w:val="0"/>
      <w:marBottom w:val="0"/>
      <w:divBdr>
        <w:top w:val="none" w:sz="0" w:space="0" w:color="auto"/>
        <w:left w:val="none" w:sz="0" w:space="0" w:color="auto"/>
        <w:bottom w:val="none" w:sz="0" w:space="0" w:color="auto"/>
        <w:right w:val="none" w:sz="0" w:space="0" w:color="auto"/>
      </w:divBdr>
      <w:divsChild>
        <w:div w:id="469323986">
          <w:marLeft w:val="2520"/>
          <w:marRight w:val="0"/>
          <w:marTop w:val="100"/>
          <w:marBottom w:val="0"/>
          <w:divBdr>
            <w:top w:val="none" w:sz="0" w:space="0" w:color="auto"/>
            <w:left w:val="none" w:sz="0" w:space="0" w:color="auto"/>
            <w:bottom w:val="none" w:sz="0" w:space="0" w:color="auto"/>
            <w:right w:val="none" w:sz="0" w:space="0" w:color="auto"/>
          </w:divBdr>
        </w:div>
      </w:divsChild>
    </w:div>
    <w:div w:id="518929924">
      <w:bodyDiv w:val="1"/>
      <w:marLeft w:val="0"/>
      <w:marRight w:val="0"/>
      <w:marTop w:val="0"/>
      <w:marBottom w:val="0"/>
      <w:divBdr>
        <w:top w:val="none" w:sz="0" w:space="0" w:color="auto"/>
        <w:left w:val="none" w:sz="0" w:space="0" w:color="auto"/>
        <w:bottom w:val="none" w:sz="0" w:space="0" w:color="auto"/>
        <w:right w:val="none" w:sz="0" w:space="0" w:color="auto"/>
      </w:divBdr>
      <w:divsChild>
        <w:div w:id="1118404361">
          <w:marLeft w:val="446"/>
          <w:marRight w:val="0"/>
          <w:marTop w:val="0"/>
          <w:marBottom w:val="120"/>
          <w:divBdr>
            <w:top w:val="none" w:sz="0" w:space="0" w:color="auto"/>
            <w:left w:val="none" w:sz="0" w:space="0" w:color="auto"/>
            <w:bottom w:val="none" w:sz="0" w:space="0" w:color="auto"/>
            <w:right w:val="none" w:sz="0" w:space="0" w:color="auto"/>
          </w:divBdr>
        </w:div>
        <w:div w:id="953444431">
          <w:marLeft w:val="446"/>
          <w:marRight w:val="0"/>
          <w:marTop w:val="0"/>
          <w:marBottom w:val="120"/>
          <w:divBdr>
            <w:top w:val="none" w:sz="0" w:space="0" w:color="auto"/>
            <w:left w:val="none" w:sz="0" w:space="0" w:color="auto"/>
            <w:bottom w:val="none" w:sz="0" w:space="0" w:color="auto"/>
            <w:right w:val="none" w:sz="0" w:space="0" w:color="auto"/>
          </w:divBdr>
        </w:div>
        <w:div w:id="2063170710">
          <w:marLeft w:val="446"/>
          <w:marRight w:val="0"/>
          <w:marTop w:val="0"/>
          <w:marBottom w:val="120"/>
          <w:divBdr>
            <w:top w:val="none" w:sz="0" w:space="0" w:color="auto"/>
            <w:left w:val="none" w:sz="0" w:space="0" w:color="auto"/>
            <w:bottom w:val="none" w:sz="0" w:space="0" w:color="auto"/>
            <w:right w:val="none" w:sz="0" w:space="0" w:color="auto"/>
          </w:divBdr>
        </w:div>
        <w:div w:id="713576488">
          <w:marLeft w:val="446"/>
          <w:marRight w:val="0"/>
          <w:marTop w:val="0"/>
          <w:marBottom w:val="0"/>
          <w:divBdr>
            <w:top w:val="none" w:sz="0" w:space="0" w:color="auto"/>
            <w:left w:val="none" w:sz="0" w:space="0" w:color="auto"/>
            <w:bottom w:val="none" w:sz="0" w:space="0" w:color="auto"/>
            <w:right w:val="none" w:sz="0" w:space="0" w:color="auto"/>
          </w:divBdr>
        </w:div>
      </w:divsChild>
    </w:div>
    <w:div w:id="539318165">
      <w:bodyDiv w:val="1"/>
      <w:marLeft w:val="0"/>
      <w:marRight w:val="0"/>
      <w:marTop w:val="0"/>
      <w:marBottom w:val="0"/>
      <w:divBdr>
        <w:top w:val="none" w:sz="0" w:space="0" w:color="auto"/>
        <w:left w:val="none" w:sz="0" w:space="0" w:color="auto"/>
        <w:bottom w:val="none" w:sz="0" w:space="0" w:color="auto"/>
        <w:right w:val="none" w:sz="0" w:space="0" w:color="auto"/>
      </w:divBdr>
      <w:divsChild>
        <w:div w:id="1606838521">
          <w:marLeft w:val="446"/>
          <w:marRight w:val="0"/>
          <w:marTop w:val="0"/>
          <w:marBottom w:val="0"/>
          <w:divBdr>
            <w:top w:val="none" w:sz="0" w:space="0" w:color="auto"/>
            <w:left w:val="none" w:sz="0" w:space="0" w:color="auto"/>
            <w:bottom w:val="none" w:sz="0" w:space="0" w:color="auto"/>
            <w:right w:val="none" w:sz="0" w:space="0" w:color="auto"/>
          </w:divBdr>
        </w:div>
        <w:div w:id="1189175354">
          <w:marLeft w:val="446"/>
          <w:marRight w:val="0"/>
          <w:marTop w:val="0"/>
          <w:marBottom w:val="0"/>
          <w:divBdr>
            <w:top w:val="none" w:sz="0" w:space="0" w:color="auto"/>
            <w:left w:val="none" w:sz="0" w:space="0" w:color="auto"/>
            <w:bottom w:val="none" w:sz="0" w:space="0" w:color="auto"/>
            <w:right w:val="none" w:sz="0" w:space="0" w:color="auto"/>
          </w:divBdr>
        </w:div>
        <w:div w:id="636186625">
          <w:marLeft w:val="446"/>
          <w:marRight w:val="0"/>
          <w:marTop w:val="0"/>
          <w:marBottom w:val="0"/>
          <w:divBdr>
            <w:top w:val="none" w:sz="0" w:space="0" w:color="auto"/>
            <w:left w:val="none" w:sz="0" w:space="0" w:color="auto"/>
            <w:bottom w:val="none" w:sz="0" w:space="0" w:color="auto"/>
            <w:right w:val="none" w:sz="0" w:space="0" w:color="auto"/>
          </w:divBdr>
        </w:div>
        <w:div w:id="1218591896">
          <w:marLeft w:val="446"/>
          <w:marRight w:val="0"/>
          <w:marTop w:val="0"/>
          <w:marBottom w:val="0"/>
          <w:divBdr>
            <w:top w:val="none" w:sz="0" w:space="0" w:color="auto"/>
            <w:left w:val="none" w:sz="0" w:space="0" w:color="auto"/>
            <w:bottom w:val="none" w:sz="0" w:space="0" w:color="auto"/>
            <w:right w:val="none" w:sz="0" w:space="0" w:color="auto"/>
          </w:divBdr>
        </w:div>
        <w:div w:id="1152335402">
          <w:marLeft w:val="446"/>
          <w:marRight w:val="0"/>
          <w:marTop w:val="0"/>
          <w:marBottom w:val="0"/>
          <w:divBdr>
            <w:top w:val="none" w:sz="0" w:space="0" w:color="auto"/>
            <w:left w:val="none" w:sz="0" w:space="0" w:color="auto"/>
            <w:bottom w:val="none" w:sz="0" w:space="0" w:color="auto"/>
            <w:right w:val="none" w:sz="0" w:space="0" w:color="auto"/>
          </w:divBdr>
        </w:div>
        <w:div w:id="1138499817">
          <w:marLeft w:val="446"/>
          <w:marRight w:val="0"/>
          <w:marTop w:val="0"/>
          <w:marBottom w:val="0"/>
          <w:divBdr>
            <w:top w:val="none" w:sz="0" w:space="0" w:color="auto"/>
            <w:left w:val="none" w:sz="0" w:space="0" w:color="auto"/>
            <w:bottom w:val="none" w:sz="0" w:space="0" w:color="auto"/>
            <w:right w:val="none" w:sz="0" w:space="0" w:color="auto"/>
          </w:divBdr>
        </w:div>
        <w:div w:id="1785273501">
          <w:marLeft w:val="446"/>
          <w:marRight w:val="0"/>
          <w:marTop w:val="0"/>
          <w:marBottom w:val="0"/>
          <w:divBdr>
            <w:top w:val="none" w:sz="0" w:space="0" w:color="auto"/>
            <w:left w:val="none" w:sz="0" w:space="0" w:color="auto"/>
            <w:bottom w:val="none" w:sz="0" w:space="0" w:color="auto"/>
            <w:right w:val="none" w:sz="0" w:space="0" w:color="auto"/>
          </w:divBdr>
        </w:div>
        <w:div w:id="889651695">
          <w:marLeft w:val="446"/>
          <w:marRight w:val="0"/>
          <w:marTop w:val="0"/>
          <w:marBottom w:val="0"/>
          <w:divBdr>
            <w:top w:val="none" w:sz="0" w:space="0" w:color="auto"/>
            <w:left w:val="none" w:sz="0" w:space="0" w:color="auto"/>
            <w:bottom w:val="none" w:sz="0" w:space="0" w:color="auto"/>
            <w:right w:val="none" w:sz="0" w:space="0" w:color="auto"/>
          </w:divBdr>
        </w:div>
        <w:div w:id="809636149">
          <w:marLeft w:val="446"/>
          <w:marRight w:val="0"/>
          <w:marTop w:val="0"/>
          <w:marBottom w:val="0"/>
          <w:divBdr>
            <w:top w:val="none" w:sz="0" w:space="0" w:color="auto"/>
            <w:left w:val="none" w:sz="0" w:space="0" w:color="auto"/>
            <w:bottom w:val="none" w:sz="0" w:space="0" w:color="auto"/>
            <w:right w:val="none" w:sz="0" w:space="0" w:color="auto"/>
          </w:divBdr>
        </w:div>
        <w:div w:id="1970162877">
          <w:marLeft w:val="446"/>
          <w:marRight w:val="0"/>
          <w:marTop w:val="0"/>
          <w:marBottom w:val="0"/>
          <w:divBdr>
            <w:top w:val="none" w:sz="0" w:space="0" w:color="auto"/>
            <w:left w:val="none" w:sz="0" w:space="0" w:color="auto"/>
            <w:bottom w:val="none" w:sz="0" w:space="0" w:color="auto"/>
            <w:right w:val="none" w:sz="0" w:space="0" w:color="auto"/>
          </w:divBdr>
        </w:div>
        <w:div w:id="1651253570">
          <w:marLeft w:val="446"/>
          <w:marRight w:val="0"/>
          <w:marTop w:val="0"/>
          <w:marBottom w:val="0"/>
          <w:divBdr>
            <w:top w:val="none" w:sz="0" w:space="0" w:color="auto"/>
            <w:left w:val="none" w:sz="0" w:space="0" w:color="auto"/>
            <w:bottom w:val="none" w:sz="0" w:space="0" w:color="auto"/>
            <w:right w:val="none" w:sz="0" w:space="0" w:color="auto"/>
          </w:divBdr>
        </w:div>
        <w:div w:id="278805918">
          <w:marLeft w:val="446"/>
          <w:marRight w:val="0"/>
          <w:marTop w:val="0"/>
          <w:marBottom w:val="0"/>
          <w:divBdr>
            <w:top w:val="none" w:sz="0" w:space="0" w:color="auto"/>
            <w:left w:val="none" w:sz="0" w:space="0" w:color="auto"/>
            <w:bottom w:val="none" w:sz="0" w:space="0" w:color="auto"/>
            <w:right w:val="none" w:sz="0" w:space="0" w:color="auto"/>
          </w:divBdr>
        </w:div>
      </w:divsChild>
    </w:div>
    <w:div w:id="540702608">
      <w:bodyDiv w:val="1"/>
      <w:marLeft w:val="0"/>
      <w:marRight w:val="0"/>
      <w:marTop w:val="0"/>
      <w:marBottom w:val="0"/>
      <w:divBdr>
        <w:top w:val="none" w:sz="0" w:space="0" w:color="auto"/>
        <w:left w:val="none" w:sz="0" w:space="0" w:color="auto"/>
        <w:bottom w:val="none" w:sz="0" w:space="0" w:color="auto"/>
        <w:right w:val="none" w:sz="0" w:space="0" w:color="auto"/>
      </w:divBdr>
    </w:div>
    <w:div w:id="544368511">
      <w:bodyDiv w:val="1"/>
      <w:marLeft w:val="0"/>
      <w:marRight w:val="0"/>
      <w:marTop w:val="0"/>
      <w:marBottom w:val="0"/>
      <w:divBdr>
        <w:top w:val="none" w:sz="0" w:space="0" w:color="auto"/>
        <w:left w:val="none" w:sz="0" w:space="0" w:color="auto"/>
        <w:bottom w:val="none" w:sz="0" w:space="0" w:color="auto"/>
        <w:right w:val="none" w:sz="0" w:space="0" w:color="auto"/>
      </w:divBdr>
    </w:div>
    <w:div w:id="565452503">
      <w:bodyDiv w:val="1"/>
      <w:marLeft w:val="0"/>
      <w:marRight w:val="0"/>
      <w:marTop w:val="0"/>
      <w:marBottom w:val="0"/>
      <w:divBdr>
        <w:top w:val="none" w:sz="0" w:space="0" w:color="auto"/>
        <w:left w:val="none" w:sz="0" w:space="0" w:color="auto"/>
        <w:bottom w:val="none" w:sz="0" w:space="0" w:color="auto"/>
        <w:right w:val="none" w:sz="0" w:space="0" w:color="auto"/>
      </w:divBdr>
      <w:divsChild>
        <w:div w:id="1789354822">
          <w:marLeft w:val="1166"/>
          <w:marRight w:val="0"/>
          <w:marTop w:val="120"/>
          <w:marBottom w:val="120"/>
          <w:divBdr>
            <w:top w:val="none" w:sz="0" w:space="0" w:color="auto"/>
            <w:left w:val="none" w:sz="0" w:space="0" w:color="auto"/>
            <w:bottom w:val="none" w:sz="0" w:space="0" w:color="auto"/>
            <w:right w:val="none" w:sz="0" w:space="0" w:color="auto"/>
          </w:divBdr>
        </w:div>
      </w:divsChild>
    </w:div>
    <w:div w:id="649791748">
      <w:bodyDiv w:val="1"/>
      <w:marLeft w:val="0"/>
      <w:marRight w:val="0"/>
      <w:marTop w:val="0"/>
      <w:marBottom w:val="0"/>
      <w:divBdr>
        <w:top w:val="none" w:sz="0" w:space="0" w:color="auto"/>
        <w:left w:val="none" w:sz="0" w:space="0" w:color="auto"/>
        <w:bottom w:val="none" w:sz="0" w:space="0" w:color="auto"/>
        <w:right w:val="none" w:sz="0" w:space="0" w:color="auto"/>
      </w:divBdr>
      <w:divsChild>
        <w:div w:id="805126559">
          <w:marLeft w:val="446"/>
          <w:marRight w:val="0"/>
          <w:marTop w:val="120"/>
          <w:marBottom w:val="120"/>
          <w:divBdr>
            <w:top w:val="none" w:sz="0" w:space="0" w:color="auto"/>
            <w:left w:val="none" w:sz="0" w:space="0" w:color="auto"/>
            <w:bottom w:val="none" w:sz="0" w:space="0" w:color="auto"/>
            <w:right w:val="none" w:sz="0" w:space="0" w:color="auto"/>
          </w:divBdr>
        </w:div>
        <w:div w:id="1101488178">
          <w:marLeft w:val="446"/>
          <w:marRight w:val="0"/>
          <w:marTop w:val="120"/>
          <w:marBottom w:val="120"/>
          <w:divBdr>
            <w:top w:val="none" w:sz="0" w:space="0" w:color="auto"/>
            <w:left w:val="none" w:sz="0" w:space="0" w:color="auto"/>
            <w:bottom w:val="none" w:sz="0" w:space="0" w:color="auto"/>
            <w:right w:val="none" w:sz="0" w:space="0" w:color="auto"/>
          </w:divBdr>
        </w:div>
        <w:div w:id="1549758660">
          <w:marLeft w:val="446"/>
          <w:marRight w:val="0"/>
          <w:marTop w:val="120"/>
          <w:marBottom w:val="120"/>
          <w:divBdr>
            <w:top w:val="none" w:sz="0" w:space="0" w:color="auto"/>
            <w:left w:val="none" w:sz="0" w:space="0" w:color="auto"/>
            <w:bottom w:val="none" w:sz="0" w:space="0" w:color="auto"/>
            <w:right w:val="none" w:sz="0" w:space="0" w:color="auto"/>
          </w:divBdr>
        </w:div>
      </w:divsChild>
    </w:div>
    <w:div w:id="655884620">
      <w:bodyDiv w:val="1"/>
      <w:marLeft w:val="0"/>
      <w:marRight w:val="0"/>
      <w:marTop w:val="0"/>
      <w:marBottom w:val="0"/>
      <w:divBdr>
        <w:top w:val="none" w:sz="0" w:space="0" w:color="auto"/>
        <w:left w:val="none" w:sz="0" w:space="0" w:color="auto"/>
        <w:bottom w:val="none" w:sz="0" w:space="0" w:color="auto"/>
        <w:right w:val="none" w:sz="0" w:space="0" w:color="auto"/>
      </w:divBdr>
      <w:divsChild>
        <w:div w:id="272903008">
          <w:marLeft w:val="446"/>
          <w:marRight w:val="0"/>
          <w:marTop w:val="0"/>
          <w:marBottom w:val="0"/>
          <w:divBdr>
            <w:top w:val="none" w:sz="0" w:space="0" w:color="auto"/>
            <w:left w:val="none" w:sz="0" w:space="0" w:color="auto"/>
            <w:bottom w:val="none" w:sz="0" w:space="0" w:color="auto"/>
            <w:right w:val="none" w:sz="0" w:space="0" w:color="auto"/>
          </w:divBdr>
        </w:div>
      </w:divsChild>
    </w:div>
    <w:div w:id="693389083">
      <w:bodyDiv w:val="1"/>
      <w:marLeft w:val="0"/>
      <w:marRight w:val="0"/>
      <w:marTop w:val="0"/>
      <w:marBottom w:val="0"/>
      <w:divBdr>
        <w:top w:val="none" w:sz="0" w:space="0" w:color="auto"/>
        <w:left w:val="none" w:sz="0" w:space="0" w:color="auto"/>
        <w:bottom w:val="none" w:sz="0" w:space="0" w:color="auto"/>
        <w:right w:val="none" w:sz="0" w:space="0" w:color="auto"/>
      </w:divBdr>
      <w:divsChild>
        <w:div w:id="20399343">
          <w:marLeft w:val="1080"/>
          <w:marRight w:val="0"/>
          <w:marTop w:val="100"/>
          <w:marBottom w:val="0"/>
          <w:divBdr>
            <w:top w:val="none" w:sz="0" w:space="0" w:color="auto"/>
            <w:left w:val="none" w:sz="0" w:space="0" w:color="auto"/>
            <w:bottom w:val="none" w:sz="0" w:space="0" w:color="auto"/>
            <w:right w:val="none" w:sz="0" w:space="0" w:color="auto"/>
          </w:divBdr>
        </w:div>
      </w:divsChild>
    </w:div>
    <w:div w:id="708603148">
      <w:bodyDiv w:val="1"/>
      <w:marLeft w:val="0"/>
      <w:marRight w:val="0"/>
      <w:marTop w:val="0"/>
      <w:marBottom w:val="0"/>
      <w:divBdr>
        <w:top w:val="none" w:sz="0" w:space="0" w:color="auto"/>
        <w:left w:val="none" w:sz="0" w:space="0" w:color="auto"/>
        <w:bottom w:val="none" w:sz="0" w:space="0" w:color="auto"/>
        <w:right w:val="none" w:sz="0" w:space="0" w:color="auto"/>
      </w:divBdr>
    </w:div>
    <w:div w:id="718434152">
      <w:bodyDiv w:val="1"/>
      <w:marLeft w:val="0"/>
      <w:marRight w:val="0"/>
      <w:marTop w:val="0"/>
      <w:marBottom w:val="0"/>
      <w:divBdr>
        <w:top w:val="none" w:sz="0" w:space="0" w:color="auto"/>
        <w:left w:val="none" w:sz="0" w:space="0" w:color="auto"/>
        <w:bottom w:val="none" w:sz="0" w:space="0" w:color="auto"/>
        <w:right w:val="none" w:sz="0" w:space="0" w:color="auto"/>
      </w:divBdr>
    </w:div>
    <w:div w:id="741486151">
      <w:bodyDiv w:val="1"/>
      <w:marLeft w:val="0"/>
      <w:marRight w:val="0"/>
      <w:marTop w:val="0"/>
      <w:marBottom w:val="0"/>
      <w:divBdr>
        <w:top w:val="none" w:sz="0" w:space="0" w:color="auto"/>
        <w:left w:val="none" w:sz="0" w:space="0" w:color="auto"/>
        <w:bottom w:val="none" w:sz="0" w:space="0" w:color="auto"/>
        <w:right w:val="none" w:sz="0" w:space="0" w:color="auto"/>
      </w:divBdr>
      <w:divsChild>
        <w:div w:id="555166370">
          <w:marLeft w:val="1080"/>
          <w:marRight w:val="0"/>
          <w:marTop w:val="120"/>
          <w:marBottom w:val="120"/>
          <w:divBdr>
            <w:top w:val="none" w:sz="0" w:space="0" w:color="auto"/>
            <w:left w:val="none" w:sz="0" w:space="0" w:color="auto"/>
            <w:bottom w:val="none" w:sz="0" w:space="0" w:color="auto"/>
            <w:right w:val="none" w:sz="0" w:space="0" w:color="auto"/>
          </w:divBdr>
        </w:div>
      </w:divsChild>
    </w:div>
    <w:div w:id="804349642">
      <w:bodyDiv w:val="1"/>
      <w:marLeft w:val="0"/>
      <w:marRight w:val="0"/>
      <w:marTop w:val="0"/>
      <w:marBottom w:val="0"/>
      <w:divBdr>
        <w:top w:val="none" w:sz="0" w:space="0" w:color="auto"/>
        <w:left w:val="none" w:sz="0" w:space="0" w:color="auto"/>
        <w:bottom w:val="none" w:sz="0" w:space="0" w:color="auto"/>
        <w:right w:val="none" w:sz="0" w:space="0" w:color="auto"/>
      </w:divBdr>
      <w:divsChild>
        <w:div w:id="320081842">
          <w:marLeft w:val="1800"/>
          <w:marRight w:val="0"/>
          <w:marTop w:val="120"/>
          <w:marBottom w:val="120"/>
          <w:divBdr>
            <w:top w:val="none" w:sz="0" w:space="0" w:color="auto"/>
            <w:left w:val="none" w:sz="0" w:space="0" w:color="auto"/>
            <w:bottom w:val="none" w:sz="0" w:space="0" w:color="auto"/>
            <w:right w:val="none" w:sz="0" w:space="0" w:color="auto"/>
          </w:divBdr>
        </w:div>
      </w:divsChild>
    </w:div>
    <w:div w:id="821964858">
      <w:bodyDiv w:val="1"/>
      <w:marLeft w:val="0"/>
      <w:marRight w:val="0"/>
      <w:marTop w:val="0"/>
      <w:marBottom w:val="0"/>
      <w:divBdr>
        <w:top w:val="none" w:sz="0" w:space="0" w:color="auto"/>
        <w:left w:val="none" w:sz="0" w:space="0" w:color="auto"/>
        <w:bottom w:val="none" w:sz="0" w:space="0" w:color="auto"/>
        <w:right w:val="none" w:sz="0" w:space="0" w:color="auto"/>
      </w:divBdr>
    </w:div>
    <w:div w:id="859322932">
      <w:bodyDiv w:val="1"/>
      <w:marLeft w:val="0"/>
      <w:marRight w:val="0"/>
      <w:marTop w:val="0"/>
      <w:marBottom w:val="0"/>
      <w:divBdr>
        <w:top w:val="none" w:sz="0" w:space="0" w:color="auto"/>
        <w:left w:val="none" w:sz="0" w:space="0" w:color="auto"/>
        <w:bottom w:val="none" w:sz="0" w:space="0" w:color="auto"/>
        <w:right w:val="none" w:sz="0" w:space="0" w:color="auto"/>
      </w:divBdr>
      <w:divsChild>
        <w:div w:id="1896427739">
          <w:marLeft w:val="446"/>
          <w:marRight w:val="0"/>
          <w:marTop w:val="0"/>
          <w:marBottom w:val="0"/>
          <w:divBdr>
            <w:top w:val="none" w:sz="0" w:space="0" w:color="auto"/>
            <w:left w:val="none" w:sz="0" w:space="0" w:color="auto"/>
            <w:bottom w:val="none" w:sz="0" w:space="0" w:color="auto"/>
            <w:right w:val="none" w:sz="0" w:space="0" w:color="auto"/>
          </w:divBdr>
        </w:div>
        <w:div w:id="84228525">
          <w:marLeft w:val="446"/>
          <w:marRight w:val="0"/>
          <w:marTop w:val="0"/>
          <w:marBottom w:val="0"/>
          <w:divBdr>
            <w:top w:val="none" w:sz="0" w:space="0" w:color="auto"/>
            <w:left w:val="none" w:sz="0" w:space="0" w:color="auto"/>
            <w:bottom w:val="none" w:sz="0" w:space="0" w:color="auto"/>
            <w:right w:val="none" w:sz="0" w:space="0" w:color="auto"/>
          </w:divBdr>
        </w:div>
      </w:divsChild>
    </w:div>
    <w:div w:id="864095543">
      <w:bodyDiv w:val="1"/>
      <w:marLeft w:val="0"/>
      <w:marRight w:val="0"/>
      <w:marTop w:val="0"/>
      <w:marBottom w:val="0"/>
      <w:divBdr>
        <w:top w:val="none" w:sz="0" w:space="0" w:color="auto"/>
        <w:left w:val="none" w:sz="0" w:space="0" w:color="auto"/>
        <w:bottom w:val="none" w:sz="0" w:space="0" w:color="auto"/>
        <w:right w:val="none" w:sz="0" w:space="0" w:color="auto"/>
      </w:divBdr>
      <w:divsChild>
        <w:div w:id="157118036">
          <w:marLeft w:val="1800"/>
          <w:marRight w:val="0"/>
          <w:marTop w:val="120"/>
          <w:marBottom w:val="120"/>
          <w:divBdr>
            <w:top w:val="none" w:sz="0" w:space="0" w:color="auto"/>
            <w:left w:val="none" w:sz="0" w:space="0" w:color="auto"/>
            <w:bottom w:val="none" w:sz="0" w:space="0" w:color="auto"/>
            <w:right w:val="none" w:sz="0" w:space="0" w:color="auto"/>
          </w:divBdr>
        </w:div>
      </w:divsChild>
    </w:div>
    <w:div w:id="872110231">
      <w:bodyDiv w:val="1"/>
      <w:marLeft w:val="0"/>
      <w:marRight w:val="0"/>
      <w:marTop w:val="0"/>
      <w:marBottom w:val="0"/>
      <w:divBdr>
        <w:top w:val="none" w:sz="0" w:space="0" w:color="auto"/>
        <w:left w:val="none" w:sz="0" w:space="0" w:color="auto"/>
        <w:bottom w:val="none" w:sz="0" w:space="0" w:color="auto"/>
        <w:right w:val="none" w:sz="0" w:space="0" w:color="auto"/>
      </w:divBdr>
      <w:divsChild>
        <w:div w:id="955258242">
          <w:marLeft w:val="1080"/>
          <w:marRight w:val="0"/>
          <w:marTop w:val="120"/>
          <w:marBottom w:val="120"/>
          <w:divBdr>
            <w:top w:val="none" w:sz="0" w:space="0" w:color="auto"/>
            <w:left w:val="none" w:sz="0" w:space="0" w:color="auto"/>
            <w:bottom w:val="none" w:sz="0" w:space="0" w:color="auto"/>
            <w:right w:val="none" w:sz="0" w:space="0" w:color="auto"/>
          </w:divBdr>
        </w:div>
      </w:divsChild>
    </w:div>
    <w:div w:id="883491177">
      <w:bodyDiv w:val="1"/>
      <w:marLeft w:val="0"/>
      <w:marRight w:val="0"/>
      <w:marTop w:val="0"/>
      <w:marBottom w:val="0"/>
      <w:divBdr>
        <w:top w:val="none" w:sz="0" w:space="0" w:color="auto"/>
        <w:left w:val="none" w:sz="0" w:space="0" w:color="auto"/>
        <w:bottom w:val="none" w:sz="0" w:space="0" w:color="auto"/>
        <w:right w:val="none" w:sz="0" w:space="0" w:color="auto"/>
      </w:divBdr>
      <w:divsChild>
        <w:div w:id="1972900246">
          <w:marLeft w:val="446"/>
          <w:marRight w:val="0"/>
          <w:marTop w:val="120"/>
          <w:marBottom w:val="0"/>
          <w:divBdr>
            <w:top w:val="none" w:sz="0" w:space="0" w:color="auto"/>
            <w:left w:val="none" w:sz="0" w:space="0" w:color="auto"/>
            <w:bottom w:val="none" w:sz="0" w:space="0" w:color="auto"/>
            <w:right w:val="none" w:sz="0" w:space="0" w:color="auto"/>
          </w:divBdr>
        </w:div>
        <w:div w:id="1152211853">
          <w:marLeft w:val="1166"/>
          <w:marRight w:val="0"/>
          <w:marTop w:val="0"/>
          <w:marBottom w:val="0"/>
          <w:divBdr>
            <w:top w:val="none" w:sz="0" w:space="0" w:color="auto"/>
            <w:left w:val="none" w:sz="0" w:space="0" w:color="auto"/>
            <w:bottom w:val="none" w:sz="0" w:space="0" w:color="auto"/>
            <w:right w:val="none" w:sz="0" w:space="0" w:color="auto"/>
          </w:divBdr>
        </w:div>
        <w:div w:id="77557626">
          <w:marLeft w:val="1166"/>
          <w:marRight w:val="0"/>
          <w:marTop w:val="0"/>
          <w:marBottom w:val="0"/>
          <w:divBdr>
            <w:top w:val="none" w:sz="0" w:space="0" w:color="auto"/>
            <w:left w:val="none" w:sz="0" w:space="0" w:color="auto"/>
            <w:bottom w:val="none" w:sz="0" w:space="0" w:color="auto"/>
            <w:right w:val="none" w:sz="0" w:space="0" w:color="auto"/>
          </w:divBdr>
        </w:div>
        <w:div w:id="1718622051">
          <w:marLeft w:val="1166"/>
          <w:marRight w:val="0"/>
          <w:marTop w:val="0"/>
          <w:marBottom w:val="0"/>
          <w:divBdr>
            <w:top w:val="none" w:sz="0" w:space="0" w:color="auto"/>
            <w:left w:val="none" w:sz="0" w:space="0" w:color="auto"/>
            <w:bottom w:val="none" w:sz="0" w:space="0" w:color="auto"/>
            <w:right w:val="none" w:sz="0" w:space="0" w:color="auto"/>
          </w:divBdr>
        </w:div>
        <w:div w:id="1684819178">
          <w:marLeft w:val="1166"/>
          <w:marRight w:val="0"/>
          <w:marTop w:val="0"/>
          <w:marBottom w:val="0"/>
          <w:divBdr>
            <w:top w:val="none" w:sz="0" w:space="0" w:color="auto"/>
            <w:left w:val="none" w:sz="0" w:space="0" w:color="auto"/>
            <w:bottom w:val="none" w:sz="0" w:space="0" w:color="auto"/>
            <w:right w:val="none" w:sz="0" w:space="0" w:color="auto"/>
          </w:divBdr>
        </w:div>
        <w:div w:id="152600026">
          <w:marLeft w:val="446"/>
          <w:marRight w:val="0"/>
          <w:marTop w:val="120"/>
          <w:marBottom w:val="0"/>
          <w:divBdr>
            <w:top w:val="none" w:sz="0" w:space="0" w:color="auto"/>
            <w:left w:val="none" w:sz="0" w:space="0" w:color="auto"/>
            <w:bottom w:val="none" w:sz="0" w:space="0" w:color="auto"/>
            <w:right w:val="none" w:sz="0" w:space="0" w:color="auto"/>
          </w:divBdr>
        </w:div>
      </w:divsChild>
    </w:div>
    <w:div w:id="885487897">
      <w:bodyDiv w:val="1"/>
      <w:marLeft w:val="0"/>
      <w:marRight w:val="0"/>
      <w:marTop w:val="0"/>
      <w:marBottom w:val="0"/>
      <w:divBdr>
        <w:top w:val="none" w:sz="0" w:space="0" w:color="auto"/>
        <w:left w:val="none" w:sz="0" w:space="0" w:color="auto"/>
        <w:bottom w:val="none" w:sz="0" w:space="0" w:color="auto"/>
        <w:right w:val="none" w:sz="0" w:space="0" w:color="auto"/>
      </w:divBdr>
    </w:div>
    <w:div w:id="888414823">
      <w:bodyDiv w:val="1"/>
      <w:marLeft w:val="0"/>
      <w:marRight w:val="0"/>
      <w:marTop w:val="0"/>
      <w:marBottom w:val="0"/>
      <w:divBdr>
        <w:top w:val="none" w:sz="0" w:space="0" w:color="auto"/>
        <w:left w:val="none" w:sz="0" w:space="0" w:color="auto"/>
        <w:bottom w:val="none" w:sz="0" w:space="0" w:color="auto"/>
        <w:right w:val="none" w:sz="0" w:space="0" w:color="auto"/>
      </w:divBdr>
    </w:div>
    <w:div w:id="909273472">
      <w:bodyDiv w:val="1"/>
      <w:marLeft w:val="0"/>
      <w:marRight w:val="0"/>
      <w:marTop w:val="0"/>
      <w:marBottom w:val="0"/>
      <w:divBdr>
        <w:top w:val="none" w:sz="0" w:space="0" w:color="auto"/>
        <w:left w:val="none" w:sz="0" w:space="0" w:color="auto"/>
        <w:bottom w:val="none" w:sz="0" w:space="0" w:color="auto"/>
        <w:right w:val="none" w:sz="0" w:space="0" w:color="auto"/>
      </w:divBdr>
      <w:divsChild>
        <w:div w:id="122385600">
          <w:marLeft w:val="274"/>
          <w:marRight w:val="0"/>
          <w:marTop w:val="0"/>
          <w:marBottom w:val="0"/>
          <w:divBdr>
            <w:top w:val="none" w:sz="0" w:space="0" w:color="auto"/>
            <w:left w:val="none" w:sz="0" w:space="0" w:color="auto"/>
            <w:bottom w:val="none" w:sz="0" w:space="0" w:color="auto"/>
            <w:right w:val="none" w:sz="0" w:space="0" w:color="auto"/>
          </w:divBdr>
        </w:div>
        <w:div w:id="1703822429">
          <w:marLeft w:val="274"/>
          <w:marRight w:val="0"/>
          <w:marTop w:val="0"/>
          <w:marBottom w:val="0"/>
          <w:divBdr>
            <w:top w:val="none" w:sz="0" w:space="0" w:color="auto"/>
            <w:left w:val="none" w:sz="0" w:space="0" w:color="auto"/>
            <w:bottom w:val="none" w:sz="0" w:space="0" w:color="auto"/>
            <w:right w:val="none" w:sz="0" w:space="0" w:color="auto"/>
          </w:divBdr>
        </w:div>
      </w:divsChild>
    </w:div>
    <w:div w:id="911886877">
      <w:bodyDiv w:val="1"/>
      <w:marLeft w:val="0"/>
      <w:marRight w:val="0"/>
      <w:marTop w:val="0"/>
      <w:marBottom w:val="0"/>
      <w:divBdr>
        <w:top w:val="none" w:sz="0" w:space="0" w:color="auto"/>
        <w:left w:val="none" w:sz="0" w:space="0" w:color="auto"/>
        <w:bottom w:val="none" w:sz="0" w:space="0" w:color="auto"/>
        <w:right w:val="none" w:sz="0" w:space="0" w:color="auto"/>
      </w:divBdr>
    </w:div>
    <w:div w:id="913049568">
      <w:bodyDiv w:val="1"/>
      <w:marLeft w:val="0"/>
      <w:marRight w:val="0"/>
      <w:marTop w:val="0"/>
      <w:marBottom w:val="0"/>
      <w:divBdr>
        <w:top w:val="none" w:sz="0" w:space="0" w:color="auto"/>
        <w:left w:val="none" w:sz="0" w:space="0" w:color="auto"/>
        <w:bottom w:val="none" w:sz="0" w:space="0" w:color="auto"/>
        <w:right w:val="none" w:sz="0" w:space="0" w:color="auto"/>
      </w:divBdr>
      <w:divsChild>
        <w:div w:id="1570577572">
          <w:marLeft w:val="446"/>
          <w:marRight w:val="0"/>
          <w:marTop w:val="0"/>
          <w:marBottom w:val="0"/>
          <w:divBdr>
            <w:top w:val="none" w:sz="0" w:space="0" w:color="auto"/>
            <w:left w:val="none" w:sz="0" w:space="0" w:color="auto"/>
            <w:bottom w:val="none" w:sz="0" w:space="0" w:color="auto"/>
            <w:right w:val="none" w:sz="0" w:space="0" w:color="auto"/>
          </w:divBdr>
        </w:div>
        <w:div w:id="475686765">
          <w:marLeft w:val="446"/>
          <w:marRight w:val="0"/>
          <w:marTop w:val="0"/>
          <w:marBottom w:val="0"/>
          <w:divBdr>
            <w:top w:val="none" w:sz="0" w:space="0" w:color="auto"/>
            <w:left w:val="none" w:sz="0" w:space="0" w:color="auto"/>
            <w:bottom w:val="none" w:sz="0" w:space="0" w:color="auto"/>
            <w:right w:val="none" w:sz="0" w:space="0" w:color="auto"/>
          </w:divBdr>
        </w:div>
        <w:div w:id="604114916">
          <w:marLeft w:val="446"/>
          <w:marRight w:val="0"/>
          <w:marTop w:val="0"/>
          <w:marBottom w:val="0"/>
          <w:divBdr>
            <w:top w:val="none" w:sz="0" w:space="0" w:color="auto"/>
            <w:left w:val="none" w:sz="0" w:space="0" w:color="auto"/>
            <w:bottom w:val="none" w:sz="0" w:space="0" w:color="auto"/>
            <w:right w:val="none" w:sz="0" w:space="0" w:color="auto"/>
          </w:divBdr>
        </w:div>
      </w:divsChild>
    </w:div>
    <w:div w:id="937451069">
      <w:bodyDiv w:val="1"/>
      <w:marLeft w:val="0"/>
      <w:marRight w:val="0"/>
      <w:marTop w:val="0"/>
      <w:marBottom w:val="0"/>
      <w:divBdr>
        <w:top w:val="none" w:sz="0" w:space="0" w:color="auto"/>
        <w:left w:val="none" w:sz="0" w:space="0" w:color="auto"/>
        <w:bottom w:val="none" w:sz="0" w:space="0" w:color="auto"/>
        <w:right w:val="none" w:sz="0" w:space="0" w:color="auto"/>
      </w:divBdr>
      <w:divsChild>
        <w:div w:id="698358731">
          <w:marLeft w:val="446"/>
          <w:marRight w:val="0"/>
          <w:marTop w:val="0"/>
          <w:marBottom w:val="0"/>
          <w:divBdr>
            <w:top w:val="none" w:sz="0" w:space="0" w:color="auto"/>
            <w:left w:val="none" w:sz="0" w:space="0" w:color="auto"/>
            <w:bottom w:val="none" w:sz="0" w:space="0" w:color="auto"/>
            <w:right w:val="none" w:sz="0" w:space="0" w:color="auto"/>
          </w:divBdr>
        </w:div>
        <w:div w:id="247887355">
          <w:marLeft w:val="446"/>
          <w:marRight w:val="0"/>
          <w:marTop w:val="0"/>
          <w:marBottom w:val="0"/>
          <w:divBdr>
            <w:top w:val="none" w:sz="0" w:space="0" w:color="auto"/>
            <w:left w:val="none" w:sz="0" w:space="0" w:color="auto"/>
            <w:bottom w:val="none" w:sz="0" w:space="0" w:color="auto"/>
            <w:right w:val="none" w:sz="0" w:space="0" w:color="auto"/>
          </w:divBdr>
        </w:div>
      </w:divsChild>
    </w:div>
    <w:div w:id="948240694">
      <w:bodyDiv w:val="1"/>
      <w:marLeft w:val="0"/>
      <w:marRight w:val="0"/>
      <w:marTop w:val="0"/>
      <w:marBottom w:val="0"/>
      <w:divBdr>
        <w:top w:val="none" w:sz="0" w:space="0" w:color="auto"/>
        <w:left w:val="none" w:sz="0" w:space="0" w:color="auto"/>
        <w:bottom w:val="none" w:sz="0" w:space="0" w:color="auto"/>
        <w:right w:val="none" w:sz="0" w:space="0" w:color="auto"/>
      </w:divBdr>
      <w:divsChild>
        <w:div w:id="361637670">
          <w:marLeft w:val="446"/>
          <w:marRight w:val="0"/>
          <w:marTop w:val="0"/>
          <w:marBottom w:val="0"/>
          <w:divBdr>
            <w:top w:val="none" w:sz="0" w:space="0" w:color="auto"/>
            <w:left w:val="none" w:sz="0" w:space="0" w:color="auto"/>
            <w:bottom w:val="none" w:sz="0" w:space="0" w:color="auto"/>
            <w:right w:val="none" w:sz="0" w:space="0" w:color="auto"/>
          </w:divBdr>
        </w:div>
        <w:div w:id="2082629026">
          <w:marLeft w:val="446"/>
          <w:marRight w:val="0"/>
          <w:marTop w:val="45"/>
          <w:marBottom w:val="0"/>
          <w:divBdr>
            <w:top w:val="none" w:sz="0" w:space="0" w:color="auto"/>
            <w:left w:val="none" w:sz="0" w:space="0" w:color="auto"/>
            <w:bottom w:val="none" w:sz="0" w:space="0" w:color="auto"/>
            <w:right w:val="none" w:sz="0" w:space="0" w:color="auto"/>
          </w:divBdr>
        </w:div>
        <w:div w:id="1916622563">
          <w:marLeft w:val="446"/>
          <w:marRight w:val="0"/>
          <w:marTop w:val="45"/>
          <w:marBottom w:val="0"/>
          <w:divBdr>
            <w:top w:val="none" w:sz="0" w:space="0" w:color="auto"/>
            <w:left w:val="none" w:sz="0" w:space="0" w:color="auto"/>
            <w:bottom w:val="none" w:sz="0" w:space="0" w:color="auto"/>
            <w:right w:val="none" w:sz="0" w:space="0" w:color="auto"/>
          </w:divBdr>
        </w:div>
        <w:div w:id="876509120">
          <w:marLeft w:val="446"/>
          <w:marRight w:val="0"/>
          <w:marTop w:val="45"/>
          <w:marBottom w:val="0"/>
          <w:divBdr>
            <w:top w:val="none" w:sz="0" w:space="0" w:color="auto"/>
            <w:left w:val="none" w:sz="0" w:space="0" w:color="auto"/>
            <w:bottom w:val="none" w:sz="0" w:space="0" w:color="auto"/>
            <w:right w:val="none" w:sz="0" w:space="0" w:color="auto"/>
          </w:divBdr>
        </w:div>
      </w:divsChild>
    </w:div>
    <w:div w:id="981813659">
      <w:bodyDiv w:val="1"/>
      <w:marLeft w:val="0"/>
      <w:marRight w:val="0"/>
      <w:marTop w:val="0"/>
      <w:marBottom w:val="0"/>
      <w:divBdr>
        <w:top w:val="none" w:sz="0" w:space="0" w:color="auto"/>
        <w:left w:val="none" w:sz="0" w:space="0" w:color="auto"/>
        <w:bottom w:val="none" w:sz="0" w:space="0" w:color="auto"/>
        <w:right w:val="none" w:sz="0" w:space="0" w:color="auto"/>
      </w:divBdr>
      <w:divsChild>
        <w:div w:id="689767753">
          <w:marLeft w:val="1080"/>
          <w:marRight w:val="0"/>
          <w:marTop w:val="120"/>
          <w:marBottom w:val="120"/>
          <w:divBdr>
            <w:top w:val="none" w:sz="0" w:space="0" w:color="auto"/>
            <w:left w:val="none" w:sz="0" w:space="0" w:color="auto"/>
            <w:bottom w:val="none" w:sz="0" w:space="0" w:color="auto"/>
            <w:right w:val="none" w:sz="0" w:space="0" w:color="auto"/>
          </w:divBdr>
        </w:div>
      </w:divsChild>
    </w:div>
    <w:div w:id="991720294">
      <w:bodyDiv w:val="1"/>
      <w:marLeft w:val="0"/>
      <w:marRight w:val="0"/>
      <w:marTop w:val="0"/>
      <w:marBottom w:val="0"/>
      <w:divBdr>
        <w:top w:val="none" w:sz="0" w:space="0" w:color="auto"/>
        <w:left w:val="none" w:sz="0" w:space="0" w:color="auto"/>
        <w:bottom w:val="none" w:sz="0" w:space="0" w:color="auto"/>
        <w:right w:val="none" w:sz="0" w:space="0" w:color="auto"/>
      </w:divBdr>
    </w:div>
    <w:div w:id="1021904717">
      <w:bodyDiv w:val="1"/>
      <w:marLeft w:val="0"/>
      <w:marRight w:val="0"/>
      <w:marTop w:val="0"/>
      <w:marBottom w:val="0"/>
      <w:divBdr>
        <w:top w:val="none" w:sz="0" w:space="0" w:color="auto"/>
        <w:left w:val="none" w:sz="0" w:space="0" w:color="auto"/>
        <w:bottom w:val="none" w:sz="0" w:space="0" w:color="auto"/>
        <w:right w:val="none" w:sz="0" w:space="0" w:color="auto"/>
      </w:divBdr>
      <w:divsChild>
        <w:div w:id="260145079">
          <w:marLeft w:val="1166"/>
          <w:marRight w:val="0"/>
          <w:marTop w:val="120"/>
          <w:marBottom w:val="120"/>
          <w:divBdr>
            <w:top w:val="none" w:sz="0" w:space="0" w:color="auto"/>
            <w:left w:val="none" w:sz="0" w:space="0" w:color="auto"/>
            <w:bottom w:val="none" w:sz="0" w:space="0" w:color="auto"/>
            <w:right w:val="none" w:sz="0" w:space="0" w:color="auto"/>
          </w:divBdr>
        </w:div>
      </w:divsChild>
    </w:div>
    <w:div w:id="1030109854">
      <w:bodyDiv w:val="1"/>
      <w:marLeft w:val="0"/>
      <w:marRight w:val="0"/>
      <w:marTop w:val="0"/>
      <w:marBottom w:val="0"/>
      <w:divBdr>
        <w:top w:val="none" w:sz="0" w:space="0" w:color="auto"/>
        <w:left w:val="none" w:sz="0" w:space="0" w:color="auto"/>
        <w:bottom w:val="none" w:sz="0" w:space="0" w:color="auto"/>
        <w:right w:val="none" w:sz="0" w:space="0" w:color="auto"/>
      </w:divBdr>
      <w:divsChild>
        <w:div w:id="765616495">
          <w:marLeft w:val="288"/>
          <w:marRight w:val="0"/>
          <w:marTop w:val="72"/>
          <w:marBottom w:val="0"/>
          <w:divBdr>
            <w:top w:val="none" w:sz="0" w:space="0" w:color="auto"/>
            <w:left w:val="none" w:sz="0" w:space="0" w:color="auto"/>
            <w:bottom w:val="none" w:sz="0" w:space="0" w:color="auto"/>
            <w:right w:val="none" w:sz="0" w:space="0" w:color="auto"/>
          </w:divBdr>
        </w:div>
        <w:div w:id="623462099">
          <w:marLeft w:val="288"/>
          <w:marRight w:val="0"/>
          <w:marTop w:val="72"/>
          <w:marBottom w:val="0"/>
          <w:divBdr>
            <w:top w:val="none" w:sz="0" w:space="0" w:color="auto"/>
            <w:left w:val="none" w:sz="0" w:space="0" w:color="auto"/>
            <w:bottom w:val="none" w:sz="0" w:space="0" w:color="auto"/>
            <w:right w:val="none" w:sz="0" w:space="0" w:color="auto"/>
          </w:divBdr>
        </w:div>
        <w:div w:id="1453088215">
          <w:marLeft w:val="288"/>
          <w:marRight w:val="0"/>
          <w:marTop w:val="72"/>
          <w:marBottom w:val="0"/>
          <w:divBdr>
            <w:top w:val="none" w:sz="0" w:space="0" w:color="auto"/>
            <w:left w:val="none" w:sz="0" w:space="0" w:color="auto"/>
            <w:bottom w:val="none" w:sz="0" w:space="0" w:color="auto"/>
            <w:right w:val="none" w:sz="0" w:space="0" w:color="auto"/>
          </w:divBdr>
        </w:div>
        <w:div w:id="136609008">
          <w:marLeft w:val="288"/>
          <w:marRight w:val="0"/>
          <w:marTop w:val="72"/>
          <w:marBottom w:val="0"/>
          <w:divBdr>
            <w:top w:val="none" w:sz="0" w:space="0" w:color="auto"/>
            <w:left w:val="none" w:sz="0" w:space="0" w:color="auto"/>
            <w:bottom w:val="none" w:sz="0" w:space="0" w:color="auto"/>
            <w:right w:val="none" w:sz="0" w:space="0" w:color="auto"/>
          </w:divBdr>
        </w:div>
        <w:div w:id="398988495">
          <w:marLeft w:val="288"/>
          <w:marRight w:val="0"/>
          <w:marTop w:val="72"/>
          <w:marBottom w:val="0"/>
          <w:divBdr>
            <w:top w:val="none" w:sz="0" w:space="0" w:color="auto"/>
            <w:left w:val="none" w:sz="0" w:space="0" w:color="auto"/>
            <w:bottom w:val="none" w:sz="0" w:space="0" w:color="auto"/>
            <w:right w:val="none" w:sz="0" w:space="0" w:color="auto"/>
          </w:divBdr>
        </w:div>
        <w:div w:id="1329676854">
          <w:marLeft w:val="288"/>
          <w:marRight w:val="0"/>
          <w:marTop w:val="72"/>
          <w:marBottom w:val="0"/>
          <w:divBdr>
            <w:top w:val="none" w:sz="0" w:space="0" w:color="auto"/>
            <w:left w:val="none" w:sz="0" w:space="0" w:color="auto"/>
            <w:bottom w:val="none" w:sz="0" w:space="0" w:color="auto"/>
            <w:right w:val="none" w:sz="0" w:space="0" w:color="auto"/>
          </w:divBdr>
        </w:div>
      </w:divsChild>
    </w:div>
    <w:div w:id="1094088073">
      <w:bodyDiv w:val="1"/>
      <w:marLeft w:val="0"/>
      <w:marRight w:val="0"/>
      <w:marTop w:val="0"/>
      <w:marBottom w:val="0"/>
      <w:divBdr>
        <w:top w:val="none" w:sz="0" w:space="0" w:color="auto"/>
        <w:left w:val="none" w:sz="0" w:space="0" w:color="auto"/>
        <w:bottom w:val="none" w:sz="0" w:space="0" w:color="auto"/>
        <w:right w:val="none" w:sz="0" w:space="0" w:color="auto"/>
      </w:divBdr>
      <w:divsChild>
        <w:div w:id="567571370">
          <w:marLeft w:val="446"/>
          <w:marRight w:val="0"/>
          <w:marTop w:val="0"/>
          <w:marBottom w:val="0"/>
          <w:divBdr>
            <w:top w:val="none" w:sz="0" w:space="0" w:color="auto"/>
            <w:left w:val="none" w:sz="0" w:space="0" w:color="auto"/>
            <w:bottom w:val="none" w:sz="0" w:space="0" w:color="auto"/>
            <w:right w:val="none" w:sz="0" w:space="0" w:color="auto"/>
          </w:divBdr>
        </w:div>
        <w:div w:id="1906984851">
          <w:marLeft w:val="446"/>
          <w:marRight w:val="0"/>
          <w:marTop w:val="0"/>
          <w:marBottom w:val="0"/>
          <w:divBdr>
            <w:top w:val="none" w:sz="0" w:space="0" w:color="auto"/>
            <w:left w:val="none" w:sz="0" w:space="0" w:color="auto"/>
            <w:bottom w:val="none" w:sz="0" w:space="0" w:color="auto"/>
            <w:right w:val="none" w:sz="0" w:space="0" w:color="auto"/>
          </w:divBdr>
        </w:div>
        <w:div w:id="1996762724">
          <w:marLeft w:val="446"/>
          <w:marRight w:val="0"/>
          <w:marTop w:val="0"/>
          <w:marBottom w:val="0"/>
          <w:divBdr>
            <w:top w:val="none" w:sz="0" w:space="0" w:color="auto"/>
            <w:left w:val="none" w:sz="0" w:space="0" w:color="auto"/>
            <w:bottom w:val="none" w:sz="0" w:space="0" w:color="auto"/>
            <w:right w:val="none" w:sz="0" w:space="0" w:color="auto"/>
          </w:divBdr>
        </w:div>
      </w:divsChild>
    </w:div>
    <w:div w:id="1144273248">
      <w:bodyDiv w:val="1"/>
      <w:marLeft w:val="0"/>
      <w:marRight w:val="0"/>
      <w:marTop w:val="0"/>
      <w:marBottom w:val="0"/>
      <w:divBdr>
        <w:top w:val="none" w:sz="0" w:space="0" w:color="auto"/>
        <w:left w:val="none" w:sz="0" w:space="0" w:color="auto"/>
        <w:bottom w:val="none" w:sz="0" w:space="0" w:color="auto"/>
        <w:right w:val="none" w:sz="0" w:space="0" w:color="auto"/>
      </w:divBdr>
    </w:div>
    <w:div w:id="1146240516">
      <w:bodyDiv w:val="1"/>
      <w:marLeft w:val="0"/>
      <w:marRight w:val="0"/>
      <w:marTop w:val="0"/>
      <w:marBottom w:val="0"/>
      <w:divBdr>
        <w:top w:val="none" w:sz="0" w:space="0" w:color="auto"/>
        <w:left w:val="none" w:sz="0" w:space="0" w:color="auto"/>
        <w:bottom w:val="none" w:sz="0" w:space="0" w:color="auto"/>
        <w:right w:val="none" w:sz="0" w:space="0" w:color="auto"/>
      </w:divBdr>
      <w:divsChild>
        <w:div w:id="1229724659">
          <w:marLeft w:val="1080"/>
          <w:marRight w:val="0"/>
          <w:marTop w:val="120"/>
          <w:marBottom w:val="120"/>
          <w:divBdr>
            <w:top w:val="none" w:sz="0" w:space="0" w:color="auto"/>
            <w:left w:val="none" w:sz="0" w:space="0" w:color="auto"/>
            <w:bottom w:val="none" w:sz="0" w:space="0" w:color="auto"/>
            <w:right w:val="none" w:sz="0" w:space="0" w:color="auto"/>
          </w:divBdr>
        </w:div>
      </w:divsChild>
    </w:div>
    <w:div w:id="1160845821">
      <w:bodyDiv w:val="1"/>
      <w:marLeft w:val="0"/>
      <w:marRight w:val="0"/>
      <w:marTop w:val="0"/>
      <w:marBottom w:val="0"/>
      <w:divBdr>
        <w:top w:val="none" w:sz="0" w:space="0" w:color="auto"/>
        <w:left w:val="none" w:sz="0" w:space="0" w:color="auto"/>
        <w:bottom w:val="none" w:sz="0" w:space="0" w:color="auto"/>
        <w:right w:val="none" w:sz="0" w:space="0" w:color="auto"/>
      </w:divBdr>
      <w:divsChild>
        <w:div w:id="499351196">
          <w:marLeft w:val="446"/>
          <w:marRight w:val="0"/>
          <w:marTop w:val="45"/>
          <w:marBottom w:val="0"/>
          <w:divBdr>
            <w:top w:val="none" w:sz="0" w:space="0" w:color="auto"/>
            <w:left w:val="none" w:sz="0" w:space="0" w:color="auto"/>
            <w:bottom w:val="none" w:sz="0" w:space="0" w:color="auto"/>
            <w:right w:val="none" w:sz="0" w:space="0" w:color="auto"/>
          </w:divBdr>
        </w:div>
        <w:div w:id="1487746874">
          <w:marLeft w:val="446"/>
          <w:marRight w:val="0"/>
          <w:marTop w:val="45"/>
          <w:marBottom w:val="0"/>
          <w:divBdr>
            <w:top w:val="none" w:sz="0" w:space="0" w:color="auto"/>
            <w:left w:val="none" w:sz="0" w:space="0" w:color="auto"/>
            <w:bottom w:val="none" w:sz="0" w:space="0" w:color="auto"/>
            <w:right w:val="none" w:sz="0" w:space="0" w:color="auto"/>
          </w:divBdr>
        </w:div>
      </w:divsChild>
    </w:div>
    <w:div w:id="1175608782">
      <w:bodyDiv w:val="1"/>
      <w:marLeft w:val="0"/>
      <w:marRight w:val="0"/>
      <w:marTop w:val="0"/>
      <w:marBottom w:val="0"/>
      <w:divBdr>
        <w:top w:val="none" w:sz="0" w:space="0" w:color="auto"/>
        <w:left w:val="none" w:sz="0" w:space="0" w:color="auto"/>
        <w:bottom w:val="none" w:sz="0" w:space="0" w:color="auto"/>
        <w:right w:val="none" w:sz="0" w:space="0" w:color="auto"/>
      </w:divBdr>
    </w:div>
    <w:div w:id="1181621536">
      <w:bodyDiv w:val="1"/>
      <w:marLeft w:val="0"/>
      <w:marRight w:val="0"/>
      <w:marTop w:val="0"/>
      <w:marBottom w:val="0"/>
      <w:divBdr>
        <w:top w:val="none" w:sz="0" w:space="0" w:color="auto"/>
        <w:left w:val="none" w:sz="0" w:space="0" w:color="auto"/>
        <w:bottom w:val="none" w:sz="0" w:space="0" w:color="auto"/>
        <w:right w:val="none" w:sz="0" w:space="0" w:color="auto"/>
      </w:divBdr>
    </w:div>
    <w:div w:id="1208681046">
      <w:bodyDiv w:val="1"/>
      <w:marLeft w:val="0"/>
      <w:marRight w:val="0"/>
      <w:marTop w:val="0"/>
      <w:marBottom w:val="0"/>
      <w:divBdr>
        <w:top w:val="none" w:sz="0" w:space="0" w:color="auto"/>
        <w:left w:val="none" w:sz="0" w:space="0" w:color="auto"/>
        <w:bottom w:val="none" w:sz="0" w:space="0" w:color="auto"/>
        <w:right w:val="none" w:sz="0" w:space="0" w:color="auto"/>
      </w:divBdr>
    </w:div>
    <w:div w:id="1216351760">
      <w:bodyDiv w:val="1"/>
      <w:marLeft w:val="0"/>
      <w:marRight w:val="0"/>
      <w:marTop w:val="0"/>
      <w:marBottom w:val="0"/>
      <w:divBdr>
        <w:top w:val="none" w:sz="0" w:space="0" w:color="auto"/>
        <w:left w:val="none" w:sz="0" w:space="0" w:color="auto"/>
        <w:bottom w:val="none" w:sz="0" w:space="0" w:color="auto"/>
        <w:right w:val="none" w:sz="0" w:space="0" w:color="auto"/>
      </w:divBdr>
      <w:divsChild>
        <w:div w:id="910313359">
          <w:marLeft w:val="360"/>
          <w:marRight w:val="0"/>
          <w:marTop w:val="200"/>
          <w:marBottom w:val="0"/>
          <w:divBdr>
            <w:top w:val="none" w:sz="0" w:space="0" w:color="auto"/>
            <w:left w:val="none" w:sz="0" w:space="0" w:color="auto"/>
            <w:bottom w:val="none" w:sz="0" w:space="0" w:color="auto"/>
            <w:right w:val="none" w:sz="0" w:space="0" w:color="auto"/>
          </w:divBdr>
        </w:div>
      </w:divsChild>
    </w:div>
    <w:div w:id="1244754944">
      <w:bodyDiv w:val="1"/>
      <w:marLeft w:val="0"/>
      <w:marRight w:val="0"/>
      <w:marTop w:val="0"/>
      <w:marBottom w:val="0"/>
      <w:divBdr>
        <w:top w:val="none" w:sz="0" w:space="0" w:color="auto"/>
        <w:left w:val="none" w:sz="0" w:space="0" w:color="auto"/>
        <w:bottom w:val="none" w:sz="0" w:space="0" w:color="auto"/>
        <w:right w:val="none" w:sz="0" w:space="0" w:color="auto"/>
      </w:divBdr>
      <w:divsChild>
        <w:div w:id="947271667">
          <w:marLeft w:val="360"/>
          <w:marRight w:val="0"/>
          <w:marTop w:val="200"/>
          <w:marBottom w:val="0"/>
          <w:divBdr>
            <w:top w:val="none" w:sz="0" w:space="0" w:color="auto"/>
            <w:left w:val="none" w:sz="0" w:space="0" w:color="auto"/>
            <w:bottom w:val="none" w:sz="0" w:space="0" w:color="auto"/>
            <w:right w:val="none" w:sz="0" w:space="0" w:color="auto"/>
          </w:divBdr>
        </w:div>
        <w:div w:id="1394965867">
          <w:marLeft w:val="360"/>
          <w:marRight w:val="0"/>
          <w:marTop w:val="200"/>
          <w:marBottom w:val="0"/>
          <w:divBdr>
            <w:top w:val="none" w:sz="0" w:space="0" w:color="auto"/>
            <w:left w:val="none" w:sz="0" w:space="0" w:color="auto"/>
            <w:bottom w:val="none" w:sz="0" w:space="0" w:color="auto"/>
            <w:right w:val="none" w:sz="0" w:space="0" w:color="auto"/>
          </w:divBdr>
        </w:div>
        <w:div w:id="478229194">
          <w:marLeft w:val="360"/>
          <w:marRight w:val="0"/>
          <w:marTop w:val="200"/>
          <w:marBottom w:val="0"/>
          <w:divBdr>
            <w:top w:val="none" w:sz="0" w:space="0" w:color="auto"/>
            <w:left w:val="none" w:sz="0" w:space="0" w:color="auto"/>
            <w:bottom w:val="none" w:sz="0" w:space="0" w:color="auto"/>
            <w:right w:val="none" w:sz="0" w:space="0" w:color="auto"/>
          </w:divBdr>
        </w:div>
        <w:div w:id="1134133067">
          <w:marLeft w:val="360"/>
          <w:marRight w:val="0"/>
          <w:marTop w:val="200"/>
          <w:marBottom w:val="0"/>
          <w:divBdr>
            <w:top w:val="none" w:sz="0" w:space="0" w:color="auto"/>
            <w:left w:val="none" w:sz="0" w:space="0" w:color="auto"/>
            <w:bottom w:val="none" w:sz="0" w:space="0" w:color="auto"/>
            <w:right w:val="none" w:sz="0" w:space="0" w:color="auto"/>
          </w:divBdr>
        </w:div>
        <w:div w:id="150296750">
          <w:marLeft w:val="360"/>
          <w:marRight w:val="0"/>
          <w:marTop w:val="200"/>
          <w:marBottom w:val="0"/>
          <w:divBdr>
            <w:top w:val="none" w:sz="0" w:space="0" w:color="auto"/>
            <w:left w:val="none" w:sz="0" w:space="0" w:color="auto"/>
            <w:bottom w:val="none" w:sz="0" w:space="0" w:color="auto"/>
            <w:right w:val="none" w:sz="0" w:space="0" w:color="auto"/>
          </w:divBdr>
        </w:div>
        <w:div w:id="1737387184">
          <w:marLeft w:val="360"/>
          <w:marRight w:val="0"/>
          <w:marTop w:val="200"/>
          <w:marBottom w:val="0"/>
          <w:divBdr>
            <w:top w:val="none" w:sz="0" w:space="0" w:color="auto"/>
            <w:left w:val="none" w:sz="0" w:space="0" w:color="auto"/>
            <w:bottom w:val="none" w:sz="0" w:space="0" w:color="auto"/>
            <w:right w:val="none" w:sz="0" w:space="0" w:color="auto"/>
          </w:divBdr>
        </w:div>
      </w:divsChild>
    </w:div>
    <w:div w:id="1334457328">
      <w:bodyDiv w:val="1"/>
      <w:marLeft w:val="0"/>
      <w:marRight w:val="0"/>
      <w:marTop w:val="0"/>
      <w:marBottom w:val="0"/>
      <w:divBdr>
        <w:top w:val="none" w:sz="0" w:space="0" w:color="auto"/>
        <w:left w:val="none" w:sz="0" w:space="0" w:color="auto"/>
        <w:bottom w:val="none" w:sz="0" w:space="0" w:color="auto"/>
        <w:right w:val="none" w:sz="0" w:space="0" w:color="auto"/>
      </w:divBdr>
      <w:divsChild>
        <w:div w:id="1417945778">
          <w:marLeft w:val="446"/>
          <w:marRight w:val="0"/>
          <w:marTop w:val="120"/>
          <w:marBottom w:val="120"/>
          <w:divBdr>
            <w:top w:val="none" w:sz="0" w:space="0" w:color="auto"/>
            <w:left w:val="none" w:sz="0" w:space="0" w:color="auto"/>
            <w:bottom w:val="none" w:sz="0" w:space="0" w:color="auto"/>
            <w:right w:val="none" w:sz="0" w:space="0" w:color="auto"/>
          </w:divBdr>
        </w:div>
        <w:div w:id="30806230">
          <w:marLeft w:val="1166"/>
          <w:marRight w:val="0"/>
          <w:marTop w:val="120"/>
          <w:marBottom w:val="120"/>
          <w:divBdr>
            <w:top w:val="none" w:sz="0" w:space="0" w:color="auto"/>
            <w:left w:val="none" w:sz="0" w:space="0" w:color="auto"/>
            <w:bottom w:val="none" w:sz="0" w:space="0" w:color="auto"/>
            <w:right w:val="none" w:sz="0" w:space="0" w:color="auto"/>
          </w:divBdr>
        </w:div>
        <w:div w:id="1757045739">
          <w:marLeft w:val="1166"/>
          <w:marRight w:val="0"/>
          <w:marTop w:val="120"/>
          <w:marBottom w:val="120"/>
          <w:divBdr>
            <w:top w:val="none" w:sz="0" w:space="0" w:color="auto"/>
            <w:left w:val="none" w:sz="0" w:space="0" w:color="auto"/>
            <w:bottom w:val="none" w:sz="0" w:space="0" w:color="auto"/>
            <w:right w:val="none" w:sz="0" w:space="0" w:color="auto"/>
          </w:divBdr>
        </w:div>
      </w:divsChild>
    </w:div>
    <w:div w:id="1424381388">
      <w:bodyDiv w:val="1"/>
      <w:marLeft w:val="0"/>
      <w:marRight w:val="0"/>
      <w:marTop w:val="0"/>
      <w:marBottom w:val="0"/>
      <w:divBdr>
        <w:top w:val="none" w:sz="0" w:space="0" w:color="auto"/>
        <w:left w:val="none" w:sz="0" w:space="0" w:color="auto"/>
        <w:bottom w:val="none" w:sz="0" w:space="0" w:color="auto"/>
        <w:right w:val="none" w:sz="0" w:space="0" w:color="auto"/>
      </w:divBdr>
      <w:divsChild>
        <w:div w:id="1696954491">
          <w:marLeft w:val="360"/>
          <w:marRight w:val="0"/>
          <w:marTop w:val="200"/>
          <w:marBottom w:val="0"/>
          <w:divBdr>
            <w:top w:val="none" w:sz="0" w:space="0" w:color="auto"/>
            <w:left w:val="none" w:sz="0" w:space="0" w:color="auto"/>
            <w:bottom w:val="none" w:sz="0" w:space="0" w:color="auto"/>
            <w:right w:val="none" w:sz="0" w:space="0" w:color="auto"/>
          </w:divBdr>
        </w:div>
        <w:div w:id="1963539771">
          <w:marLeft w:val="360"/>
          <w:marRight w:val="0"/>
          <w:marTop w:val="200"/>
          <w:marBottom w:val="0"/>
          <w:divBdr>
            <w:top w:val="none" w:sz="0" w:space="0" w:color="auto"/>
            <w:left w:val="none" w:sz="0" w:space="0" w:color="auto"/>
            <w:bottom w:val="none" w:sz="0" w:space="0" w:color="auto"/>
            <w:right w:val="none" w:sz="0" w:space="0" w:color="auto"/>
          </w:divBdr>
        </w:div>
        <w:div w:id="1926962654">
          <w:marLeft w:val="360"/>
          <w:marRight w:val="0"/>
          <w:marTop w:val="200"/>
          <w:marBottom w:val="0"/>
          <w:divBdr>
            <w:top w:val="none" w:sz="0" w:space="0" w:color="auto"/>
            <w:left w:val="none" w:sz="0" w:space="0" w:color="auto"/>
            <w:bottom w:val="none" w:sz="0" w:space="0" w:color="auto"/>
            <w:right w:val="none" w:sz="0" w:space="0" w:color="auto"/>
          </w:divBdr>
        </w:div>
      </w:divsChild>
    </w:div>
    <w:div w:id="1476797846">
      <w:bodyDiv w:val="1"/>
      <w:marLeft w:val="0"/>
      <w:marRight w:val="0"/>
      <w:marTop w:val="0"/>
      <w:marBottom w:val="0"/>
      <w:divBdr>
        <w:top w:val="none" w:sz="0" w:space="0" w:color="auto"/>
        <w:left w:val="none" w:sz="0" w:space="0" w:color="auto"/>
        <w:bottom w:val="none" w:sz="0" w:space="0" w:color="auto"/>
        <w:right w:val="none" w:sz="0" w:space="0" w:color="auto"/>
      </w:divBdr>
    </w:div>
    <w:div w:id="1510101270">
      <w:bodyDiv w:val="1"/>
      <w:marLeft w:val="0"/>
      <w:marRight w:val="0"/>
      <w:marTop w:val="0"/>
      <w:marBottom w:val="0"/>
      <w:divBdr>
        <w:top w:val="none" w:sz="0" w:space="0" w:color="auto"/>
        <w:left w:val="none" w:sz="0" w:space="0" w:color="auto"/>
        <w:bottom w:val="none" w:sz="0" w:space="0" w:color="auto"/>
        <w:right w:val="none" w:sz="0" w:space="0" w:color="auto"/>
      </w:divBdr>
    </w:div>
    <w:div w:id="1518883257">
      <w:bodyDiv w:val="1"/>
      <w:marLeft w:val="0"/>
      <w:marRight w:val="0"/>
      <w:marTop w:val="0"/>
      <w:marBottom w:val="0"/>
      <w:divBdr>
        <w:top w:val="none" w:sz="0" w:space="0" w:color="auto"/>
        <w:left w:val="none" w:sz="0" w:space="0" w:color="auto"/>
        <w:bottom w:val="none" w:sz="0" w:space="0" w:color="auto"/>
        <w:right w:val="none" w:sz="0" w:space="0" w:color="auto"/>
      </w:divBdr>
    </w:div>
    <w:div w:id="1534612629">
      <w:bodyDiv w:val="1"/>
      <w:marLeft w:val="0"/>
      <w:marRight w:val="0"/>
      <w:marTop w:val="0"/>
      <w:marBottom w:val="0"/>
      <w:divBdr>
        <w:top w:val="none" w:sz="0" w:space="0" w:color="auto"/>
        <w:left w:val="none" w:sz="0" w:space="0" w:color="auto"/>
        <w:bottom w:val="none" w:sz="0" w:space="0" w:color="auto"/>
        <w:right w:val="none" w:sz="0" w:space="0" w:color="auto"/>
      </w:divBdr>
    </w:div>
    <w:div w:id="1536042570">
      <w:bodyDiv w:val="1"/>
      <w:marLeft w:val="0"/>
      <w:marRight w:val="0"/>
      <w:marTop w:val="0"/>
      <w:marBottom w:val="0"/>
      <w:divBdr>
        <w:top w:val="none" w:sz="0" w:space="0" w:color="auto"/>
        <w:left w:val="none" w:sz="0" w:space="0" w:color="auto"/>
        <w:bottom w:val="none" w:sz="0" w:space="0" w:color="auto"/>
        <w:right w:val="none" w:sz="0" w:space="0" w:color="auto"/>
      </w:divBdr>
      <w:divsChild>
        <w:div w:id="682517480">
          <w:marLeft w:val="446"/>
          <w:marRight w:val="0"/>
          <w:marTop w:val="120"/>
          <w:marBottom w:val="120"/>
          <w:divBdr>
            <w:top w:val="none" w:sz="0" w:space="0" w:color="auto"/>
            <w:left w:val="none" w:sz="0" w:space="0" w:color="auto"/>
            <w:bottom w:val="none" w:sz="0" w:space="0" w:color="auto"/>
            <w:right w:val="none" w:sz="0" w:space="0" w:color="auto"/>
          </w:divBdr>
        </w:div>
      </w:divsChild>
    </w:div>
    <w:div w:id="1542471462">
      <w:bodyDiv w:val="1"/>
      <w:marLeft w:val="0"/>
      <w:marRight w:val="0"/>
      <w:marTop w:val="0"/>
      <w:marBottom w:val="0"/>
      <w:divBdr>
        <w:top w:val="none" w:sz="0" w:space="0" w:color="auto"/>
        <w:left w:val="none" w:sz="0" w:space="0" w:color="auto"/>
        <w:bottom w:val="none" w:sz="0" w:space="0" w:color="auto"/>
        <w:right w:val="none" w:sz="0" w:space="0" w:color="auto"/>
      </w:divBdr>
      <w:divsChild>
        <w:div w:id="312295441">
          <w:marLeft w:val="360"/>
          <w:marRight w:val="0"/>
          <w:marTop w:val="200"/>
          <w:marBottom w:val="0"/>
          <w:divBdr>
            <w:top w:val="none" w:sz="0" w:space="0" w:color="auto"/>
            <w:left w:val="none" w:sz="0" w:space="0" w:color="auto"/>
            <w:bottom w:val="none" w:sz="0" w:space="0" w:color="auto"/>
            <w:right w:val="none" w:sz="0" w:space="0" w:color="auto"/>
          </w:divBdr>
        </w:div>
      </w:divsChild>
    </w:div>
    <w:div w:id="1556158399">
      <w:bodyDiv w:val="1"/>
      <w:marLeft w:val="0"/>
      <w:marRight w:val="0"/>
      <w:marTop w:val="0"/>
      <w:marBottom w:val="0"/>
      <w:divBdr>
        <w:top w:val="none" w:sz="0" w:space="0" w:color="auto"/>
        <w:left w:val="none" w:sz="0" w:space="0" w:color="auto"/>
        <w:bottom w:val="none" w:sz="0" w:space="0" w:color="auto"/>
        <w:right w:val="none" w:sz="0" w:space="0" w:color="auto"/>
      </w:divBdr>
      <w:divsChild>
        <w:div w:id="873735122">
          <w:marLeft w:val="547"/>
          <w:marRight w:val="0"/>
          <w:marTop w:val="360"/>
          <w:marBottom w:val="0"/>
          <w:divBdr>
            <w:top w:val="none" w:sz="0" w:space="0" w:color="auto"/>
            <w:left w:val="none" w:sz="0" w:space="0" w:color="auto"/>
            <w:bottom w:val="none" w:sz="0" w:space="0" w:color="auto"/>
            <w:right w:val="none" w:sz="0" w:space="0" w:color="auto"/>
          </w:divBdr>
        </w:div>
        <w:div w:id="58359044">
          <w:marLeft w:val="547"/>
          <w:marRight w:val="0"/>
          <w:marTop w:val="360"/>
          <w:marBottom w:val="0"/>
          <w:divBdr>
            <w:top w:val="none" w:sz="0" w:space="0" w:color="auto"/>
            <w:left w:val="none" w:sz="0" w:space="0" w:color="auto"/>
            <w:bottom w:val="none" w:sz="0" w:space="0" w:color="auto"/>
            <w:right w:val="none" w:sz="0" w:space="0" w:color="auto"/>
          </w:divBdr>
        </w:div>
        <w:div w:id="2075159704">
          <w:marLeft w:val="547"/>
          <w:marRight w:val="0"/>
          <w:marTop w:val="360"/>
          <w:marBottom w:val="0"/>
          <w:divBdr>
            <w:top w:val="none" w:sz="0" w:space="0" w:color="auto"/>
            <w:left w:val="none" w:sz="0" w:space="0" w:color="auto"/>
            <w:bottom w:val="none" w:sz="0" w:space="0" w:color="auto"/>
            <w:right w:val="none" w:sz="0" w:space="0" w:color="auto"/>
          </w:divBdr>
        </w:div>
        <w:div w:id="329527717">
          <w:marLeft w:val="547"/>
          <w:marRight w:val="0"/>
          <w:marTop w:val="360"/>
          <w:marBottom w:val="0"/>
          <w:divBdr>
            <w:top w:val="none" w:sz="0" w:space="0" w:color="auto"/>
            <w:left w:val="none" w:sz="0" w:space="0" w:color="auto"/>
            <w:bottom w:val="none" w:sz="0" w:space="0" w:color="auto"/>
            <w:right w:val="none" w:sz="0" w:space="0" w:color="auto"/>
          </w:divBdr>
        </w:div>
        <w:div w:id="2084643861">
          <w:marLeft w:val="547"/>
          <w:marRight w:val="0"/>
          <w:marTop w:val="360"/>
          <w:marBottom w:val="0"/>
          <w:divBdr>
            <w:top w:val="none" w:sz="0" w:space="0" w:color="auto"/>
            <w:left w:val="none" w:sz="0" w:space="0" w:color="auto"/>
            <w:bottom w:val="none" w:sz="0" w:space="0" w:color="auto"/>
            <w:right w:val="none" w:sz="0" w:space="0" w:color="auto"/>
          </w:divBdr>
        </w:div>
        <w:div w:id="277638075">
          <w:marLeft w:val="547"/>
          <w:marRight w:val="0"/>
          <w:marTop w:val="360"/>
          <w:marBottom w:val="0"/>
          <w:divBdr>
            <w:top w:val="none" w:sz="0" w:space="0" w:color="auto"/>
            <w:left w:val="none" w:sz="0" w:space="0" w:color="auto"/>
            <w:bottom w:val="none" w:sz="0" w:space="0" w:color="auto"/>
            <w:right w:val="none" w:sz="0" w:space="0" w:color="auto"/>
          </w:divBdr>
        </w:div>
        <w:div w:id="1464616023">
          <w:marLeft w:val="547"/>
          <w:marRight w:val="0"/>
          <w:marTop w:val="360"/>
          <w:marBottom w:val="0"/>
          <w:divBdr>
            <w:top w:val="none" w:sz="0" w:space="0" w:color="auto"/>
            <w:left w:val="none" w:sz="0" w:space="0" w:color="auto"/>
            <w:bottom w:val="none" w:sz="0" w:space="0" w:color="auto"/>
            <w:right w:val="none" w:sz="0" w:space="0" w:color="auto"/>
          </w:divBdr>
        </w:div>
      </w:divsChild>
    </w:div>
    <w:div w:id="1603144789">
      <w:bodyDiv w:val="1"/>
      <w:marLeft w:val="0"/>
      <w:marRight w:val="0"/>
      <w:marTop w:val="0"/>
      <w:marBottom w:val="0"/>
      <w:divBdr>
        <w:top w:val="none" w:sz="0" w:space="0" w:color="auto"/>
        <w:left w:val="none" w:sz="0" w:space="0" w:color="auto"/>
        <w:bottom w:val="none" w:sz="0" w:space="0" w:color="auto"/>
        <w:right w:val="none" w:sz="0" w:space="0" w:color="auto"/>
      </w:divBdr>
      <w:divsChild>
        <w:div w:id="1932464482">
          <w:marLeft w:val="1166"/>
          <w:marRight w:val="0"/>
          <w:marTop w:val="120"/>
          <w:marBottom w:val="120"/>
          <w:divBdr>
            <w:top w:val="none" w:sz="0" w:space="0" w:color="auto"/>
            <w:left w:val="none" w:sz="0" w:space="0" w:color="auto"/>
            <w:bottom w:val="none" w:sz="0" w:space="0" w:color="auto"/>
            <w:right w:val="none" w:sz="0" w:space="0" w:color="auto"/>
          </w:divBdr>
        </w:div>
      </w:divsChild>
    </w:div>
    <w:div w:id="1609579122">
      <w:bodyDiv w:val="1"/>
      <w:marLeft w:val="0"/>
      <w:marRight w:val="0"/>
      <w:marTop w:val="0"/>
      <w:marBottom w:val="0"/>
      <w:divBdr>
        <w:top w:val="none" w:sz="0" w:space="0" w:color="auto"/>
        <w:left w:val="none" w:sz="0" w:space="0" w:color="auto"/>
        <w:bottom w:val="none" w:sz="0" w:space="0" w:color="auto"/>
        <w:right w:val="none" w:sz="0" w:space="0" w:color="auto"/>
      </w:divBdr>
    </w:div>
    <w:div w:id="1657106031">
      <w:bodyDiv w:val="1"/>
      <w:marLeft w:val="0"/>
      <w:marRight w:val="0"/>
      <w:marTop w:val="0"/>
      <w:marBottom w:val="0"/>
      <w:divBdr>
        <w:top w:val="none" w:sz="0" w:space="0" w:color="auto"/>
        <w:left w:val="none" w:sz="0" w:space="0" w:color="auto"/>
        <w:bottom w:val="none" w:sz="0" w:space="0" w:color="auto"/>
        <w:right w:val="none" w:sz="0" w:space="0" w:color="auto"/>
      </w:divBdr>
      <w:divsChild>
        <w:div w:id="2059626907">
          <w:marLeft w:val="446"/>
          <w:marRight w:val="0"/>
          <w:marTop w:val="0"/>
          <w:marBottom w:val="0"/>
          <w:divBdr>
            <w:top w:val="none" w:sz="0" w:space="0" w:color="auto"/>
            <w:left w:val="none" w:sz="0" w:space="0" w:color="auto"/>
            <w:bottom w:val="none" w:sz="0" w:space="0" w:color="auto"/>
            <w:right w:val="none" w:sz="0" w:space="0" w:color="auto"/>
          </w:divBdr>
        </w:div>
        <w:div w:id="454906301">
          <w:marLeft w:val="446"/>
          <w:marRight w:val="0"/>
          <w:marTop w:val="0"/>
          <w:marBottom w:val="0"/>
          <w:divBdr>
            <w:top w:val="none" w:sz="0" w:space="0" w:color="auto"/>
            <w:left w:val="none" w:sz="0" w:space="0" w:color="auto"/>
            <w:bottom w:val="none" w:sz="0" w:space="0" w:color="auto"/>
            <w:right w:val="none" w:sz="0" w:space="0" w:color="auto"/>
          </w:divBdr>
        </w:div>
        <w:div w:id="1621183150">
          <w:marLeft w:val="446"/>
          <w:marRight w:val="0"/>
          <w:marTop w:val="0"/>
          <w:marBottom w:val="0"/>
          <w:divBdr>
            <w:top w:val="none" w:sz="0" w:space="0" w:color="auto"/>
            <w:left w:val="none" w:sz="0" w:space="0" w:color="auto"/>
            <w:bottom w:val="none" w:sz="0" w:space="0" w:color="auto"/>
            <w:right w:val="none" w:sz="0" w:space="0" w:color="auto"/>
          </w:divBdr>
        </w:div>
        <w:div w:id="157966724">
          <w:marLeft w:val="446"/>
          <w:marRight w:val="0"/>
          <w:marTop w:val="0"/>
          <w:marBottom w:val="0"/>
          <w:divBdr>
            <w:top w:val="none" w:sz="0" w:space="0" w:color="auto"/>
            <w:left w:val="none" w:sz="0" w:space="0" w:color="auto"/>
            <w:bottom w:val="none" w:sz="0" w:space="0" w:color="auto"/>
            <w:right w:val="none" w:sz="0" w:space="0" w:color="auto"/>
          </w:divBdr>
        </w:div>
        <w:div w:id="671832329">
          <w:marLeft w:val="446"/>
          <w:marRight w:val="0"/>
          <w:marTop w:val="0"/>
          <w:marBottom w:val="0"/>
          <w:divBdr>
            <w:top w:val="none" w:sz="0" w:space="0" w:color="auto"/>
            <w:left w:val="none" w:sz="0" w:space="0" w:color="auto"/>
            <w:bottom w:val="none" w:sz="0" w:space="0" w:color="auto"/>
            <w:right w:val="none" w:sz="0" w:space="0" w:color="auto"/>
          </w:divBdr>
        </w:div>
        <w:div w:id="1051808442">
          <w:marLeft w:val="446"/>
          <w:marRight w:val="0"/>
          <w:marTop w:val="0"/>
          <w:marBottom w:val="0"/>
          <w:divBdr>
            <w:top w:val="none" w:sz="0" w:space="0" w:color="auto"/>
            <w:left w:val="none" w:sz="0" w:space="0" w:color="auto"/>
            <w:bottom w:val="none" w:sz="0" w:space="0" w:color="auto"/>
            <w:right w:val="none" w:sz="0" w:space="0" w:color="auto"/>
          </w:divBdr>
        </w:div>
        <w:div w:id="1747797245">
          <w:marLeft w:val="446"/>
          <w:marRight w:val="0"/>
          <w:marTop w:val="120"/>
          <w:marBottom w:val="0"/>
          <w:divBdr>
            <w:top w:val="none" w:sz="0" w:space="0" w:color="auto"/>
            <w:left w:val="none" w:sz="0" w:space="0" w:color="auto"/>
            <w:bottom w:val="none" w:sz="0" w:space="0" w:color="auto"/>
            <w:right w:val="none" w:sz="0" w:space="0" w:color="auto"/>
          </w:divBdr>
        </w:div>
        <w:div w:id="1132139878">
          <w:marLeft w:val="1166"/>
          <w:marRight w:val="0"/>
          <w:marTop w:val="120"/>
          <w:marBottom w:val="0"/>
          <w:divBdr>
            <w:top w:val="none" w:sz="0" w:space="0" w:color="auto"/>
            <w:left w:val="none" w:sz="0" w:space="0" w:color="auto"/>
            <w:bottom w:val="none" w:sz="0" w:space="0" w:color="auto"/>
            <w:right w:val="none" w:sz="0" w:space="0" w:color="auto"/>
          </w:divBdr>
        </w:div>
        <w:div w:id="971902763">
          <w:marLeft w:val="1886"/>
          <w:marRight w:val="0"/>
          <w:marTop w:val="120"/>
          <w:marBottom w:val="0"/>
          <w:divBdr>
            <w:top w:val="none" w:sz="0" w:space="0" w:color="auto"/>
            <w:left w:val="none" w:sz="0" w:space="0" w:color="auto"/>
            <w:bottom w:val="none" w:sz="0" w:space="0" w:color="auto"/>
            <w:right w:val="none" w:sz="0" w:space="0" w:color="auto"/>
          </w:divBdr>
        </w:div>
        <w:div w:id="283536607">
          <w:marLeft w:val="1166"/>
          <w:marRight w:val="0"/>
          <w:marTop w:val="120"/>
          <w:marBottom w:val="0"/>
          <w:divBdr>
            <w:top w:val="none" w:sz="0" w:space="0" w:color="auto"/>
            <w:left w:val="none" w:sz="0" w:space="0" w:color="auto"/>
            <w:bottom w:val="none" w:sz="0" w:space="0" w:color="auto"/>
            <w:right w:val="none" w:sz="0" w:space="0" w:color="auto"/>
          </w:divBdr>
        </w:div>
        <w:div w:id="878316571">
          <w:marLeft w:val="1886"/>
          <w:marRight w:val="0"/>
          <w:marTop w:val="120"/>
          <w:marBottom w:val="0"/>
          <w:divBdr>
            <w:top w:val="none" w:sz="0" w:space="0" w:color="auto"/>
            <w:left w:val="none" w:sz="0" w:space="0" w:color="auto"/>
            <w:bottom w:val="none" w:sz="0" w:space="0" w:color="auto"/>
            <w:right w:val="none" w:sz="0" w:space="0" w:color="auto"/>
          </w:divBdr>
        </w:div>
        <w:div w:id="781725985">
          <w:marLeft w:val="1166"/>
          <w:marRight w:val="0"/>
          <w:marTop w:val="120"/>
          <w:marBottom w:val="0"/>
          <w:divBdr>
            <w:top w:val="none" w:sz="0" w:space="0" w:color="auto"/>
            <w:left w:val="none" w:sz="0" w:space="0" w:color="auto"/>
            <w:bottom w:val="none" w:sz="0" w:space="0" w:color="auto"/>
            <w:right w:val="none" w:sz="0" w:space="0" w:color="auto"/>
          </w:divBdr>
        </w:div>
        <w:div w:id="1786773689">
          <w:marLeft w:val="1886"/>
          <w:marRight w:val="0"/>
          <w:marTop w:val="120"/>
          <w:marBottom w:val="0"/>
          <w:divBdr>
            <w:top w:val="none" w:sz="0" w:space="0" w:color="auto"/>
            <w:left w:val="none" w:sz="0" w:space="0" w:color="auto"/>
            <w:bottom w:val="none" w:sz="0" w:space="0" w:color="auto"/>
            <w:right w:val="none" w:sz="0" w:space="0" w:color="auto"/>
          </w:divBdr>
        </w:div>
        <w:div w:id="1131829566">
          <w:marLeft w:val="446"/>
          <w:marRight w:val="0"/>
          <w:marTop w:val="0"/>
          <w:marBottom w:val="0"/>
          <w:divBdr>
            <w:top w:val="none" w:sz="0" w:space="0" w:color="auto"/>
            <w:left w:val="none" w:sz="0" w:space="0" w:color="auto"/>
            <w:bottom w:val="none" w:sz="0" w:space="0" w:color="auto"/>
            <w:right w:val="none" w:sz="0" w:space="0" w:color="auto"/>
          </w:divBdr>
        </w:div>
        <w:div w:id="349571775">
          <w:marLeft w:val="446"/>
          <w:marRight w:val="0"/>
          <w:marTop w:val="0"/>
          <w:marBottom w:val="0"/>
          <w:divBdr>
            <w:top w:val="none" w:sz="0" w:space="0" w:color="auto"/>
            <w:left w:val="none" w:sz="0" w:space="0" w:color="auto"/>
            <w:bottom w:val="none" w:sz="0" w:space="0" w:color="auto"/>
            <w:right w:val="none" w:sz="0" w:space="0" w:color="auto"/>
          </w:divBdr>
        </w:div>
        <w:div w:id="1769228500">
          <w:marLeft w:val="446"/>
          <w:marRight w:val="0"/>
          <w:marTop w:val="0"/>
          <w:marBottom w:val="0"/>
          <w:divBdr>
            <w:top w:val="none" w:sz="0" w:space="0" w:color="auto"/>
            <w:left w:val="none" w:sz="0" w:space="0" w:color="auto"/>
            <w:bottom w:val="none" w:sz="0" w:space="0" w:color="auto"/>
            <w:right w:val="none" w:sz="0" w:space="0" w:color="auto"/>
          </w:divBdr>
        </w:div>
        <w:div w:id="64841456">
          <w:marLeft w:val="446"/>
          <w:marRight w:val="0"/>
          <w:marTop w:val="0"/>
          <w:marBottom w:val="0"/>
          <w:divBdr>
            <w:top w:val="none" w:sz="0" w:space="0" w:color="auto"/>
            <w:left w:val="none" w:sz="0" w:space="0" w:color="auto"/>
            <w:bottom w:val="none" w:sz="0" w:space="0" w:color="auto"/>
            <w:right w:val="none" w:sz="0" w:space="0" w:color="auto"/>
          </w:divBdr>
        </w:div>
        <w:div w:id="405492471">
          <w:marLeft w:val="446"/>
          <w:marRight w:val="0"/>
          <w:marTop w:val="0"/>
          <w:marBottom w:val="0"/>
          <w:divBdr>
            <w:top w:val="none" w:sz="0" w:space="0" w:color="auto"/>
            <w:left w:val="none" w:sz="0" w:space="0" w:color="auto"/>
            <w:bottom w:val="none" w:sz="0" w:space="0" w:color="auto"/>
            <w:right w:val="none" w:sz="0" w:space="0" w:color="auto"/>
          </w:divBdr>
        </w:div>
        <w:div w:id="2129741641">
          <w:marLeft w:val="446"/>
          <w:marRight w:val="0"/>
          <w:marTop w:val="0"/>
          <w:marBottom w:val="0"/>
          <w:divBdr>
            <w:top w:val="none" w:sz="0" w:space="0" w:color="auto"/>
            <w:left w:val="none" w:sz="0" w:space="0" w:color="auto"/>
            <w:bottom w:val="none" w:sz="0" w:space="0" w:color="auto"/>
            <w:right w:val="none" w:sz="0" w:space="0" w:color="auto"/>
          </w:divBdr>
        </w:div>
        <w:div w:id="361172373">
          <w:marLeft w:val="446"/>
          <w:marRight w:val="0"/>
          <w:marTop w:val="0"/>
          <w:marBottom w:val="0"/>
          <w:divBdr>
            <w:top w:val="none" w:sz="0" w:space="0" w:color="auto"/>
            <w:left w:val="none" w:sz="0" w:space="0" w:color="auto"/>
            <w:bottom w:val="none" w:sz="0" w:space="0" w:color="auto"/>
            <w:right w:val="none" w:sz="0" w:space="0" w:color="auto"/>
          </w:divBdr>
        </w:div>
        <w:div w:id="300355716">
          <w:marLeft w:val="446"/>
          <w:marRight w:val="0"/>
          <w:marTop w:val="0"/>
          <w:marBottom w:val="0"/>
          <w:divBdr>
            <w:top w:val="none" w:sz="0" w:space="0" w:color="auto"/>
            <w:left w:val="none" w:sz="0" w:space="0" w:color="auto"/>
            <w:bottom w:val="none" w:sz="0" w:space="0" w:color="auto"/>
            <w:right w:val="none" w:sz="0" w:space="0" w:color="auto"/>
          </w:divBdr>
        </w:div>
      </w:divsChild>
    </w:div>
    <w:div w:id="1658532932">
      <w:bodyDiv w:val="1"/>
      <w:marLeft w:val="0"/>
      <w:marRight w:val="0"/>
      <w:marTop w:val="0"/>
      <w:marBottom w:val="0"/>
      <w:divBdr>
        <w:top w:val="none" w:sz="0" w:space="0" w:color="auto"/>
        <w:left w:val="none" w:sz="0" w:space="0" w:color="auto"/>
        <w:bottom w:val="none" w:sz="0" w:space="0" w:color="auto"/>
        <w:right w:val="none" w:sz="0" w:space="0" w:color="auto"/>
      </w:divBdr>
      <w:divsChild>
        <w:div w:id="1629235075">
          <w:marLeft w:val="446"/>
          <w:marRight w:val="0"/>
          <w:marTop w:val="0"/>
          <w:marBottom w:val="0"/>
          <w:divBdr>
            <w:top w:val="none" w:sz="0" w:space="0" w:color="auto"/>
            <w:left w:val="none" w:sz="0" w:space="0" w:color="auto"/>
            <w:bottom w:val="none" w:sz="0" w:space="0" w:color="auto"/>
            <w:right w:val="none" w:sz="0" w:space="0" w:color="auto"/>
          </w:divBdr>
        </w:div>
      </w:divsChild>
    </w:div>
    <w:div w:id="1683586485">
      <w:bodyDiv w:val="1"/>
      <w:marLeft w:val="0"/>
      <w:marRight w:val="0"/>
      <w:marTop w:val="0"/>
      <w:marBottom w:val="0"/>
      <w:divBdr>
        <w:top w:val="none" w:sz="0" w:space="0" w:color="auto"/>
        <w:left w:val="none" w:sz="0" w:space="0" w:color="auto"/>
        <w:bottom w:val="none" w:sz="0" w:space="0" w:color="auto"/>
        <w:right w:val="none" w:sz="0" w:space="0" w:color="auto"/>
      </w:divBdr>
      <w:divsChild>
        <w:div w:id="1175413095">
          <w:marLeft w:val="360"/>
          <w:marRight w:val="0"/>
          <w:marTop w:val="120"/>
          <w:marBottom w:val="120"/>
          <w:divBdr>
            <w:top w:val="none" w:sz="0" w:space="0" w:color="auto"/>
            <w:left w:val="none" w:sz="0" w:space="0" w:color="auto"/>
            <w:bottom w:val="none" w:sz="0" w:space="0" w:color="auto"/>
            <w:right w:val="none" w:sz="0" w:space="0" w:color="auto"/>
          </w:divBdr>
        </w:div>
      </w:divsChild>
    </w:div>
    <w:div w:id="1707025486">
      <w:bodyDiv w:val="1"/>
      <w:marLeft w:val="0"/>
      <w:marRight w:val="0"/>
      <w:marTop w:val="0"/>
      <w:marBottom w:val="0"/>
      <w:divBdr>
        <w:top w:val="none" w:sz="0" w:space="0" w:color="auto"/>
        <w:left w:val="none" w:sz="0" w:space="0" w:color="auto"/>
        <w:bottom w:val="none" w:sz="0" w:space="0" w:color="auto"/>
        <w:right w:val="none" w:sz="0" w:space="0" w:color="auto"/>
      </w:divBdr>
    </w:div>
    <w:div w:id="1710912499">
      <w:bodyDiv w:val="1"/>
      <w:marLeft w:val="0"/>
      <w:marRight w:val="0"/>
      <w:marTop w:val="0"/>
      <w:marBottom w:val="0"/>
      <w:divBdr>
        <w:top w:val="none" w:sz="0" w:space="0" w:color="auto"/>
        <w:left w:val="none" w:sz="0" w:space="0" w:color="auto"/>
        <w:bottom w:val="none" w:sz="0" w:space="0" w:color="auto"/>
        <w:right w:val="none" w:sz="0" w:space="0" w:color="auto"/>
      </w:divBdr>
    </w:div>
    <w:div w:id="1768967551">
      <w:bodyDiv w:val="1"/>
      <w:marLeft w:val="0"/>
      <w:marRight w:val="0"/>
      <w:marTop w:val="0"/>
      <w:marBottom w:val="0"/>
      <w:divBdr>
        <w:top w:val="none" w:sz="0" w:space="0" w:color="auto"/>
        <w:left w:val="none" w:sz="0" w:space="0" w:color="auto"/>
        <w:bottom w:val="none" w:sz="0" w:space="0" w:color="auto"/>
        <w:right w:val="none" w:sz="0" w:space="0" w:color="auto"/>
      </w:divBdr>
      <w:divsChild>
        <w:div w:id="761419351">
          <w:marLeft w:val="1080"/>
          <w:marRight w:val="0"/>
          <w:marTop w:val="100"/>
          <w:marBottom w:val="0"/>
          <w:divBdr>
            <w:top w:val="none" w:sz="0" w:space="0" w:color="auto"/>
            <w:left w:val="none" w:sz="0" w:space="0" w:color="auto"/>
            <w:bottom w:val="none" w:sz="0" w:space="0" w:color="auto"/>
            <w:right w:val="none" w:sz="0" w:space="0" w:color="auto"/>
          </w:divBdr>
        </w:div>
      </w:divsChild>
    </w:div>
    <w:div w:id="1822038721">
      <w:bodyDiv w:val="1"/>
      <w:marLeft w:val="0"/>
      <w:marRight w:val="0"/>
      <w:marTop w:val="0"/>
      <w:marBottom w:val="0"/>
      <w:divBdr>
        <w:top w:val="none" w:sz="0" w:space="0" w:color="auto"/>
        <w:left w:val="none" w:sz="0" w:space="0" w:color="auto"/>
        <w:bottom w:val="none" w:sz="0" w:space="0" w:color="auto"/>
        <w:right w:val="none" w:sz="0" w:space="0" w:color="auto"/>
      </w:divBdr>
      <w:divsChild>
        <w:div w:id="1818306132">
          <w:marLeft w:val="1166"/>
          <w:marRight w:val="0"/>
          <w:marTop w:val="120"/>
          <w:marBottom w:val="120"/>
          <w:divBdr>
            <w:top w:val="none" w:sz="0" w:space="0" w:color="auto"/>
            <w:left w:val="none" w:sz="0" w:space="0" w:color="auto"/>
            <w:bottom w:val="none" w:sz="0" w:space="0" w:color="auto"/>
            <w:right w:val="none" w:sz="0" w:space="0" w:color="auto"/>
          </w:divBdr>
        </w:div>
      </w:divsChild>
    </w:div>
    <w:div w:id="1857571050">
      <w:bodyDiv w:val="1"/>
      <w:marLeft w:val="0"/>
      <w:marRight w:val="0"/>
      <w:marTop w:val="0"/>
      <w:marBottom w:val="0"/>
      <w:divBdr>
        <w:top w:val="none" w:sz="0" w:space="0" w:color="auto"/>
        <w:left w:val="none" w:sz="0" w:space="0" w:color="auto"/>
        <w:bottom w:val="none" w:sz="0" w:space="0" w:color="auto"/>
        <w:right w:val="none" w:sz="0" w:space="0" w:color="auto"/>
      </w:divBdr>
      <w:divsChild>
        <w:div w:id="449126378">
          <w:marLeft w:val="1166"/>
          <w:marRight w:val="0"/>
          <w:marTop w:val="0"/>
          <w:marBottom w:val="120"/>
          <w:divBdr>
            <w:top w:val="none" w:sz="0" w:space="0" w:color="auto"/>
            <w:left w:val="none" w:sz="0" w:space="0" w:color="auto"/>
            <w:bottom w:val="none" w:sz="0" w:space="0" w:color="auto"/>
            <w:right w:val="none" w:sz="0" w:space="0" w:color="auto"/>
          </w:divBdr>
        </w:div>
      </w:divsChild>
    </w:div>
    <w:div w:id="1935162306">
      <w:bodyDiv w:val="1"/>
      <w:marLeft w:val="0"/>
      <w:marRight w:val="0"/>
      <w:marTop w:val="0"/>
      <w:marBottom w:val="0"/>
      <w:divBdr>
        <w:top w:val="none" w:sz="0" w:space="0" w:color="auto"/>
        <w:left w:val="none" w:sz="0" w:space="0" w:color="auto"/>
        <w:bottom w:val="none" w:sz="0" w:space="0" w:color="auto"/>
        <w:right w:val="none" w:sz="0" w:space="0" w:color="auto"/>
      </w:divBdr>
      <w:divsChild>
        <w:div w:id="1492986708">
          <w:marLeft w:val="1166"/>
          <w:marRight w:val="0"/>
          <w:marTop w:val="0"/>
          <w:marBottom w:val="120"/>
          <w:divBdr>
            <w:top w:val="none" w:sz="0" w:space="0" w:color="auto"/>
            <w:left w:val="none" w:sz="0" w:space="0" w:color="auto"/>
            <w:bottom w:val="none" w:sz="0" w:space="0" w:color="auto"/>
            <w:right w:val="none" w:sz="0" w:space="0" w:color="auto"/>
          </w:divBdr>
        </w:div>
        <w:div w:id="845948315">
          <w:marLeft w:val="1166"/>
          <w:marRight w:val="0"/>
          <w:marTop w:val="0"/>
          <w:marBottom w:val="120"/>
          <w:divBdr>
            <w:top w:val="none" w:sz="0" w:space="0" w:color="auto"/>
            <w:left w:val="none" w:sz="0" w:space="0" w:color="auto"/>
            <w:bottom w:val="none" w:sz="0" w:space="0" w:color="auto"/>
            <w:right w:val="none" w:sz="0" w:space="0" w:color="auto"/>
          </w:divBdr>
        </w:div>
        <w:div w:id="541555577">
          <w:marLeft w:val="1166"/>
          <w:marRight w:val="0"/>
          <w:marTop w:val="0"/>
          <w:marBottom w:val="0"/>
          <w:divBdr>
            <w:top w:val="none" w:sz="0" w:space="0" w:color="auto"/>
            <w:left w:val="none" w:sz="0" w:space="0" w:color="auto"/>
            <w:bottom w:val="none" w:sz="0" w:space="0" w:color="auto"/>
            <w:right w:val="none" w:sz="0" w:space="0" w:color="auto"/>
          </w:divBdr>
        </w:div>
      </w:divsChild>
    </w:div>
    <w:div w:id="1957758351">
      <w:bodyDiv w:val="1"/>
      <w:marLeft w:val="0"/>
      <w:marRight w:val="0"/>
      <w:marTop w:val="0"/>
      <w:marBottom w:val="0"/>
      <w:divBdr>
        <w:top w:val="none" w:sz="0" w:space="0" w:color="auto"/>
        <w:left w:val="none" w:sz="0" w:space="0" w:color="auto"/>
        <w:bottom w:val="none" w:sz="0" w:space="0" w:color="auto"/>
        <w:right w:val="none" w:sz="0" w:space="0" w:color="auto"/>
      </w:divBdr>
      <w:divsChild>
        <w:div w:id="730269391">
          <w:marLeft w:val="360"/>
          <w:marRight w:val="0"/>
          <w:marTop w:val="360"/>
          <w:marBottom w:val="0"/>
          <w:divBdr>
            <w:top w:val="none" w:sz="0" w:space="0" w:color="auto"/>
            <w:left w:val="none" w:sz="0" w:space="0" w:color="auto"/>
            <w:bottom w:val="none" w:sz="0" w:space="0" w:color="auto"/>
            <w:right w:val="none" w:sz="0" w:space="0" w:color="auto"/>
          </w:divBdr>
        </w:div>
        <w:div w:id="1782214227">
          <w:marLeft w:val="360"/>
          <w:marRight w:val="0"/>
          <w:marTop w:val="360"/>
          <w:marBottom w:val="0"/>
          <w:divBdr>
            <w:top w:val="none" w:sz="0" w:space="0" w:color="auto"/>
            <w:left w:val="none" w:sz="0" w:space="0" w:color="auto"/>
            <w:bottom w:val="none" w:sz="0" w:space="0" w:color="auto"/>
            <w:right w:val="none" w:sz="0" w:space="0" w:color="auto"/>
          </w:divBdr>
        </w:div>
        <w:div w:id="763768116">
          <w:marLeft w:val="360"/>
          <w:marRight w:val="0"/>
          <w:marTop w:val="360"/>
          <w:marBottom w:val="0"/>
          <w:divBdr>
            <w:top w:val="none" w:sz="0" w:space="0" w:color="auto"/>
            <w:left w:val="none" w:sz="0" w:space="0" w:color="auto"/>
            <w:bottom w:val="none" w:sz="0" w:space="0" w:color="auto"/>
            <w:right w:val="none" w:sz="0" w:space="0" w:color="auto"/>
          </w:divBdr>
        </w:div>
        <w:div w:id="930964459">
          <w:marLeft w:val="360"/>
          <w:marRight w:val="0"/>
          <w:marTop w:val="360"/>
          <w:marBottom w:val="0"/>
          <w:divBdr>
            <w:top w:val="none" w:sz="0" w:space="0" w:color="auto"/>
            <w:left w:val="none" w:sz="0" w:space="0" w:color="auto"/>
            <w:bottom w:val="none" w:sz="0" w:space="0" w:color="auto"/>
            <w:right w:val="none" w:sz="0" w:space="0" w:color="auto"/>
          </w:divBdr>
        </w:div>
        <w:div w:id="1515146796">
          <w:marLeft w:val="360"/>
          <w:marRight w:val="0"/>
          <w:marTop w:val="360"/>
          <w:marBottom w:val="0"/>
          <w:divBdr>
            <w:top w:val="none" w:sz="0" w:space="0" w:color="auto"/>
            <w:left w:val="none" w:sz="0" w:space="0" w:color="auto"/>
            <w:bottom w:val="none" w:sz="0" w:space="0" w:color="auto"/>
            <w:right w:val="none" w:sz="0" w:space="0" w:color="auto"/>
          </w:divBdr>
        </w:div>
        <w:div w:id="1250771406">
          <w:marLeft w:val="360"/>
          <w:marRight w:val="0"/>
          <w:marTop w:val="360"/>
          <w:marBottom w:val="0"/>
          <w:divBdr>
            <w:top w:val="none" w:sz="0" w:space="0" w:color="auto"/>
            <w:left w:val="none" w:sz="0" w:space="0" w:color="auto"/>
            <w:bottom w:val="none" w:sz="0" w:space="0" w:color="auto"/>
            <w:right w:val="none" w:sz="0" w:space="0" w:color="auto"/>
          </w:divBdr>
        </w:div>
        <w:div w:id="2040012108">
          <w:marLeft w:val="360"/>
          <w:marRight w:val="0"/>
          <w:marTop w:val="360"/>
          <w:marBottom w:val="0"/>
          <w:divBdr>
            <w:top w:val="none" w:sz="0" w:space="0" w:color="auto"/>
            <w:left w:val="none" w:sz="0" w:space="0" w:color="auto"/>
            <w:bottom w:val="none" w:sz="0" w:space="0" w:color="auto"/>
            <w:right w:val="none" w:sz="0" w:space="0" w:color="auto"/>
          </w:divBdr>
        </w:div>
      </w:divsChild>
    </w:div>
    <w:div w:id="1958368650">
      <w:bodyDiv w:val="1"/>
      <w:marLeft w:val="0"/>
      <w:marRight w:val="0"/>
      <w:marTop w:val="0"/>
      <w:marBottom w:val="0"/>
      <w:divBdr>
        <w:top w:val="none" w:sz="0" w:space="0" w:color="auto"/>
        <w:left w:val="none" w:sz="0" w:space="0" w:color="auto"/>
        <w:bottom w:val="none" w:sz="0" w:space="0" w:color="auto"/>
        <w:right w:val="none" w:sz="0" w:space="0" w:color="auto"/>
      </w:divBdr>
      <w:divsChild>
        <w:div w:id="1449815571">
          <w:marLeft w:val="360"/>
          <w:marRight w:val="0"/>
          <w:marTop w:val="120"/>
          <w:marBottom w:val="120"/>
          <w:divBdr>
            <w:top w:val="none" w:sz="0" w:space="0" w:color="auto"/>
            <w:left w:val="none" w:sz="0" w:space="0" w:color="auto"/>
            <w:bottom w:val="none" w:sz="0" w:space="0" w:color="auto"/>
            <w:right w:val="none" w:sz="0" w:space="0" w:color="auto"/>
          </w:divBdr>
        </w:div>
      </w:divsChild>
    </w:div>
    <w:div w:id="1959600183">
      <w:bodyDiv w:val="1"/>
      <w:marLeft w:val="0"/>
      <w:marRight w:val="0"/>
      <w:marTop w:val="0"/>
      <w:marBottom w:val="0"/>
      <w:divBdr>
        <w:top w:val="none" w:sz="0" w:space="0" w:color="auto"/>
        <w:left w:val="none" w:sz="0" w:space="0" w:color="auto"/>
        <w:bottom w:val="none" w:sz="0" w:space="0" w:color="auto"/>
        <w:right w:val="none" w:sz="0" w:space="0" w:color="auto"/>
      </w:divBdr>
      <w:divsChild>
        <w:div w:id="904753528">
          <w:marLeft w:val="360"/>
          <w:marRight w:val="0"/>
          <w:marTop w:val="200"/>
          <w:marBottom w:val="0"/>
          <w:divBdr>
            <w:top w:val="none" w:sz="0" w:space="0" w:color="auto"/>
            <w:left w:val="none" w:sz="0" w:space="0" w:color="auto"/>
            <w:bottom w:val="none" w:sz="0" w:space="0" w:color="auto"/>
            <w:right w:val="none" w:sz="0" w:space="0" w:color="auto"/>
          </w:divBdr>
        </w:div>
        <w:div w:id="738791144">
          <w:marLeft w:val="360"/>
          <w:marRight w:val="0"/>
          <w:marTop w:val="200"/>
          <w:marBottom w:val="0"/>
          <w:divBdr>
            <w:top w:val="none" w:sz="0" w:space="0" w:color="auto"/>
            <w:left w:val="none" w:sz="0" w:space="0" w:color="auto"/>
            <w:bottom w:val="none" w:sz="0" w:space="0" w:color="auto"/>
            <w:right w:val="none" w:sz="0" w:space="0" w:color="auto"/>
          </w:divBdr>
        </w:div>
        <w:div w:id="1790928137">
          <w:marLeft w:val="1080"/>
          <w:marRight w:val="0"/>
          <w:marTop w:val="100"/>
          <w:marBottom w:val="0"/>
          <w:divBdr>
            <w:top w:val="none" w:sz="0" w:space="0" w:color="auto"/>
            <w:left w:val="none" w:sz="0" w:space="0" w:color="auto"/>
            <w:bottom w:val="none" w:sz="0" w:space="0" w:color="auto"/>
            <w:right w:val="none" w:sz="0" w:space="0" w:color="auto"/>
          </w:divBdr>
        </w:div>
        <w:div w:id="1340503390">
          <w:marLeft w:val="1080"/>
          <w:marRight w:val="0"/>
          <w:marTop w:val="100"/>
          <w:marBottom w:val="0"/>
          <w:divBdr>
            <w:top w:val="none" w:sz="0" w:space="0" w:color="auto"/>
            <w:left w:val="none" w:sz="0" w:space="0" w:color="auto"/>
            <w:bottom w:val="none" w:sz="0" w:space="0" w:color="auto"/>
            <w:right w:val="none" w:sz="0" w:space="0" w:color="auto"/>
          </w:divBdr>
        </w:div>
        <w:div w:id="1442871896">
          <w:marLeft w:val="1080"/>
          <w:marRight w:val="0"/>
          <w:marTop w:val="100"/>
          <w:marBottom w:val="0"/>
          <w:divBdr>
            <w:top w:val="none" w:sz="0" w:space="0" w:color="auto"/>
            <w:left w:val="none" w:sz="0" w:space="0" w:color="auto"/>
            <w:bottom w:val="none" w:sz="0" w:space="0" w:color="auto"/>
            <w:right w:val="none" w:sz="0" w:space="0" w:color="auto"/>
          </w:divBdr>
        </w:div>
        <w:div w:id="1513641426">
          <w:marLeft w:val="360"/>
          <w:marRight w:val="0"/>
          <w:marTop w:val="200"/>
          <w:marBottom w:val="0"/>
          <w:divBdr>
            <w:top w:val="none" w:sz="0" w:space="0" w:color="auto"/>
            <w:left w:val="none" w:sz="0" w:space="0" w:color="auto"/>
            <w:bottom w:val="none" w:sz="0" w:space="0" w:color="auto"/>
            <w:right w:val="none" w:sz="0" w:space="0" w:color="auto"/>
          </w:divBdr>
        </w:div>
      </w:divsChild>
    </w:div>
    <w:div w:id="1981687890">
      <w:bodyDiv w:val="1"/>
      <w:marLeft w:val="0"/>
      <w:marRight w:val="0"/>
      <w:marTop w:val="0"/>
      <w:marBottom w:val="0"/>
      <w:divBdr>
        <w:top w:val="none" w:sz="0" w:space="0" w:color="auto"/>
        <w:left w:val="none" w:sz="0" w:space="0" w:color="auto"/>
        <w:bottom w:val="none" w:sz="0" w:space="0" w:color="auto"/>
        <w:right w:val="none" w:sz="0" w:space="0" w:color="auto"/>
      </w:divBdr>
      <w:divsChild>
        <w:div w:id="751582132">
          <w:marLeft w:val="446"/>
          <w:marRight w:val="0"/>
          <w:marTop w:val="0"/>
          <w:marBottom w:val="0"/>
          <w:divBdr>
            <w:top w:val="none" w:sz="0" w:space="0" w:color="auto"/>
            <w:left w:val="none" w:sz="0" w:space="0" w:color="auto"/>
            <w:bottom w:val="none" w:sz="0" w:space="0" w:color="auto"/>
            <w:right w:val="none" w:sz="0" w:space="0" w:color="auto"/>
          </w:divBdr>
        </w:div>
        <w:div w:id="956061847">
          <w:marLeft w:val="446"/>
          <w:marRight w:val="0"/>
          <w:marTop w:val="0"/>
          <w:marBottom w:val="0"/>
          <w:divBdr>
            <w:top w:val="none" w:sz="0" w:space="0" w:color="auto"/>
            <w:left w:val="none" w:sz="0" w:space="0" w:color="auto"/>
            <w:bottom w:val="none" w:sz="0" w:space="0" w:color="auto"/>
            <w:right w:val="none" w:sz="0" w:space="0" w:color="auto"/>
          </w:divBdr>
        </w:div>
        <w:div w:id="1197039549">
          <w:marLeft w:val="446"/>
          <w:marRight w:val="0"/>
          <w:marTop w:val="0"/>
          <w:marBottom w:val="0"/>
          <w:divBdr>
            <w:top w:val="none" w:sz="0" w:space="0" w:color="auto"/>
            <w:left w:val="none" w:sz="0" w:space="0" w:color="auto"/>
            <w:bottom w:val="none" w:sz="0" w:space="0" w:color="auto"/>
            <w:right w:val="none" w:sz="0" w:space="0" w:color="auto"/>
          </w:divBdr>
        </w:div>
      </w:divsChild>
    </w:div>
    <w:div w:id="2003502239">
      <w:bodyDiv w:val="1"/>
      <w:marLeft w:val="0"/>
      <w:marRight w:val="0"/>
      <w:marTop w:val="0"/>
      <w:marBottom w:val="0"/>
      <w:divBdr>
        <w:top w:val="none" w:sz="0" w:space="0" w:color="auto"/>
        <w:left w:val="none" w:sz="0" w:space="0" w:color="auto"/>
        <w:bottom w:val="none" w:sz="0" w:space="0" w:color="auto"/>
        <w:right w:val="none" w:sz="0" w:space="0" w:color="auto"/>
      </w:divBdr>
      <w:divsChild>
        <w:div w:id="2117944570">
          <w:marLeft w:val="360"/>
          <w:marRight w:val="0"/>
          <w:marTop w:val="240"/>
          <w:marBottom w:val="240"/>
          <w:divBdr>
            <w:top w:val="none" w:sz="0" w:space="0" w:color="auto"/>
            <w:left w:val="none" w:sz="0" w:space="0" w:color="auto"/>
            <w:bottom w:val="none" w:sz="0" w:space="0" w:color="auto"/>
            <w:right w:val="none" w:sz="0" w:space="0" w:color="auto"/>
          </w:divBdr>
        </w:div>
        <w:div w:id="1274247896">
          <w:marLeft w:val="360"/>
          <w:marRight w:val="0"/>
          <w:marTop w:val="240"/>
          <w:marBottom w:val="240"/>
          <w:divBdr>
            <w:top w:val="none" w:sz="0" w:space="0" w:color="auto"/>
            <w:left w:val="none" w:sz="0" w:space="0" w:color="auto"/>
            <w:bottom w:val="none" w:sz="0" w:space="0" w:color="auto"/>
            <w:right w:val="none" w:sz="0" w:space="0" w:color="auto"/>
          </w:divBdr>
        </w:div>
        <w:div w:id="1547986971">
          <w:marLeft w:val="360"/>
          <w:marRight w:val="0"/>
          <w:marTop w:val="240"/>
          <w:marBottom w:val="240"/>
          <w:divBdr>
            <w:top w:val="none" w:sz="0" w:space="0" w:color="auto"/>
            <w:left w:val="none" w:sz="0" w:space="0" w:color="auto"/>
            <w:bottom w:val="none" w:sz="0" w:space="0" w:color="auto"/>
            <w:right w:val="none" w:sz="0" w:space="0" w:color="auto"/>
          </w:divBdr>
        </w:div>
      </w:divsChild>
    </w:div>
    <w:div w:id="2035841469">
      <w:bodyDiv w:val="1"/>
      <w:marLeft w:val="0"/>
      <w:marRight w:val="0"/>
      <w:marTop w:val="0"/>
      <w:marBottom w:val="0"/>
      <w:divBdr>
        <w:top w:val="none" w:sz="0" w:space="0" w:color="auto"/>
        <w:left w:val="none" w:sz="0" w:space="0" w:color="auto"/>
        <w:bottom w:val="none" w:sz="0" w:space="0" w:color="auto"/>
        <w:right w:val="none" w:sz="0" w:space="0" w:color="auto"/>
      </w:divBdr>
      <w:divsChild>
        <w:div w:id="1275527227">
          <w:marLeft w:val="360"/>
          <w:marRight w:val="0"/>
          <w:marTop w:val="200"/>
          <w:marBottom w:val="0"/>
          <w:divBdr>
            <w:top w:val="none" w:sz="0" w:space="0" w:color="auto"/>
            <w:left w:val="none" w:sz="0" w:space="0" w:color="auto"/>
            <w:bottom w:val="none" w:sz="0" w:space="0" w:color="auto"/>
            <w:right w:val="none" w:sz="0" w:space="0" w:color="auto"/>
          </w:divBdr>
        </w:div>
        <w:div w:id="729498233">
          <w:marLeft w:val="360"/>
          <w:marRight w:val="0"/>
          <w:marTop w:val="200"/>
          <w:marBottom w:val="120"/>
          <w:divBdr>
            <w:top w:val="none" w:sz="0" w:space="0" w:color="auto"/>
            <w:left w:val="none" w:sz="0" w:space="0" w:color="auto"/>
            <w:bottom w:val="none" w:sz="0" w:space="0" w:color="auto"/>
            <w:right w:val="none" w:sz="0" w:space="0" w:color="auto"/>
          </w:divBdr>
        </w:div>
        <w:div w:id="237594408">
          <w:marLeft w:val="360"/>
          <w:marRight w:val="0"/>
          <w:marTop w:val="80"/>
          <w:marBottom w:val="0"/>
          <w:divBdr>
            <w:top w:val="none" w:sz="0" w:space="0" w:color="auto"/>
            <w:left w:val="none" w:sz="0" w:space="0" w:color="auto"/>
            <w:bottom w:val="none" w:sz="0" w:space="0" w:color="auto"/>
            <w:right w:val="none" w:sz="0" w:space="0" w:color="auto"/>
          </w:divBdr>
        </w:div>
        <w:div w:id="486480522">
          <w:marLeft w:val="288"/>
          <w:marRight w:val="0"/>
          <w:marTop w:val="100"/>
          <w:marBottom w:val="0"/>
          <w:divBdr>
            <w:top w:val="none" w:sz="0" w:space="0" w:color="auto"/>
            <w:left w:val="none" w:sz="0" w:space="0" w:color="auto"/>
            <w:bottom w:val="none" w:sz="0" w:space="0" w:color="auto"/>
            <w:right w:val="none" w:sz="0" w:space="0" w:color="auto"/>
          </w:divBdr>
        </w:div>
        <w:div w:id="217741144">
          <w:marLeft w:val="288"/>
          <w:marRight w:val="0"/>
          <w:marTop w:val="100"/>
          <w:marBottom w:val="80"/>
          <w:divBdr>
            <w:top w:val="none" w:sz="0" w:space="0" w:color="auto"/>
            <w:left w:val="none" w:sz="0" w:space="0" w:color="auto"/>
            <w:bottom w:val="none" w:sz="0" w:space="0" w:color="auto"/>
            <w:right w:val="none" w:sz="0" w:space="0" w:color="auto"/>
          </w:divBdr>
        </w:div>
        <w:div w:id="2056811796">
          <w:marLeft w:val="360"/>
          <w:marRight w:val="0"/>
          <w:marTop w:val="200"/>
          <w:marBottom w:val="0"/>
          <w:divBdr>
            <w:top w:val="none" w:sz="0" w:space="0" w:color="auto"/>
            <w:left w:val="none" w:sz="0" w:space="0" w:color="auto"/>
            <w:bottom w:val="none" w:sz="0" w:space="0" w:color="auto"/>
            <w:right w:val="none" w:sz="0" w:space="0" w:color="auto"/>
          </w:divBdr>
        </w:div>
        <w:div w:id="651176232">
          <w:marLeft w:val="360"/>
          <w:marRight w:val="0"/>
          <w:marTop w:val="200"/>
          <w:marBottom w:val="0"/>
          <w:divBdr>
            <w:top w:val="none" w:sz="0" w:space="0" w:color="auto"/>
            <w:left w:val="none" w:sz="0" w:space="0" w:color="auto"/>
            <w:bottom w:val="none" w:sz="0" w:space="0" w:color="auto"/>
            <w:right w:val="none" w:sz="0" w:space="0" w:color="auto"/>
          </w:divBdr>
        </w:div>
        <w:div w:id="1538273750">
          <w:marLeft w:val="360"/>
          <w:marRight w:val="0"/>
          <w:marTop w:val="200"/>
          <w:marBottom w:val="0"/>
          <w:divBdr>
            <w:top w:val="none" w:sz="0" w:space="0" w:color="auto"/>
            <w:left w:val="none" w:sz="0" w:space="0" w:color="auto"/>
            <w:bottom w:val="none" w:sz="0" w:space="0" w:color="auto"/>
            <w:right w:val="none" w:sz="0" w:space="0" w:color="auto"/>
          </w:divBdr>
        </w:div>
      </w:divsChild>
    </w:div>
    <w:div w:id="2102986438">
      <w:bodyDiv w:val="1"/>
      <w:marLeft w:val="0"/>
      <w:marRight w:val="0"/>
      <w:marTop w:val="0"/>
      <w:marBottom w:val="0"/>
      <w:divBdr>
        <w:top w:val="none" w:sz="0" w:space="0" w:color="auto"/>
        <w:left w:val="none" w:sz="0" w:space="0" w:color="auto"/>
        <w:bottom w:val="none" w:sz="0" w:space="0" w:color="auto"/>
        <w:right w:val="none" w:sz="0" w:space="0" w:color="auto"/>
      </w:divBdr>
      <w:divsChild>
        <w:div w:id="1200171123">
          <w:marLeft w:val="360"/>
          <w:marRight w:val="0"/>
          <w:marTop w:val="200"/>
          <w:marBottom w:val="0"/>
          <w:divBdr>
            <w:top w:val="none" w:sz="0" w:space="0" w:color="auto"/>
            <w:left w:val="none" w:sz="0" w:space="0" w:color="auto"/>
            <w:bottom w:val="none" w:sz="0" w:space="0" w:color="auto"/>
            <w:right w:val="none" w:sz="0" w:space="0" w:color="auto"/>
          </w:divBdr>
        </w:div>
        <w:div w:id="330717010">
          <w:marLeft w:val="360"/>
          <w:marRight w:val="0"/>
          <w:marTop w:val="200"/>
          <w:marBottom w:val="0"/>
          <w:divBdr>
            <w:top w:val="none" w:sz="0" w:space="0" w:color="auto"/>
            <w:left w:val="none" w:sz="0" w:space="0" w:color="auto"/>
            <w:bottom w:val="none" w:sz="0" w:space="0" w:color="auto"/>
            <w:right w:val="none" w:sz="0" w:space="0" w:color="auto"/>
          </w:divBdr>
        </w:div>
        <w:div w:id="1013461261">
          <w:marLeft w:val="360"/>
          <w:marRight w:val="0"/>
          <w:marTop w:val="200"/>
          <w:marBottom w:val="0"/>
          <w:divBdr>
            <w:top w:val="none" w:sz="0" w:space="0" w:color="auto"/>
            <w:left w:val="none" w:sz="0" w:space="0" w:color="auto"/>
            <w:bottom w:val="none" w:sz="0" w:space="0" w:color="auto"/>
            <w:right w:val="none" w:sz="0" w:space="0" w:color="auto"/>
          </w:divBdr>
        </w:div>
        <w:div w:id="1889605207">
          <w:marLeft w:val="360"/>
          <w:marRight w:val="0"/>
          <w:marTop w:val="200"/>
          <w:marBottom w:val="0"/>
          <w:divBdr>
            <w:top w:val="none" w:sz="0" w:space="0" w:color="auto"/>
            <w:left w:val="none" w:sz="0" w:space="0" w:color="auto"/>
            <w:bottom w:val="none" w:sz="0" w:space="0" w:color="auto"/>
            <w:right w:val="none" w:sz="0" w:space="0" w:color="auto"/>
          </w:divBdr>
        </w:div>
        <w:div w:id="231738479">
          <w:marLeft w:val="360"/>
          <w:marRight w:val="0"/>
          <w:marTop w:val="200"/>
          <w:marBottom w:val="0"/>
          <w:divBdr>
            <w:top w:val="none" w:sz="0" w:space="0" w:color="auto"/>
            <w:left w:val="none" w:sz="0" w:space="0" w:color="auto"/>
            <w:bottom w:val="none" w:sz="0" w:space="0" w:color="auto"/>
            <w:right w:val="none" w:sz="0" w:space="0" w:color="auto"/>
          </w:divBdr>
        </w:div>
      </w:divsChild>
    </w:div>
    <w:div w:id="2103062517">
      <w:bodyDiv w:val="1"/>
      <w:marLeft w:val="0"/>
      <w:marRight w:val="0"/>
      <w:marTop w:val="0"/>
      <w:marBottom w:val="0"/>
      <w:divBdr>
        <w:top w:val="none" w:sz="0" w:space="0" w:color="auto"/>
        <w:left w:val="none" w:sz="0" w:space="0" w:color="auto"/>
        <w:bottom w:val="none" w:sz="0" w:space="0" w:color="auto"/>
        <w:right w:val="none" w:sz="0" w:space="0" w:color="auto"/>
      </w:divBdr>
      <w:divsChild>
        <w:div w:id="523326655">
          <w:marLeft w:val="360"/>
          <w:marRight w:val="0"/>
          <w:marTop w:val="200"/>
          <w:marBottom w:val="240"/>
          <w:divBdr>
            <w:top w:val="none" w:sz="0" w:space="0" w:color="auto"/>
            <w:left w:val="none" w:sz="0" w:space="0" w:color="auto"/>
            <w:bottom w:val="none" w:sz="0" w:space="0" w:color="auto"/>
            <w:right w:val="none" w:sz="0" w:space="0" w:color="auto"/>
          </w:divBdr>
        </w:div>
        <w:div w:id="1892112843">
          <w:marLeft w:val="360"/>
          <w:marRight w:val="0"/>
          <w:marTop w:val="200"/>
          <w:marBottom w:val="240"/>
          <w:divBdr>
            <w:top w:val="none" w:sz="0" w:space="0" w:color="auto"/>
            <w:left w:val="none" w:sz="0" w:space="0" w:color="auto"/>
            <w:bottom w:val="none" w:sz="0" w:space="0" w:color="auto"/>
            <w:right w:val="none" w:sz="0" w:space="0" w:color="auto"/>
          </w:divBdr>
        </w:div>
        <w:div w:id="751899905">
          <w:marLeft w:val="1080"/>
          <w:marRight w:val="0"/>
          <w:marTop w:val="100"/>
          <w:marBottom w:val="240"/>
          <w:divBdr>
            <w:top w:val="none" w:sz="0" w:space="0" w:color="auto"/>
            <w:left w:val="none" w:sz="0" w:space="0" w:color="auto"/>
            <w:bottom w:val="none" w:sz="0" w:space="0" w:color="auto"/>
            <w:right w:val="none" w:sz="0" w:space="0" w:color="auto"/>
          </w:divBdr>
        </w:div>
        <w:div w:id="272178418">
          <w:marLeft w:val="1080"/>
          <w:marRight w:val="0"/>
          <w:marTop w:val="100"/>
          <w:marBottom w:val="240"/>
          <w:divBdr>
            <w:top w:val="none" w:sz="0" w:space="0" w:color="auto"/>
            <w:left w:val="none" w:sz="0" w:space="0" w:color="auto"/>
            <w:bottom w:val="none" w:sz="0" w:space="0" w:color="auto"/>
            <w:right w:val="none" w:sz="0" w:space="0" w:color="auto"/>
          </w:divBdr>
        </w:div>
        <w:div w:id="1162700730">
          <w:marLeft w:val="1080"/>
          <w:marRight w:val="0"/>
          <w:marTop w:val="10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mailto:info@mtpconnect.org.au" TargetMode="External"/><Relationship Id="rId38" Type="http://schemas.openxmlformats.org/officeDocument/2006/relationships/hyperlink" Target="https://www.health.gov.au/resources/publications/medical-research-future-fund-grant-opportunity-gender-data-report-22-march-2022" TargetMode="External"/><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hyperlink" Target="https://www.health.gov.au/resources/publications/the-brilliant-women-leading-mrff-project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business.gov.au/Grants-and-Programs/Biomedical-Translation-Fund" TargetMode="External"/><Relationship Id="rId49" Type="http://schemas.openxmlformats.org/officeDocument/2006/relationships/hyperlink" Target="https://www.health.gov.au/resources/publications/mrff-accelerator-grants" TargetMode="External"/><Relationship Id="rId10" Type="http://schemas.openxmlformats.org/officeDocument/2006/relationships/hyperlink" Target="https://www.health.gov.au/campaigns/mrff"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FE1D2-4617-49B5-9549-7EEF71C66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21</Pages>
  <Words>3674</Words>
  <Characters>20943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Medical Research Future Fund (MRFF) - Quarterly Webinar 16 November 2021</vt:lpstr>
    </vt:vector>
  </TitlesOfParts>
  <Company/>
  <LinksUpToDate>false</LinksUpToDate>
  <CharactersWithSpaces>24568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Research Future Fund (MRFF) - Quarterly Webinar 16 November 2021</dc:title>
  <dc:subject>Medical technologies</dc:subject>
  <dc:creator>Australian Government Department of Health</dc:creator>
  <cp:keywords/>
  <dc:description>Medical Research Future Fund; MRFF; Medical technologies</dc:description>
  <cp:lastModifiedBy>SOLLAZZO, Maria</cp:lastModifiedBy>
  <cp:revision>5</cp:revision>
  <dcterms:created xsi:type="dcterms:W3CDTF">2022-05-23T04:55:00Z</dcterms:created>
  <dcterms:modified xsi:type="dcterms:W3CDTF">2022-05-24T02:25:00Z</dcterms:modified>
</cp:coreProperties>
</file>