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5863" w14:textId="16C41AEA" w:rsidR="0003025C" w:rsidRDefault="0003025C" w:rsidP="0003025C">
      <w:pPr>
        <w:pStyle w:val="Title"/>
      </w:pPr>
      <w:r w:rsidRPr="00CD2A82">
        <w:t>Human growth hormone (somatropin) approved by the Therapeutic Goods Administration and on the Pharmaceutical Benefits Scheme</w:t>
      </w:r>
    </w:p>
    <w:p w14:paraId="7ED72A20" w14:textId="7FE208D3" w:rsidR="0003025C" w:rsidRPr="0003025C" w:rsidRDefault="0003025C" w:rsidP="0003025C">
      <w:pPr>
        <w:pStyle w:val="Paragraphtext"/>
        <w:sectPr w:rsidR="0003025C" w:rsidRPr="0003025C" w:rsidSect="00022629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 w:rsidRPr="00CD2A82">
        <w:t>Human growth hormone, known as somatropin is available in various brands in Australia. Regulatory approval for multiple biosimilars pre-dated the TGA biosimilar pathway and the current PBAC approach to advice on ‘a’ flagging brands of biological medicines for pharmacy level substitution.</w:t>
      </w:r>
    </w:p>
    <w:tbl>
      <w:tblPr>
        <w:tblW w:w="9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963571" w:rsidRPr="00963571" w14:paraId="75B115A8" w14:textId="77777777" w:rsidTr="00963571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3F4A7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DBBA75" w14:textId="25737B3D" w:rsidR="0003025C" w:rsidRPr="00CD2A82" w:rsidRDefault="0003025C" w:rsidP="00963571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CD2A82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Brand </w:t>
            </w:r>
            <w:r w:rsidR="00963571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n</w:t>
            </w:r>
            <w:r w:rsidRPr="00CD2A82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ame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3F4A7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8D1025" w14:textId="77777777" w:rsidR="0003025C" w:rsidRPr="00CD2A82" w:rsidRDefault="0003025C" w:rsidP="00963571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CD2A82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Sponsor</w:t>
            </w:r>
          </w:p>
        </w:tc>
      </w:tr>
      <w:tr w:rsidR="0003025C" w:rsidRPr="00CD2A82" w14:paraId="6ECF5070" w14:textId="77777777" w:rsidTr="00963571"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98D368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ZOMACTON </w:t>
            </w:r>
          </w:p>
        </w:tc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F2FC8B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Ferring Pharmaceuticals</w:t>
            </w:r>
          </w:p>
        </w:tc>
      </w:tr>
      <w:tr w:rsidR="0003025C" w:rsidRPr="00CD2A82" w14:paraId="2C2EAEC0" w14:textId="77777777" w:rsidTr="00963571"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4DC0EA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NORDITROPIN</w:t>
            </w:r>
          </w:p>
        </w:tc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E9DF6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Novo Nordisk Pharmaceuticals</w:t>
            </w:r>
          </w:p>
        </w:tc>
      </w:tr>
      <w:tr w:rsidR="0003025C" w:rsidRPr="00CD2A82" w14:paraId="207A6565" w14:textId="77777777" w:rsidTr="00963571"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2C110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SAIZEN</w:t>
            </w:r>
          </w:p>
        </w:tc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E536F7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Merck Serono Australia</w:t>
            </w:r>
          </w:p>
        </w:tc>
      </w:tr>
      <w:tr w:rsidR="0003025C" w:rsidRPr="00CD2A82" w14:paraId="0A34F970" w14:textId="77777777" w:rsidTr="00963571"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9087FF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HUMATROPE</w:t>
            </w:r>
          </w:p>
        </w:tc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BDECDF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Eli Lilly Australia</w:t>
            </w:r>
          </w:p>
        </w:tc>
      </w:tr>
      <w:tr w:rsidR="0003025C" w:rsidRPr="00CD2A82" w14:paraId="170B8BC9" w14:textId="77777777" w:rsidTr="00963571"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51E9AC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GENOTROPIN </w:t>
            </w:r>
          </w:p>
        </w:tc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7E36DD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Pfizer Australia</w:t>
            </w:r>
          </w:p>
        </w:tc>
      </w:tr>
      <w:tr w:rsidR="0003025C" w:rsidRPr="00CD2A82" w14:paraId="4BECEE3E" w14:textId="77777777" w:rsidTr="00963571"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FE6D25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NUTROPIN AQ</w:t>
            </w:r>
          </w:p>
        </w:tc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DF717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Ipsen</w:t>
            </w:r>
          </w:p>
        </w:tc>
      </w:tr>
      <w:tr w:rsidR="0003025C" w:rsidRPr="00CD2A82" w14:paraId="7B5F1C0D" w14:textId="77777777" w:rsidTr="00963571"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CA5E6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OMNITROPE</w:t>
            </w:r>
          </w:p>
        </w:tc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F55F8A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Sandoz</w:t>
            </w:r>
          </w:p>
        </w:tc>
      </w:tr>
      <w:tr w:rsidR="0003025C" w:rsidRPr="00CD2A82" w14:paraId="26D32870" w14:textId="77777777" w:rsidTr="00963571"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426A5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SCITROPIN A (Not PBS listed)</w:t>
            </w:r>
          </w:p>
        </w:tc>
        <w:tc>
          <w:tcPr>
            <w:tcW w:w="4607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0B4E9A" w14:textId="77777777" w:rsidR="0003025C" w:rsidRPr="00CD2A82" w:rsidRDefault="0003025C" w:rsidP="00963571">
            <w:pPr>
              <w:rPr>
                <w:rFonts w:cs="Arial"/>
                <w:color w:val="222222"/>
                <w:sz w:val="16"/>
                <w:szCs w:val="16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>SciGen</w:t>
            </w:r>
            <w:proofErr w:type="spellEnd"/>
            <w:r w:rsidRPr="00CD2A82">
              <w:rPr>
                <w:rFonts w:cs="Arial"/>
                <w:color w:val="222222"/>
                <w:sz w:val="16"/>
                <w:szCs w:val="16"/>
                <w:lang w:eastAsia="en-AU"/>
              </w:rPr>
              <w:t xml:space="preserve"> Australia</w:t>
            </w:r>
          </w:p>
        </w:tc>
      </w:tr>
    </w:tbl>
    <w:p w14:paraId="75E9C027" w14:textId="77777777" w:rsidR="008376E2" w:rsidRPr="00835C76" w:rsidRDefault="008376E2" w:rsidP="0003025C">
      <w:pPr>
        <w:pStyle w:val="Paragraphtext"/>
      </w:pPr>
    </w:p>
    <w:sectPr w:rsidR="008376E2" w:rsidRPr="00835C76" w:rsidSect="0003025C">
      <w:headerReference w:type="default" r:id="rId14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4CA38" w14:textId="77777777" w:rsidR="0003025C" w:rsidRDefault="0003025C" w:rsidP="006B56BB">
      <w:r>
        <w:separator/>
      </w:r>
    </w:p>
    <w:p w14:paraId="4D6EBC95" w14:textId="77777777" w:rsidR="0003025C" w:rsidRDefault="0003025C"/>
  </w:endnote>
  <w:endnote w:type="continuationSeparator" w:id="0">
    <w:p w14:paraId="7E488913" w14:textId="77777777" w:rsidR="0003025C" w:rsidRDefault="0003025C" w:rsidP="006B56BB">
      <w:r>
        <w:continuationSeparator/>
      </w:r>
    </w:p>
    <w:p w14:paraId="3FBFA526" w14:textId="77777777" w:rsidR="0003025C" w:rsidRDefault="0003025C"/>
  </w:endnote>
  <w:endnote w:type="continuationNotice" w:id="1">
    <w:p w14:paraId="560460AA" w14:textId="77777777" w:rsidR="0003025C" w:rsidRDefault="00030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45CF" w14:textId="77777777" w:rsidR="008D48C9" w:rsidRPr="003D033A" w:rsidRDefault="00E850C3" w:rsidP="003D033A">
    <w:pPr>
      <w:pStyle w:val="Footer"/>
      <w:tabs>
        <w:tab w:val="clear" w:pos="4513"/>
      </w:tabs>
      <w:jc w:val="right"/>
      <w:rPr>
        <w:szCs w:val="20"/>
      </w:rPr>
    </w:pPr>
    <w:r>
      <w:t xml:space="preserve">Department of Health - </w:t>
    </w:r>
    <w:r w:rsidRPr="00DE3355">
      <w:t xml:space="preserve">Insert </w:t>
    </w:r>
    <w:r>
      <w:t>Factsheet</w:t>
    </w:r>
    <w:r w:rsidRPr="00DE3355">
      <w:t xml:space="preserve"> title</w:t>
    </w:r>
    <w:r w:rsidR="003D033A" w:rsidRPr="003D033A">
      <w:rPr>
        <w:szCs w:val="20"/>
      </w:rPr>
      <w:t xml:space="preserve"> </w:t>
    </w: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033A">
          <w:rPr>
            <w:szCs w:val="20"/>
          </w:rPr>
          <w:tab/>
        </w:r>
        <w:r w:rsidR="003D033A" w:rsidRPr="006043C7">
          <w:rPr>
            <w:szCs w:val="20"/>
          </w:rPr>
          <w:fldChar w:fldCharType="begin"/>
        </w:r>
        <w:r w:rsidR="003D033A" w:rsidRPr="006043C7">
          <w:rPr>
            <w:szCs w:val="20"/>
          </w:rPr>
          <w:instrText xml:space="preserve"> PAGE   \* MERGEFORMAT </w:instrText>
        </w:r>
        <w:r w:rsidR="003D033A" w:rsidRPr="006043C7">
          <w:rPr>
            <w:szCs w:val="20"/>
          </w:rPr>
          <w:fldChar w:fldCharType="separate"/>
        </w:r>
        <w:r w:rsidR="002831A3">
          <w:rPr>
            <w:noProof/>
            <w:szCs w:val="20"/>
          </w:rPr>
          <w:t>3</w:t>
        </w:r>
        <w:r w:rsidR="003D033A"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1980D" w14:textId="4758E548" w:rsidR="008D48C9" w:rsidRPr="00DE3355" w:rsidRDefault="00AC2679" w:rsidP="003D033A">
    <w:pPr>
      <w:pStyle w:val="Footer"/>
      <w:tabs>
        <w:tab w:val="clear" w:pos="4513"/>
      </w:tabs>
    </w:pPr>
    <w:r>
      <w:t xml:space="preserve">Department of Health </w:t>
    </w:r>
    <w:r w:rsidR="006F1E54">
      <w:t>– Human growth hormone (somatropin) approved by the TGA and on the PBS</w:t>
    </w:r>
    <w:r w:rsidR="003D033A" w:rsidRPr="003D033A">
      <w:t xml:space="preserve"> 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2831A3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71674" w14:textId="77777777" w:rsidR="0003025C" w:rsidRDefault="0003025C" w:rsidP="006B56BB">
      <w:r>
        <w:separator/>
      </w:r>
    </w:p>
    <w:p w14:paraId="4065320A" w14:textId="77777777" w:rsidR="0003025C" w:rsidRDefault="0003025C"/>
  </w:footnote>
  <w:footnote w:type="continuationSeparator" w:id="0">
    <w:p w14:paraId="213A898A" w14:textId="77777777" w:rsidR="0003025C" w:rsidRDefault="0003025C" w:rsidP="006B56BB">
      <w:r>
        <w:continuationSeparator/>
      </w:r>
    </w:p>
    <w:p w14:paraId="5DBB4002" w14:textId="77777777" w:rsidR="0003025C" w:rsidRDefault="0003025C"/>
  </w:footnote>
  <w:footnote w:type="continuationNotice" w:id="1">
    <w:p w14:paraId="7AE9424A" w14:textId="77777777" w:rsidR="0003025C" w:rsidRDefault="00030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B8794" w14:textId="7777777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4F7548E8" wp14:editId="617AD8A0">
          <wp:extent cx="5865806" cy="959485"/>
          <wp:effectExtent l="0" t="0" r="1905" b="0"/>
          <wp:docPr id="5" name="Picture 5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868000" cy="959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2402A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5C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025C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F1E54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63571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9F76C"/>
  <w15:docId w15:val="{3F082BFE-6860-4DE3-86A6-CAC0570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20\MARMEL\Desktop\Department%20of%20Health%20-%20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5D55D2855249BDE6284DECF3A812" ma:contentTypeVersion="1" ma:contentTypeDescription="Create a new document." ma:contentTypeScope="" ma:versionID="9f8c2a13d8772c794cad9e180fc888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905017a9aa3b0c875ea481d4b6b5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EEC40-2461-4695-8FAE-E68076A48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 - Factsheet template.dotx</Template>
  <TotalTime>5</TotalTime>
  <Pages>1</Pages>
  <Words>90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Mel</dc:creator>
  <cp:lastModifiedBy>MARTIN, Mel</cp:lastModifiedBy>
  <cp:revision>3</cp:revision>
  <dcterms:created xsi:type="dcterms:W3CDTF">2022-05-10T01:08:00Z</dcterms:created>
  <dcterms:modified xsi:type="dcterms:W3CDTF">2022-05-10T01:13:00Z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0x010100A6AE5D55D2855249BDE6284DECF3A812</vt:lpwstr>
  </property>
</Properties>
</file>