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58"/>
        <w:rPr>
          <w:sz w:val="20"/>
        </w:rPr>
      </w:pPr>
      <w:r>
        <w:rPr>
          <w:sz w:val="20"/>
        </w:rPr>
        <w:drawing>
          <wp:inline distT="0" distB="0" distL="0" distR="0">
            <wp:extent cx="3721559" cy="900683"/>
            <wp:effectExtent l="0" t="0" r="0" b="0"/>
            <wp:docPr id="1" name="image1.png" descr="D:\Users\volgyk\AppData\Local\Temp\12\notesF43D01\DH_inline_black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559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Title"/>
        <w:spacing w:before="101"/>
      </w:pPr>
      <w:r>
        <w:rPr/>
        <w:t>FOLLOW-UP HEALTH SERVICES PROVIDED BY A PRACTICE</w:t>
      </w:r>
      <w:r>
        <w:rPr>
          <w:spacing w:val="-3"/>
        </w:rPr>
        <w:t> </w:t>
      </w:r>
      <w:r>
        <w:rPr/>
        <w:t>NURSE OR ABORIGINAL AND TORRES STRAIT ISLANDER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PRACTITIONER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AN</w:t>
      </w:r>
      <w:r>
        <w:rPr>
          <w:spacing w:val="-8"/>
        </w:rPr>
        <w:t> </w:t>
      </w:r>
      <w:r>
        <w:rPr/>
        <w:t>INDIGENOUS PERSON WHO HAS RECEIVED A HEALTH ASSESSMENT (MBS ITEM 10987)</w:t>
      </w:r>
    </w:p>
    <w:p>
      <w:pPr>
        <w:pStyle w:val="Title"/>
        <w:ind w:left="3871" w:right="3849" w:firstLine="0"/>
      </w:pPr>
      <w:r>
        <w:rPr/>
        <w:pict>
          <v:shape style="position:absolute;margin-left:65.880005pt;margin-top:20.928009pt;width:462.95pt;height:2.2pt;mso-position-horizontal-relative:page;mso-position-vertical-relative:paragraph;z-index:15728640" id="docshape4" coordorigin="1318,419" coordsize="9259,44" path="m10576,447l1318,447,1318,462,10576,462,10576,447xm10576,419l1318,419,1318,433,10576,433,10576,419xe" filled="true" fillcolor="#000000" stroked="false">
            <v:path arrowok="t"/>
            <v:fill type="solid"/>
            <w10:wrap type="none"/>
          </v:shape>
        </w:pict>
      </w:r>
      <w:r>
        <w:rPr/>
        <w:t>Fact </w:t>
      </w:r>
      <w:r>
        <w:rPr>
          <w:spacing w:val="-2"/>
        </w:rPr>
        <w:t>Sheet</w:t>
      </w:r>
    </w:p>
    <w:p>
      <w:pPr>
        <w:pStyle w:val="BodyText"/>
        <w:spacing w:before="5"/>
        <w:ind w:left="0"/>
        <w:rPr>
          <w:rFonts w:ascii="Arial Rounded MT Bold"/>
          <w:sz w:val="19"/>
        </w:rPr>
      </w:pPr>
    </w:p>
    <w:p>
      <w:pPr>
        <w:spacing w:before="91"/>
        <w:ind w:left="100" w:right="133" w:firstLine="0"/>
        <w:jc w:val="left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fact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sheet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must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conjunction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item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descriptors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explanatory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item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10987 (as</w:t>
      </w:r>
      <w:r>
        <w:rPr>
          <w:i/>
          <w:sz w:val="20"/>
        </w:rPr>
        <w:t> set out in the Medicare Benefits Schedule).</w:t>
      </w:r>
    </w:p>
    <w:p>
      <w:pPr>
        <w:pStyle w:val="BodyText"/>
        <w:spacing w:before="11"/>
        <w:ind w:left="0"/>
        <w:rPr>
          <w:i/>
          <w:sz w:val="22"/>
        </w:rPr>
      </w:pPr>
    </w:p>
    <w:p>
      <w:pPr>
        <w:pStyle w:val="BodyText"/>
        <w:spacing w:line="261" w:lineRule="auto"/>
        <w:ind w:left="100" w:right="133"/>
      </w:pPr>
      <w:r>
        <w:rPr/>
        <w:t>MBS</w:t>
      </w:r>
      <w:r>
        <w:rPr>
          <w:spacing w:val="-2"/>
        </w:rPr>
        <w:t> </w:t>
      </w:r>
      <w:r>
        <w:rPr/>
        <w:t>Item</w:t>
      </w:r>
      <w:r>
        <w:rPr>
          <w:spacing w:val="-4"/>
        </w:rPr>
        <w:t> </w:t>
      </w:r>
      <w:r>
        <w:rPr/>
        <w:t>10987</w:t>
      </w:r>
      <w:r>
        <w:rPr>
          <w:spacing w:val="-4"/>
        </w:rPr>
        <w:t> </w:t>
      </w:r>
      <w:r>
        <w:rPr/>
        <w:t>allows</w:t>
      </w:r>
      <w:r>
        <w:rPr>
          <w:spacing w:val="-2"/>
        </w:rPr>
        <w:t> </w:t>
      </w:r>
      <w:r>
        <w:rPr/>
        <w:t>Indigenous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MBS</w:t>
      </w:r>
      <w:r>
        <w:rPr>
          <w:spacing w:val="-1"/>
        </w:rPr>
        <w:t> </w:t>
      </w:r>
      <w:r>
        <w:rPr/>
        <w:t>health</w:t>
      </w:r>
      <w:r>
        <w:rPr>
          <w:spacing w:val="-4"/>
        </w:rPr>
        <w:t> </w:t>
      </w:r>
      <w:r>
        <w:rPr/>
        <w:t>assessment item to access Medicare rebates for follow up services provided by a practice nurse or Aboriginal and Torres Strait Islander health practitioner. A maximum of 10 services per patient is available in a calendar year.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follow-up </w:t>
      </w:r>
      <w:r>
        <w:rPr>
          <w:spacing w:val="-4"/>
        </w:rPr>
        <w:t>item</w:t>
      </w:r>
    </w:p>
    <w:p>
      <w:pPr>
        <w:pStyle w:val="BodyText"/>
        <w:spacing w:before="4"/>
        <w:ind w:left="0"/>
        <w:rPr>
          <w:rFonts w:ascii="Arial"/>
          <w:b/>
          <w:sz w:val="26"/>
        </w:rPr>
      </w:pPr>
    </w:p>
    <w:p>
      <w:pPr>
        <w:pStyle w:val="BodyText"/>
        <w:ind w:left="100"/>
      </w:pPr>
      <w:r>
        <w:rPr/>
        <w:t>The</w:t>
      </w:r>
      <w:r>
        <w:rPr>
          <w:spacing w:val="-5"/>
        </w:rPr>
        <w:t> </w:t>
      </w:r>
      <w:r>
        <w:rPr/>
        <w:t>MBS</w:t>
      </w:r>
      <w:r>
        <w:rPr>
          <w:spacing w:val="-1"/>
        </w:rPr>
        <w:t> </w:t>
      </w:r>
      <w:r>
        <w:rPr/>
        <w:t>follow-up service</w:t>
      </w:r>
      <w:r>
        <w:rPr>
          <w:spacing w:val="-3"/>
        </w:rPr>
        <w:t> </w:t>
      </w:r>
      <w:r>
        <w:rPr/>
        <w:t>item 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provide: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221" w:after="0"/>
        <w:ind w:left="813" w:right="0" w:hanging="356"/>
        <w:jc w:val="left"/>
        <w:rPr>
          <w:sz w:val="24"/>
        </w:rPr>
      </w:pPr>
      <w:r>
        <w:rPr>
          <w:sz w:val="24"/>
        </w:rPr>
        <w:t>examinations/interventions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indicated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assessment;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13" w:after="0"/>
        <w:ind w:left="813" w:right="0" w:hanging="356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medication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monitoring;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16" w:after="0"/>
        <w:ind w:left="813" w:right="0" w:hanging="356"/>
        <w:jc w:val="left"/>
        <w:rPr>
          <w:sz w:val="24"/>
        </w:rPr>
      </w:pPr>
      <w:r>
        <w:rPr>
          <w:sz w:val="24"/>
        </w:rPr>
        <w:t>checks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2"/>
          <w:sz w:val="24"/>
        </w:rPr>
        <w:t> </w:t>
      </w:r>
      <w:r>
        <w:rPr>
          <w:sz w:val="24"/>
        </w:rPr>
        <w:t>progress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access;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12" w:after="0"/>
        <w:ind w:left="813" w:right="0" w:hanging="356"/>
        <w:jc w:val="left"/>
        <w:rPr>
          <w:sz w:val="24"/>
        </w:rPr>
      </w:pPr>
      <w:r>
        <w:rPr>
          <w:sz w:val="24"/>
        </w:rPr>
        <w:t>education,</w:t>
      </w:r>
      <w:r>
        <w:rPr>
          <w:spacing w:val="-4"/>
          <w:sz w:val="24"/>
        </w:rPr>
        <w:t> </w:t>
      </w:r>
      <w:r>
        <w:rPr>
          <w:sz w:val="24"/>
        </w:rPr>
        <w:t>monitoring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lifestyle </w:t>
      </w:r>
      <w:r>
        <w:rPr>
          <w:spacing w:val="-2"/>
          <w:sz w:val="24"/>
        </w:rPr>
        <w:t>advice;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16" w:after="0"/>
        <w:ind w:left="813" w:right="0" w:hanging="356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history;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12" w:after="0"/>
        <w:ind w:left="813" w:right="0" w:hanging="356"/>
        <w:jc w:val="left"/>
        <w:rPr>
          <w:sz w:val="24"/>
        </w:rPr>
      </w:pPr>
      <w:r>
        <w:rPr>
          <w:sz w:val="24"/>
        </w:rPr>
        <w:t>prevention</w:t>
      </w:r>
      <w:r>
        <w:rPr>
          <w:spacing w:val="-2"/>
          <w:sz w:val="24"/>
        </w:rPr>
        <w:t> </w:t>
      </w:r>
      <w:r>
        <w:rPr>
          <w:sz w:val="24"/>
        </w:rPr>
        <w:t>advice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chronic</w:t>
      </w:r>
      <w:r>
        <w:rPr>
          <w:spacing w:val="-2"/>
          <w:sz w:val="24"/>
        </w:rPr>
        <w:t> </w:t>
      </w:r>
      <w:r>
        <w:rPr>
          <w:sz w:val="24"/>
        </w:rPr>
        <w:t>conditions,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</w:t>
      </w: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up.</w:t>
      </w:r>
    </w:p>
    <w:p>
      <w:pPr>
        <w:pStyle w:val="BodyText"/>
        <w:spacing w:before="9"/>
        <w:ind w:left="0"/>
      </w:pPr>
    </w:p>
    <w:p>
      <w:pPr>
        <w:pStyle w:val="Heading1"/>
      </w:pPr>
      <w:r>
        <w:rPr/>
        <w:t>Eligible</w:t>
      </w:r>
      <w:r>
        <w:rPr>
          <w:spacing w:val="-1"/>
        </w:rPr>
        <w:t> </w:t>
      </w:r>
      <w:r>
        <w:rPr>
          <w:spacing w:val="-2"/>
        </w:rPr>
        <w:t>practitioners</w:t>
      </w:r>
    </w:p>
    <w:p>
      <w:pPr>
        <w:pStyle w:val="BodyText"/>
        <w:spacing w:before="4"/>
        <w:ind w:left="0"/>
        <w:rPr>
          <w:rFonts w:ascii="Arial"/>
          <w:b/>
          <w:sz w:val="26"/>
        </w:rPr>
      </w:pPr>
    </w:p>
    <w:p>
      <w:pPr>
        <w:pStyle w:val="BodyText"/>
        <w:spacing w:line="261" w:lineRule="auto" w:before="1"/>
        <w:ind w:left="100" w:right="133"/>
      </w:pPr>
      <w:r>
        <w:rPr/>
        <w:t>The MBS follow up item is provided by a practice nurse or Aboriginal and Torres Strait Islander health practitioner, on behalf of a GP. Where an exemption under subsection 19(2) of the Health Insurance Act 1973 has been granted to an Aboriginal Community Controlled Health</w:t>
      </w:r>
      <w:r>
        <w:rPr>
          <w:spacing w:val="-3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State/Territory</w:t>
      </w:r>
      <w:r>
        <w:rPr>
          <w:spacing w:val="-8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Clinic,</w:t>
      </w:r>
      <w:r>
        <w:rPr>
          <w:spacing w:val="-3"/>
        </w:rPr>
        <w:t> </w:t>
      </w:r>
      <w:r>
        <w:rPr/>
        <w:t>MBS</w:t>
      </w:r>
      <w:r>
        <w:rPr>
          <w:spacing w:val="-3"/>
        </w:rPr>
        <w:t> </w:t>
      </w:r>
      <w:r>
        <w:rPr/>
        <w:t>item</w:t>
      </w:r>
      <w:r>
        <w:rPr>
          <w:spacing w:val="-3"/>
        </w:rPr>
        <w:t> </w:t>
      </w:r>
      <w:r>
        <w:rPr/>
        <w:t>10987</w:t>
      </w:r>
      <w:r>
        <w:rPr>
          <w:spacing w:val="-3"/>
        </w:rPr>
        <w:t> </w:t>
      </w:r>
      <w:r>
        <w:rPr/>
        <w:t>may</w:t>
      </w:r>
      <w:r>
        <w:rPr>
          <w:spacing w:val="-8"/>
        </w:rPr>
        <w:t> </w:t>
      </w:r>
      <w:r>
        <w:rPr/>
        <w:t>be claimed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nurse Aboriginal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Torres</w:t>
      </w:r>
      <w:r>
        <w:rPr>
          <w:spacing w:val="-3"/>
        </w:rPr>
        <w:t> </w:t>
      </w:r>
      <w:r>
        <w:rPr/>
        <w:t>Strait Islander</w:t>
      </w:r>
      <w:r>
        <w:rPr>
          <w:spacing w:val="-2"/>
        </w:rPr>
        <w:t> </w:t>
      </w:r>
      <w:r>
        <w:rPr/>
        <w:t>health practitioner on behalf of a GP.</w:t>
      </w:r>
    </w:p>
    <w:p>
      <w:pPr>
        <w:spacing w:after="0" w:line="261" w:lineRule="auto"/>
        <w:sectPr>
          <w:footerReference w:type="default" r:id="rId5"/>
          <w:type w:val="continuous"/>
          <w:pgSz w:w="11910" w:h="16840"/>
          <w:pgMar w:footer="1249" w:header="0" w:top="960" w:bottom="1440" w:left="1340" w:right="1360"/>
          <w:pgNumType w:start="1"/>
        </w:sectPr>
      </w:pPr>
    </w:p>
    <w:p>
      <w:pPr>
        <w:pStyle w:val="Heading1"/>
        <w:spacing w:before="63"/>
      </w:pPr>
      <w:r>
        <w:rPr/>
        <w:t>Restrictions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the MBS</w:t>
      </w:r>
      <w:r>
        <w:rPr>
          <w:spacing w:val="-2"/>
        </w:rPr>
        <w:t> </w:t>
      </w:r>
      <w:r>
        <w:rPr/>
        <w:t>follow-up</w:t>
      </w:r>
      <w:r>
        <w:rPr>
          <w:spacing w:val="-1"/>
        </w:rPr>
        <w:t> </w:t>
      </w:r>
      <w:r>
        <w:rPr>
          <w:spacing w:val="-4"/>
        </w:rPr>
        <w:t>item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BodyText"/>
        <w:ind w:left="100"/>
      </w:pPr>
      <w:r>
        <w:rPr/>
        <w:t>The</w:t>
      </w:r>
      <w:r>
        <w:rPr>
          <w:spacing w:val="-3"/>
        </w:rPr>
        <w:t> </w:t>
      </w:r>
      <w:r>
        <w:rPr/>
        <w:t>MBS follow-up item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 </w:t>
      </w:r>
      <w:r>
        <w:rPr>
          <w:spacing w:val="-5"/>
        </w:rPr>
        <w:t>if: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222" w:after="0"/>
        <w:ind w:left="813" w:right="0" w:hanging="356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 and</w:t>
      </w:r>
      <w:r>
        <w:rPr>
          <w:spacing w:val="-1"/>
          <w:sz w:val="24"/>
        </w:rPr>
        <w:t> </w:t>
      </w:r>
      <w:r>
        <w:rPr>
          <w:sz w:val="24"/>
        </w:rPr>
        <w:t>under the 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GP;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15" w:after="0"/>
        <w:ind w:left="813" w:right="0" w:hanging="35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the service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admitted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hospital;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13" w:after="0"/>
        <w:ind w:left="813" w:right="0" w:hanging="356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assessment;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59" w:lineRule="auto" w:before="117" w:after="0"/>
        <w:ind w:left="813" w:right="183" w:hanging="356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claim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(Medicare)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patient in respect of any MBS health assessment item in the last three years; and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59" w:lineRule="auto" w:before="93" w:after="0"/>
        <w:ind w:left="813" w:right="554" w:hanging="356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GP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5"/>
          <w:sz w:val="24"/>
        </w:rPr>
        <w:t> </w:t>
      </w:r>
      <w:r>
        <w:rPr>
          <w:sz w:val="24"/>
        </w:rPr>
        <w:t>whose</w:t>
      </w:r>
      <w:r>
        <w:rPr>
          <w:spacing w:val="-5"/>
          <w:sz w:val="24"/>
        </w:rPr>
        <w:t> </w:t>
      </w:r>
      <w:r>
        <w:rPr>
          <w:sz w:val="24"/>
        </w:rPr>
        <w:t>supervision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follow-up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are provided retains responsibility</w:t>
      </w:r>
      <w:r>
        <w:rPr>
          <w:spacing w:val="-1"/>
          <w:sz w:val="24"/>
        </w:rPr>
        <w:t> </w:t>
      </w:r>
      <w:r>
        <w:rPr>
          <w:sz w:val="24"/>
        </w:rPr>
        <w:t>for the health, safety and clinical outcomes of the </w:t>
      </w:r>
      <w:r>
        <w:rPr>
          <w:spacing w:val="-2"/>
          <w:sz w:val="24"/>
        </w:rPr>
        <w:t>person.</w:t>
      </w:r>
    </w:p>
    <w:p>
      <w:pPr>
        <w:pStyle w:val="BodyText"/>
        <w:spacing w:line="261" w:lineRule="auto" w:before="97"/>
        <w:ind w:left="100" w:right="158"/>
      </w:pPr>
      <w:r>
        <w:rPr/>
        <w:t>Supervision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nurse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Aboriginal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Torres</w:t>
      </w:r>
      <w:r>
        <w:rPr>
          <w:spacing w:val="-4"/>
        </w:rPr>
        <w:t> </w:t>
      </w:r>
      <w:r>
        <w:rPr/>
        <w:t>Strait</w:t>
      </w:r>
      <w:r>
        <w:rPr>
          <w:spacing w:val="-1"/>
        </w:rPr>
        <w:t> </w:t>
      </w:r>
      <w:r>
        <w:rPr/>
        <w:t>Islander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practitioner at a distance is recognised as an acceptable form of supervision.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</w:pPr>
      <w:r>
        <w:rPr/>
        <w:t>MBS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10987</w:t>
      </w:r>
      <w:r>
        <w:rPr>
          <w:spacing w:val="-2"/>
        </w:rPr>
        <w:t> </w:t>
      </w:r>
      <w:r>
        <w:rPr/>
        <w:t>can</w:t>
      </w:r>
      <w:r>
        <w:rPr>
          <w:spacing w:val="-6"/>
        </w:rPr>
        <w:t> </w:t>
      </w:r>
      <w:r>
        <w:rPr/>
        <w:t>be claimed in</w:t>
      </w:r>
      <w:r>
        <w:rPr>
          <w:spacing w:val="-3"/>
        </w:rPr>
        <w:t> </w:t>
      </w:r>
      <w:r>
        <w:rPr/>
        <w:t>conjunction</w:t>
      </w:r>
      <w:r>
        <w:rPr>
          <w:spacing w:val="-3"/>
        </w:rPr>
        <w:t> </w:t>
      </w:r>
      <w:r>
        <w:rPr>
          <w:spacing w:val="-2"/>
        </w:rPr>
        <w:t>with: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59" w:lineRule="auto" w:before="0" w:after="0"/>
        <w:ind w:left="813" w:right="280" w:hanging="356"/>
        <w:jc w:val="left"/>
        <w:rPr>
          <w:sz w:val="24"/>
        </w:rPr>
      </w:pPr>
      <w:r>
        <w:rPr>
          <w:sz w:val="24"/>
        </w:rPr>
        <w:t>the MBS bulk billing incentive items 10990 and 10991, so long as the follow-up is provided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Commonwealth</w:t>
      </w:r>
      <w:r>
        <w:rPr>
          <w:spacing w:val="-3"/>
          <w:sz w:val="24"/>
        </w:rPr>
        <w:t> </w:t>
      </w:r>
      <w:r>
        <w:rPr>
          <w:sz w:val="24"/>
        </w:rPr>
        <w:t>concession</w:t>
      </w:r>
      <w:r>
        <w:rPr>
          <w:spacing w:val="-3"/>
          <w:sz w:val="24"/>
        </w:rPr>
        <w:t> </w:t>
      </w:r>
      <w:r>
        <w:rPr>
          <w:sz w:val="24"/>
        </w:rPr>
        <w:t>card</w:t>
      </w:r>
      <w:r>
        <w:rPr>
          <w:spacing w:val="-3"/>
          <w:sz w:val="24"/>
        </w:rPr>
        <w:t> </w:t>
      </w:r>
      <w:r>
        <w:rPr>
          <w:sz w:val="24"/>
        </w:rPr>
        <w:t>holder,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16, and the service is bulk billed;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59" w:lineRule="auto" w:before="97" w:after="0"/>
        <w:ind w:left="813" w:right="424" w:hanging="356"/>
        <w:jc w:val="left"/>
        <w:rPr>
          <w:sz w:val="24"/>
        </w:rPr>
      </w:pPr>
      <w:r>
        <w:rPr>
          <w:sz w:val="24"/>
        </w:rPr>
        <w:t>MBS</w:t>
      </w:r>
      <w:r>
        <w:rPr>
          <w:spacing w:val="-4"/>
          <w:sz w:val="24"/>
        </w:rPr>
        <w:t> </w:t>
      </w:r>
      <w:r>
        <w:rPr>
          <w:sz w:val="24"/>
        </w:rPr>
        <w:t>allied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items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people</w:t>
      </w:r>
      <w:r>
        <w:rPr>
          <w:spacing w:val="-4"/>
          <w:sz w:val="24"/>
        </w:rPr>
        <w:t> </w:t>
      </w:r>
      <w:r>
        <w:rPr>
          <w:sz w:val="24"/>
        </w:rPr>
        <w:t>receiving</w:t>
      </w:r>
      <w:r>
        <w:rPr>
          <w:spacing w:val="-2"/>
          <w:sz w:val="24"/>
        </w:rPr>
        <w:t> </w:t>
      </w:r>
      <w:r>
        <w:rPr>
          <w:sz w:val="24"/>
        </w:rPr>
        <w:t>Indigenous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assessments</w:t>
      </w:r>
      <w:r>
        <w:rPr>
          <w:spacing w:val="-5"/>
          <w:sz w:val="24"/>
        </w:rPr>
        <w:t> </w:t>
      </w:r>
      <w:r>
        <w:rPr>
          <w:sz w:val="24"/>
        </w:rPr>
        <w:t>(items 81300 to 81360);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59" w:lineRule="auto" w:before="93" w:after="0"/>
        <w:ind w:left="813" w:right="110" w:hanging="356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MBS</w:t>
      </w:r>
      <w:r>
        <w:rPr>
          <w:spacing w:val="-4"/>
          <w:sz w:val="24"/>
        </w:rPr>
        <w:t> </w:t>
      </w:r>
      <w:r>
        <w:rPr>
          <w:sz w:val="24"/>
        </w:rPr>
        <w:t>chronic</w:t>
      </w:r>
      <w:r>
        <w:rPr>
          <w:spacing w:val="-3"/>
          <w:sz w:val="24"/>
        </w:rPr>
        <w:t> </w:t>
      </w:r>
      <w:r>
        <w:rPr>
          <w:sz w:val="24"/>
        </w:rPr>
        <w:t>condition</w:t>
      </w:r>
      <w:r>
        <w:rPr>
          <w:spacing w:val="-4"/>
          <w:sz w:val="24"/>
        </w:rPr>
        <w:t> </w:t>
      </w:r>
      <w:r>
        <w:rPr>
          <w:sz w:val="24"/>
        </w:rPr>
        <w:t>disease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allied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(items</w:t>
      </w:r>
      <w:r>
        <w:rPr>
          <w:spacing w:val="-4"/>
          <w:sz w:val="24"/>
        </w:rPr>
        <w:t> </w:t>
      </w:r>
      <w:r>
        <w:rPr>
          <w:sz w:val="24"/>
        </w:rPr>
        <w:t>10950</w:t>
      </w:r>
      <w:r>
        <w:rPr>
          <w:spacing w:val="-4"/>
          <w:sz w:val="24"/>
        </w:rPr>
        <w:t> </w:t>
      </w:r>
      <w:r>
        <w:rPr>
          <w:sz w:val="24"/>
        </w:rPr>
        <w:t>to 10970) for a person who has a chronic condition and has a GP Management Plan (item 721) and Team Care Arrangements (item 723);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59" w:lineRule="auto" w:before="97" w:after="0"/>
        <w:ind w:left="813" w:right="307" w:hanging="356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MBS</w:t>
      </w:r>
      <w:r>
        <w:rPr>
          <w:spacing w:val="-4"/>
          <w:sz w:val="24"/>
        </w:rPr>
        <w:t> </w:t>
      </w:r>
      <w:r>
        <w:rPr>
          <w:sz w:val="24"/>
        </w:rPr>
        <w:t>practice</w:t>
      </w:r>
      <w:r>
        <w:rPr>
          <w:spacing w:val="-5"/>
          <w:sz w:val="24"/>
        </w:rPr>
        <w:t> </w:t>
      </w:r>
      <w:r>
        <w:rPr>
          <w:sz w:val="24"/>
        </w:rPr>
        <w:t>nurse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Aboriginal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Torres</w:t>
      </w:r>
      <w:r>
        <w:rPr>
          <w:spacing w:val="-2"/>
          <w:sz w:val="24"/>
        </w:rPr>
        <w:t> </w:t>
      </w:r>
      <w:r>
        <w:rPr>
          <w:sz w:val="24"/>
        </w:rPr>
        <w:t>Strait</w:t>
      </w:r>
      <w:r>
        <w:rPr>
          <w:spacing w:val="-2"/>
          <w:sz w:val="24"/>
        </w:rPr>
        <w:t> </w:t>
      </w:r>
      <w:r>
        <w:rPr>
          <w:sz w:val="24"/>
        </w:rPr>
        <w:t>Islander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practitioner chronic disease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and support item (item 10997) for</w:t>
      </w:r>
      <w:r>
        <w:rPr>
          <w:spacing w:val="-1"/>
          <w:sz w:val="24"/>
        </w:rPr>
        <w:t> </w:t>
      </w:r>
      <w:r>
        <w:rPr>
          <w:sz w:val="24"/>
        </w:rPr>
        <w:t>people with</w:t>
      </w:r>
      <w:r>
        <w:rPr>
          <w:spacing w:val="-1"/>
          <w:sz w:val="24"/>
        </w:rPr>
        <w:t> </w:t>
      </w:r>
      <w:r>
        <w:rPr>
          <w:sz w:val="24"/>
        </w:rPr>
        <w:t>a chronic disease care plan; and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59" w:lineRule="auto" w:before="95" w:after="0"/>
        <w:ind w:left="813" w:right="1191" w:hanging="356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MBS</w:t>
      </w:r>
      <w:r>
        <w:rPr>
          <w:spacing w:val="-4"/>
          <w:sz w:val="24"/>
        </w:rPr>
        <w:t> </w:t>
      </w:r>
      <w:r>
        <w:rPr>
          <w:sz w:val="24"/>
        </w:rPr>
        <w:t>Aboriginal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Torres</w:t>
      </w:r>
      <w:r>
        <w:rPr>
          <w:spacing w:val="-5"/>
          <w:sz w:val="24"/>
        </w:rPr>
        <w:t> </w:t>
      </w:r>
      <w:r>
        <w:rPr>
          <w:sz w:val="24"/>
        </w:rPr>
        <w:t>Strait</w:t>
      </w:r>
      <w:r>
        <w:rPr>
          <w:spacing w:val="-2"/>
          <w:sz w:val="24"/>
        </w:rPr>
        <w:t> </w:t>
      </w:r>
      <w:r>
        <w:rPr>
          <w:sz w:val="24"/>
        </w:rPr>
        <w:t>Islander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practitioner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4"/>
          <w:sz w:val="24"/>
        </w:rPr>
        <w:t> </w:t>
      </w:r>
      <w:r>
        <w:rPr>
          <w:sz w:val="24"/>
        </w:rPr>
        <w:t>for immunisation and wound management (items 10988 and 10989).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</w:pPr>
      <w:r>
        <w:rPr/>
        <w:t>Guidelines and </w:t>
      </w:r>
      <w:r>
        <w:rPr>
          <w:spacing w:val="-2"/>
        </w:rPr>
        <w:t>Resources</w:t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BodyText"/>
        <w:ind w:left="100" w:right="133"/>
      </w:pPr>
      <w:r>
        <w:rPr/>
        <w:t>For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MBS</w:t>
      </w:r>
      <w:r>
        <w:rPr>
          <w:spacing w:val="-3"/>
        </w:rPr>
        <w:t> </w:t>
      </w:r>
      <w:r>
        <w:rPr/>
        <w:t>item</w:t>
      </w:r>
      <w:r>
        <w:rPr>
          <w:spacing w:val="-3"/>
        </w:rPr>
        <w:t> </w:t>
      </w:r>
      <w:r>
        <w:rPr/>
        <w:t>descriptors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explanatory</w:t>
      </w:r>
      <w:r>
        <w:rPr>
          <w:spacing w:val="-6"/>
        </w:rPr>
        <w:t> </w:t>
      </w:r>
      <w:r>
        <w:rPr/>
        <w:t>notes</w:t>
      </w:r>
      <w:r>
        <w:rPr>
          <w:spacing w:val="-3"/>
        </w:rPr>
        <w:t> </w:t>
      </w:r>
      <w:r>
        <w:rPr/>
        <w:t>visit</w:t>
      </w:r>
      <w:r>
        <w:rPr>
          <w:spacing w:val="-3"/>
        </w:rPr>
        <w:t> </w:t>
      </w:r>
      <w:r>
        <w:rPr/>
        <w:t>the Department of Health website at </w:t>
      </w:r>
      <w:hyperlink r:id="rId7">
        <w:r>
          <w:rPr>
            <w:color w:val="0000FF"/>
            <w:u w:val="single" w:color="0000FF"/>
          </w:rPr>
          <w:t>www.mbsonline.gov.au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00" w:right="133"/>
      </w:pPr>
      <w:r>
        <w:rPr/>
        <w:t>Further</w:t>
      </w:r>
      <w:r>
        <w:rPr>
          <w:spacing w:val="-5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referral</w:t>
      </w:r>
      <w:r>
        <w:rPr>
          <w:spacing w:val="-3"/>
        </w:rPr>
        <w:t> </w:t>
      </w:r>
      <w:r>
        <w:rPr/>
        <w:t>forms,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 website at </w:t>
      </w:r>
      <w:hyperlink r:id="rId8">
        <w:r>
          <w:rPr>
            <w:color w:val="0000FF"/>
            <w:u w:val="single" w:color="0000FF"/>
          </w:rPr>
          <w:t>http://www.health.gov.au/mbsprimarycareitems</w:t>
        </w:r>
      </w:hyperlink>
    </w:p>
    <w:sectPr>
      <w:pgSz w:w="11910" w:h="16840"/>
      <w:pgMar w:header="0" w:footer="1249" w:top="900" w:bottom="144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6.600006pt;margin-top:765.455994pt;width:462.25pt;height:2.2pt;mso-position-horizontal-relative:page;mso-position-vertical-relative:page;z-index:-15777792" id="docshape1" coordorigin="1332,15309" coordsize="9245,44" path="m10576,15338l5996,15338,5953,15338,1332,15338,1332,15352,5953,15352,5996,15352,10576,15352,10576,15338xm10576,15309l5996,15309,5953,15309,1332,15309,1332,15324,5953,15324,5996,15324,10576,15324,10576,15309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66.716064pt;width:193.85pt;height:43.3pt;mso-position-horizontal-relative:page;mso-position-vertical-relative:page;z-index:-15777280" type="#_x0000_t202" id="docshape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sz w:val="18"/>
                  </w:rPr>
                  <w:t>Follow-up</w:t>
                </w:r>
                <w:r>
                  <w:rPr>
                    <w:rFonts w:ascii="Arial Narrow"/>
                    <w:spacing w:val="-6"/>
                    <w:sz w:val="18"/>
                  </w:rPr>
                  <w:t> </w:t>
                </w:r>
                <w:r>
                  <w:rPr>
                    <w:rFonts w:ascii="Arial Narrow"/>
                    <w:sz w:val="18"/>
                  </w:rPr>
                  <w:t>Health</w:t>
                </w:r>
                <w:r>
                  <w:rPr>
                    <w:rFonts w:ascii="Arial Narrow"/>
                    <w:spacing w:val="-4"/>
                    <w:sz w:val="18"/>
                  </w:rPr>
                  <w:t> </w:t>
                </w:r>
                <w:r>
                  <w:rPr>
                    <w:rFonts w:ascii="Arial Narrow"/>
                    <w:sz w:val="18"/>
                  </w:rPr>
                  <w:t>Services</w:t>
                </w:r>
                <w:r>
                  <w:rPr>
                    <w:rFonts w:ascii="Arial Narrow"/>
                    <w:spacing w:val="-6"/>
                    <w:sz w:val="18"/>
                  </w:rPr>
                  <w:t> </w:t>
                </w:r>
                <w:r>
                  <w:rPr>
                    <w:rFonts w:ascii="Arial Narrow"/>
                    <w:sz w:val="18"/>
                  </w:rPr>
                  <w:t>Provided</w:t>
                </w:r>
                <w:r>
                  <w:rPr>
                    <w:rFonts w:ascii="Arial Narrow"/>
                    <w:spacing w:val="-4"/>
                    <w:sz w:val="18"/>
                  </w:rPr>
                  <w:t> </w:t>
                </w:r>
                <w:r>
                  <w:rPr>
                    <w:rFonts w:ascii="Arial Narrow"/>
                    <w:sz w:val="18"/>
                  </w:rPr>
                  <w:t>by</w:t>
                </w:r>
                <w:r>
                  <w:rPr>
                    <w:rFonts w:ascii="Arial Narrow"/>
                    <w:spacing w:val="-6"/>
                    <w:sz w:val="18"/>
                  </w:rPr>
                  <w:t> </w:t>
                </w:r>
                <w:r>
                  <w:rPr>
                    <w:rFonts w:ascii="Arial Narrow"/>
                    <w:sz w:val="18"/>
                  </w:rPr>
                  <w:t>a</w:t>
                </w:r>
                <w:r>
                  <w:rPr>
                    <w:rFonts w:ascii="Arial Narrow"/>
                    <w:spacing w:val="-6"/>
                    <w:sz w:val="18"/>
                  </w:rPr>
                  <w:t> </w:t>
                </w:r>
                <w:r>
                  <w:rPr>
                    <w:rFonts w:ascii="Arial Narrow"/>
                    <w:sz w:val="18"/>
                  </w:rPr>
                  <w:t>Practice</w:t>
                </w:r>
                <w:r>
                  <w:rPr>
                    <w:rFonts w:ascii="Arial Narrow"/>
                    <w:spacing w:val="-6"/>
                    <w:sz w:val="18"/>
                  </w:rPr>
                  <w:t> </w:t>
                </w:r>
                <w:r>
                  <w:rPr>
                    <w:rFonts w:ascii="Arial Narrow"/>
                    <w:sz w:val="18"/>
                  </w:rPr>
                  <w:t>Nurse</w:t>
                </w:r>
                <w:r>
                  <w:rPr>
                    <w:rFonts w:ascii="Arial Narrow"/>
                    <w:spacing w:val="-6"/>
                    <w:sz w:val="18"/>
                  </w:rPr>
                  <w:t> </w:t>
                </w:r>
                <w:r>
                  <w:rPr>
                    <w:rFonts w:ascii="Arial Narrow"/>
                    <w:sz w:val="18"/>
                  </w:rPr>
                  <w:t>or Aboriginal and Torres Strait Islander health practitioner</w:t>
                </w:r>
              </w:p>
              <w:p>
                <w:pPr>
                  <w:spacing w:before="0"/>
                  <w:ind w:left="20" w:right="2168" w:firstLine="0"/>
                  <w:jc w:val="left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sz w:val="18"/>
                  </w:rPr>
                  <w:t>–</w:t>
                </w:r>
                <w:r>
                  <w:rPr>
                    <w:rFonts w:ascii="Arial Narrow" w:hAnsi="Arial Narrow"/>
                    <w:spacing w:val="-11"/>
                    <w:sz w:val="18"/>
                  </w:rPr>
                  <w:t> </w:t>
                </w:r>
                <w:r>
                  <w:rPr>
                    <w:rFonts w:ascii="Arial Narrow" w:hAnsi="Arial Narrow"/>
                    <w:sz w:val="18"/>
                  </w:rPr>
                  <w:t>MBS</w:t>
                </w:r>
                <w:r>
                  <w:rPr>
                    <w:rFonts w:ascii="Arial Narrow" w:hAnsi="Arial Narrow"/>
                    <w:spacing w:val="-10"/>
                    <w:sz w:val="18"/>
                  </w:rPr>
                  <w:t> </w:t>
                </w:r>
                <w:r>
                  <w:rPr>
                    <w:rFonts w:ascii="Arial Narrow" w:hAnsi="Arial Narrow"/>
                    <w:sz w:val="18"/>
                  </w:rPr>
                  <w:t>item</w:t>
                </w:r>
                <w:r>
                  <w:rPr>
                    <w:rFonts w:ascii="Arial Narrow" w:hAnsi="Arial Narrow"/>
                    <w:spacing w:val="-10"/>
                    <w:sz w:val="18"/>
                  </w:rPr>
                  <w:t> </w:t>
                </w:r>
                <w:r>
                  <w:rPr>
                    <w:rFonts w:ascii="Arial Narrow" w:hAnsi="Arial Narrow"/>
                    <w:sz w:val="18"/>
                  </w:rPr>
                  <w:t>10987 October</w:t>
                </w:r>
                <w:r>
                  <w:rPr>
                    <w:rFonts w:ascii="Arial Narrow" w:hAnsi="Arial Narrow"/>
                    <w:spacing w:val="-4"/>
                    <w:sz w:val="18"/>
                  </w:rPr>
                  <w:t> </w:t>
                </w:r>
                <w:r>
                  <w:rPr>
                    <w:rFonts w:ascii="Arial Narrow" w:hAnsi="Arial Narrow"/>
                    <w:sz w:val="18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5pt;margin-top:766.716064pt;width:39.75pt;height:12.35pt;mso-position-horizontal-relative:page;mso-position-vertical-relative:page;z-index:-15776768" type="#_x0000_t202" id="docshape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sz w:val="18"/>
                  </w:rPr>
                  <w:t>Page</w:t>
                </w:r>
                <w:r>
                  <w:rPr>
                    <w:rFonts w:ascii="Arial Narrow"/>
                    <w:spacing w:val="-5"/>
                    <w:sz w:val="18"/>
                  </w:rPr>
                  <w:t> </w:t>
                </w:r>
                <w:r>
                  <w:rPr>
                    <w:rFonts w:ascii="Arial Narrow"/>
                    <w:sz w:val="18"/>
                  </w:rPr>
                  <w:fldChar w:fldCharType="begin"/>
                </w:r>
                <w:r>
                  <w:rPr>
                    <w:rFonts w:ascii="Arial Narrow"/>
                    <w:sz w:val="18"/>
                  </w:rPr>
                  <w:instrText> PAGE </w:instrText>
                </w:r>
                <w:r>
                  <w:rPr>
                    <w:rFonts w:ascii="Arial Narrow"/>
                    <w:sz w:val="18"/>
                  </w:rPr>
                  <w:fldChar w:fldCharType="separate"/>
                </w:r>
                <w:r>
                  <w:rPr>
                    <w:rFonts w:ascii="Arial Narrow"/>
                    <w:sz w:val="18"/>
                  </w:rPr>
                  <w:t>1</w:t>
                </w:r>
                <w:r>
                  <w:rPr>
                    <w:rFonts w:ascii="Arial Narrow"/>
                    <w:sz w:val="18"/>
                  </w:rPr>
                  <w:fldChar w:fldCharType="end"/>
                </w:r>
                <w:r>
                  <w:rPr>
                    <w:rFonts w:ascii="Arial Narrow"/>
                    <w:spacing w:val="-1"/>
                    <w:sz w:val="18"/>
                  </w:rPr>
                  <w:t> </w:t>
                </w:r>
                <w:r>
                  <w:rPr>
                    <w:rFonts w:ascii="Arial Narrow"/>
                    <w:sz w:val="18"/>
                  </w:rPr>
                  <w:t>of</w:t>
                </w:r>
                <w:r>
                  <w:rPr>
                    <w:rFonts w:ascii="Arial Narrow"/>
                    <w:spacing w:val="1"/>
                    <w:sz w:val="18"/>
                  </w:rPr>
                  <w:t> </w:t>
                </w:r>
                <w:r>
                  <w:rPr>
                    <w:rFonts w:ascii="Arial Narrow"/>
                    <w:spacing w:val="-10"/>
                    <w:sz w:val="18"/>
                  </w:rPr>
                  <w:fldChar w:fldCharType="begin"/>
                </w:r>
                <w:r>
                  <w:rPr>
                    <w:rFonts w:ascii="Arial Narrow"/>
                    <w:spacing w:val="-10"/>
                    <w:sz w:val="18"/>
                  </w:rPr>
                  <w:instrText> NUMPAGES </w:instrText>
                </w:r>
                <w:r>
                  <w:rPr>
                    <w:rFonts w:ascii="Arial Narrow"/>
                    <w:spacing w:val="-10"/>
                    <w:sz w:val="18"/>
                  </w:rPr>
                  <w:fldChar w:fldCharType="separate"/>
                </w:r>
                <w:r>
                  <w:rPr>
                    <w:rFonts w:ascii="Arial Narrow"/>
                    <w:spacing w:val="-10"/>
                    <w:sz w:val="18"/>
                  </w:rPr>
                  <w:t>2</w:t>
                </w:r>
                <w:r>
                  <w:rPr>
                    <w:rFonts w:ascii="Arial Narrow"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13" w:hanging="356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658" w:hanging="356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497" w:hanging="356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335" w:hanging="356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174" w:hanging="356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013" w:hanging="356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5851" w:hanging="356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6690" w:hanging="356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7529" w:hanging="356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au" w:eastAsia="en-US" w:bidi="ar-SA"/>
    </w:rPr>
  </w:style>
  <w:style w:styleId="BodyText" w:type="paragraph">
    <w:name w:val="Body Text"/>
    <w:basedOn w:val="Normal"/>
    <w:uiPriority w:val="1"/>
    <w:qFormat/>
    <w:pPr>
      <w:ind w:left="813"/>
    </w:pPr>
    <w:rPr>
      <w:rFonts w:ascii="Times New Roman" w:hAnsi="Times New Roman" w:eastAsia="Times New Roman" w:cs="Times New Roman"/>
      <w:sz w:val="24"/>
      <w:szCs w:val="24"/>
      <w:lang w:val="en-a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635" w:right="612" w:hanging="2"/>
      <w:jc w:val="center"/>
    </w:pPr>
    <w:rPr>
      <w:rFonts w:ascii="Arial Rounded MT Bold" w:hAnsi="Arial Rounded MT Bold" w:eastAsia="Arial Rounded MT Bold" w:cs="Arial Rounded MT Bold"/>
      <w:sz w:val="28"/>
      <w:szCs w:val="28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813" w:hanging="356"/>
    </w:pPr>
    <w:rPr>
      <w:rFonts w:ascii="Times New Roman" w:hAnsi="Times New Roman" w:eastAsia="Times New Roman" w:cs="Times New Roman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mbsonline.gov.au/" TargetMode="External"/><Relationship Id="rId8" Type="http://schemas.openxmlformats.org/officeDocument/2006/relationships/hyperlink" Target="http://www.health.gov.au/mbsprimarycareitems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Government Department of Health</dc:creator>
  <dc:subject>Aboriginal and Torres Strait Islander health</dc:subject>
  <dc:title>Follow-up annual health check health services provided by a practice nurse of Indigenous health practitioner </dc:title>
  <dcterms:created xsi:type="dcterms:W3CDTF">2022-05-12T23:43:18Z</dcterms:created>
  <dcterms:modified xsi:type="dcterms:W3CDTF">2022-05-12T23:43:18Z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LastSaved">
    <vt:filetime>2022-05-12T00:00:00Z</vt:filetime>
  </property>
</Properties>
</file>