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33" w:rsidRPr="00BF7EA5" w:rsidRDefault="007E4C33" w:rsidP="007E4C33">
      <w:pPr>
        <w:pStyle w:val="Heading1"/>
        <w:rPr>
          <w:sz w:val="48"/>
          <w:szCs w:val="48"/>
        </w:rPr>
      </w:pPr>
      <w:r w:rsidRPr="00BF7EA5">
        <w:rPr>
          <w:sz w:val="48"/>
          <w:szCs w:val="48"/>
        </w:rPr>
        <w:t>Aboriginal and Torres Strait Islander Advisory Group on COVID-19</w:t>
      </w:r>
    </w:p>
    <w:p w:rsidR="007E4C33" w:rsidRPr="00CE2C7B" w:rsidRDefault="00EA5720" w:rsidP="007E4C33">
      <w:pPr>
        <w:pStyle w:val="Heading1"/>
        <w:rPr>
          <w:b w:val="0"/>
          <w:bCs/>
          <w:spacing w:val="-1"/>
          <w:sz w:val="28"/>
          <w:szCs w:val="28"/>
        </w:rPr>
      </w:pPr>
      <w:r w:rsidRPr="00CE2C7B">
        <w:rPr>
          <w:b w:val="0"/>
          <w:bCs/>
          <w:spacing w:val="-1"/>
          <w:sz w:val="28"/>
          <w:szCs w:val="28"/>
        </w:rPr>
        <w:t xml:space="preserve">Communique Update: </w:t>
      </w:r>
      <w:r w:rsidR="00180D7C" w:rsidRPr="00CE2C7B">
        <w:rPr>
          <w:b w:val="0"/>
          <w:bCs/>
          <w:spacing w:val="-1"/>
          <w:sz w:val="28"/>
          <w:szCs w:val="28"/>
        </w:rPr>
        <w:t xml:space="preserve">17 </w:t>
      </w:r>
      <w:r w:rsidR="00391D0F" w:rsidRPr="00CE2C7B">
        <w:rPr>
          <w:b w:val="0"/>
          <w:bCs/>
          <w:spacing w:val="-1"/>
          <w:sz w:val="28"/>
          <w:szCs w:val="28"/>
        </w:rPr>
        <w:t>August</w:t>
      </w:r>
      <w:r w:rsidR="00786147" w:rsidRPr="00CE2C7B">
        <w:rPr>
          <w:b w:val="0"/>
          <w:bCs/>
          <w:spacing w:val="-1"/>
          <w:sz w:val="28"/>
          <w:szCs w:val="28"/>
        </w:rPr>
        <w:t xml:space="preserve"> </w:t>
      </w:r>
      <w:r w:rsidR="007E4C33" w:rsidRPr="00CE2C7B">
        <w:rPr>
          <w:b w:val="0"/>
          <w:bCs/>
          <w:spacing w:val="-1"/>
          <w:sz w:val="28"/>
          <w:szCs w:val="28"/>
        </w:rPr>
        <w:t xml:space="preserve">2020 </w:t>
      </w:r>
    </w:p>
    <w:p w:rsidR="007E4C33" w:rsidRPr="00BF7EA5" w:rsidRDefault="007E4C33" w:rsidP="007E4C33"/>
    <w:p w:rsidR="002C7B0D" w:rsidRDefault="002C7B0D" w:rsidP="002C7B0D">
      <w:pPr>
        <w:pStyle w:val="Heading3"/>
      </w:pPr>
    </w:p>
    <w:p w:rsidR="002C7B0D" w:rsidRDefault="002C7B0D" w:rsidP="002C7B0D">
      <w:pPr>
        <w:jc w:val="both"/>
      </w:pPr>
      <w:r>
        <w:t xml:space="preserve">The Aboriginal and Torres Strait Islander Advisory Group on COVID-19 (the Taskforce) was convened in March 2020, to co-design the </w:t>
      </w:r>
      <w:r w:rsidRPr="008A31D4">
        <w:rPr>
          <w:i/>
        </w:rPr>
        <w:t xml:space="preserve">Management Plan for Aboriginal and Torres Strait Islander Populations on COVID-19 </w:t>
      </w:r>
      <w:r>
        <w:t>(the Management Plan) to protect communities and save lives</w:t>
      </w:r>
      <w:r w:rsidR="003E72F2">
        <w:t>.  It also</w:t>
      </w:r>
      <w:r>
        <w:t xml:space="preserve"> advise</w:t>
      </w:r>
      <w:r w:rsidR="003E72F2">
        <w:t>s</w:t>
      </w:r>
      <w:r>
        <w:t xml:space="preserve"> on health issues related to COVID-19. The Taskforce is co-chaired by the National Aboriginal Community Controlled Health Organisation (NACCHO) and the Australian Government Department of Health. </w:t>
      </w:r>
    </w:p>
    <w:p w:rsidR="002C7B0D" w:rsidRDefault="002C7B0D" w:rsidP="002C7B0D">
      <w:pPr>
        <w:jc w:val="both"/>
      </w:pPr>
      <w:r>
        <w:t xml:space="preserve">Taskforce </w:t>
      </w:r>
      <w:r w:rsidR="003118E6">
        <w:t xml:space="preserve">members include Aboriginal and Torres Strait Islander health sector representatives and state and territory governments. With the assistance of NACCHO, this has </w:t>
      </w:r>
      <w:r>
        <w:t>provided an essential national expertise and coordination role throughout the COVID-19 pandemic</w:t>
      </w:r>
      <w:r w:rsidR="003E72F2">
        <w:t xml:space="preserve">. </w:t>
      </w:r>
      <w:r w:rsidR="003118E6">
        <w:t>The Taskforce</w:t>
      </w:r>
      <w:r w:rsidR="003E72F2">
        <w:t xml:space="preserve"> ensures</w:t>
      </w:r>
      <w:r>
        <w:t xml:space="preserve"> emerging and pressing issues are </w:t>
      </w:r>
      <w:r w:rsidR="003118E6">
        <w:t>addressed</w:t>
      </w:r>
      <w:r>
        <w:t xml:space="preserve"> when required. The Taskforce also has a key role in sharing information </w:t>
      </w:r>
      <w:r w:rsidR="003118E6">
        <w:t xml:space="preserve">across jurisdictions </w:t>
      </w:r>
      <w:r>
        <w:t xml:space="preserve">about COVID-19 planning and preparedness. These updates, involving </w:t>
      </w:r>
      <w:r w:rsidR="003118E6">
        <w:t xml:space="preserve">representatives from the </w:t>
      </w:r>
      <w:r>
        <w:t xml:space="preserve">state/territory government and the Aboriginal and Torres Strait Islander Health sector have ensured shared learnings and have been critical to the flow of information to the sector. This expertise has been critical to the response planning, policy development and implementation of the primary care response for Aboriginal and Torres Strait Islander Australians. </w:t>
      </w:r>
    </w:p>
    <w:p w:rsidR="002C7B0D" w:rsidRDefault="002C7B0D" w:rsidP="002C7B0D">
      <w:pPr>
        <w:jc w:val="both"/>
      </w:pPr>
      <w:r>
        <w:t>This communique provides an update on the work of the Taskforce and current key areas of focus.</w:t>
      </w:r>
    </w:p>
    <w:p w:rsidR="002C7B0D" w:rsidRDefault="002C7B0D" w:rsidP="002C7B0D">
      <w:pPr>
        <w:keepNext/>
        <w:jc w:val="both"/>
        <w:rPr>
          <w:rFonts w:eastAsiaTheme="majorEastAsia" w:cs="Arial"/>
          <w:b/>
          <w:sz w:val="32"/>
          <w:szCs w:val="32"/>
        </w:rPr>
      </w:pPr>
      <w:r w:rsidRPr="00CD339F">
        <w:rPr>
          <w:rFonts w:eastAsiaTheme="majorEastAsia" w:cs="Arial"/>
          <w:b/>
          <w:sz w:val="32"/>
          <w:szCs w:val="32"/>
        </w:rPr>
        <w:t>Current status of coronavirus</w:t>
      </w:r>
    </w:p>
    <w:p w:rsidR="002C7B0D" w:rsidRDefault="003118E6" w:rsidP="002C7B0D">
      <w:pPr>
        <w:jc w:val="both"/>
      </w:pPr>
      <w:r>
        <w:t>Unfortunately</w:t>
      </w:r>
      <w:r w:rsidR="002C7B0D" w:rsidRPr="009B4278">
        <w:t xml:space="preserve">, over </w:t>
      </w:r>
      <w:r w:rsidR="002C7B0D" w:rsidRPr="003E72F2">
        <w:t>the last month the number of COVID-19 cases reported in Aboriginal and Torres Strait Islander peoples has increased</w:t>
      </w:r>
      <w:r w:rsidR="003E72F2" w:rsidRPr="003E72F2">
        <w:t>.</w:t>
      </w:r>
      <w:r>
        <w:t xml:space="preserve"> In total up </w:t>
      </w:r>
      <w:r w:rsidRPr="008F18CB">
        <w:t xml:space="preserve">to </w:t>
      </w:r>
      <w:r w:rsidR="00180D7C" w:rsidRPr="008F18CB">
        <w:t xml:space="preserve">17 </w:t>
      </w:r>
      <w:r w:rsidRPr="008F18CB">
        <w:t>August 2020 there have been</w:t>
      </w:r>
      <w:r w:rsidR="003E72F2" w:rsidRPr="008F18CB">
        <w:t xml:space="preserve"> were </w:t>
      </w:r>
      <w:r w:rsidR="00180D7C" w:rsidRPr="008F18CB">
        <w:t xml:space="preserve">131 </w:t>
      </w:r>
      <w:r w:rsidR="003E72F2" w:rsidRPr="008F18CB">
        <w:t>cases</w:t>
      </w:r>
      <w:r w:rsidRPr="008F18CB">
        <w:t xml:space="preserve">. </w:t>
      </w:r>
      <w:r w:rsidR="003E72F2" w:rsidRPr="008F18CB">
        <w:t xml:space="preserve"> </w:t>
      </w:r>
      <w:r w:rsidR="002C7B0D" w:rsidRPr="008F18CB">
        <w:t xml:space="preserve">In the last 20 days, </w:t>
      </w:r>
      <w:r w:rsidR="00180D7C" w:rsidRPr="008F18CB">
        <w:t xml:space="preserve">31 </w:t>
      </w:r>
      <w:r w:rsidR="002C7B0D" w:rsidRPr="008F18CB">
        <w:t>cases have been reported</w:t>
      </w:r>
      <w:r w:rsidR="003E72F2" w:rsidRPr="008F18CB">
        <w:t>.  Most of the cases,</w:t>
      </w:r>
      <w:r w:rsidR="002C7B0D" w:rsidRPr="008F18CB">
        <w:t xml:space="preserve"> </w:t>
      </w:r>
      <w:r w:rsidR="00180D7C" w:rsidRPr="008F18CB">
        <w:t>25</w:t>
      </w:r>
      <w:r w:rsidR="003E72F2" w:rsidRPr="008F18CB">
        <w:t>, were</w:t>
      </w:r>
      <w:r w:rsidR="002C7B0D" w:rsidRPr="008F18CB">
        <w:t xml:space="preserve"> in Victoria.</w:t>
      </w:r>
      <w:r w:rsidR="00A04C14">
        <w:t xml:space="preserve"> There were also four cases in New South Wales and two in the Northern Territory.</w:t>
      </w:r>
    </w:p>
    <w:p w:rsidR="002C7B0D" w:rsidRPr="00CE336B" w:rsidRDefault="003118E6" w:rsidP="002C7B0D">
      <w:pPr>
        <w:jc w:val="both"/>
        <w:rPr>
          <w:rFonts w:cs="Arial"/>
          <w:szCs w:val="22"/>
        </w:rPr>
      </w:pPr>
      <w:r>
        <w:t xml:space="preserve">Victoria is facing a very challenging situation and with pockets of outbreaks in New South Wales and Queensland it </w:t>
      </w:r>
      <w:r w:rsidR="003E72F2">
        <w:t>is</w:t>
      </w:r>
      <w:r w:rsidR="002C7B0D">
        <w:t xml:space="preserve"> a reminder that the COVID-19 situation can change quickly. Everyone needs to </w:t>
      </w:r>
      <w:r>
        <w:t>follow</w:t>
      </w:r>
      <w:r w:rsidR="002C7B0D">
        <w:t xml:space="preserve"> the rules</w:t>
      </w:r>
      <w:r>
        <w:t xml:space="preserve"> in their region</w:t>
      </w:r>
      <w:r w:rsidR="003E72F2">
        <w:t>,</w:t>
      </w:r>
      <w:r w:rsidR="002C7B0D">
        <w:t xml:space="preserve"> particularly around border restrictions</w:t>
      </w:r>
      <w:r>
        <w:t xml:space="preserve"> and use of face masks.</w:t>
      </w:r>
      <w:r w:rsidR="003E72F2">
        <w:t xml:space="preserve"> People should wear</w:t>
      </w:r>
      <w:r w:rsidR="002C7B0D">
        <w:t xml:space="preserve"> masks where required</w:t>
      </w:r>
      <w:r w:rsidR="003E72F2">
        <w:t xml:space="preserve"> and when it is difficult to </w:t>
      </w:r>
      <w:r>
        <w:t>social</w:t>
      </w:r>
      <w:r w:rsidR="003E72F2">
        <w:t xml:space="preserve"> distance </w:t>
      </w:r>
      <w:r>
        <w:t>yourself from other people (at least two big steps and no big groups), and download</w:t>
      </w:r>
      <w:r w:rsidRPr="00B975A4">
        <w:t xml:space="preserve"> the </w:t>
      </w:r>
      <w:hyperlink r:id="rId11" w:history="1">
        <w:r w:rsidRPr="00CE336B">
          <w:rPr>
            <w:rStyle w:val="Hyperlink"/>
            <w:rFonts w:cs="Arial"/>
            <w:szCs w:val="22"/>
            <w:lang w:val="en-US"/>
          </w:rPr>
          <w:t>COVID</w:t>
        </w:r>
        <w:r>
          <w:rPr>
            <w:rStyle w:val="Hyperlink"/>
            <w:rFonts w:cs="Arial"/>
            <w:szCs w:val="22"/>
            <w:lang w:val="en-US"/>
          </w:rPr>
          <w:t>Safe </w:t>
        </w:r>
        <w:r w:rsidRPr="00CE336B">
          <w:rPr>
            <w:rStyle w:val="Hyperlink"/>
            <w:rFonts w:cs="Arial"/>
            <w:szCs w:val="22"/>
            <w:lang w:val="en-US"/>
          </w:rPr>
          <w:t>App</w:t>
        </w:r>
      </w:hyperlink>
      <w:r w:rsidRPr="00CE336B">
        <w:rPr>
          <w:rFonts w:cs="Arial"/>
          <w:szCs w:val="22"/>
        </w:rPr>
        <w:t>.</w:t>
      </w:r>
      <w:r w:rsidR="003E72F2">
        <w:t xml:space="preserve"> </w:t>
      </w:r>
      <w:r w:rsidR="00022414">
        <w:t xml:space="preserve">Please </w:t>
      </w:r>
      <w:r w:rsidR="00022414" w:rsidRPr="00CD339F">
        <w:t>limit travel</w:t>
      </w:r>
      <w:r w:rsidR="00022414">
        <w:t xml:space="preserve"> if possible.  </w:t>
      </w:r>
      <w:r>
        <w:t xml:space="preserve">Everyone has a role to play to protect communities. This means: washing hands, with soap and water where possible for at least 20 seconds or using hand sanitiser. </w:t>
      </w:r>
      <w:r w:rsidR="003E72F2">
        <w:t>I</w:t>
      </w:r>
      <w:r w:rsidR="002C7B0D">
        <w:t xml:space="preserve">f </w:t>
      </w:r>
      <w:r>
        <w:t xml:space="preserve">you feel </w:t>
      </w:r>
      <w:r w:rsidR="002C7B0D">
        <w:t>sick</w:t>
      </w:r>
      <w:r w:rsidR="003E72F2">
        <w:t xml:space="preserve"> you should stay home</w:t>
      </w:r>
      <w:r>
        <w:t xml:space="preserve">.  Contact your local health clinic to get tested if you have </w:t>
      </w:r>
      <w:r w:rsidR="002C7B0D">
        <w:t>and</w:t>
      </w:r>
      <w:r w:rsidR="002C7B0D" w:rsidRPr="00CD339F">
        <w:t xml:space="preserve"> get tested</w:t>
      </w:r>
      <w:r w:rsidR="002C7B0D">
        <w:t xml:space="preserve"> for any cough, sore throat</w:t>
      </w:r>
      <w:r w:rsidR="003E72F2">
        <w:t>, fever</w:t>
      </w:r>
      <w:r w:rsidR="002C7B0D">
        <w:t xml:space="preserve"> or other </w:t>
      </w:r>
      <w:r w:rsidR="003E72F2">
        <w:t xml:space="preserve">COVID-19 </w:t>
      </w:r>
      <w:r w:rsidR="002C7B0D">
        <w:t>symptoms</w:t>
      </w:r>
      <w:r w:rsidR="003E72F2">
        <w:t xml:space="preserve">.  </w:t>
      </w:r>
    </w:p>
    <w:p w:rsidR="002C7B0D" w:rsidRPr="00CE336B" w:rsidRDefault="002C7B0D" w:rsidP="002C7B0D">
      <w:pPr>
        <w:jc w:val="both"/>
        <w:rPr>
          <w:rFonts w:cs="Arial"/>
          <w:szCs w:val="22"/>
        </w:rPr>
      </w:pPr>
      <w:r w:rsidRPr="00CE336B">
        <w:rPr>
          <w:rFonts w:cs="Arial"/>
          <w:szCs w:val="22"/>
        </w:rPr>
        <w:t xml:space="preserve">The </w:t>
      </w:r>
      <w:r w:rsidRPr="008F18CB">
        <w:rPr>
          <w:rFonts w:cs="Arial"/>
          <w:szCs w:val="22"/>
        </w:rPr>
        <w:t xml:space="preserve">Victorian Aboriginal Health Service has been able to expand their 24/7 </w:t>
      </w:r>
      <w:hyperlink r:id="rId12" w:tgtFrame="_blank" w:history="1">
        <w:r w:rsidRPr="008F18CB">
          <w:rPr>
            <w:rStyle w:val="Hyperlink"/>
            <w:rFonts w:cs="Arial"/>
            <w:i/>
            <w:szCs w:val="22"/>
            <w:lang w:val="en-US"/>
          </w:rPr>
          <w:t>Yarning SafenStrong</w:t>
        </w:r>
      </w:hyperlink>
      <w:r w:rsidR="008F18CB">
        <w:rPr>
          <w:rFonts w:cs="Arial"/>
          <w:szCs w:val="22"/>
        </w:rPr>
        <w:t xml:space="preserve"> c</w:t>
      </w:r>
      <w:r w:rsidRPr="008F18CB">
        <w:rPr>
          <w:rFonts w:cs="Arial"/>
          <w:szCs w:val="22"/>
        </w:rPr>
        <w:t>ounselling</w:t>
      </w:r>
      <w:r w:rsidRPr="004165E7">
        <w:rPr>
          <w:rFonts w:cs="Arial"/>
          <w:szCs w:val="22"/>
        </w:rPr>
        <w:t xml:space="preserve"> line</w:t>
      </w:r>
      <w:r>
        <w:rPr>
          <w:rFonts w:cs="Arial"/>
          <w:szCs w:val="22"/>
        </w:rPr>
        <w:t xml:space="preserve"> for Aboriginal and Torres Strait Islander peoples</w:t>
      </w:r>
      <w:r w:rsidR="004165E7">
        <w:rPr>
          <w:rFonts w:cs="Arial"/>
          <w:szCs w:val="22"/>
        </w:rPr>
        <w:t xml:space="preserve">.  </w:t>
      </w:r>
      <w:r w:rsidR="001C3B31">
        <w:rPr>
          <w:rFonts w:cs="Arial"/>
          <w:szCs w:val="22"/>
        </w:rPr>
        <w:t xml:space="preserve">In addition to </w:t>
      </w:r>
      <w:r w:rsidRPr="00CE336B">
        <w:rPr>
          <w:rFonts w:cs="Arial"/>
          <w:szCs w:val="22"/>
        </w:rPr>
        <w:t xml:space="preserve">state-wide counselling supports, </w:t>
      </w:r>
      <w:r w:rsidR="004165E7">
        <w:rPr>
          <w:rFonts w:cs="Arial"/>
          <w:szCs w:val="22"/>
        </w:rPr>
        <w:t>this was available t</w:t>
      </w:r>
      <w:r w:rsidRPr="00CE336B">
        <w:rPr>
          <w:rFonts w:cs="Arial"/>
          <w:szCs w:val="22"/>
        </w:rPr>
        <w:t>o North Melbourne, Flemington and Kensington residents who were particularly affected by the lockdown.</w:t>
      </w:r>
      <w:r w:rsidR="00180D7C">
        <w:rPr>
          <w:rFonts w:cs="Arial"/>
          <w:szCs w:val="22"/>
        </w:rPr>
        <w:t xml:space="preserve">  People in other States and Territories can visit headspace’s </w:t>
      </w:r>
      <w:hyperlink r:id="rId13" w:history="1">
        <w:r w:rsidR="00180D7C" w:rsidRPr="00180D7C">
          <w:rPr>
            <w:rStyle w:val="Hyperlink"/>
            <w:rFonts w:cs="Arial"/>
            <w:szCs w:val="22"/>
          </w:rPr>
          <w:t>YarnSafe</w:t>
        </w:r>
      </w:hyperlink>
      <w:r w:rsidR="00180D7C">
        <w:rPr>
          <w:rFonts w:cs="Arial"/>
          <w:szCs w:val="22"/>
        </w:rPr>
        <w:t xml:space="preserve"> </w:t>
      </w:r>
      <w:r w:rsidR="00180D7C" w:rsidRPr="008F18CB">
        <w:rPr>
          <w:rFonts w:cs="Arial"/>
          <w:szCs w:val="22"/>
        </w:rPr>
        <w:t xml:space="preserve">website or phone </w:t>
      </w:r>
      <w:r w:rsidR="00180D7C" w:rsidRPr="008F18CB">
        <w:rPr>
          <w:rFonts w:ascii="Helvetica" w:hAnsi="Helvetica" w:cs="Helvetica"/>
        </w:rPr>
        <w:t xml:space="preserve">1800 650 890; </w:t>
      </w:r>
      <w:r w:rsidR="008F18CB" w:rsidRPr="008F18CB">
        <w:rPr>
          <w:rFonts w:ascii="Helvetica" w:hAnsi="Helvetica" w:cs="Helvetica"/>
        </w:rPr>
        <w:t xml:space="preserve">or check out </w:t>
      </w:r>
      <w:r w:rsidR="00180D7C" w:rsidRPr="008F18CB">
        <w:rPr>
          <w:rFonts w:ascii="Helvetica" w:hAnsi="Helvetica" w:cs="Helvetica"/>
        </w:rPr>
        <w:t xml:space="preserve">the Department of Health’s Head to Health </w:t>
      </w:r>
      <w:hyperlink r:id="rId14" w:history="1">
        <w:r w:rsidR="00180D7C" w:rsidRPr="008F18CB">
          <w:rPr>
            <w:rStyle w:val="Hyperlink"/>
            <w:rFonts w:ascii="Helvetica" w:hAnsi="Helvetica" w:cs="Helvetica"/>
            <w:color w:val="auto"/>
          </w:rPr>
          <w:t>website</w:t>
        </w:r>
      </w:hyperlink>
      <w:r w:rsidR="00180D7C" w:rsidRPr="008F18CB">
        <w:rPr>
          <w:rFonts w:ascii="Helvetica" w:hAnsi="Helvetica" w:cs="Helvetica"/>
        </w:rPr>
        <w:t xml:space="preserve"> for other providers. </w:t>
      </w:r>
    </w:p>
    <w:p w:rsidR="002C7B0D" w:rsidRDefault="002C7B0D" w:rsidP="002C7B0D">
      <w:pPr>
        <w:keepNext/>
        <w:jc w:val="both"/>
        <w:rPr>
          <w:rFonts w:eastAsiaTheme="majorEastAsia" w:cs="Arial"/>
          <w:b/>
          <w:sz w:val="32"/>
          <w:szCs w:val="32"/>
        </w:rPr>
      </w:pPr>
      <w:r>
        <w:rPr>
          <w:rFonts w:eastAsiaTheme="majorEastAsia" w:cs="Arial"/>
          <w:b/>
          <w:sz w:val="32"/>
          <w:szCs w:val="32"/>
        </w:rPr>
        <w:t xml:space="preserve">Update to the </w:t>
      </w:r>
      <w:r w:rsidRPr="000720FB">
        <w:rPr>
          <w:rFonts w:eastAsiaTheme="majorEastAsia" w:cs="Arial"/>
          <w:b/>
          <w:sz w:val="32"/>
          <w:szCs w:val="32"/>
        </w:rPr>
        <w:t>Management Plan for Aboriginal and Torres Strait Islander Populations on COVID-19</w:t>
      </w:r>
    </w:p>
    <w:p w:rsidR="002C7B0D" w:rsidRDefault="002C7B0D" w:rsidP="002C7B0D">
      <w:r>
        <w:t>The Management Plan outlines strategies and phases to:</w:t>
      </w:r>
    </w:p>
    <w:p w:rsidR="002C7B0D" w:rsidRDefault="002C7B0D" w:rsidP="002C7B0D">
      <w:pPr>
        <w:pStyle w:val="ListParagraph"/>
        <w:numPr>
          <w:ilvl w:val="0"/>
          <w:numId w:val="12"/>
        </w:numPr>
        <w:spacing w:after="120"/>
      </w:pPr>
      <w:r>
        <w:t>i</w:t>
      </w:r>
      <w:r w:rsidRPr="00880D58">
        <w:t>nform</w:t>
      </w:r>
      <w:r>
        <w:t>, engage</w:t>
      </w:r>
      <w:r w:rsidRPr="00880D58">
        <w:t xml:space="preserve"> and empower </w:t>
      </w:r>
      <w:r>
        <w:t>Aboriginal and Torres Strait Islander peoples in COVID-19 responses; specifically Preparedness, Targeted action and Stand down phases;</w:t>
      </w:r>
    </w:p>
    <w:p w:rsidR="002C7B0D" w:rsidRDefault="002C7B0D" w:rsidP="002C7B0D">
      <w:pPr>
        <w:pStyle w:val="ListParagraph"/>
        <w:numPr>
          <w:ilvl w:val="0"/>
          <w:numId w:val="12"/>
        </w:numPr>
        <w:spacing w:after="120"/>
      </w:pPr>
      <w:r>
        <w:t>support the development, implementation and evaluation of local Action Plans in Aboriginal and Torres Strait Islander communities;</w:t>
      </w:r>
    </w:p>
    <w:p w:rsidR="002C7B0D" w:rsidRPr="00880D58" w:rsidRDefault="002C7B0D" w:rsidP="002C7B0D">
      <w:pPr>
        <w:pStyle w:val="ListParagraph"/>
        <w:numPr>
          <w:ilvl w:val="0"/>
          <w:numId w:val="12"/>
        </w:numPr>
        <w:spacing w:after="120"/>
      </w:pPr>
      <w:r>
        <w:t>m</w:t>
      </w:r>
      <w:r w:rsidRPr="00880D58">
        <w:t>inimis</w:t>
      </w:r>
      <w:r>
        <w:t>e</w:t>
      </w:r>
      <w:r w:rsidRPr="00880D58">
        <w:t xml:space="preserve"> </w:t>
      </w:r>
      <w:r w:rsidR="004165E7">
        <w:t>transmission</w:t>
      </w:r>
      <w:r w:rsidRPr="00880D58">
        <w:t>, morbidity and mortality</w:t>
      </w:r>
      <w:r>
        <w:t xml:space="preserve"> in Aboriginal and Torres Strait Islander populations</w:t>
      </w:r>
      <w:r w:rsidRPr="00880D58">
        <w:t>;</w:t>
      </w:r>
      <w:r>
        <w:t xml:space="preserve"> and</w:t>
      </w:r>
    </w:p>
    <w:p w:rsidR="002C7B0D" w:rsidRPr="00880D58" w:rsidRDefault="004165E7" w:rsidP="002C7B0D">
      <w:pPr>
        <w:pStyle w:val="ListParagraph"/>
        <w:numPr>
          <w:ilvl w:val="0"/>
          <w:numId w:val="12"/>
        </w:numPr>
        <w:spacing w:after="120"/>
      </w:pPr>
      <w:r>
        <w:t>s</w:t>
      </w:r>
      <w:r w:rsidR="002C7B0D" w:rsidRPr="00880D58">
        <w:t>upport health systems</w:t>
      </w:r>
      <w:r w:rsidR="002C7B0D">
        <w:t xml:space="preserve">, especially Aboriginal and Torres Strait Islander Community Controlled Health Services (ACCHS) to respond to the outbreak and to continue to provide </w:t>
      </w:r>
      <w:r w:rsidR="00022414">
        <w:t>their day to day se</w:t>
      </w:r>
      <w:r w:rsidR="002C7B0D">
        <w:t>rvices.</w:t>
      </w:r>
    </w:p>
    <w:p w:rsidR="004165E7" w:rsidRDefault="002C7B0D" w:rsidP="002C7B0D">
      <w:pPr>
        <w:keepNext/>
        <w:jc w:val="both"/>
      </w:pPr>
      <w:r>
        <w:t>The Management Plan was recently updated by the Taskforce due to the evolving situation of the COVID-19 pandemic in Australia. Changes include:</w:t>
      </w:r>
    </w:p>
    <w:p w:rsidR="004165E7" w:rsidRDefault="002C7B0D" w:rsidP="004165E7">
      <w:pPr>
        <w:pStyle w:val="ListParagraph"/>
        <w:numPr>
          <w:ilvl w:val="0"/>
          <w:numId w:val="12"/>
        </w:numPr>
        <w:spacing w:after="120"/>
      </w:pPr>
      <w:r>
        <w:t xml:space="preserve">ensuring the Management Plan links to other relevant documents such as the Management Plan for People with a Disability; </w:t>
      </w:r>
    </w:p>
    <w:p w:rsidR="004165E7" w:rsidRDefault="002C7B0D" w:rsidP="004165E7">
      <w:pPr>
        <w:pStyle w:val="ListParagraph"/>
        <w:numPr>
          <w:ilvl w:val="0"/>
          <w:numId w:val="12"/>
        </w:numPr>
        <w:spacing w:after="120"/>
      </w:pPr>
      <w:r>
        <w:t>ensuring it references specific guidance documents developed by the Communicable Disease Network of Australia; and</w:t>
      </w:r>
    </w:p>
    <w:p w:rsidR="002C7B0D" w:rsidRDefault="002C7B0D" w:rsidP="004165E7">
      <w:pPr>
        <w:pStyle w:val="ListParagraph"/>
        <w:numPr>
          <w:ilvl w:val="0"/>
          <w:numId w:val="12"/>
        </w:numPr>
        <w:spacing w:after="120"/>
      </w:pPr>
      <w:r>
        <w:t xml:space="preserve">adding information on </w:t>
      </w:r>
      <w:r w:rsidR="00DD1F86">
        <w:t>polymerase-chain reaction (PCR)</w:t>
      </w:r>
      <w:r w:rsidR="002B10B6">
        <w:t xml:space="preserve"> </w:t>
      </w:r>
      <w:r>
        <w:t>Point of Care Testing.</w:t>
      </w:r>
    </w:p>
    <w:p w:rsidR="005B0619" w:rsidRDefault="002C7B0D" w:rsidP="002C7B0D">
      <w:pPr>
        <w:keepNext/>
        <w:jc w:val="both"/>
      </w:pPr>
      <w:r>
        <w:t xml:space="preserve">The </w:t>
      </w:r>
      <w:r w:rsidR="004165E7" w:rsidRPr="004165E7">
        <w:t>Australian Health Protection Principal Committee</w:t>
      </w:r>
      <w:r w:rsidR="004165E7">
        <w:rPr>
          <w:caps/>
        </w:rPr>
        <w:t xml:space="preserve"> (ahppc) </w:t>
      </w:r>
      <w:r w:rsidR="004165E7" w:rsidRPr="004165E7">
        <w:t xml:space="preserve">endorsed the </w:t>
      </w:r>
      <w:r>
        <w:t>updated Management Plan on 13 July 2020</w:t>
      </w:r>
      <w:r w:rsidR="004165E7">
        <w:t xml:space="preserve">.  The Plan is </w:t>
      </w:r>
      <w:r>
        <w:t xml:space="preserve">available online: </w:t>
      </w:r>
      <w:hyperlink r:id="rId15" w:history="1">
        <w:r w:rsidR="005B0619">
          <w:rPr>
            <w:rStyle w:val="Hyperlink"/>
          </w:rPr>
          <w:t>Updated Management Plan</w:t>
        </w:r>
      </w:hyperlink>
    </w:p>
    <w:p w:rsidR="00B251CF" w:rsidRDefault="002C7B0D" w:rsidP="00B251CF">
      <w:pPr>
        <w:pStyle w:val="Default"/>
        <w:rPr>
          <w:rFonts w:eastAsiaTheme="majorEastAsia"/>
          <w:b/>
          <w:color w:val="auto"/>
          <w:sz w:val="32"/>
          <w:szCs w:val="32"/>
        </w:rPr>
      </w:pPr>
      <w:r w:rsidRPr="00B251CF">
        <w:rPr>
          <w:rFonts w:eastAsiaTheme="majorEastAsia"/>
          <w:b/>
          <w:color w:val="auto"/>
          <w:sz w:val="32"/>
          <w:szCs w:val="32"/>
        </w:rPr>
        <w:t>Updates to National Guidance</w:t>
      </w:r>
    </w:p>
    <w:p w:rsidR="00B251CF" w:rsidRPr="00B251CF" w:rsidRDefault="00022414" w:rsidP="00B251CF">
      <w:pPr>
        <w:pStyle w:val="Default"/>
        <w:rPr>
          <w:rFonts w:eastAsiaTheme="majorEastAsia"/>
          <w:b/>
          <w:color w:val="auto"/>
          <w:sz w:val="22"/>
          <w:szCs w:val="22"/>
          <w:highlight w:val="yellow"/>
        </w:rPr>
      </w:pPr>
      <w:r>
        <w:rPr>
          <w:sz w:val="22"/>
          <w:szCs w:val="22"/>
        </w:rPr>
        <w:t>T</w:t>
      </w:r>
      <w:r w:rsidR="00B251CF" w:rsidRPr="00B251CF">
        <w:rPr>
          <w:sz w:val="22"/>
          <w:szCs w:val="22"/>
        </w:rPr>
        <w:t xml:space="preserve">he Taskforce established a working group to update the </w:t>
      </w:r>
      <w:r w:rsidR="00B251CF" w:rsidRPr="00B251CF">
        <w:rPr>
          <w:i/>
          <w:sz w:val="22"/>
          <w:szCs w:val="22"/>
        </w:rPr>
        <w:t>Interim Guidance for remote Aboriginal and Torres Strait Islander Communities for COVID-19</w:t>
      </w:r>
      <w:r w:rsidR="00B251CF" w:rsidRPr="00B251CF">
        <w:rPr>
          <w:sz w:val="22"/>
          <w:szCs w:val="22"/>
        </w:rPr>
        <w:t xml:space="preserve"> to ensure continued relevance for remote communities and reflec</w:t>
      </w:r>
      <w:r>
        <w:rPr>
          <w:sz w:val="22"/>
          <w:szCs w:val="22"/>
        </w:rPr>
        <w:t>t the current stage of response</w:t>
      </w:r>
      <w:r w:rsidR="00B251CF" w:rsidRPr="00B251CF">
        <w:rPr>
          <w:sz w:val="22"/>
          <w:szCs w:val="22"/>
        </w:rPr>
        <w:t xml:space="preserve">.  </w:t>
      </w:r>
    </w:p>
    <w:p w:rsidR="001C3B31" w:rsidRDefault="00B251CF" w:rsidP="001C3B31">
      <w:pPr>
        <w:pStyle w:val="NormalWeb"/>
        <w:keepNext/>
        <w:rPr>
          <w:rFonts w:ascii="Arial" w:hAnsi="Arial" w:cs="Arial"/>
          <w:color w:val="000000"/>
          <w:sz w:val="22"/>
          <w:szCs w:val="22"/>
        </w:rPr>
      </w:pPr>
      <w:r w:rsidRPr="008F18CB">
        <w:rPr>
          <w:rFonts w:ascii="Arial" w:hAnsi="Arial" w:cs="Arial"/>
          <w:color w:val="000000"/>
          <w:sz w:val="22"/>
          <w:szCs w:val="22"/>
        </w:rPr>
        <w:t xml:space="preserve">The Document has been updated and endorsed by the Taskforce. It </w:t>
      </w:r>
      <w:r w:rsidR="008F18CB" w:rsidRPr="008F18CB">
        <w:rPr>
          <w:rFonts w:ascii="Arial" w:hAnsi="Arial" w:cs="Arial"/>
          <w:color w:val="000000"/>
          <w:sz w:val="22"/>
          <w:szCs w:val="22"/>
        </w:rPr>
        <w:t>was</w:t>
      </w:r>
      <w:r w:rsidRPr="008F18CB">
        <w:rPr>
          <w:rFonts w:ascii="Arial" w:hAnsi="Arial" w:cs="Arial"/>
          <w:color w:val="000000"/>
          <w:sz w:val="22"/>
          <w:szCs w:val="22"/>
        </w:rPr>
        <w:t xml:space="preserve"> also </w:t>
      </w:r>
      <w:r w:rsidR="00022414" w:rsidRPr="008F18CB">
        <w:rPr>
          <w:rFonts w:ascii="Arial" w:hAnsi="Arial" w:cs="Arial"/>
          <w:color w:val="000000"/>
          <w:sz w:val="22"/>
          <w:szCs w:val="22"/>
        </w:rPr>
        <w:t>endorsed</w:t>
      </w:r>
      <w:r w:rsidRPr="008F18CB">
        <w:rPr>
          <w:rFonts w:ascii="Arial" w:hAnsi="Arial" w:cs="Arial"/>
          <w:color w:val="000000"/>
          <w:sz w:val="22"/>
          <w:szCs w:val="22"/>
        </w:rPr>
        <w:t xml:space="preserve"> by CDNA on Friday 7 August</w:t>
      </w:r>
      <w:r w:rsidR="008F18CB" w:rsidRPr="008F18CB">
        <w:rPr>
          <w:rFonts w:ascii="Arial" w:hAnsi="Arial" w:cs="Arial"/>
          <w:color w:val="000000"/>
          <w:sz w:val="22"/>
          <w:szCs w:val="22"/>
        </w:rPr>
        <w:t xml:space="preserve">. </w:t>
      </w:r>
      <w:r w:rsidRPr="008F18CB">
        <w:rPr>
          <w:rFonts w:ascii="Arial" w:hAnsi="Arial" w:cs="Arial"/>
          <w:color w:val="000000"/>
          <w:sz w:val="22"/>
          <w:szCs w:val="22"/>
        </w:rPr>
        <w:t>Updates</w:t>
      </w:r>
      <w:r w:rsidR="000E1E1F" w:rsidRPr="008F18CB">
        <w:rPr>
          <w:rFonts w:ascii="Arial" w:hAnsi="Arial" w:cs="Arial"/>
          <w:color w:val="000000"/>
          <w:sz w:val="22"/>
          <w:szCs w:val="22"/>
        </w:rPr>
        <w:t xml:space="preserve"> to this document</w:t>
      </w:r>
      <w:r w:rsidRPr="008F18CB">
        <w:rPr>
          <w:rFonts w:ascii="Arial" w:hAnsi="Arial" w:cs="Arial"/>
          <w:color w:val="000000"/>
          <w:sz w:val="22"/>
          <w:szCs w:val="22"/>
        </w:rPr>
        <w:t xml:space="preserve"> include (but </w:t>
      </w:r>
      <w:r w:rsidR="000E1E1F" w:rsidRPr="008F18CB">
        <w:rPr>
          <w:rFonts w:ascii="Arial" w:hAnsi="Arial" w:cs="Arial"/>
          <w:color w:val="000000"/>
          <w:sz w:val="22"/>
          <w:szCs w:val="22"/>
        </w:rPr>
        <w:t xml:space="preserve">are </w:t>
      </w:r>
      <w:r w:rsidRPr="008F18CB">
        <w:rPr>
          <w:rFonts w:ascii="Arial" w:hAnsi="Arial" w:cs="Arial"/>
          <w:color w:val="000000"/>
          <w:sz w:val="22"/>
          <w:szCs w:val="22"/>
        </w:rPr>
        <w:t>not limited to):</w:t>
      </w:r>
    </w:p>
    <w:p w:rsidR="00B251CF" w:rsidRPr="004165E7" w:rsidRDefault="00022414" w:rsidP="001C3B31">
      <w:pPr>
        <w:pStyle w:val="ListParagraph"/>
        <w:numPr>
          <w:ilvl w:val="0"/>
          <w:numId w:val="12"/>
        </w:numPr>
        <w:spacing w:after="120"/>
      </w:pPr>
      <w:r>
        <w:t>t</w:t>
      </w:r>
      <w:r w:rsidR="00B251CF" w:rsidRPr="004165E7">
        <w:t>he need to consider an outbreak response on notification of a single case of COVID</w:t>
      </w:r>
      <w:r w:rsidR="00B251CF" w:rsidRPr="004165E7">
        <w:noBreakHyphen/>
        <w:t>19 in a community;</w:t>
      </w:r>
    </w:p>
    <w:p w:rsidR="00B251CF" w:rsidRPr="004165E7" w:rsidRDefault="00022414" w:rsidP="004165E7">
      <w:pPr>
        <w:pStyle w:val="ListParagraph"/>
        <w:numPr>
          <w:ilvl w:val="0"/>
          <w:numId w:val="12"/>
        </w:numPr>
        <w:spacing w:after="120"/>
      </w:pPr>
      <w:r>
        <w:t>a d</w:t>
      </w:r>
      <w:r w:rsidR="00B251CF" w:rsidRPr="004165E7">
        <w:t>escription of the integrated primary care and public health process with regards to a suspect case;</w:t>
      </w:r>
    </w:p>
    <w:p w:rsidR="00B251CF" w:rsidRPr="004165E7" w:rsidRDefault="00022414" w:rsidP="004165E7">
      <w:pPr>
        <w:pStyle w:val="ListParagraph"/>
        <w:numPr>
          <w:ilvl w:val="0"/>
          <w:numId w:val="12"/>
        </w:numPr>
        <w:spacing w:after="120"/>
      </w:pPr>
      <w:r>
        <w:t>s</w:t>
      </w:r>
      <w:r w:rsidR="00B251CF" w:rsidRPr="004165E7">
        <w:t>trengthened emphasis on the key role that ACCHS play in preparedness and outbreak response and planning and decision making;</w:t>
      </w:r>
    </w:p>
    <w:p w:rsidR="00B251CF" w:rsidRPr="004165E7" w:rsidRDefault="00022414" w:rsidP="004165E7">
      <w:pPr>
        <w:pStyle w:val="ListParagraph"/>
        <w:numPr>
          <w:ilvl w:val="0"/>
          <w:numId w:val="12"/>
        </w:numPr>
        <w:spacing w:after="120"/>
      </w:pPr>
      <w:r>
        <w:t>a d</w:t>
      </w:r>
      <w:r w:rsidR="00B251CF" w:rsidRPr="004165E7">
        <w:t xml:space="preserve">efinition of </w:t>
      </w:r>
      <w:r>
        <w:t xml:space="preserve">a </w:t>
      </w:r>
      <w:r w:rsidR="00B251CF" w:rsidRPr="004165E7">
        <w:t>suspect case</w:t>
      </w:r>
      <w:r w:rsidR="00DD1F86">
        <w:t xml:space="preserve"> consistent with the </w:t>
      </w:r>
      <w:r w:rsidR="008F18CB" w:rsidRPr="00DC7DE8">
        <w:rPr>
          <w:rFonts w:cstheme="minorHAnsi"/>
          <w:i/>
        </w:rPr>
        <w:t>Series of National Guidance for Public Health Units on COVID-19</w:t>
      </w:r>
      <w:r w:rsidR="008F18CB">
        <w:rPr>
          <w:rFonts w:cstheme="minorHAnsi"/>
        </w:rPr>
        <w:t xml:space="preserve"> (the COVID-19 SoNG)</w:t>
      </w:r>
      <w:r w:rsidR="00B251CF" w:rsidRPr="004165E7">
        <w:t>;</w:t>
      </w:r>
    </w:p>
    <w:p w:rsidR="00B251CF" w:rsidRPr="004165E7" w:rsidRDefault="00022414" w:rsidP="004165E7">
      <w:pPr>
        <w:pStyle w:val="ListParagraph"/>
        <w:numPr>
          <w:ilvl w:val="0"/>
          <w:numId w:val="12"/>
        </w:numPr>
        <w:spacing w:after="120"/>
      </w:pPr>
      <w:r>
        <w:t>providing links to</w:t>
      </w:r>
      <w:r w:rsidR="00B251CF" w:rsidRPr="004165E7">
        <w:t xml:space="preserve"> community and jurisdictional plans;</w:t>
      </w:r>
    </w:p>
    <w:p w:rsidR="00B251CF" w:rsidRPr="008F18CB" w:rsidRDefault="00022414" w:rsidP="004165E7">
      <w:pPr>
        <w:pStyle w:val="ListParagraph"/>
        <w:numPr>
          <w:ilvl w:val="0"/>
          <w:numId w:val="12"/>
        </w:numPr>
        <w:spacing w:after="120"/>
      </w:pPr>
      <w:r w:rsidRPr="008F18CB">
        <w:t>the i</w:t>
      </w:r>
      <w:r w:rsidR="00B251CF" w:rsidRPr="008F18CB">
        <w:t>nclusion of modelling to guide response strategies; and</w:t>
      </w:r>
    </w:p>
    <w:p w:rsidR="00B251CF" w:rsidRPr="008F18CB" w:rsidRDefault="00022414" w:rsidP="004165E7">
      <w:pPr>
        <w:pStyle w:val="ListParagraph"/>
        <w:numPr>
          <w:ilvl w:val="0"/>
          <w:numId w:val="12"/>
        </w:numPr>
        <w:spacing w:after="120"/>
      </w:pPr>
      <w:r w:rsidRPr="008F18CB">
        <w:t>the removal</w:t>
      </w:r>
      <w:r w:rsidR="00B251CF" w:rsidRPr="008F18CB">
        <w:t xml:space="preserve"> ‘interim’ from the title.</w:t>
      </w:r>
    </w:p>
    <w:p w:rsidR="00B251CF" w:rsidRPr="00B251CF" w:rsidRDefault="008F18CB" w:rsidP="004165E7">
      <w:pPr>
        <w:pStyle w:val="Default"/>
        <w:rPr>
          <w:sz w:val="22"/>
          <w:szCs w:val="22"/>
        </w:rPr>
      </w:pPr>
      <w:r w:rsidRPr="008F18CB">
        <w:rPr>
          <w:sz w:val="22"/>
          <w:szCs w:val="22"/>
        </w:rPr>
        <w:t>The n</w:t>
      </w:r>
      <w:r w:rsidR="00B251CF" w:rsidRPr="008F18CB">
        <w:rPr>
          <w:sz w:val="22"/>
          <w:szCs w:val="22"/>
        </w:rPr>
        <w:t>ew</w:t>
      </w:r>
      <w:r w:rsidR="00B251CF" w:rsidRPr="008F18CB">
        <w:rPr>
          <w:i/>
          <w:sz w:val="22"/>
          <w:szCs w:val="22"/>
        </w:rPr>
        <w:t xml:space="preserve"> National Guidance for remote Aboriginal and Torres Strait Islander communities for COVID-19</w:t>
      </w:r>
      <w:r w:rsidR="00B251CF" w:rsidRPr="008F18CB">
        <w:rPr>
          <w:sz w:val="22"/>
          <w:szCs w:val="22"/>
        </w:rPr>
        <w:t xml:space="preserve"> will be </w:t>
      </w:r>
      <w:r>
        <w:rPr>
          <w:sz w:val="22"/>
          <w:szCs w:val="22"/>
        </w:rPr>
        <w:t>published</w:t>
      </w:r>
      <w:r w:rsidR="00B251CF" w:rsidRPr="008F18CB">
        <w:rPr>
          <w:sz w:val="22"/>
          <w:szCs w:val="22"/>
        </w:rPr>
        <w:t xml:space="preserve"> on the </w:t>
      </w:r>
      <w:hyperlink r:id="rId16" w:history="1">
        <w:r w:rsidR="00B251CF" w:rsidRPr="008F18CB">
          <w:rPr>
            <w:rStyle w:val="Hyperlink"/>
            <w:sz w:val="22"/>
            <w:szCs w:val="22"/>
          </w:rPr>
          <w:t>Department of Health website</w:t>
        </w:r>
      </w:hyperlink>
      <w:r w:rsidR="00B251CF" w:rsidRPr="008F18CB">
        <w:rPr>
          <w:sz w:val="22"/>
          <w:szCs w:val="22"/>
        </w:rPr>
        <w:t>.</w:t>
      </w:r>
      <w:r w:rsidR="00B251CF" w:rsidRPr="00B251CF">
        <w:rPr>
          <w:sz w:val="22"/>
          <w:szCs w:val="22"/>
        </w:rPr>
        <w:t xml:space="preserve"> </w:t>
      </w:r>
    </w:p>
    <w:p w:rsidR="00B251CF" w:rsidRPr="008A31D4" w:rsidRDefault="00B251CF" w:rsidP="002C7B0D">
      <w:pPr>
        <w:rPr>
          <w:rFonts w:cstheme="minorHAnsi"/>
        </w:rPr>
      </w:pPr>
    </w:p>
    <w:p w:rsidR="002C7B0D" w:rsidRPr="00696DF7" w:rsidRDefault="002C7B0D" w:rsidP="002C7B0D">
      <w:pPr>
        <w:pStyle w:val="Default"/>
        <w:rPr>
          <w:sz w:val="22"/>
          <w:szCs w:val="22"/>
        </w:rPr>
      </w:pPr>
      <w:r w:rsidRPr="00305F8F">
        <w:rPr>
          <w:rFonts w:eastAsiaTheme="majorEastAsia"/>
          <w:b/>
          <w:color w:val="auto"/>
          <w:sz w:val="32"/>
          <w:szCs w:val="32"/>
        </w:rPr>
        <w:t>Communication activities</w:t>
      </w:r>
    </w:p>
    <w:p w:rsidR="002C7B0D" w:rsidRDefault="002C7B0D" w:rsidP="002C7B0D">
      <w:pPr>
        <w:rPr>
          <w:rFonts w:cstheme="minorHAnsi"/>
        </w:rPr>
      </w:pPr>
      <w:r w:rsidRPr="00711496">
        <w:rPr>
          <w:rFonts w:cstheme="minorHAnsi"/>
        </w:rPr>
        <w:t xml:space="preserve">The National Coronavirus Campaign has been ongoing </w:t>
      </w:r>
      <w:r w:rsidR="00022414">
        <w:rPr>
          <w:rFonts w:cstheme="minorHAnsi"/>
        </w:rPr>
        <w:t>since</w:t>
      </w:r>
      <w:r w:rsidRPr="00711496">
        <w:rPr>
          <w:rFonts w:cstheme="minorHAnsi"/>
        </w:rPr>
        <w:t xml:space="preserve"> the commencement of the </w:t>
      </w:r>
      <w:r>
        <w:rPr>
          <w:rFonts w:cstheme="minorHAnsi"/>
        </w:rPr>
        <w:t xml:space="preserve">COVID-19 </w:t>
      </w:r>
      <w:r w:rsidRPr="00711496">
        <w:rPr>
          <w:rFonts w:cstheme="minorHAnsi"/>
        </w:rPr>
        <w:t>pandemic in Austra</w:t>
      </w:r>
      <w:r>
        <w:rPr>
          <w:rFonts w:cstheme="minorHAnsi"/>
        </w:rPr>
        <w:t xml:space="preserve">lia. </w:t>
      </w:r>
      <w:r w:rsidR="00022414">
        <w:rPr>
          <w:rFonts w:cstheme="minorHAnsi"/>
        </w:rPr>
        <w:t>Health promotion a</w:t>
      </w:r>
      <w:r>
        <w:rPr>
          <w:rFonts w:cstheme="minorHAnsi"/>
        </w:rPr>
        <w:t>dvertising materials and public r</w:t>
      </w:r>
      <w:r w:rsidRPr="00711496">
        <w:rPr>
          <w:rFonts w:cstheme="minorHAnsi"/>
        </w:rPr>
        <w:t xml:space="preserve">elations activities have been </w:t>
      </w:r>
      <w:r w:rsidR="00022414">
        <w:rPr>
          <w:rFonts w:cstheme="minorHAnsi"/>
        </w:rPr>
        <w:t>tailored to</w:t>
      </w:r>
      <w:r w:rsidRPr="00711496">
        <w:rPr>
          <w:rFonts w:cstheme="minorHAnsi"/>
        </w:rPr>
        <w:t xml:space="preserve"> Aboriginal and Torres Strait Islander </w:t>
      </w:r>
      <w:r w:rsidR="00022414">
        <w:rPr>
          <w:rFonts w:cstheme="minorHAnsi"/>
        </w:rPr>
        <w:t>communities</w:t>
      </w:r>
      <w:r w:rsidRPr="00711496">
        <w:rPr>
          <w:rFonts w:cstheme="minorHAnsi"/>
        </w:rPr>
        <w:t xml:space="preserve"> </w:t>
      </w:r>
      <w:r>
        <w:rPr>
          <w:rFonts w:cstheme="minorHAnsi"/>
        </w:rPr>
        <w:t>since</w:t>
      </w:r>
      <w:r w:rsidRPr="00711496">
        <w:rPr>
          <w:rFonts w:cstheme="minorHAnsi"/>
        </w:rPr>
        <w:t xml:space="preserve"> March</w:t>
      </w:r>
      <w:r>
        <w:rPr>
          <w:rFonts w:cstheme="minorHAnsi"/>
        </w:rPr>
        <w:t xml:space="preserve"> 2020. </w:t>
      </w:r>
      <w:r w:rsidR="00022414">
        <w:rPr>
          <w:rFonts w:cstheme="minorHAnsi"/>
        </w:rPr>
        <w:t>Awareness</w:t>
      </w:r>
      <w:r w:rsidRPr="00711496">
        <w:rPr>
          <w:rFonts w:cstheme="minorHAnsi"/>
        </w:rPr>
        <w:t xml:space="preserve"> materials</w:t>
      </w:r>
      <w:r>
        <w:rPr>
          <w:rFonts w:cstheme="minorHAnsi"/>
        </w:rPr>
        <w:t xml:space="preserve"> have included </w:t>
      </w:r>
      <w:r w:rsidRPr="006E4FD8">
        <w:rPr>
          <w:rFonts w:cstheme="minorHAnsi"/>
          <w:i/>
        </w:rPr>
        <w:t xml:space="preserve">Good Hygiene, Download the COVIDSafe </w:t>
      </w:r>
      <w:r w:rsidR="00022414">
        <w:rPr>
          <w:rFonts w:cstheme="minorHAnsi"/>
          <w:i/>
        </w:rPr>
        <w:t>A</w:t>
      </w:r>
      <w:r w:rsidRPr="006E4FD8">
        <w:rPr>
          <w:rFonts w:cstheme="minorHAnsi"/>
          <w:i/>
        </w:rPr>
        <w:t>pp, Do the 3</w:t>
      </w:r>
      <w:r>
        <w:rPr>
          <w:rFonts w:cstheme="minorHAnsi"/>
        </w:rPr>
        <w:t xml:space="preserve"> and more recently </w:t>
      </w:r>
      <w:r w:rsidRPr="006E4FD8">
        <w:rPr>
          <w:rFonts w:cstheme="minorHAnsi"/>
          <w:i/>
        </w:rPr>
        <w:t>Mental Health</w:t>
      </w:r>
      <w:r>
        <w:rPr>
          <w:rFonts w:cstheme="minorHAnsi"/>
        </w:rPr>
        <w:t>. Public relations activities have been used to extend these messages and bring awareness to emerging informational needs</w:t>
      </w:r>
      <w:r w:rsidR="004165E7">
        <w:rPr>
          <w:rFonts w:cstheme="minorHAnsi"/>
        </w:rPr>
        <w:t xml:space="preserve">.  This includes information on mental health and the </w:t>
      </w:r>
      <w:r>
        <w:rPr>
          <w:rFonts w:cstheme="minorHAnsi"/>
        </w:rPr>
        <w:t xml:space="preserve">supports and services available, border closures, and maintaining connections during lockdown. Resources for Aboriginal and Torres Strait Islander people can be found here: </w:t>
      </w:r>
      <w:hyperlink r:id="rId17" w:history="1">
        <w:r w:rsidR="001554F3">
          <w:rPr>
            <w:rStyle w:val="Hyperlink"/>
            <w:rFonts w:cstheme="minorHAnsi"/>
          </w:rPr>
          <w:t>COVID-19 resources</w:t>
        </w:r>
      </w:hyperlink>
    </w:p>
    <w:p w:rsidR="002C7B0D" w:rsidRDefault="002C7B0D" w:rsidP="002C7B0D">
      <w:pPr>
        <w:rPr>
          <w:rFonts w:cstheme="minorHAnsi"/>
        </w:rPr>
      </w:pPr>
      <w:r>
        <w:rPr>
          <w:rFonts w:cstheme="minorHAnsi"/>
        </w:rPr>
        <w:t xml:space="preserve">Mental health has been an emerging issue due to the direct impacts of COVID-19 and the subsequent measures taken to stop the spread. The Department of Health has developed creative materials to support audiences by directing them to phone support services and the </w:t>
      </w:r>
      <w:hyperlink r:id="rId18" w:history="1">
        <w:r w:rsidRPr="003B58B0">
          <w:rPr>
            <w:rStyle w:val="Hyperlink"/>
            <w:rFonts w:cstheme="minorHAnsi"/>
            <w:i/>
          </w:rPr>
          <w:t>Head to Health</w:t>
        </w:r>
      </w:hyperlink>
      <w:r w:rsidR="00C645F8">
        <w:rPr>
          <w:rFonts w:cstheme="minorHAnsi"/>
        </w:rPr>
        <w:t xml:space="preserve"> website.  N</w:t>
      </w:r>
      <w:r>
        <w:rPr>
          <w:rFonts w:cstheme="minorHAnsi"/>
        </w:rPr>
        <w:t xml:space="preserve">ew </w:t>
      </w:r>
      <w:r w:rsidR="00FB0E60">
        <w:rPr>
          <w:rFonts w:cstheme="minorHAnsi"/>
        </w:rPr>
        <w:t>resources for print, social media and radio</w:t>
      </w:r>
      <w:r>
        <w:rPr>
          <w:rFonts w:cstheme="minorHAnsi"/>
        </w:rPr>
        <w:t xml:space="preserve"> are in development </w:t>
      </w:r>
      <w:r w:rsidR="00FB0E60">
        <w:rPr>
          <w:rFonts w:cstheme="minorHAnsi"/>
        </w:rPr>
        <w:t>showing</w:t>
      </w:r>
      <w:r>
        <w:rPr>
          <w:rFonts w:cstheme="minorHAnsi"/>
        </w:rPr>
        <w:t xml:space="preserve"> a broader range of the audience participating in protective behaviours. These advertising materials will run until the end of September 2020.</w:t>
      </w:r>
    </w:p>
    <w:p w:rsidR="002C7B0D" w:rsidRDefault="002C7B0D" w:rsidP="002C7B0D">
      <w:pPr>
        <w:pStyle w:val="Heading3"/>
      </w:pPr>
      <w:r>
        <w:t>Pathology testing – Aboriginal and Torres Strait Islander identifier</w:t>
      </w:r>
    </w:p>
    <w:p w:rsidR="002C7B0D" w:rsidRDefault="002C7B0D" w:rsidP="002C7B0D">
      <w:r>
        <w:t xml:space="preserve">The Taskforce has </w:t>
      </w:r>
      <w:r w:rsidR="00FB0E60">
        <w:t>highlighted</w:t>
      </w:r>
      <w:r>
        <w:t xml:space="preserve"> the importance of improved </w:t>
      </w:r>
      <w:r w:rsidRPr="00A7508C">
        <w:t>data collection</w:t>
      </w:r>
      <w:r>
        <w:t xml:space="preserve"> by </w:t>
      </w:r>
      <w:r w:rsidRPr="00A7508C">
        <w:t>completing the Aboriginal and Torres Strait Islander identifier field</w:t>
      </w:r>
      <w:r>
        <w:t xml:space="preserve"> in pathology testing and other routine healthcare. The Taskforce raised this to AHPPC</w:t>
      </w:r>
      <w:r w:rsidR="00C645F8">
        <w:t xml:space="preserve">, </w:t>
      </w:r>
      <w:r w:rsidR="00CE2C7B">
        <w:t>who have asked for this work to be progressed.</w:t>
      </w:r>
    </w:p>
    <w:p w:rsidR="002C7B0D" w:rsidRDefault="00FB0E60" w:rsidP="002C7B0D">
      <w:r>
        <w:t>In ongoing</w:t>
      </w:r>
      <w:r w:rsidR="00C645F8">
        <w:t xml:space="preserve"> health planning during COVID-19, it is critical to collect information that will accurately reflect the number of people for both testing and confirmed cases</w:t>
      </w:r>
      <w:r>
        <w:t>, such as whether they identify as being Aboriginal or Torres Strait Islander</w:t>
      </w:r>
      <w:r w:rsidR="00C645F8">
        <w:t xml:space="preserve">. More broadly it assists </w:t>
      </w:r>
      <w:r w:rsidR="002C7B0D">
        <w:t>public heal</w:t>
      </w:r>
      <w:r>
        <w:t>th management, such as the 715 Health C</w:t>
      </w:r>
      <w:r w:rsidR="002C7B0D">
        <w:t xml:space="preserve">heck for Aboriginal and Torres Strait Islander people, vaccination and screening services. Collecting patient identification is essential to ensure adequate Medicare services are both available and claimed. </w:t>
      </w:r>
    </w:p>
    <w:p w:rsidR="002C7B0D" w:rsidRDefault="002C7B0D" w:rsidP="002C7B0D">
      <w:pPr>
        <w:keepNext/>
        <w:jc w:val="both"/>
        <w:rPr>
          <w:rFonts w:eastAsiaTheme="majorEastAsia" w:cs="Arial"/>
          <w:b/>
          <w:sz w:val="32"/>
          <w:szCs w:val="32"/>
        </w:rPr>
      </w:pPr>
      <w:r>
        <w:rPr>
          <w:rFonts w:eastAsiaTheme="majorEastAsia" w:cs="Arial"/>
          <w:b/>
          <w:sz w:val="32"/>
          <w:szCs w:val="32"/>
        </w:rPr>
        <w:t xml:space="preserve">Case Study: Hunter New England Public Health Unit – Aboriginal Cultural Governance for COVID-19 </w:t>
      </w:r>
    </w:p>
    <w:p w:rsidR="002C7B0D" w:rsidRPr="00A847F0" w:rsidRDefault="002C7B0D" w:rsidP="002C7B0D">
      <w:pPr>
        <w:keepNext/>
        <w:jc w:val="both"/>
        <w:rPr>
          <w:rFonts w:ascii="Calibri" w:hAnsi="Calibri"/>
        </w:rPr>
      </w:pPr>
      <w:r w:rsidRPr="00A847F0">
        <w:t xml:space="preserve">The Taskforce </w:t>
      </w:r>
      <w:r w:rsidR="00FB0E60">
        <w:t>receives regular feedback</w:t>
      </w:r>
      <w:r w:rsidRPr="00A847F0">
        <w:t xml:space="preserve"> about preparations and activities </w:t>
      </w:r>
      <w:r w:rsidR="00FB0E60">
        <w:t>across</w:t>
      </w:r>
      <w:r w:rsidRPr="00A847F0">
        <w:t xml:space="preserve"> all jurisdictions.  The following case study from </w:t>
      </w:r>
      <w:r>
        <w:t xml:space="preserve">the </w:t>
      </w:r>
      <w:r w:rsidRPr="00A847F0">
        <w:t xml:space="preserve">Hunter New England </w:t>
      </w:r>
      <w:r>
        <w:t xml:space="preserve">Local Health District (LHD) </w:t>
      </w:r>
      <w:r w:rsidRPr="00A847F0">
        <w:t>highlights important ways that Aboriginal perspectives are being embedded in local pandemic planning and response, and case and contact management.</w:t>
      </w:r>
    </w:p>
    <w:p w:rsidR="00C645F8" w:rsidRDefault="002C7B0D" w:rsidP="002C7B0D">
      <w:pPr>
        <w:keepNext/>
        <w:jc w:val="both"/>
      </w:pPr>
      <w:r w:rsidRPr="00A847F0">
        <w:t xml:space="preserve">In response to the COVID-19 pandemic in Australia, Aboriginal staff from </w:t>
      </w:r>
      <w:r w:rsidR="00C645F8">
        <w:t xml:space="preserve">the </w:t>
      </w:r>
      <w:r w:rsidRPr="00A847F0">
        <w:t xml:space="preserve">Hunter New </w:t>
      </w:r>
      <w:r w:rsidR="00C645F8">
        <w:t>England LHD have established an:</w:t>
      </w:r>
    </w:p>
    <w:p w:rsidR="00C645F8" w:rsidRDefault="002C7B0D" w:rsidP="00C645F8">
      <w:pPr>
        <w:pStyle w:val="ListParagraph"/>
        <w:numPr>
          <w:ilvl w:val="0"/>
          <w:numId w:val="12"/>
        </w:numPr>
        <w:spacing w:after="120"/>
      </w:pPr>
      <w:r w:rsidRPr="00A847F0">
        <w:t xml:space="preserve">Aboriginal governance team within the Incident Command System structure; </w:t>
      </w:r>
    </w:p>
    <w:p w:rsidR="00C645F8" w:rsidRDefault="002C7B0D" w:rsidP="00C645F8">
      <w:pPr>
        <w:pStyle w:val="ListParagraph"/>
        <w:numPr>
          <w:ilvl w:val="0"/>
          <w:numId w:val="12"/>
        </w:numPr>
        <w:spacing w:after="120"/>
      </w:pPr>
      <w:r w:rsidRPr="00A847F0">
        <w:t>the Hunter New England Aborigin</w:t>
      </w:r>
      <w:r w:rsidR="00C645F8">
        <w:t>al Governance Group on COVID-19;</w:t>
      </w:r>
      <w:r w:rsidRPr="00A847F0">
        <w:t xml:space="preserve"> and</w:t>
      </w:r>
    </w:p>
    <w:p w:rsidR="00C645F8" w:rsidRDefault="00C645F8" w:rsidP="00C645F8">
      <w:pPr>
        <w:pStyle w:val="ListParagraph"/>
        <w:numPr>
          <w:ilvl w:val="0"/>
          <w:numId w:val="12"/>
        </w:numPr>
        <w:spacing w:after="120"/>
      </w:pPr>
      <w:r>
        <w:t>an</w:t>
      </w:r>
      <w:r w:rsidR="002C7B0D" w:rsidRPr="00A847F0">
        <w:t xml:space="preserve"> Aboriginal Cultural Support model for case and contact management</w:t>
      </w:r>
      <w:r>
        <w:t>.</w:t>
      </w:r>
    </w:p>
    <w:p w:rsidR="002C7B0D" w:rsidRPr="00A847F0" w:rsidRDefault="002C7B0D" w:rsidP="00C645F8">
      <w:pPr>
        <w:keepNext/>
        <w:jc w:val="both"/>
      </w:pPr>
      <w:r w:rsidRPr="00A847F0">
        <w:t>The Aboriginal Team are leading the public health planning and response to COVID-19 in Aboriginal communities</w:t>
      </w:r>
      <w:r w:rsidR="00C645F8">
        <w:t>. The team</w:t>
      </w:r>
      <w:r w:rsidRPr="00A847F0">
        <w:t xml:space="preserve"> have engaged Aboriginal stakeholders in local conversations about preparing and responding to COVID-19 in Aboriginal communities within the District.</w:t>
      </w:r>
    </w:p>
    <w:p w:rsidR="002C7B0D" w:rsidRPr="00A847F0" w:rsidRDefault="002C7B0D" w:rsidP="002C7B0D">
      <w:pPr>
        <w:keepNext/>
        <w:jc w:val="both"/>
      </w:pPr>
      <w:r w:rsidRPr="00A847F0">
        <w:t>The inclusion of cultural governance and perspective in the Incident Co</w:t>
      </w:r>
      <w:r w:rsidR="00C645F8">
        <w:t xml:space="preserve">mmand System structure is </w:t>
      </w:r>
      <w:r w:rsidR="00FB0E60">
        <w:t>new</w:t>
      </w:r>
      <w:r w:rsidR="00C645F8">
        <w:t>. It ensures</w:t>
      </w:r>
      <w:r w:rsidRPr="00A847F0">
        <w:t xml:space="preserve"> a strong Aboriginal voice in planning, r</w:t>
      </w:r>
      <w:r w:rsidR="00C645F8">
        <w:t>esponding and managing COVID-19 and</w:t>
      </w:r>
      <w:r w:rsidRPr="00A847F0">
        <w:t xml:space="preserve"> Aboriginal inclusion within the structure</w:t>
      </w:r>
      <w:r w:rsidR="00C645F8">
        <w:t>. Further it</w:t>
      </w:r>
      <w:r w:rsidRPr="00A847F0">
        <w:t xml:space="preserve"> allows the planning and operations teams to seek advice, guidance and participate in active decision making to ensure the systems and processes are culturally appropriate and responsive.</w:t>
      </w:r>
    </w:p>
    <w:p w:rsidR="002C7B0D" w:rsidRPr="00A847F0" w:rsidRDefault="002C7B0D" w:rsidP="002C7B0D">
      <w:pPr>
        <w:keepNext/>
        <w:jc w:val="both"/>
      </w:pPr>
      <w:r w:rsidRPr="00A847F0">
        <w:t>The purpose of the Group is to provide a formal mechanism for Aboriginal leaders across various organisations to work in collaboration</w:t>
      </w:r>
      <w:r w:rsidR="00C645F8">
        <w:t>. It allows them</w:t>
      </w:r>
      <w:r w:rsidRPr="00A847F0">
        <w:t xml:space="preserve"> to make decisions around appropriate and effective public health measures and service provision for Aboriginal communities in Hunter New England. The Group meets regularly and has been developed, led and informed by Aboriginal people. </w:t>
      </w:r>
      <w:r w:rsidR="00C645F8">
        <w:t>It</w:t>
      </w:r>
      <w:r w:rsidRPr="00A847F0">
        <w:t xml:space="preserve"> has the ability to address, advocate, and action local, sector and District wide issues.</w:t>
      </w:r>
    </w:p>
    <w:p w:rsidR="002C7B0D" w:rsidRPr="00A847F0" w:rsidRDefault="002C7B0D" w:rsidP="002C7B0D">
      <w:pPr>
        <w:keepNext/>
        <w:jc w:val="both"/>
        <w:rPr>
          <w:lang w:eastAsia="en-AU"/>
        </w:rPr>
      </w:pPr>
      <w:r w:rsidRPr="00A847F0">
        <w:t xml:space="preserve">The Aboriginal Cultural Support model was established to plan, prepare and respond to positive cases of COVID-19 and close contacts </w:t>
      </w:r>
      <w:r w:rsidRPr="00A847F0">
        <w:rPr>
          <w:lang w:eastAsia="en-AU"/>
        </w:rPr>
        <w:t>who identify as Aboriginal and Torres Strait Islander.</w:t>
      </w:r>
    </w:p>
    <w:p w:rsidR="002C7B0D" w:rsidRPr="00A847F0" w:rsidRDefault="002C7B0D" w:rsidP="002C7B0D">
      <w:pPr>
        <w:keepNext/>
        <w:jc w:val="both"/>
        <w:rPr>
          <w:lang w:eastAsia="en-AU"/>
        </w:rPr>
      </w:pPr>
      <w:r w:rsidRPr="00A847F0">
        <w:rPr>
          <w:lang w:eastAsia="en-AU"/>
        </w:rPr>
        <w:t>Cultural Support is offered to all Aboriginal and Torres Strait Islander cases and contact</w:t>
      </w:r>
      <w:r>
        <w:rPr>
          <w:lang w:eastAsia="en-AU"/>
        </w:rPr>
        <w:t>s</w:t>
      </w:r>
      <w:r w:rsidRPr="00A847F0">
        <w:rPr>
          <w:lang w:eastAsia="en-AU"/>
        </w:rPr>
        <w:t>, in addition to the routine public health welfare support. The process is to help reduce household and community spread</w:t>
      </w:r>
      <w:r w:rsidR="00C645F8">
        <w:rPr>
          <w:lang w:eastAsia="en-AU"/>
        </w:rPr>
        <w:t>. It also e</w:t>
      </w:r>
      <w:r w:rsidRPr="00A847F0">
        <w:rPr>
          <w:lang w:eastAsia="en-AU"/>
        </w:rPr>
        <w:t>xplore</w:t>
      </w:r>
      <w:r w:rsidR="00C645F8">
        <w:rPr>
          <w:lang w:eastAsia="en-AU"/>
        </w:rPr>
        <w:t>s</w:t>
      </w:r>
      <w:r w:rsidRPr="00A847F0">
        <w:rPr>
          <w:lang w:eastAsia="en-AU"/>
        </w:rPr>
        <w:t xml:space="preserve"> with families how best </w:t>
      </w:r>
      <w:r w:rsidR="00C645F8">
        <w:rPr>
          <w:lang w:eastAsia="en-AU"/>
        </w:rPr>
        <w:t>to isolate safely, and identifies</w:t>
      </w:r>
      <w:r w:rsidR="00DF73A6">
        <w:rPr>
          <w:lang w:eastAsia="en-AU"/>
        </w:rPr>
        <w:t xml:space="preserve"> </w:t>
      </w:r>
      <w:r w:rsidRPr="00A847F0">
        <w:rPr>
          <w:lang w:eastAsia="en-AU"/>
        </w:rPr>
        <w:t>barriers and challenges to maintaining home isolation. This model is facilitated in collaboration with the Aboriginal Health Unit and Aboriginal Chronic Care teams to identify any gaps, barriers and supports.</w:t>
      </w:r>
    </w:p>
    <w:p w:rsidR="002C7B0D" w:rsidRDefault="002C7B0D" w:rsidP="002C7B0D">
      <w:pPr>
        <w:keepNext/>
        <w:jc w:val="both"/>
        <w:rPr>
          <w:color w:val="FF0000"/>
          <w:lang w:eastAsia="en-AU"/>
        </w:rPr>
      </w:pPr>
      <w:r w:rsidRPr="00A847F0">
        <w:rPr>
          <w:lang w:eastAsia="en-AU"/>
        </w:rPr>
        <w:t xml:space="preserve">For further information on the cultural governance model and Aboriginal Cultural Support contact: Public Health Aboriginal Team Lead Kristy Crooks: </w:t>
      </w:r>
      <w:hyperlink r:id="rId19" w:history="1">
        <w:r w:rsidRPr="00B97CAB">
          <w:rPr>
            <w:rStyle w:val="Hyperlink"/>
            <w:lang w:eastAsia="en-AU"/>
          </w:rPr>
          <w:t>Kirsty.crooks@health.nsw.gov.au</w:t>
        </w:r>
      </w:hyperlink>
    </w:p>
    <w:p w:rsidR="002C7B0D" w:rsidRPr="00515F3F" w:rsidRDefault="002C7B0D" w:rsidP="002C7B0D">
      <w:pPr>
        <w:keepNext/>
        <w:jc w:val="both"/>
        <w:rPr>
          <w:rFonts w:eastAsiaTheme="majorEastAsia" w:cs="Arial"/>
          <w:b/>
          <w:sz w:val="32"/>
          <w:szCs w:val="32"/>
        </w:rPr>
      </w:pPr>
      <w:r w:rsidRPr="00515F3F">
        <w:rPr>
          <w:rFonts w:eastAsiaTheme="majorEastAsia" w:cs="Arial"/>
          <w:b/>
          <w:sz w:val="32"/>
          <w:szCs w:val="32"/>
        </w:rPr>
        <w:t>Australian National University Online Training Modules</w:t>
      </w:r>
    </w:p>
    <w:p w:rsidR="002C7B0D" w:rsidRPr="001A07A9" w:rsidRDefault="002C7B0D" w:rsidP="002C7B0D">
      <w:pPr>
        <w:spacing w:before="100" w:beforeAutospacing="1" w:after="100" w:afterAutospacing="1"/>
        <w:rPr>
          <w:rFonts w:eastAsia="Times New Roman" w:cstheme="minorHAnsi"/>
          <w:color w:val="000000"/>
          <w:lang w:eastAsia="en-AU"/>
        </w:rPr>
      </w:pPr>
      <w:r w:rsidRPr="001A07A9">
        <w:rPr>
          <w:rFonts w:eastAsiaTheme="minorEastAsia" w:cstheme="minorBidi"/>
          <w:color w:val="000000" w:themeColor="text1"/>
          <w:lang w:eastAsia="en-AU"/>
        </w:rPr>
        <w:t>The Department of Health engaged the Australian National University to develop COVID-19 epidemiology training for remote area Aboriginal and Torres Strait Islander He</w:t>
      </w:r>
      <w:r>
        <w:rPr>
          <w:rFonts w:eastAsiaTheme="minorEastAsia" w:cstheme="minorBidi"/>
          <w:color w:val="000000" w:themeColor="text1"/>
          <w:lang w:eastAsia="en-AU"/>
        </w:rPr>
        <w:t xml:space="preserve">alth Practitioners. </w:t>
      </w:r>
      <w:r w:rsidRPr="001A07A9">
        <w:rPr>
          <w:rFonts w:eastAsiaTheme="minorEastAsia" w:cstheme="minorBidi"/>
          <w:color w:val="000000" w:themeColor="text1"/>
          <w:lang w:eastAsia="en-AU"/>
        </w:rPr>
        <w:t>This includes the delivery of five online training modules to cover key COVID</w:t>
      </w:r>
      <w:r>
        <w:rPr>
          <w:rFonts w:eastAsiaTheme="minorEastAsia" w:cstheme="minorBidi"/>
          <w:color w:val="000000" w:themeColor="text1"/>
          <w:lang w:eastAsia="en-AU"/>
        </w:rPr>
        <w:noBreakHyphen/>
      </w:r>
      <w:r w:rsidRPr="001A07A9">
        <w:rPr>
          <w:rFonts w:eastAsiaTheme="minorEastAsia" w:cstheme="minorBidi"/>
          <w:color w:val="000000" w:themeColor="text1"/>
          <w:lang w:eastAsia="en-AU"/>
        </w:rPr>
        <w:t xml:space="preserve">19 related </w:t>
      </w:r>
      <w:r>
        <w:rPr>
          <w:rFonts w:eastAsiaTheme="minorEastAsia" w:cstheme="minorBidi"/>
          <w:color w:val="000000" w:themeColor="text1"/>
          <w:lang w:eastAsia="en-AU"/>
        </w:rPr>
        <w:t>subjects</w:t>
      </w:r>
      <w:r w:rsidRPr="001A07A9">
        <w:rPr>
          <w:rFonts w:eastAsiaTheme="minorEastAsia" w:cstheme="minorBidi"/>
          <w:color w:val="000000" w:themeColor="text1"/>
          <w:lang w:eastAsia="en-AU"/>
        </w:rPr>
        <w:t xml:space="preserve">. </w:t>
      </w:r>
      <w:r w:rsidRPr="001A07A9">
        <w:rPr>
          <w:rFonts w:eastAsia="Times New Roman" w:cstheme="minorHAnsi"/>
          <w:color w:val="000000"/>
          <w:lang w:eastAsia="en-AU"/>
        </w:rPr>
        <w:t>Aboriginal and Torres Strait Islander Health Practitioners</w:t>
      </w:r>
      <w:r>
        <w:rPr>
          <w:rFonts w:eastAsia="Times New Roman" w:cstheme="minorHAnsi"/>
          <w:color w:val="000000"/>
          <w:lang w:eastAsia="en-AU"/>
        </w:rPr>
        <w:t xml:space="preserve"> are </w:t>
      </w:r>
      <w:r w:rsidRPr="001A07A9">
        <w:rPr>
          <w:rFonts w:eastAsia="Times New Roman" w:cstheme="minorHAnsi"/>
          <w:color w:val="000000"/>
          <w:lang w:eastAsia="en-AU"/>
        </w:rPr>
        <w:t>able to claim the training as continuous professional development (CPD) hours to meet their ongoing registration requirements.</w:t>
      </w:r>
    </w:p>
    <w:p w:rsidR="002C7B0D" w:rsidRPr="001A07A9" w:rsidRDefault="00C645F8" w:rsidP="002C7B0D">
      <w:pPr>
        <w:spacing w:before="100" w:beforeAutospacing="1" w:after="100" w:afterAutospacing="1"/>
        <w:rPr>
          <w:rFonts w:eastAsia="Times New Roman" w:cstheme="minorHAnsi"/>
          <w:color w:val="000000"/>
          <w:lang w:eastAsia="en-AU"/>
        </w:rPr>
      </w:pPr>
      <w:r>
        <w:rPr>
          <w:rFonts w:eastAsia="Times New Roman" w:cstheme="minorHAnsi"/>
          <w:color w:val="000000"/>
          <w:lang w:eastAsia="en-AU"/>
        </w:rPr>
        <w:t xml:space="preserve">The Taskforce has endorsed all modules. Please find </w:t>
      </w:r>
      <w:r w:rsidRPr="008F18CB">
        <w:rPr>
          <w:rFonts w:eastAsia="Times New Roman" w:cstheme="minorHAnsi"/>
          <w:color w:val="000000"/>
          <w:lang w:eastAsia="en-AU"/>
        </w:rPr>
        <w:t xml:space="preserve">them </w:t>
      </w:r>
      <w:r w:rsidR="002C7B0D" w:rsidRPr="008F18CB">
        <w:rPr>
          <w:rFonts w:eastAsia="Times New Roman" w:cstheme="minorHAnsi"/>
          <w:color w:val="000000"/>
          <w:lang w:eastAsia="en-AU"/>
        </w:rPr>
        <w:t xml:space="preserve">online: </w:t>
      </w:r>
      <w:hyperlink r:id="rId20" w:anchor="who-this-training-is-for" w:history="1">
        <w:r w:rsidR="00FB0E60" w:rsidRPr="008F18CB">
          <w:rPr>
            <w:rStyle w:val="Hyperlink"/>
            <w:rFonts w:eastAsia="Times New Roman" w:cstheme="minorHAnsi"/>
            <w:lang w:eastAsia="en-AU"/>
          </w:rPr>
          <w:t>COVID-19 training modules</w:t>
        </w:r>
      </w:hyperlink>
      <w:r w:rsidR="008F18CB">
        <w:rPr>
          <w:rStyle w:val="Hyperlink"/>
          <w:rFonts w:eastAsia="Times New Roman" w:cstheme="minorHAnsi"/>
          <w:lang w:eastAsia="en-AU"/>
        </w:rPr>
        <w:t>.</w:t>
      </w:r>
      <w:r w:rsidR="002C7B0D" w:rsidRPr="008F18CB">
        <w:rPr>
          <w:rFonts w:eastAsia="Times New Roman" w:cstheme="minorHAnsi"/>
          <w:color w:val="000000"/>
          <w:lang w:eastAsia="en-AU"/>
        </w:rPr>
        <w:t xml:space="preserve"> Each module has been completed by more than </w:t>
      </w:r>
      <w:r w:rsidR="008F18CB" w:rsidRPr="008F18CB">
        <w:rPr>
          <w:rFonts w:eastAsia="Times New Roman" w:cstheme="minorHAnsi"/>
          <w:color w:val="000000"/>
          <w:lang w:eastAsia="en-AU"/>
        </w:rPr>
        <w:t>19</w:t>
      </w:r>
      <w:r w:rsidR="002C7B0D" w:rsidRPr="008F18CB">
        <w:rPr>
          <w:rFonts w:eastAsia="Times New Roman" w:cstheme="minorHAnsi"/>
          <w:color w:val="000000"/>
          <w:lang w:eastAsia="en-AU"/>
        </w:rPr>
        <w:t xml:space="preserve">,000 people, with the first </w:t>
      </w:r>
      <w:r w:rsidR="008F18CB" w:rsidRPr="008F18CB">
        <w:rPr>
          <w:rFonts w:eastAsia="Times New Roman" w:cstheme="minorHAnsi"/>
          <w:color w:val="000000"/>
          <w:lang w:eastAsia="en-AU"/>
        </w:rPr>
        <w:t xml:space="preserve">two </w:t>
      </w:r>
      <w:r w:rsidR="002C7B0D" w:rsidRPr="008F18CB">
        <w:rPr>
          <w:rFonts w:eastAsia="Times New Roman" w:cstheme="minorHAnsi"/>
          <w:color w:val="000000"/>
          <w:lang w:eastAsia="en-AU"/>
        </w:rPr>
        <w:t>module</w:t>
      </w:r>
      <w:r w:rsidR="008F18CB" w:rsidRPr="008F18CB">
        <w:rPr>
          <w:rFonts w:eastAsia="Times New Roman" w:cstheme="minorHAnsi"/>
          <w:color w:val="000000"/>
          <w:lang w:eastAsia="en-AU"/>
        </w:rPr>
        <w:t>s each</w:t>
      </w:r>
      <w:r w:rsidR="002C7B0D" w:rsidRPr="008F18CB">
        <w:rPr>
          <w:rFonts w:eastAsia="Times New Roman" w:cstheme="minorHAnsi"/>
          <w:color w:val="000000"/>
          <w:lang w:eastAsia="en-AU"/>
        </w:rPr>
        <w:t xml:space="preserve"> completed over 40,000 times.  If you work in healthcare with Aboriginal and Torres Strait Islander </w:t>
      </w:r>
      <w:r w:rsidR="00FB0E60" w:rsidRPr="008F18CB">
        <w:rPr>
          <w:rFonts w:eastAsia="Times New Roman" w:cstheme="minorHAnsi"/>
          <w:color w:val="000000"/>
          <w:lang w:eastAsia="en-AU"/>
        </w:rPr>
        <w:t>clients</w:t>
      </w:r>
      <w:r w:rsidR="002C7B0D" w:rsidRPr="008F18CB">
        <w:rPr>
          <w:rFonts w:eastAsia="Times New Roman" w:cstheme="minorHAnsi"/>
          <w:color w:val="000000"/>
          <w:lang w:eastAsia="en-AU"/>
        </w:rPr>
        <w:t>, particularly in remote areas, please</w:t>
      </w:r>
      <w:r w:rsidR="002C7B0D">
        <w:rPr>
          <w:rFonts w:eastAsia="Times New Roman" w:cstheme="minorHAnsi"/>
          <w:color w:val="000000"/>
          <w:lang w:eastAsia="en-AU"/>
        </w:rPr>
        <w:t xml:space="preserve"> prioritise these courses which cover:</w:t>
      </w:r>
    </w:p>
    <w:p w:rsidR="002C7B0D" w:rsidRPr="001A07A9" w:rsidRDefault="002C7B0D" w:rsidP="002C7B0D">
      <w:pPr>
        <w:pStyle w:val="ListParagraph"/>
        <w:numPr>
          <w:ilvl w:val="0"/>
          <w:numId w:val="10"/>
        </w:numPr>
        <w:spacing w:after="0" w:line="240" w:lineRule="auto"/>
        <w:rPr>
          <w:rFonts w:cs="Calibri"/>
        </w:rPr>
      </w:pPr>
      <w:r w:rsidRPr="001A07A9">
        <w:rPr>
          <w:rFonts w:cs="Calibri"/>
        </w:rPr>
        <w:t xml:space="preserve">1 - </w:t>
      </w:r>
      <w:r w:rsidRPr="001A07A9">
        <w:rPr>
          <w:color w:val="000000"/>
        </w:rPr>
        <w:t>Introduction To COVID-19 Epidemiology;</w:t>
      </w:r>
    </w:p>
    <w:p w:rsidR="002C7B0D" w:rsidRPr="001A07A9" w:rsidRDefault="002C7B0D" w:rsidP="002C7B0D">
      <w:pPr>
        <w:pStyle w:val="ListParagraph"/>
        <w:numPr>
          <w:ilvl w:val="0"/>
          <w:numId w:val="10"/>
        </w:numPr>
        <w:spacing w:after="0" w:line="240" w:lineRule="auto"/>
        <w:rPr>
          <w:rFonts w:cs="Calibri"/>
        </w:rPr>
      </w:pPr>
      <w:r w:rsidRPr="001A07A9">
        <w:rPr>
          <w:rFonts w:cs="Calibri"/>
        </w:rPr>
        <w:t xml:space="preserve">2 - </w:t>
      </w:r>
      <w:r w:rsidRPr="001A07A9">
        <w:rPr>
          <w:color w:val="000000"/>
        </w:rPr>
        <w:t>Contact Tracing</w:t>
      </w:r>
      <w:r w:rsidR="00C645F8">
        <w:rPr>
          <w:color w:val="000000"/>
        </w:rPr>
        <w:t xml:space="preserve"> in remote </w:t>
      </w:r>
      <w:r w:rsidR="00FB0E60">
        <w:rPr>
          <w:color w:val="000000"/>
        </w:rPr>
        <w:t>communities</w:t>
      </w:r>
      <w:r w:rsidRPr="001A07A9">
        <w:rPr>
          <w:color w:val="000000"/>
        </w:rPr>
        <w:t>;</w:t>
      </w:r>
    </w:p>
    <w:p w:rsidR="002C7B0D" w:rsidRPr="001A07A9" w:rsidRDefault="002C7B0D" w:rsidP="002C7B0D">
      <w:pPr>
        <w:pStyle w:val="ListParagraph"/>
        <w:numPr>
          <w:ilvl w:val="0"/>
          <w:numId w:val="10"/>
        </w:numPr>
        <w:spacing w:after="0" w:line="240" w:lineRule="auto"/>
        <w:rPr>
          <w:rFonts w:cs="Calibri"/>
        </w:rPr>
      </w:pPr>
      <w:r w:rsidRPr="001A07A9">
        <w:t>3 - Conducting interview with our mob</w:t>
      </w:r>
      <w:r w:rsidRPr="001A07A9">
        <w:rPr>
          <w:color w:val="000000"/>
        </w:rPr>
        <w:t>;</w:t>
      </w:r>
    </w:p>
    <w:p w:rsidR="002C7B0D" w:rsidRPr="001A07A9" w:rsidRDefault="002C7B0D" w:rsidP="002C7B0D">
      <w:pPr>
        <w:pStyle w:val="ListParagraph"/>
        <w:numPr>
          <w:ilvl w:val="0"/>
          <w:numId w:val="10"/>
        </w:numPr>
        <w:spacing w:after="0" w:line="240" w:lineRule="auto"/>
      </w:pPr>
      <w:r w:rsidRPr="001A07A9">
        <w:t xml:space="preserve">4 </w:t>
      </w:r>
      <w:r w:rsidR="00C645F8">
        <w:t>–</w:t>
      </w:r>
      <w:r w:rsidRPr="001A07A9">
        <w:t xml:space="preserve"> Using</w:t>
      </w:r>
      <w:r w:rsidR="00C645F8">
        <w:t xml:space="preserve"> personal protective equipment (</w:t>
      </w:r>
      <w:r>
        <w:t>PPE</w:t>
      </w:r>
      <w:r w:rsidR="00C645F8">
        <w:t>)</w:t>
      </w:r>
      <w:r w:rsidRPr="001A07A9">
        <w:t xml:space="preserve"> in remote communities</w:t>
      </w:r>
      <w:r w:rsidRPr="001A07A9">
        <w:rPr>
          <w:color w:val="000000"/>
        </w:rPr>
        <w:t>;</w:t>
      </w:r>
      <w:r w:rsidRPr="001A07A9">
        <w:t xml:space="preserve"> and</w:t>
      </w:r>
    </w:p>
    <w:p w:rsidR="002C7B0D" w:rsidRDefault="002C7B0D" w:rsidP="002C7B0D">
      <w:pPr>
        <w:pStyle w:val="ListParagraph"/>
        <w:numPr>
          <w:ilvl w:val="0"/>
          <w:numId w:val="10"/>
        </w:numPr>
        <w:spacing w:after="0" w:line="240" w:lineRule="auto"/>
      </w:pPr>
      <w:r w:rsidRPr="001A07A9">
        <w:t>5 - Line Listing and data management for COVID-19.</w:t>
      </w:r>
    </w:p>
    <w:p w:rsidR="00F835F9" w:rsidRDefault="00F835F9" w:rsidP="00F835F9">
      <w:pPr>
        <w:pStyle w:val="ListParagraph"/>
        <w:spacing w:after="0" w:line="240" w:lineRule="auto"/>
      </w:pPr>
    </w:p>
    <w:p w:rsidR="002C7B0D" w:rsidRPr="00515F3F" w:rsidRDefault="002C7B0D" w:rsidP="002C7B0D">
      <w:pPr>
        <w:keepNext/>
        <w:jc w:val="both"/>
        <w:rPr>
          <w:rFonts w:eastAsiaTheme="majorEastAsia" w:cs="Arial"/>
          <w:b/>
          <w:sz w:val="32"/>
          <w:szCs w:val="32"/>
        </w:rPr>
      </w:pPr>
      <w:r>
        <w:rPr>
          <w:rFonts w:eastAsiaTheme="majorEastAsia" w:cs="Arial"/>
          <w:b/>
          <w:sz w:val="32"/>
          <w:szCs w:val="32"/>
        </w:rPr>
        <w:t xml:space="preserve">Rapid </w:t>
      </w:r>
      <w:r w:rsidRPr="00515F3F">
        <w:rPr>
          <w:rFonts w:eastAsiaTheme="majorEastAsia" w:cs="Arial"/>
          <w:b/>
          <w:sz w:val="32"/>
          <w:szCs w:val="32"/>
        </w:rPr>
        <w:t>Point of Care Testing</w:t>
      </w:r>
    </w:p>
    <w:p w:rsidR="002C7B0D" w:rsidRDefault="002C7B0D" w:rsidP="002C7B0D">
      <w:pPr>
        <w:spacing w:before="100" w:beforeAutospacing="1" w:after="100" w:afterAutospacing="1"/>
        <w:rPr>
          <w:rFonts w:cstheme="minorHAnsi"/>
        </w:rPr>
      </w:pPr>
      <w:r w:rsidRPr="00515F3F">
        <w:rPr>
          <w:rFonts w:eastAsiaTheme="minorEastAsia" w:cstheme="minorBidi"/>
          <w:color w:val="000000"/>
          <w:lang w:eastAsia="en-AU"/>
        </w:rPr>
        <w:t>The Australian Government has invested a total of $5.8 mil</w:t>
      </w:r>
      <w:r>
        <w:rPr>
          <w:rFonts w:eastAsiaTheme="minorEastAsia" w:cstheme="minorBidi"/>
          <w:color w:val="000000"/>
          <w:lang w:eastAsia="en-AU"/>
        </w:rPr>
        <w:t>lion to establish a rapid COVID</w:t>
      </w:r>
      <w:r>
        <w:rPr>
          <w:rFonts w:eastAsiaTheme="minorEastAsia" w:cstheme="minorBidi"/>
          <w:color w:val="000000"/>
          <w:lang w:eastAsia="en-AU"/>
        </w:rPr>
        <w:noBreakHyphen/>
      </w:r>
      <w:r w:rsidRPr="00515F3F">
        <w:rPr>
          <w:rFonts w:eastAsiaTheme="minorEastAsia" w:cstheme="minorBidi"/>
          <w:color w:val="000000"/>
          <w:lang w:eastAsia="en-AU"/>
        </w:rPr>
        <w:t xml:space="preserve">19 </w:t>
      </w:r>
      <w:r w:rsidR="00DD1F86">
        <w:rPr>
          <w:rFonts w:eastAsiaTheme="minorEastAsia" w:cstheme="minorBidi"/>
          <w:color w:val="000000"/>
          <w:lang w:eastAsia="en-AU"/>
        </w:rPr>
        <w:t xml:space="preserve">PCR </w:t>
      </w:r>
      <w:r w:rsidRPr="00515F3F">
        <w:rPr>
          <w:rFonts w:eastAsiaTheme="minorEastAsia" w:cstheme="minorBidi"/>
          <w:color w:val="000000"/>
          <w:lang w:eastAsia="en-AU"/>
        </w:rPr>
        <w:t xml:space="preserve">Point of Care Testing </w:t>
      </w:r>
      <w:r>
        <w:rPr>
          <w:rFonts w:eastAsiaTheme="minorEastAsia" w:cstheme="minorBidi"/>
          <w:color w:val="000000"/>
          <w:lang w:eastAsia="en-AU"/>
        </w:rPr>
        <w:t xml:space="preserve">(PoCT) </w:t>
      </w:r>
      <w:r w:rsidRPr="00515F3F">
        <w:rPr>
          <w:rFonts w:eastAsiaTheme="minorEastAsia" w:cstheme="minorBidi"/>
          <w:color w:val="000000"/>
          <w:lang w:eastAsia="en-AU"/>
        </w:rPr>
        <w:t>Program for remote and rural Aboriginal and Torres Strait Islander communities.</w:t>
      </w:r>
      <w:r w:rsidRPr="00515F3F">
        <w:rPr>
          <w:rFonts w:eastAsia="Times New Roman" w:cstheme="minorHAnsi"/>
          <w:color w:val="000000"/>
          <w:lang w:eastAsia="en-AU"/>
        </w:rPr>
        <w:t xml:space="preserve"> A total of </w:t>
      </w:r>
      <w:r w:rsidRPr="00515F3F">
        <w:rPr>
          <w:rFonts w:eastAsiaTheme="minorEastAsia" w:cstheme="minorBidi"/>
          <w:color w:val="000000"/>
          <w:lang w:eastAsia="en-AU"/>
        </w:rPr>
        <w:t>85 testing sites have been approved to be located in Aboriginal and Torres Strait Islander communities</w:t>
      </w:r>
      <w:r w:rsidR="00C645F8">
        <w:rPr>
          <w:rFonts w:eastAsiaTheme="minorEastAsia" w:cstheme="minorBidi"/>
          <w:color w:val="000000"/>
          <w:lang w:eastAsia="en-AU"/>
        </w:rPr>
        <w:t xml:space="preserve">. This is to ensure access to timely testing capability in </w:t>
      </w:r>
      <w:r w:rsidR="00FB0E60">
        <w:rPr>
          <w:rFonts w:eastAsiaTheme="minorEastAsia" w:cstheme="minorBidi"/>
          <w:color w:val="000000"/>
          <w:lang w:eastAsia="en-AU"/>
        </w:rPr>
        <w:t xml:space="preserve">rural, </w:t>
      </w:r>
      <w:r w:rsidR="00C645F8">
        <w:rPr>
          <w:rFonts w:eastAsiaTheme="minorEastAsia" w:cstheme="minorBidi"/>
          <w:color w:val="000000"/>
          <w:lang w:eastAsia="en-AU"/>
        </w:rPr>
        <w:t xml:space="preserve">remote and difficult to access communities. </w:t>
      </w:r>
      <w:r w:rsidRPr="00515F3F">
        <w:rPr>
          <w:rFonts w:eastAsiaTheme="minorEastAsia" w:cstheme="minorBidi"/>
          <w:color w:val="000000"/>
          <w:lang w:eastAsia="en-AU"/>
        </w:rPr>
        <w:t xml:space="preserve"> </w:t>
      </w:r>
      <w:r w:rsidR="00C645F8">
        <w:rPr>
          <w:rFonts w:eastAsiaTheme="minorEastAsia" w:cstheme="minorBidi"/>
          <w:color w:val="000000"/>
          <w:lang w:eastAsia="en-AU"/>
        </w:rPr>
        <w:t xml:space="preserve">This includes location </w:t>
      </w:r>
      <w:r w:rsidRPr="00515F3F">
        <w:rPr>
          <w:rFonts w:cstheme="minorHAnsi"/>
        </w:rPr>
        <w:t xml:space="preserve">across Western Australia, the Northern Territory, South Australia, New South Wales, Queensland and Victoria. </w:t>
      </w:r>
    </w:p>
    <w:p w:rsidR="002C7B0D" w:rsidRDefault="002C7B0D" w:rsidP="002C7B0D">
      <w:pPr>
        <w:spacing w:before="100" w:beforeAutospacing="1" w:after="100" w:afterAutospacing="1"/>
        <w:rPr>
          <w:rFonts w:eastAsiaTheme="minorEastAsia" w:cstheme="minorHAnsi"/>
          <w:color w:val="000000" w:themeColor="text1"/>
        </w:rPr>
      </w:pPr>
      <w:r w:rsidRPr="00801FF5">
        <w:rPr>
          <w:rFonts w:eastAsiaTheme="minorEastAsia" w:cstheme="minorHAnsi"/>
          <w:color w:val="000000" w:themeColor="text1"/>
        </w:rPr>
        <w:t xml:space="preserve">As at </w:t>
      </w:r>
      <w:r w:rsidR="003B58B0" w:rsidRPr="00801FF5">
        <w:rPr>
          <w:rFonts w:eastAsiaTheme="minorEastAsia" w:cstheme="minorHAnsi"/>
          <w:color w:val="000000" w:themeColor="text1"/>
        </w:rPr>
        <w:t>1</w:t>
      </w:r>
      <w:r w:rsidR="00801FF5" w:rsidRPr="00801FF5">
        <w:rPr>
          <w:rFonts w:eastAsiaTheme="minorEastAsia" w:cstheme="minorHAnsi"/>
          <w:color w:val="000000" w:themeColor="text1"/>
        </w:rPr>
        <w:t>7</w:t>
      </w:r>
      <w:r w:rsidR="003B58B0" w:rsidRPr="00801FF5">
        <w:rPr>
          <w:rFonts w:eastAsiaTheme="minorEastAsia" w:cstheme="minorHAnsi"/>
          <w:color w:val="000000" w:themeColor="text1"/>
        </w:rPr>
        <w:t xml:space="preserve"> </w:t>
      </w:r>
      <w:r w:rsidR="009036C6" w:rsidRPr="00801FF5">
        <w:rPr>
          <w:rFonts w:eastAsiaTheme="minorEastAsia" w:cstheme="minorHAnsi"/>
          <w:color w:val="000000" w:themeColor="text1"/>
        </w:rPr>
        <w:t>August</w:t>
      </w:r>
      <w:r w:rsidRPr="00801FF5">
        <w:rPr>
          <w:rFonts w:eastAsiaTheme="minorEastAsia" w:cstheme="minorHAnsi"/>
          <w:color w:val="000000" w:themeColor="text1"/>
        </w:rPr>
        <w:t xml:space="preserve"> 2020, </w:t>
      </w:r>
      <w:r w:rsidR="003B58B0" w:rsidRPr="00801FF5">
        <w:rPr>
          <w:rFonts w:eastAsiaTheme="minorEastAsia" w:cstheme="minorHAnsi"/>
          <w:color w:val="000000" w:themeColor="text1"/>
        </w:rPr>
        <w:t>6</w:t>
      </w:r>
      <w:r w:rsidR="00801FF5" w:rsidRPr="00801FF5">
        <w:rPr>
          <w:rFonts w:eastAsiaTheme="minorEastAsia" w:cstheme="minorHAnsi"/>
          <w:color w:val="000000" w:themeColor="text1"/>
        </w:rPr>
        <w:t>1</w:t>
      </w:r>
      <w:r w:rsidR="003B58B0" w:rsidRPr="00801FF5">
        <w:rPr>
          <w:rFonts w:eastAsiaTheme="minorEastAsia" w:cstheme="minorHAnsi"/>
          <w:color w:val="000000" w:themeColor="text1"/>
        </w:rPr>
        <w:t xml:space="preserve"> </w:t>
      </w:r>
      <w:r w:rsidRPr="00801FF5">
        <w:rPr>
          <w:rFonts w:eastAsiaTheme="minorEastAsia" w:cstheme="minorHAnsi"/>
          <w:color w:val="000000" w:themeColor="text1"/>
        </w:rPr>
        <w:t>health services have completed training</w:t>
      </w:r>
      <w:r w:rsidR="00915F77" w:rsidRPr="00801FF5">
        <w:rPr>
          <w:rFonts w:eastAsiaTheme="minorEastAsia" w:cstheme="minorHAnsi"/>
          <w:color w:val="000000" w:themeColor="text1"/>
        </w:rPr>
        <w:t>. O</w:t>
      </w:r>
      <w:r w:rsidRPr="00801FF5">
        <w:rPr>
          <w:rFonts w:eastAsiaTheme="minorEastAsia" w:cstheme="minorHAnsi"/>
          <w:color w:val="000000" w:themeColor="text1"/>
        </w:rPr>
        <w:t xml:space="preserve">f those </w:t>
      </w:r>
      <w:r w:rsidR="003B58B0" w:rsidRPr="00801FF5">
        <w:rPr>
          <w:rFonts w:eastAsiaTheme="minorEastAsia" w:cstheme="minorHAnsi"/>
          <w:color w:val="000000" w:themeColor="text1"/>
        </w:rPr>
        <w:t>5</w:t>
      </w:r>
      <w:r w:rsidR="00801FF5" w:rsidRPr="00801FF5">
        <w:rPr>
          <w:rFonts w:eastAsiaTheme="minorEastAsia" w:cstheme="minorHAnsi"/>
          <w:color w:val="000000" w:themeColor="text1"/>
        </w:rPr>
        <w:t>3</w:t>
      </w:r>
      <w:r w:rsidR="003B58B0" w:rsidRPr="00801FF5">
        <w:rPr>
          <w:rFonts w:eastAsiaTheme="minorEastAsia" w:cstheme="minorHAnsi"/>
          <w:color w:val="000000" w:themeColor="text1"/>
        </w:rPr>
        <w:t xml:space="preserve"> </w:t>
      </w:r>
      <w:r w:rsidRPr="00801FF5">
        <w:rPr>
          <w:rFonts w:eastAsiaTheme="minorEastAsia" w:cstheme="minorHAnsi"/>
          <w:color w:val="000000" w:themeColor="text1"/>
        </w:rPr>
        <w:t xml:space="preserve">have conducted </w:t>
      </w:r>
      <w:r w:rsidR="007643A9">
        <w:rPr>
          <w:rFonts w:eastAsiaTheme="minorEastAsia" w:cstheme="minorHAnsi"/>
          <w:color w:val="000000" w:themeColor="text1"/>
        </w:rPr>
        <w:t>2,133</w:t>
      </w:r>
      <w:r w:rsidR="003B58B0" w:rsidRPr="00801FF5">
        <w:rPr>
          <w:rFonts w:eastAsiaTheme="minorEastAsia" w:cstheme="minorHAnsi"/>
          <w:color w:val="000000" w:themeColor="text1"/>
        </w:rPr>
        <w:t xml:space="preserve"> </w:t>
      </w:r>
      <w:r w:rsidRPr="00801FF5">
        <w:rPr>
          <w:rFonts w:eastAsiaTheme="minorEastAsia" w:cstheme="minorHAnsi"/>
          <w:color w:val="000000" w:themeColor="text1"/>
        </w:rPr>
        <w:t xml:space="preserve">tests for COVID-19 across </w:t>
      </w:r>
      <w:r w:rsidR="003B58B0" w:rsidRPr="00801FF5">
        <w:rPr>
          <w:rFonts w:eastAsiaTheme="minorEastAsia" w:cstheme="minorHAnsi"/>
          <w:color w:val="000000" w:themeColor="text1"/>
        </w:rPr>
        <w:t>Queensland</w:t>
      </w:r>
      <w:r w:rsidR="003B58B0">
        <w:rPr>
          <w:rFonts w:eastAsiaTheme="minorEastAsia" w:cstheme="minorHAnsi"/>
          <w:color w:val="000000" w:themeColor="text1"/>
        </w:rPr>
        <w:t xml:space="preserve">, </w:t>
      </w:r>
      <w:r w:rsidRPr="00515F3F">
        <w:rPr>
          <w:rFonts w:eastAsiaTheme="minorEastAsia" w:cstheme="minorHAnsi"/>
          <w:color w:val="000000" w:themeColor="text1"/>
        </w:rPr>
        <w:t xml:space="preserve">New South Wales, the Northern Territory, South Australia, Western Australia and </w:t>
      </w:r>
      <w:r w:rsidRPr="008F18CB">
        <w:rPr>
          <w:rFonts w:eastAsiaTheme="minorEastAsia" w:cstheme="minorHAnsi"/>
          <w:color w:val="000000" w:themeColor="text1"/>
        </w:rPr>
        <w:t xml:space="preserve">Victoria. Testing sites in hot spot areas in Victoria and NSW have been prioritised for support and training. </w:t>
      </w:r>
      <w:r w:rsidR="003B58B0" w:rsidRPr="008F18CB">
        <w:t xml:space="preserve">The two Victorian sites, Mildura and Mooroopna, have commenced testing and the first </w:t>
      </w:r>
      <w:r w:rsidR="00801FF5">
        <w:t xml:space="preserve">two </w:t>
      </w:r>
      <w:r w:rsidR="003B58B0" w:rsidRPr="008F18CB">
        <w:t>Queensland site</w:t>
      </w:r>
      <w:r w:rsidR="00801FF5">
        <w:t>s</w:t>
      </w:r>
      <w:r w:rsidR="003B58B0" w:rsidRPr="008F18CB">
        <w:t>, Wuchopperen Health Service in Cairns</w:t>
      </w:r>
      <w:r w:rsidR="00801FF5" w:rsidRPr="00801FF5">
        <w:t xml:space="preserve"> </w:t>
      </w:r>
      <w:r w:rsidR="00801FF5">
        <w:t>and Saibai Island in the Torres Strait</w:t>
      </w:r>
      <w:r w:rsidR="003B58B0" w:rsidRPr="008F18CB">
        <w:t xml:space="preserve">, </w:t>
      </w:r>
      <w:r w:rsidR="00801FF5">
        <w:t>are</w:t>
      </w:r>
      <w:r w:rsidR="003B58B0" w:rsidRPr="008F18CB">
        <w:t xml:space="preserve"> operational. The remaining sites in Queensland and in the midst of platforms being deployed and training being undertaken. </w:t>
      </w:r>
    </w:p>
    <w:p w:rsidR="007E1C19" w:rsidRDefault="002C7B0D" w:rsidP="007E1C19">
      <w:pPr>
        <w:spacing w:before="100" w:beforeAutospacing="1" w:after="100" w:afterAutospacing="1"/>
        <w:rPr>
          <w:rFonts w:eastAsiaTheme="minorEastAsia" w:cstheme="minorHAnsi"/>
          <w:color w:val="000000" w:themeColor="text1"/>
        </w:rPr>
      </w:pPr>
      <w:r>
        <w:rPr>
          <w:rFonts w:eastAsiaTheme="minorEastAsia" w:cstheme="minorHAnsi"/>
          <w:color w:val="000000" w:themeColor="text1"/>
        </w:rPr>
        <w:t>Part of the national COVID</w:t>
      </w:r>
      <w:r w:rsidR="00505615">
        <w:rPr>
          <w:rFonts w:eastAsiaTheme="minorEastAsia" w:cstheme="minorHAnsi"/>
          <w:color w:val="000000" w:themeColor="text1"/>
        </w:rPr>
        <w:t>-19</w:t>
      </w:r>
      <w:r>
        <w:rPr>
          <w:rFonts w:eastAsiaTheme="minorEastAsia" w:cstheme="minorHAnsi"/>
          <w:color w:val="000000" w:themeColor="text1"/>
        </w:rPr>
        <w:t xml:space="preserve"> response and PoCT process includes </w:t>
      </w:r>
      <w:r w:rsidR="00505615">
        <w:rPr>
          <w:rFonts w:eastAsiaTheme="minorEastAsia" w:cstheme="minorHAnsi"/>
          <w:color w:val="000000" w:themeColor="text1"/>
        </w:rPr>
        <w:t>redistributing</w:t>
      </w:r>
      <w:r>
        <w:rPr>
          <w:rFonts w:eastAsiaTheme="minorEastAsia" w:cstheme="minorHAnsi"/>
          <w:color w:val="000000" w:themeColor="text1"/>
        </w:rPr>
        <w:t xml:space="preserve"> the test cartridges between services based upon need.  Over </w:t>
      </w:r>
      <w:r w:rsidR="002C4FE5">
        <w:rPr>
          <w:rFonts w:eastAsiaTheme="minorEastAsia" w:cstheme="minorHAnsi"/>
          <w:color w:val="000000" w:themeColor="text1"/>
        </w:rPr>
        <w:t xml:space="preserve">1800 </w:t>
      </w:r>
      <w:r>
        <w:rPr>
          <w:rFonts w:eastAsiaTheme="minorEastAsia" w:cstheme="minorHAnsi"/>
          <w:color w:val="000000" w:themeColor="text1"/>
        </w:rPr>
        <w:t>additional cartridges have been redistributed into Victoria –</w:t>
      </w:r>
      <w:r w:rsidR="00915F77">
        <w:rPr>
          <w:rFonts w:eastAsiaTheme="minorEastAsia" w:cstheme="minorHAnsi"/>
          <w:color w:val="000000" w:themeColor="text1"/>
        </w:rPr>
        <w:t xml:space="preserve"> </w:t>
      </w:r>
      <w:r>
        <w:rPr>
          <w:rFonts w:eastAsiaTheme="minorEastAsia" w:cstheme="minorHAnsi"/>
          <w:color w:val="000000" w:themeColor="text1"/>
        </w:rPr>
        <w:t xml:space="preserve">not only to rural communities - to support increased </w:t>
      </w:r>
      <w:r w:rsidR="00915F77">
        <w:rPr>
          <w:rFonts w:eastAsiaTheme="minorEastAsia" w:cstheme="minorHAnsi"/>
          <w:color w:val="000000" w:themeColor="text1"/>
        </w:rPr>
        <w:t>PoCT</w:t>
      </w:r>
      <w:r>
        <w:rPr>
          <w:rFonts w:eastAsiaTheme="minorEastAsia" w:cstheme="minorHAnsi"/>
          <w:color w:val="000000" w:themeColor="text1"/>
        </w:rPr>
        <w:t xml:space="preserve"> and rapid diagnosis of COVID-19 </w:t>
      </w:r>
      <w:r w:rsidR="00505615">
        <w:rPr>
          <w:rFonts w:eastAsiaTheme="minorEastAsia" w:cstheme="minorHAnsi"/>
          <w:color w:val="000000" w:themeColor="text1"/>
        </w:rPr>
        <w:t>in the region</w:t>
      </w:r>
      <w:r>
        <w:rPr>
          <w:rFonts w:eastAsiaTheme="minorEastAsia" w:cstheme="minorHAnsi"/>
          <w:color w:val="000000" w:themeColor="text1"/>
        </w:rPr>
        <w:t xml:space="preserve">. </w:t>
      </w:r>
    </w:p>
    <w:p w:rsidR="000E1E1F" w:rsidRDefault="004375F7" w:rsidP="00F835F9">
      <w:pPr>
        <w:spacing w:before="100" w:beforeAutospacing="1" w:after="0" w:line="240" w:lineRule="auto"/>
        <w:rPr>
          <w:rFonts w:eastAsiaTheme="minorEastAsia" w:cstheme="minorHAnsi"/>
          <w:color w:val="000000" w:themeColor="text1"/>
        </w:rPr>
      </w:pPr>
      <w:r>
        <w:rPr>
          <w:rFonts w:eastAsiaTheme="minorEastAsia" w:cstheme="minorHAnsi"/>
          <w:color w:val="000000" w:themeColor="text1"/>
        </w:rPr>
        <w:t>The PoCT sites sit across:</w:t>
      </w:r>
    </w:p>
    <w:p w:rsidR="000E1E1F" w:rsidRPr="000E1E1F" w:rsidRDefault="007E1C19" w:rsidP="00F835F9">
      <w:pPr>
        <w:pStyle w:val="ListParagraph"/>
        <w:numPr>
          <w:ilvl w:val="0"/>
          <w:numId w:val="18"/>
        </w:numPr>
        <w:spacing w:after="100" w:afterAutospacing="1" w:line="240" w:lineRule="auto"/>
        <w:ind w:left="714" w:hanging="357"/>
        <w:rPr>
          <w:rFonts w:ascii="Calibri" w:hAnsi="Calibri"/>
        </w:rPr>
      </w:pPr>
      <w:r w:rsidRPr="000E1E1F">
        <w:rPr>
          <w:rFonts w:eastAsiaTheme="minorEastAsia" w:cstheme="minorHAnsi"/>
          <w:color w:val="000000" w:themeColor="text1"/>
        </w:rPr>
        <w:t>NT (</w:t>
      </w:r>
      <w:r w:rsidR="00505615">
        <w:rPr>
          <w:rFonts w:eastAsiaTheme="minorEastAsia" w:cstheme="minorHAnsi"/>
          <w:color w:val="000000" w:themeColor="text1"/>
        </w:rPr>
        <w:t xml:space="preserve">Alice Springs, </w:t>
      </w:r>
      <w:r>
        <w:t>Alyangula, Borroloola, Galiwin’ku, Julanimawu, Kalkarindji, Kintore, Laynhapuy, Maningrida, Ngukurr, Numbulwar, Papunya, Tennant Creek, Wadeye, Yuendumu, Yulara)</w:t>
      </w:r>
    </w:p>
    <w:p w:rsidR="007E1C19" w:rsidRPr="000E1E1F" w:rsidRDefault="007E1C19" w:rsidP="008F18CB">
      <w:pPr>
        <w:pStyle w:val="ListParagraph"/>
        <w:numPr>
          <w:ilvl w:val="0"/>
          <w:numId w:val="18"/>
        </w:numPr>
        <w:spacing w:before="100" w:beforeAutospacing="1" w:after="100" w:afterAutospacing="1"/>
        <w:ind w:left="714" w:hanging="357"/>
        <w:rPr>
          <w:rFonts w:ascii="Calibri" w:hAnsi="Calibri"/>
        </w:rPr>
      </w:pPr>
      <w:r>
        <w:t xml:space="preserve">WA (Balgo, Beagle Bay, Bidyadanga, Blackstone, Derby, Fitzroy Crossing, Halls Creek, Jigalong, Kalgoorlie, Kiwirrkurra, Kununurra, Laverton, Mount Magnet, Wiluna, Warburton, Tjuntjuntjara) </w:t>
      </w:r>
    </w:p>
    <w:p w:rsidR="007E1C19" w:rsidRPr="004375F7" w:rsidRDefault="007E1C19" w:rsidP="008F18CB">
      <w:pPr>
        <w:pStyle w:val="ListParagraph"/>
        <w:numPr>
          <w:ilvl w:val="0"/>
          <w:numId w:val="18"/>
        </w:numPr>
        <w:ind w:left="714" w:hanging="357"/>
        <w:rPr>
          <w:rFonts w:ascii="Calibri" w:hAnsi="Calibri"/>
        </w:rPr>
      </w:pPr>
      <w:r>
        <w:t>SA (Ceduna, Coober Pedy, Ernabella, Indulkana, Pipalyatjara, Oak Valley, Port Augusta, Yalata, Amata)</w:t>
      </w:r>
    </w:p>
    <w:p w:rsidR="004375F7" w:rsidRDefault="004375F7" w:rsidP="008F18CB">
      <w:pPr>
        <w:pStyle w:val="ListParagraph"/>
        <w:numPr>
          <w:ilvl w:val="0"/>
          <w:numId w:val="18"/>
        </w:numPr>
        <w:ind w:left="714" w:hanging="357"/>
      </w:pPr>
      <w:r>
        <w:t>NSW (Broken Hill, Moree, Narooma)</w:t>
      </w:r>
    </w:p>
    <w:p w:rsidR="004375F7" w:rsidRPr="004375F7" w:rsidRDefault="004375F7" w:rsidP="008F18CB">
      <w:pPr>
        <w:pStyle w:val="ListParagraph"/>
        <w:numPr>
          <w:ilvl w:val="0"/>
          <w:numId w:val="18"/>
        </w:numPr>
        <w:ind w:left="714" w:hanging="357"/>
        <w:rPr>
          <w:rFonts w:ascii="Calibri" w:hAnsi="Calibri"/>
        </w:rPr>
      </w:pPr>
      <w:r>
        <w:t>VIC (Mildura, Mooroopna)</w:t>
      </w:r>
    </w:p>
    <w:p w:rsidR="007E1C19" w:rsidRPr="004375F7" w:rsidRDefault="00505615" w:rsidP="008F18CB">
      <w:pPr>
        <w:pStyle w:val="ListParagraph"/>
        <w:numPr>
          <w:ilvl w:val="0"/>
          <w:numId w:val="18"/>
        </w:numPr>
        <w:spacing w:before="100" w:beforeAutospacing="1" w:after="100" w:afterAutospacing="1"/>
        <w:ind w:left="714" w:hanging="357"/>
        <w:rPr>
          <w:rFonts w:ascii="Calibri" w:hAnsi="Calibri"/>
        </w:rPr>
      </w:pPr>
      <w:r>
        <w:t xml:space="preserve">QLD </w:t>
      </w:r>
      <w:r w:rsidR="004375F7">
        <w:t>(</w:t>
      </w:r>
      <w:r w:rsidR="008F18CB">
        <w:t xml:space="preserve">Cairns, </w:t>
      </w:r>
      <w:r w:rsidR="00801FF5">
        <w:t>Saibai Island</w:t>
      </w:r>
      <w:r w:rsidR="004375F7">
        <w:t>).</w:t>
      </w:r>
    </w:p>
    <w:p w:rsidR="002C7B0D" w:rsidRPr="000F3439" w:rsidRDefault="002C7B0D" w:rsidP="002C7B0D">
      <w:pPr>
        <w:rPr>
          <w:rFonts w:eastAsiaTheme="majorEastAsia" w:cs="Arial"/>
          <w:b/>
          <w:sz w:val="32"/>
          <w:szCs w:val="32"/>
        </w:rPr>
      </w:pPr>
      <w:r>
        <w:rPr>
          <w:rFonts w:eastAsiaTheme="majorEastAsia" w:cs="Arial"/>
          <w:b/>
          <w:sz w:val="32"/>
          <w:szCs w:val="32"/>
        </w:rPr>
        <w:t xml:space="preserve">Updated </w:t>
      </w:r>
      <w:r w:rsidRPr="000F3439">
        <w:rPr>
          <w:rFonts w:eastAsiaTheme="majorEastAsia" w:cs="Arial"/>
          <w:b/>
          <w:sz w:val="32"/>
          <w:szCs w:val="32"/>
        </w:rPr>
        <w:t>Commonwealth Remote Travel Policy and Risk Management Plan</w:t>
      </w:r>
    </w:p>
    <w:p w:rsidR="002C7B0D" w:rsidRPr="000F3439" w:rsidRDefault="002C7B0D" w:rsidP="002C7B0D">
      <w:pPr>
        <w:rPr>
          <w:rFonts w:cs="Arial"/>
          <w:szCs w:val="22"/>
        </w:rPr>
      </w:pPr>
      <w:r w:rsidRPr="000F3439">
        <w:rPr>
          <w:rFonts w:cs="Arial"/>
          <w:szCs w:val="22"/>
        </w:rPr>
        <w:t xml:space="preserve">To </w:t>
      </w:r>
      <w:r>
        <w:rPr>
          <w:rFonts w:cs="Arial"/>
          <w:szCs w:val="22"/>
        </w:rPr>
        <w:t>reduce the risk of</w:t>
      </w:r>
      <w:r w:rsidRPr="000F3439">
        <w:rPr>
          <w:rFonts w:cs="Arial"/>
          <w:szCs w:val="22"/>
        </w:rPr>
        <w:t xml:space="preserve"> COVID-19 </w:t>
      </w:r>
      <w:r w:rsidR="00505615">
        <w:rPr>
          <w:rFonts w:cs="Arial"/>
          <w:szCs w:val="22"/>
        </w:rPr>
        <w:t>spreading</w:t>
      </w:r>
      <w:r>
        <w:rPr>
          <w:rFonts w:cs="Arial"/>
          <w:szCs w:val="22"/>
        </w:rPr>
        <w:t xml:space="preserve"> into </w:t>
      </w:r>
      <w:r w:rsidRPr="000F3439">
        <w:rPr>
          <w:rFonts w:cs="Arial"/>
          <w:szCs w:val="22"/>
        </w:rPr>
        <w:t xml:space="preserve">remote communities, </w:t>
      </w:r>
      <w:r>
        <w:rPr>
          <w:rFonts w:cs="Arial"/>
          <w:szCs w:val="22"/>
        </w:rPr>
        <w:t xml:space="preserve">Australian Government </w:t>
      </w:r>
      <w:r w:rsidR="00505615">
        <w:rPr>
          <w:rFonts w:cs="Arial"/>
          <w:szCs w:val="22"/>
        </w:rPr>
        <w:t>staff</w:t>
      </w:r>
      <w:r>
        <w:rPr>
          <w:rFonts w:cs="Arial"/>
          <w:szCs w:val="22"/>
        </w:rPr>
        <w:t xml:space="preserve"> and contractors</w:t>
      </w:r>
      <w:r w:rsidRPr="000F3439">
        <w:rPr>
          <w:rFonts w:cs="Arial"/>
          <w:szCs w:val="22"/>
        </w:rPr>
        <w:t xml:space="preserve"> </w:t>
      </w:r>
      <w:r>
        <w:rPr>
          <w:rFonts w:cs="Arial"/>
          <w:szCs w:val="22"/>
        </w:rPr>
        <w:t xml:space="preserve">need to continue to limit the risk of transmission </w:t>
      </w:r>
      <w:r w:rsidR="00915F77">
        <w:rPr>
          <w:rFonts w:cs="Arial"/>
          <w:szCs w:val="22"/>
        </w:rPr>
        <w:t>in</w:t>
      </w:r>
      <w:r>
        <w:rPr>
          <w:rFonts w:cs="Arial"/>
          <w:szCs w:val="22"/>
        </w:rPr>
        <w:t xml:space="preserve"> their face to face interactions</w:t>
      </w:r>
      <w:r w:rsidR="00915F77">
        <w:rPr>
          <w:rFonts w:cs="Arial"/>
          <w:szCs w:val="22"/>
        </w:rPr>
        <w:t xml:space="preserve"> when visiting remote</w:t>
      </w:r>
      <w:r>
        <w:rPr>
          <w:rFonts w:cs="Arial"/>
          <w:szCs w:val="22"/>
        </w:rPr>
        <w:t xml:space="preserve"> communities.</w:t>
      </w:r>
      <w:r w:rsidRPr="000F3439">
        <w:rPr>
          <w:rFonts w:cs="Arial"/>
          <w:szCs w:val="22"/>
        </w:rPr>
        <w:t xml:space="preserve"> The Taskforce endorsed the updated Commonwealth Remote Travel Policy and Risk Management Plan</w:t>
      </w:r>
      <w:r>
        <w:rPr>
          <w:rFonts w:cs="Arial"/>
          <w:szCs w:val="22"/>
        </w:rPr>
        <w:t xml:space="preserve">.  It has now also been endorsed by the Australian Public Service Commission </w:t>
      </w:r>
      <w:r w:rsidR="00505615">
        <w:rPr>
          <w:rFonts w:cs="Arial"/>
          <w:szCs w:val="22"/>
        </w:rPr>
        <w:t xml:space="preserve">(APSC) </w:t>
      </w:r>
      <w:r>
        <w:rPr>
          <w:rFonts w:cs="Arial"/>
          <w:szCs w:val="22"/>
        </w:rPr>
        <w:t xml:space="preserve">and is </w:t>
      </w:r>
      <w:r w:rsidRPr="000F3439">
        <w:rPr>
          <w:rFonts w:cs="Arial"/>
          <w:szCs w:val="22"/>
        </w:rPr>
        <w:t xml:space="preserve">available </w:t>
      </w:r>
      <w:r>
        <w:rPr>
          <w:rFonts w:cs="Arial"/>
          <w:szCs w:val="22"/>
        </w:rPr>
        <w:t xml:space="preserve">on the </w:t>
      </w:r>
      <w:hyperlink r:id="rId21" w:history="1">
        <w:r w:rsidRPr="00BE44E1">
          <w:rPr>
            <w:rStyle w:val="Hyperlink"/>
            <w:rFonts w:cs="Arial"/>
            <w:szCs w:val="22"/>
          </w:rPr>
          <w:t>APSC website</w:t>
        </w:r>
      </w:hyperlink>
      <w:r w:rsidRPr="00BB2CCE">
        <w:rPr>
          <w:rFonts w:cs="Arial"/>
          <w:szCs w:val="22"/>
        </w:rPr>
        <w:t>.</w:t>
      </w:r>
    </w:p>
    <w:p w:rsidR="002C7B0D" w:rsidRPr="00BF5C53" w:rsidRDefault="002C7B0D" w:rsidP="002C7B0D"/>
    <w:p w:rsidR="00BF5C53" w:rsidRPr="00BF5C53" w:rsidRDefault="00BF5C53" w:rsidP="00C45BF7"/>
    <w:sectPr w:rsidR="00BF5C53" w:rsidRPr="00BF5C53" w:rsidSect="00BF5C53">
      <w:headerReference w:type="default" r:id="rId22"/>
      <w:footerReference w:type="default" r:id="rId23"/>
      <w:headerReference w:type="first" r:id="rId24"/>
      <w:pgSz w:w="11906" w:h="16838"/>
      <w:pgMar w:top="1985"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A82F" w16cex:dateUtc="2020-08-12T07:41:00Z"/>
  <w16cex:commentExtensible w16cex:durableId="22DEA835" w16cex:dateUtc="2020-08-12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10ACBD" w16cid:durableId="22DEA76C"/>
  <w16cid:commentId w16cid:paraId="236CFFC0" w16cid:durableId="22DEA76D"/>
  <w16cid:commentId w16cid:paraId="279C2F09" w16cid:durableId="22DEA76E"/>
  <w16cid:commentId w16cid:paraId="2DC539C9" w16cid:durableId="22DEA76F"/>
  <w16cid:commentId w16cid:paraId="0246971F" w16cid:durableId="22DEA770"/>
  <w16cid:commentId w16cid:paraId="4CB06D7E" w16cid:durableId="22DEA82F"/>
  <w16cid:commentId w16cid:paraId="749A0625" w16cid:durableId="22DEA835"/>
  <w16cid:commentId w16cid:paraId="692039D8" w16cid:durableId="22DEA7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958" w:rsidRDefault="00167958" w:rsidP="00F22912">
      <w:pPr>
        <w:spacing w:after="0" w:line="240" w:lineRule="auto"/>
      </w:pPr>
      <w:r>
        <w:separator/>
      </w:r>
    </w:p>
  </w:endnote>
  <w:endnote w:type="continuationSeparator" w:id="0">
    <w:p w:rsidR="00167958" w:rsidRDefault="00167958" w:rsidP="00F22912">
      <w:pPr>
        <w:spacing w:after="0" w:line="240" w:lineRule="auto"/>
      </w:pPr>
      <w:r>
        <w:continuationSeparator/>
      </w:r>
    </w:p>
  </w:endnote>
  <w:endnote w:type="continuationNotice" w:id="1">
    <w:p w:rsidR="00167958" w:rsidRDefault="00167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8E" w:rsidRDefault="00167958" w:rsidP="00BF5C53">
    <w:pPr>
      <w:pStyle w:val="Footer"/>
      <w:jc w:val="center"/>
    </w:pPr>
    <w:sdt>
      <w:sdtPr>
        <w:id w:val="713544659"/>
        <w:docPartObj>
          <w:docPartGallery w:val="Page Numbers (Bottom of Page)"/>
          <w:docPartUnique/>
        </w:docPartObj>
      </w:sdtPr>
      <w:sdtEndPr>
        <w:rPr>
          <w:b/>
          <w:noProof/>
          <w:sz w:val="20"/>
          <w:szCs w:val="20"/>
        </w:rPr>
      </w:sdtEndPr>
      <w:sdtContent>
        <w:r w:rsidR="0036548E" w:rsidRPr="00BF5C53">
          <w:rPr>
            <w:b/>
            <w:sz w:val="20"/>
            <w:szCs w:val="20"/>
          </w:rPr>
          <w:fldChar w:fldCharType="begin"/>
        </w:r>
        <w:r w:rsidR="0036548E" w:rsidRPr="00BF5C53">
          <w:rPr>
            <w:b/>
            <w:sz w:val="20"/>
            <w:szCs w:val="20"/>
          </w:rPr>
          <w:instrText xml:space="preserve"> PAGE   \* MERGEFORMAT </w:instrText>
        </w:r>
        <w:r w:rsidR="0036548E" w:rsidRPr="00BF5C53">
          <w:rPr>
            <w:b/>
            <w:sz w:val="20"/>
            <w:szCs w:val="20"/>
          </w:rPr>
          <w:fldChar w:fldCharType="separate"/>
        </w:r>
        <w:r w:rsidR="00DA4923">
          <w:rPr>
            <w:b/>
            <w:noProof/>
            <w:sz w:val="20"/>
            <w:szCs w:val="20"/>
          </w:rPr>
          <w:t>6</w:t>
        </w:r>
        <w:r w:rsidR="0036548E" w:rsidRPr="00BF5C53">
          <w:rPr>
            <w:b/>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958" w:rsidRDefault="00167958" w:rsidP="00F22912">
      <w:pPr>
        <w:spacing w:after="0" w:line="240" w:lineRule="auto"/>
      </w:pPr>
      <w:r>
        <w:separator/>
      </w:r>
    </w:p>
  </w:footnote>
  <w:footnote w:type="continuationSeparator" w:id="0">
    <w:p w:rsidR="00167958" w:rsidRDefault="00167958" w:rsidP="00F22912">
      <w:pPr>
        <w:spacing w:after="0" w:line="240" w:lineRule="auto"/>
      </w:pPr>
      <w:r>
        <w:continuationSeparator/>
      </w:r>
    </w:p>
  </w:footnote>
  <w:footnote w:type="continuationNotice" w:id="1">
    <w:p w:rsidR="00167958" w:rsidRDefault="001679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8E" w:rsidRPr="00BF5C53" w:rsidRDefault="0036548E" w:rsidP="00BF5C53">
    <w:pPr>
      <w:pStyle w:val="Footer"/>
      <w:jc w:val="center"/>
      <w:rPr>
        <w:b/>
        <w:sz w:val="20"/>
        <w:szCs w:val="20"/>
      </w:rPr>
    </w:pPr>
    <w:r>
      <w:rPr>
        <w:noProof/>
        <w:lang w:eastAsia="en-AU"/>
      </w:rPr>
      <w:drawing>
        <wp:anchor distT="0" distB="0" distL="114300" distR="114300" simplePos="0" relativeHeight="251658241" behindDoc="1" locked="1" layoutInCell="1" allowOverlap="1" wp14:anchorId="44B7656E" wp14:editId="4ABB16FC">
          <wp:simplePos x="0" y="0"/>
          <wp:positionH relativeFrom="page">
            <wp:align>left</wp:align>
          </wp:positionH>
          <wp:positionV relativeFrom="page">
            <wp:align>top</wp:align>
          </wp:positionV>
          <wp:extent cx="7558405" cy="10691495"/>
          <wp:effectExtent l="0" t="0" r="444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0032_Indigenous_letterhead_factshee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8E" w:rsidRDefault="0036548E">
    <w:pPr>
      <w:pStyle w:val="Header"/>
    </w:pPr>
    <w:r>
      <w:rPr>
        <w:noProof/>
        <w:lang w:eastAsia="en-AU"/>
      </w:rPr>
      <w:drawing>
        <wp:anchor distT="0" distB="0" distL="114300" distR="114300" simplePos="0" relativeHeight="251658240" behindDoc="1" locked="1" layoutInCell="1" allowOverlap="1" wp14:anchorId="066D9C37" wp14:editId="360E9537">
          <wp:simplePos x="914400" y="447152"/>
          <wp:positionH relativeFrom="page">
            <wp:align>center</wp:align>
          </wp:positionH>
          <wp:positionV relativeFrom="page">
            <wp:align>top</wp:align>
          </wp:positionV>
          <wp:extent cx="7558405" cy="10691495"/>
          <wp:effectExtent l="0" t="0" r="444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32_Indigenous_letterhead_factshe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3B4"/>
    <w:multiLevelType w:val="hybridMultilevel"/>
    <w:tmpl w:val="E0002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B21BF3"/>
    <w:multiLevelType w:val="hybridMultilevel"/>
    <w:tmpl w:val="C3F64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653C7"/>
    <w:multiLevelType w:val="hybridMultilevel"/>
    <w:tmpl w:val="7B2C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AF2D41"/>
    <w:multiLevelType w:val="hybridMultilevel"/>
    <w:tmpl w:val="9B9AF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FC26F0"/>
    <w:multiLevelType w:val="hybridMultilevel"/>
    <w:tmpl w:val="4272820C"/>
    <w:lvl w:ilvl="0" w:tplc="7AEE97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D5396F"/>
    <w:multiLevelType w:val="hybridMultilevel"/>
    <w:tmpl w:val="1A34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D38F9"/>
    <w:multiLevelType w:val="hybridMultilevel"/>
    <w:tmpl w:val="CA8A8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D43903"/>
    <w:multiLevelType w:val="hybridMultilevel"/>
    <w:tmpl w:val="CB06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83ED8"/>
    <w:multiLevelType w:val="hybridMultilevel"/>
    <w:tmpl w:val="4BE274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7A2DB4"/>
    <w:multiLevelType w:val="hybridMultilevel"/>
    <w:tmpl w:val="305A6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D2504B"/>
    <w:multiLevelType w:val="hybridMultilevel"/>
    <w:tmpl w:val="155A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984105"/>
    <w:multiLevelType w:val="hybridMultilevel"/>
    <w:tmpl w:val="1C80A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94188B"/>
    <w:multiLevelType w:val="hybridMultilevel"/>
    <w:tmpl w:val="EC0AC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AB4190"/>
    <w:multiLevelType w:val="hybridMultilevel"/>
    <w:tmpl w:val="E3A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D18D2"/>
    <w:multiLevelType w:val="hybridMultilevel"/>
    <w:tmpl w:val="CE64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9755A5"/>
    <w:multiLevelType w:val="hybridMultilevel"/>
    <w:tmpl w:val="C4D23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49566E0"/>
    <w:multiLevelType w:val="hybridMultilevel"/>
    <w:tmpl w:val="AEFCA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324DF5"/>
    <w:multiLevelType w:val="hybridMultilevel"/>
    <w:tmpl w:val="F2CE6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AD758B1"/>
    <w:multiLevelType w:val="hybridMultilevel"/>
    <w:tmpl w:val="964C7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4D07F2"/>
    <w:multiLevelType w:val="hybridMultilevel"/>
    <w:tmpl w:val="E8EAE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5"/>
  </w:num>
  <w:num w:numId="4">
    <w:abstractNumId w:val="7"/>
  </w:num>
  <w:num w:numId="5">
    <w:abstractNumId w:val="2"/>
  </w:num>
  <w:num w:numId="6">
    <w:abstractNumId w:val="10"/>
  </w:num>
  <w:num w:numId="7">
    <w:abstractNumId w:val="6"/>
  </w:num>
  <w:num w:numId="8">
    <w:abstractNumId w:val="17"/>
  </w:num>
  <w:num w:numId="9">
    <w:abstractNumId w:val="1"/>
  </w:num>
  <w:num w:numId="10">
    <w:abstractNumId w:val="18"/>
  </w:num>
  <w:num w:numId="11">
    <w:abstractNumId w:val="8"/>
  </w:num>
  <w:num w:numId="12">
    <w:abstractNumId w:val="12"/>
  </w:num>
  <w:num w:numId="13">
    <w:abstractNumId w:val="4"/>
  </w:num>
  <w:num w:numId="14">
    <w:abstractNumId w:val="11"/>
  </w:num>
  <w:num w:numId="15">
    <w:abstractNumId w:val="3"/>
  </w:num>
  <w:num w:numId="16">
    <w:abstractNumId w:val="9"/>
  </w:num>
  <w:num w:numId="17">
    <w:abstractNumId w:val="19"/>
  </w:num>
  <w:num w:numId="18">
    <w:abstractNumId w:val="16"/>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2"/>
    <w:rsid w:val="00000070"/>
    <w:rsid w:val="000117F8"/>
    <w:rsid w:val="00013591"/>
    <w:rsid w:val="000145D4"/>
    <w:rsid w:val="00022414"/>
    <w:rsid w:val="000321CD"/>
    <w:rsid w:val="00037249"/>
    <w:rsid w:val="00063B5D"/>
    <w:rsid w:val="00071732"/>
    <w:rsid w:val="000720FB"/>
    <w:rsid w:val="000762EA"/>
    <w:rsid w:val="00091E3A"/>
    <w:rsid w:val="000B7C79"/>
    <w:rsid w:val="000C4D62"/>
    <w:rsid w:val="000D384F"/>
    <w:rsid w:val="000E1E1F"/>
    <w:rsid w:val="000F3439"/>
    <w:rsid w:val="000F558C"/>
    <w:rsid w:val="00126F7E"/>
    <w:rsid w:val="00147DDD"/>
    <w:rsid w:val="00154803"/>
    <w:rsid w:val="001554F3"/>
    <w:rsid w:val="00167958"/>
    <w:rsid w:val="00167C7B"/>
    <w:rsid w:val="00180D7C"/>
    <w:rsid w:val="00184E4E"/>
    <w:rsid w:val="00190142"/>
    <w:rsid w:val="001A0DD2"/>
    <w:rsid w:val="001C137E"/>
    <w:rsid w:val="001C3B31"/>
    <w:rsid w:val="001C41E9"/>
    <w:rsid w:val="001D2492"/>
    <w:rsid w:val="001E5DF8"/>
    <w:rsid w:val="001E65D4"/>
    <w:rsid w:val="0021619D"/>
    <w:rsid w:val="002419AB"/>
    <w:rsid w:val="00251998"/>
    <w:rsid w:val="002543D2"/>
    <w:rsid w:val="00267CB5"/>
    <w:rsid w:val="00280050"/>
    <w:rsid w:val="00283A52"/>
    <w:rsid w:val="00290658"/>
    <w:rsid w:val="00295B64"/>
    <w:rsid w:val="002B10B6"/>
    <w:rsid w:val="002B1A31"/>
    <w:rsid w:val="002C4FE5"/>
    <w:rsid w:val="002C7B0D"/>
    <w:rsid w:val="002D25F5"/>
    <w:rsid w:val="002D7E78"/>
    <w:rsid w:val="002E5C55"/>
    <w:rsid w:val="002F31B4"/>
    <w:rsid w:val="00304E45"/>
    <w:rsid w:val="00305F8F"/>
    <w:rsid w:val="003118E6"/>
    <w:rsid w:val="0033256F"/>
    <w:rsid w:val="00334409"/>
    <w:rsid w:val="0033691F"/>
    <w:rsid w:val="00347899"/>
    <w:rsid w:val="00353068"/>
    <w:rsid w:val="0035580D"/>
    <w:rsid w:val="00360B34"/>
    <w:rsid w:val="0036548E"/>
    <w:rsid w:val="0036586E"/>
    <w:rsid w:val="00365A33"/>
    <w:rsid w:val="0038056C"/>
    <w:rsid w:val="0038404A"/>
    <w:rsid w:val="00391D0F"/>
    <w:rsid w:val="003B093E"/>
    <w:rsid w:val="003B58B0"/>
    <w:rsid w:val="003C0827"/>
    <w:rsid w:val="003E72F2"/>
    <w:rsid w:val="003F0011"/>
    <w:rsid w:val="003F6706"/>
    <w:rsid w:val="00402CAA"/>
    <w:rsid w:val="004165E7"/>
    <w:rsid w:val="00433C51"/>
    <w:rsid w:val="00434555"/>
    <w:rsid w:val="004375F7"/>
    <w:rsid w:val="00480EE6"/>
    <w:rsid w:val="00492ABB"/>
    <w:rsid w:val="004930C2"/>
    <w:rsid w:val="004A2B92"/>
    <w:rsid w:val="004D271A"/>
    <w:rsid w:val="004F47D9"/>
    <w:rsid w:val="00505615"/>
    <w:rsid w:val="00511D43"/>
    <w:rsid w:val="00515F3F"/>
    <w:rsid w:val="005251A0"/>
    <w:rsid w:val="00525AF9"/>
    <w:rsid w:val="00533204"/>
    <w:rsid w:val="00535933"/>
    <w:rsid w:val="005500C0"/>
    <w:rsid w:val="005515D4"/>
    <w:rsid w:val="00555ABF"/>
    <w:rsid w:val="005737F5"/>
    <w:rsid w:val="00584A6C"/>
    <w:rsid w:val="005A35A0"/>
    <w:rsid w:val="005A6791"/>
    <w:rsid w:val="005B0619"/>
    <w:rsid w:val="005C2DFB"/>
    <w:rsid w:val="005D514A"/>
    <w:rsid w:val="005D5767"/>
    <w:rsid w:val="00605E30"/>
    <w:rsid w:val="0065566D"/>
    <w:rsid w:val="006579B7"/>
    <w:rsid w:val="006609A8"/>
    <w:rsid w:val="0066567F"/>
    <w:rsid w:val="00696DF7"/>
    <w:rsid w:val="0069737C"/>
    <w:rsid w:val="006E1532"/>
    <w:rsid w:val="006E1D57"/>
    <w:rsid w:val="006E3A94"/>
    <w:rsid w:val="00751AB7"/>
    <w:rsid w:val="00754F85"/>
    <w:rsid w:val="00756EF1"/>
    <w:rsid w:val="007643A9"/>
    <w:rsid w:val="00786147"/>
    <w:rsid w:val="00786B63"/>
    <w:rsid w:val="007D4ED7"/>
    <w:rsid w:val="007E0D74"/>
    <w:rsid w:val="007E161A"/>
    <w:rsid w:val="007E1C19"/>
    <w:rsid w:val="007E4C33"/>
    <w:rsid w:val="00801FF5"/>
    <w:rsid w:val="008124A0"/>
    <w:rsid w:val="00830161"/>
    <w:rsid w:val="00850B6F"/>
    <w:rsid w:val="00866209"/>
    <w:rsid w:val="0089037B"/>
    <w:rsid w:val="00896BD3"/>
    <w:rsid w:val="008B0BB7"/>
    <w:rsid w:val="008B48C8"/>
    <w:rsid w:val="008C389C"/>
    <w:rsid w:val="008C5CBE"/>
    <w:rsid w:val="008E227A"/>
    <w:rsid w:val="008E2AC0"/>
    <w:rsid w:val="008E6BEF"/>
    <w:rsid w:val="008F18CB"/>
    <w:rsid w:val="008F6674"/>
    <w:rsid w:val="009036C6"/>
    <w:rsid w:val="00915F77"/>
    <w:rsid w:val="00921073"/>
    <w:rsid w:val="00924011"/>
    <w:rsid w:val="00944B4F"/>
    <w:rsid w:val="00966FBD"/>
    <w:rsid w:val="009A6432"/>
    <w:rsid w:val="009A6ABC"/>
    <w:rsid w:val="009B4278"/>
    <w:rsid w:val="009C110C"/>
    <w:rsid w:val="009C367F"/>
    <w:rsid w:val="009D506A"/>
    <w:rsid w:val="009E11DC"/>
    <w:rsid w:val="009E4015"/>
    <w:rsid w:val="009E792A"/>
    <w:rsid w:val="009F0DCC"/>
    <w:rsid w:val="00A04C14"/>
    <w:rsid w:val="00A30A92"/>
    <w:rsid w:val="00A4316F"/>
    <w:rsid w:val="00A502AF"/>
    <w:rsid w:val="00A71F4A"/>
    <w:rsid w:val="00A847F0"/>
    <w:rsid w:val="00AC190B"/>
    <w:rsid w:val="00AD465E"/>
    <w:rsid w:val="00AE56E0"/>
    <w:rsid w:val="00B251CF"/>
    <w:rsid w:val="00B26269"/>
    <w:rsid w:val="00B451FB"/>
    <w:rsid w:val="00B57937"/>
    <w:rsid w:val="00B66689"/>
    <w:rsid w:val="00B80AB0"/>
    <w:rsid w:val="00B826F0"/>
    <w:rsid w:val="00B975A4"/>
    <w:rsid w:val="00BB2CCE"/>
    <w:rsid w:val="00BE44E1"/>
    <w:rsid w:val="00BF59DA"/>
    <w:rsid w:val="00BF5C53"/>
    <w:rsid w:val="00BF7EA5"/>
    <w:rsid w:val="00C11739"/>
    <w:rsid w:val="00C3799E"/>
    <w:rsid w:val="00C45BF7"/>
    <w:rsid w:val="00C55A1A"/>
    <w:rsid w:val="00C642DE"/>
    <w:rsid w:val="00C645F8"/>
    <w:rsid w:val="00C8400F"/>
    <w:rsid w:val="00CA3123"/>
    <w:rsid w:val="00CD339F"/>
    <w:rsid w:val="00CD659F"/>
    <w:rsid w:val="00CE2C7B"/>
    <w:rsid w:val="00CE336B"/>
    <w:rsid w:val="00D1577C"/>
    <w:rsid w:val="00D21151"/>
    <w:rsid w:val="00D213D5"/>
    <w:rsid w:val="00D53688"/>
    <w:rsid w:val="00D76EA8"/>
    <w:rsid w:val="00D776B9"/>
    <w:rsid w:val="00D92AF5"/>
    <w:rsid w:val="00DA35D5"/>
    <w:rsid w:val="00DA4923"/>
    <w:rsid w:val="00DC504C"/>
    <w:rsid w:val="00DC78C1"/>
    <w:rsid w:val="00DD1F86"/>
    <w:rsid w:val="00DE3128"/>
    <w:rsid w:val="00DF7289"/>
    <w:rsid w:val="00DF73A6"/>
    <w:rsid w:val="00E01EA8"/>
    <w:rsid w:val="00E025CA"/>
    <w:rsid w:val="00E177F9"/>
    <w:rsid w:val="00E252AD"/>
    <w:rsid w:val="00E55C94"/>
    <w:rsid w:val="00E70911"/>
    <w:rsid w:val="00E74F4A"/>
    <w:rsid w:val="00E77BE7"/>
    <w:rsid w:val="00EA5153"/>
    <w:rsid w:val="00EA5720"/>
    <w:rsid w:val="00EB48D9"/>
    <w:rsid w:val="00EB715B"/>
    <w:rsid w:val="00ED14B0"/>
    <w:rsid w:val="00ED192B"/>
    <w:rsid w:val="00ED1D1E"/>
    <w:rsid w:val="00EE15FF"/>
    <w:rsid w:val="00EF263C"/>
    <w:rsid w:val="00F04F34"/>
    <w:rsid w:val="00F069F4"/>
    <w:rsid w:val="00F14987"/>
    <w:rsid w:val="00F14D6C"/>
    <w:rsid w:val="00F22912"/>
    <w:rsid w:val="00F25AF9"/>
    <w:rsid w:val="00F34726"/>
    <w:rsid w:val="00F35130"/>
    <w:rsid w:val="00F40925"/>
    <w:rsid w:val="00F656F6"/>
    <w:rsid w:val="00F835F9"/>
    <w:rsid w:val="00F901EF"/>
    <w:rsid w:val="00F93D8F"/>
    <w:rsid w:val="00FA0993"/>
    <w:rsid w:val="00FA0E3B"/>
    <w:rsid w:val="00FB0E60"/>
    <w:rsid w:val="00FB545A"/>
    <w:rsid w:val="00FC32FB"/>
    <w:rsid w:val="00FD2618"/>
    <w:rsid w:val="00FF0331"/>
    <w:rsid w:val="00FF64A9"/>
    <w:rsid w:val="00FF6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063C7"/>
  <w15:chartTrackingRefBased/>
  <w15:docId w15:val="{3F228197-9EF9-40C9-83A3-86B28C3E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C53"/>
    <w:rPr>
      <w:rFonts w:ascii="Arial" w:hAnsi="Arial"/>
      <w:sz w:val="22"/>
    </w:rPr>
  </w:style>
  <w:style w:type="paragraph" w:styleId="Heading1">
    <w:name w:val="heading 1"/>
    <w:basedOn w:val="Normal"/>
    <w:next w:val="Normal"/>
    <w:link w:val="Heading1Char"/>
    <w:uiPriority w:val="9"/>
    <w:qFormat/>
    <w:rsid w:val="00BF5C53"/>
    <w:pPr>
      <w:spacing w:before="240" w:after="0" w:line="240" w:lineRule="auto"/>
      <w:outlineLvl w:val="0"/>
    </w:pPr>
    <w:rPr>
      <w:rFonts w:cs="Arial"/>
      <w:b/>
      <w:sz w:val="72"/>
      <w:szCs w:val="72"/>
    </w:rPr>
  </w:style>
  <w:style w:type="paragraph" w:styleId="Heading2">
    <w:name w:val="heading 2"/>
    <w:basedOn w:val="Normal"/>
    <w:next w:val="Normal"/>
    <w:link w:val="Heading2Char"/>
    <w:uiPriority w:val="9"/>
    <w:unhideWhenUsed/>
    <w:qFormat/>
    <w:rsid w:val="00F22912"/>
    <w:pPr>
      <w:spacing w:after="960"/>
      <w:outlineLvl w:val="1"/>
    </w:pPr>
    <w:rPr>
      <w:rFonts w:cs="Arial"/>
      <w:b/>
      <w:sz w:val="48"/>
      <w:szCs w:val="48"/>
    </w:rPr>
  </w:style>
  <w:style w:type="paragraph" w:styleId="Heading3">
    <w:name w:val="heading 3"/>
    <w:next w:val="Normal"/>
    <w:link w:val="Heading3Char"/>
    <w:uiPriority w:val="9"/>
    <w:unhideWhenUsed/>
    <w:qFormat/>
    <w:rsid w:val="00F22912"/>
    <w:pPr>
      <w:keepNext/>
      <w:keepLines/>
      <w:spacing w:before="40"/>
      <w:outlineLvl w:val="2"/>
    </w:pPr>
    <w:rPr>
      <w:rFonts w:ascii="Arial" w:eastAsiaTheme="majorEastAsia" w:hAnsi="Arial" w:cs="Arial"/>
      <w:b/>
      <w:sz w:val="32"/>
      <w:szCs w:val="32"/>
    </w:rPr>
  </w:style>
  <w:style w:type="paragraph" w:styleId="Heading4">
    <w:name w:val="heading 4"/>
    <w:next w:val="Normal"/>
    <w:link w:val="Heading4Char"/>
    <w:uiPriority w:val="9"/>
    <w:unhideWhenUsed/>
    <w:qFormat/>
    <w:rsid w:val="00BF5C53"/>
    <w:pPr>
      <w:keepNext/>
      <w:keepLines/>
      <w:spacing w:before="40" w:after="0"/>
      <w:outlineLvl w:val="3"/>
    </w:pPr>
    <w:rPr>
      <w:rFonts w:ascii="Arial" w:eastAsiaTheme="majorEastAsia" w:hAnsi="Arial" w:cs="Arial"/>
      <w:b/>
      <w:iCs/>
    </w:rPr>
  </w:style>
  <w:style w:type="paragraph" w:styleId="Heading5">
    <w:name w:val="heading 5"/>
    <w:basedOn w:val="Normal"/>
    <w:next w:val="Normal"/>
    <w:link w:val="Heading5Char"/>
    <w:uiPriority w:val="9"/>
    <w:unhideWhenUsed/>
    <w:qFormat/>
    <w:rsid w:val="00BF5C53"/>
    <w:pPr>
      <w:keepNext/>
      <w:keepLines/>
      <w:spacing w:before="40" w:after="0"/>
      <w:outlineLvl w:val="4"/>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912"/>
  </w:style>
  <w:style w:type="paragraph" w:styleId="Footer">
    <w:name w:val="footer"/>
    <w:basedOn w:val="Normal"/>
    <w:link w:val="FooterChar"/>
    <w:uiPriority w:val="99"/>
    <w:unhideWhenUsed/>
    <w:rsid w:val="00F22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912"/>
  </w:style>
  <w:style w:type="character" w:customStyle="1" w:styleId="Heading1Char">
    <w:name w:val="Heading 1 Char"/>
    <w:basedOn w:val="DefaultParagraphFont"/>
    <w:link w:val="Heading1"/>
    <w:uiPriority w:val="9"/>
    <w:rsid w:val="00BF5C53"/>
    <w:rPr>
      <w:rFonts w:ascii="Arial" w:hAnsi="Arial" w:cs="Arial"/>
      <w:b/>
      <w:sz w:val="72"/>
      <w:szCs w:val="72"/>
    </w:rPr>
  </w:style>
  <w:style w:type="character" w:customStyle="1" w:styleId="Heading2Char">
    <w:name w:val="Heading 2 Char"/>
    <w:basedOn w:val="DefaultParagraphFont"/>
    <w:link w:val="Heading2"/>
    <w:uiPriority w:val="9"/>
    <w:rsid w:val="00F22912"/>
    <w:rPr>
      <w:rFonts w:ascii="Arial" w:hAnsi="Arial" w:cs="Arial"/>
      <w:b/>
      <w:sz w:val="48"/>
      <w:szCs w:val="48"/>
    </w:rPr>
  </w:style>
  <w:style w:type="character" w:customStyle="1" w:styleId="Heading3Char">
    <w:name w:val="Heading 3 Char"/>
    <w:basedOn w:val="DefaultParagraphFont"/>
    <w:link w:val="Heading3"/>
    <w:uiPriority w:val="9"/>
    <w:rsid w:val="00F22912"/>
    <w:rPr>
      <w:rFonts w:ascii="Arial" w:eastAsiaTheme="majorEastAsia" w:hAnsi="Arial" w:cs="Arial"/>
      <w:b/>
      <w:sz w:val="32"/>
      <w:szCs w:val="32"/>
    </w:rPr>
  </w:style>
  <w:style w:type="character" w:customStyle="1" w:styleId="Heading4Char">
    <w:name w:val="Heading 4 Char"/>
    <w:basedOn w:val="DefaultParagraphFont"/>
    <w:link w:val="Heading4"/>
    <w:uiPriority w:val="9"/>
    <w:rsid w:val="00BF5C53"/>
    <w:rPr>
      <w:rFonts w:ascii="Arial" w:eastAsiaTheme="majorEastAsia" w:hAnsi="Arial" w:cs="Arial"/>
      <w:b/>
      <w:iCs/>
    </w:rPr>
  </w:style>
  <w:style w:type="paragraph" w:styleId="ListParagraph">
    <w:name w:val="List Paragraph"/>
    <w:aliases w:val="CAB - List Bullet,Recommendation,List Paragraph1,List Bullet Cab,Bullet point,List Paragraph11,List Paragraph Number,Bulleted Para,NFP GP Bulleted List,bullet point list,L,Bullet points,Content descriptions,Bullet Point,List Paragraph2,列"/>
    <w:basedOn w:val="Normal"/>
    <w:link w:val="ListParagraphChar"/>
    <w:uiPriority w:val="34"/>
    <w:qFormat/>
    <w:rsid w:val="00BF5C53"/>
    <w:pPr>
      <w:ind w:left="720"/>
      <w:contextualSpacing/>
    </w:pPr>
  </w:style>
  <w:style w:type="character" w:customStyle="1" w:styleId="Heading5Char">
    <w:name w:val="Heading 5 Char"/>
    <w:basedOn w:val="DefaultParagraphFont"/>
    <w:link w:val="Heading5"/>
    <w:uiPriority w:val="9"/>
    <w:rsid w:val="00BF5C53"/>
    <w:rPr>
      <w:rFonts w:ascii="Arial" w:eastAsiaTheme="majorEastAsia" w:hAnsi="Arial" w:cs="Arial"/>
      <w:i/>
      <w:sz w:val="22"/>
    </w:rPr>
  </w:style>
  <w:style w:type="paragraph" w:styleId="NormalWeb">
    <w:name w:val="Normal (Web)"/>
    <w:basedOn w:val="Normal"/>
    <w:uiPriority w:val="99"/>
    <w:unhideWhenUsed/>
    <w:rsid w:val="00BF7EA5"/>
    <w:pPr>
      <w:spacing w:before="100" w:beforeAutospacing="1" w:after="100" w:afterAutospacing="1" w:line="240" w:lineRule="auto"/>
    </w:pPr>
    <w:rPr>
      <w:rFonts w:ascii="Times New Roman" w:eastAsia="Times New Roman" w:hAnsi="Times New Roman"/>
      <w:sz w:val="24"/>
      <w:lang w:eastAsia="en-GB"/>
    </w:rPr>
  </w:style>
  <w:style w:type="character" w:styleId="CommentReference">
    <w:name w:val="annotation reference"/>
    <w:basedOn w:val="DefaultParagraphFont"/>
    <w:uiPriority w:val="99"/>
    <w:semiHidden/>
    <w:unhideWhenUsed/>
    <w:rsid w:val="00B451FB"/>
    <w:rPr>
      <w:sz w:val="16"/>
      <w:szCs w:val="16"/>
    </w:rPr>
  </w:style>
  <w:style w:type="paragraph" w:styleId="CommentText">
    <w:name w:val="annotation text"/>
    <w:basedOn w:val="Normal"/>
    <w:link w:val="CommentTextChar"/>
    <w:uiPriority w:val="99"/>
    <w:semiHidden/>
    <w:unhideWhenUsed/>
    <w:rsid w:val="00B451FB"/>
    <w:pPr>
      <w:spacing w:line="240" w:lineRule="auto"/>
    </w:pPr>
    <w:rPr>
      <w:sz w:val="20"/>
      <w:szCs w:val="20"/>
    </w:rPr>
  </w:style>
  <w:style w:type="character" w:customStyle="1" w:styleId="CommentTextChar">
    <w:name w:val="Comment Text Char"/>
    <w:basedOn w:val="DefaultParagraphFont"/>
    <w:link w:val="CommentText"/>
    <w:uiPriority w:val="99"/>
    <w:semiHidden/>
    <w:rsid w:val="00B451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51FB"/>
    <w:rPr>
      <w:b/>
      <w:bCs/>
    </w:rPr>
  </w:style>
  <w:style w:type="character" w:customStyle="1" w:styleId="CommentSubjectChar">
    <w:name w:val="Comment Subject Char"/>
    <w:basedOn w:val="CommentTextChar"/>
    <w:link w:val="CommentSubject"/>
    <w:uiPriority w:val="99"/>
    <w:semiHidden/>
    <w:rsid w:val="00B451FB"/>
    <w:rPr>
      <w:rFonts w:ascii="Arial" w:hAnsi="Arial"/>
      <w:b/>
      <w:bCs/>
      <w:sz w:val="20"/>
      <w:szCs w:val="20"/>
    </w:rPr>
  </w:style>
  <w:style w:type="paragraph" w:styleId="BalloonText">
    <w:name w:val="Balloon Text"/>
    <w:basedOn w:val="Normal"/>
    <w:link w:val="BalloonTextChar"/>
    <w:uiPriority w:val="99"/>
    <w:semiHidden/>
    <w:unhideWhenUsed/>
    <w:rsid w:val="00B451F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451FB"/>
    <w:rPr>
      <w:sz w:val="18"/>
      <w:szCs w:val="18"/>
    </w:rPr>
  </w:style>
  <w:style w:type="character" w:styleId="Hyperlink">
    <w:name w:val="Hyperlink"/>
    <w:basedOn w:val="DefaultParagraphFont"/>
    <w:uiPriority w:val="99"/>
    <w:unhideWhenUsed/>
    <w:rsid w:val="001C137E"/>
    <w:rPr>
      <w:color w:val="0563C1" w:themeColor="hyperlink"/>
      <w:u w:val="single"/>
    </w:rPr>
  </w:style>
  <w:style w:type="character" w:customStyle="1" w:styleId="UnresolvedMention1">
    <w:name w:val="Unresolved Mention1"/>
    <w:basedOn w:val="DefaultParagraphFont"/>
    <w:uiPriority w:val="99"/>
    <w:semiHidden/>
    <w:unhideWhenUsed/>
    <w:rsid w:val="001C137E"/>
    <w:rPr>
      <w:color w:val="605E5C"/>
      <w:shd w:val="clear" w:color="auto" w:fill="E1DFDD"/>
    </w:rPr>
  </w:style>
  <w:style w:type="character" w:styleId="FollowedHyperlink">
    <w:name w:val="FollowedHyperlink"/>
    <w:basedOn w:val="DefaultParagraphFont"/>
    <w:uiPriority w:val="99"/>
    <w:semiHidden/>
    <w:unhideWhenUsed/>
    <w:rsid w:val="002543D2"/>
    <w:rPr>
      <w:color w:val="954F72" w:themeColor="followedHyperlink"/>
      <w:u w:val="single"/>
    </w:rPr>
  </w:style>
  <w:style w:type="character" w:customStyle="1" w:styleId="UnresolvedMention2">
    <w:name w:val="Unresolved Mention2"/>
    <w:basedOn w:val="DefaultParagraphFont"/>
    <w:uiPriority w:val="99"/>
    <w:semiHidden/>
    <w:unhideWhenUsed/>
    <w:rsid w:val="00063B5D"/>
    <w:rPr>
      <w:color w:val="605E5C"/>
      <w:shd w:val="clear" w:color="auto" w:fill="E1DFDD"/>
    </w:rPr>
  </w:style>
  <w:style w:type="character" w:customStyle="1" w:styleId="ListParagraphChar">
    <w:name w:val="List Paragraph Char"/>
    <w:aliases w:val="CAB - List Bullet Char,Recommendation Char,List Paragraph1 Char,List Bullet Cab Char,Bullet point Char,List Paragraph11 Char,List Paragraph Number Char,Bulleted Para Char,NFP GP Bulleted List Char,bullet point list Char,L Char,列 Char"/>
    <w:link w:val="ListParagraph"/>
    <w:uiPriority w:val="34"/>
    <w:qFormat/>
    <w:locked/>
    <w:rsid w:val="00786147"/>
    <w:rPr>
      <w:rFonts w:ascii="Arial" w:hAnsi="Arial"/>
      <w:sz w:val="22"/>
    </w:rPr>
  </w:style>
  <w:style w:type="paragraph" w:styleId="NoSpacing">
    <w:name w:val="No Spacing"/>
    <w:basedOn w:val="Normal"/>
    <w:uiPriority w:val="1"/>
    <w:qFormat/>
    <w:rsid w:val="000117F8"/>
    <w:pPr>
      <w:spacing w:after="0" w:line="240" w:lineRule="auto"/>
    </w:pPr>
    <w:rPr>
      <w:rFonts w:ascii="Times New Roman" w:hAnsi="Times New Roman"/>
      <w:sz w:val="24"/>
      <w:lang w:eastAsia="en-AU"/>
    </w:rPr>
  </w:style>
  <w:style w:type="paragraph" w:customStyle="1" w:styleId="Default">
    <w:name w:val="Default"/>
    <w:rsid w:val="008124A0"/>
    <w:pPr>
      <w:autoSpaceDE w:val="0"/>
      <w:autoSpaceDN w:val="0"/>
      <w:adjustRightInd w:val="0"/>
      <w:spacing w:after="0" w:line="240" w:lineRule="auto"/>
    </w:pPr>
    <w:rPr>
      <w:rFonts w:ascii="Arial" w:hAnsi="Arial" w:cs="Arial"/>
      <w:color w:val="000000"/>
    </w:rPr>
  </w:style>
  <w:style w:type="paragraph" w:customStyle="1" w:styleId="Body">
    <w:name w:val="Body"/>
    <w:rsid w:val="007E0D74"/>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eastAsia="en-GB"/>
    </w:rPr>
  </w:style>
  <w:style w:type="character" w:styleId="Emphasis">
    <w:name w:val="Emphasis"/>
    <w:basedOn w:val="DefaultParagraphFont"/>
    <w:uiPriority w:val="20"/>
    <w:qFormat/>
    <w:rsid w:val="00B9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6892">
      <w:bodyDiv w:val="1"/>
      <w:marLeft w:val="0"/>
      <w:marRight w:val="0"/>
      <w:marTop w:val="0"/>
      <w:marBottom w:val="0"/>
      <w:divBdr>
        <w:top w:val="none" w:sz="0" w:space="0" w:color="auto"/>
        <w:left w:val="none" w:sz="0" w:space="0" w:color="auto"/>
        <w:bottom w:val="none" w:sz="0" w:space="0" w:color="auto"/>
        <w:right w:val="none" w:sz="0" w:space="0" w:color="auto"/>
      </w:divBdr>
    </w:div>
    <w:div w:id="56099999">
      <w:bodyDiv w:val="1"/>
      <w:marLeft w:val="0"/>
      <w:marRight w:val="0"/>
      <w:marTop w:val="0"/>
      <w:marBottom w:val="0"/>
      <w:divBdr>
        <w:top w:val="none" w:sz="0" w:space="0" w:color="auto"/>
        <w:left w:val="none" w:sz="0" w:space="0" w:color="auto"/>
        <w:bottom w:val="none" w:sz="0" w:space="0" w:color="auto"/>
        <w:right w:val="none" w:sz="0" w:space="0" w:color="auto"/>
      </w:divBdr>
    </w:div>
    <w:div w:id="73090531">
      <w:bodyDiv w:val="1"/>
      <w:marLeft w:val="0"/>
      <w:marRight w:val="0"/>
      <w:marTop w:val="0"/>
      <w:marBottom w:val="0"/>
      <w:divBdr>
        <w:top w:val="none" w:sz="0" w:space="0" w:color="auto"/>
        <w:left w:val="none" w:sz="0" w:space="0" w:color="auto"/>
        <w:bottom w:val="none" w:sz="0" w:space="0" w:color="auto"/>
        <w:right w:val="none" w:sz="0" w:space="0" w:color="auto"/>
      </w:divBdr>
    </w:div>
    <w:div w:id="188571514">
      <w:bodyDiv w:val="1"/>
      <w:marLeft w:val="0"/>
      <w:marRight w:val="0"/>
      <w:marTop w:val="0"/>
      <w:marBottom w:val="0"/>
      <w:divBdr>
        <w:top w:val="none" w:sz="0" w:space="0" w:color="auto"/>
        <w:left w:val="none" w:sz="0" w:space="0" w:color="auto"/>
        <w:bottom w:val="none" w:sz="0" w:space="0" w:color="auto"/>
        <w:right w:val="none" w:sz="0" w:space="0" w:color="auto"/>
      </w:divBdr>
    </w:div>
    <w:div w:id="192423870">
      <w:bodyDiv w:val="1"/>
      <w:marLeft w:val="0"/>
      <w:marRight w:val="0"/>
      <w:marTop w:val="0"/>
      <w:marBottom w:val="0"/>
      <w:divBdr>
        <w:top w:val="none" w:sz="0" w:space="0" w:color="auto"/>
        <w:left w:val="none" w:sz="0" w:space="0" w:color="auto"/>
        <w:bottom w:val="none" w:sz="0" w:space="0" w:color="auto"/>
        <w:right w:val="none" w:sz="0" w:space="0" w:color="auto"/>
      </w:divBdr>
      <w:divsChild>
        <w:div w:id="54746089">
          <w:marLeft w:val="0"/>
          <w:marRight w:val="0"/>
          <w:marTop w:val="0"/>
          <w:marBottom w:val="0"/>
          <w:divBdr>
            <w:top w:val="none" w:sz="0" w:space="0" w:color="auto"/>
            <w:left w:val="none" w:sz="0" w:space="0" w:color="auto"/>
            <w:bottom w:val="none" w:sz="0" w:space="0" w:color="auto"/>
            <w:right w:val="none" w:sz="0" w:space="0" w:color="auto"/>
          </w:divBdr>
          <w:divsChild>
            <w:div w:id="1437363338">
              <w:marLeft w:val="0"/>
              <w:marRight w:val="0"/>
              <w:marTop w:val="0"/>
              <w:marBottom w:val="0"/>
              <w:divBdr>
                <w:top w:val="none" w:sz="0" w:space="0" w:color="auto"/>
                <w:left w:val="none" w:sz="0" w:space="0" w:color="auto"/>
                <w:bottom w:val="none" w:sz="0" w:space="0" w:color="auto"/>
                <w:right w:val="none" w:sz="0" w:space="0" w:color="auto"/>
              </w:divBdr>
              <w:divsChild>
                <w:div w:id="326442765">
                  <w:marLeft w:val="3"/>
                  <w:marRight w:val="3"/>
                  <w:marTop w:val="0"/>
                  <w:marBottom w:val="0"/>
                  <w:divBdr>
                    <w:top w:val="none" w:sz="0" w:space="0" w:color="auto"/>
                    <w:left w:val="none" w:sz="0" w:space="0" w:color="auto"/>
                    <w:bottom w:val="none" w:sz="0" w:space="0" w:color="auto"/>
                    <w:right w:val="none" w:sz="0" w:space="0" w:color="auto"/>
                  </w:divBdr>
                </w:div>
              </w:divsChild>
            </w:div>
          </w:divsChild>
        </w:div>
      </w:divsChild>
    </w:div>
    <w:div w:id="195433318">
      <w:bodyDiv w:val="1"/>
      <w:marLeft w:val="0"/>
      <w:marRight w:val="0"/>
      <w:marTop w:val="0"/>
      <w:marBottom w:val="0"/>
      <w:divBdr>
        <w:top w:val="none" w:sz="0" w:space="0" w:color="auto"/>
        <w:left w:val="none" w:sz="0" w:space="0" w:color="auto"/>
        <w:bottom w:val="none" w:sz="0" w:space="0" w:color="auto"/>
        <w:right w:val="none" w:sz="0" w:space="0" w:color="auto"/>
      </w:divBdr>
    </w:div>
    <w:div w:id="196744309">
      <w:bodyDiv w:val="1"/>
      <w:marLeft w:val="0"/>
      <w:marRight w:val="0"/>
      <w:marTop w:val="0"/>
      <w:marBottom w:val="0"/>
      <w:divBdr>
        <w:top w:val="none" w:sz="0" w:space="0" w:color="auto"/>
        <w:left w:val="none" w:sz="0" w:space="0" w:color="auto"/>
        <w:bottom w:val="none" w:sz="0" w:space="0" w:color="auto"/>
        <w:right w:val="none" w:sz="0" w:space="0" w:color="auto"/>
      </w:divBdr>
    </w:div>
    <w:div w:id="209463928">
      <w:bodyDiv w:val="1"/>
      <w:marLeft w:val="0"/>
      <w:marRight w:val="0"/>
      <w:marTop w:val="0"/>
      <w:marBottom w:val="0"/>
      <w:divBdr>
        <w:top w:val="none" w:sz="0" w:space="0" w:color="auto"/>
        <w:left w:val="none" w:sz="0" w:space="0" w:color="auto"/>
        <w:bottom w:val="none" w:sz="0" w:space="0" w:color="auto"/>
        <w:right w:val="none" w:sz="0" w:space="0" w:color="auto"/>
      </w:divBdr>
    </w:div>
    <w:div w:id="329455816">
      <w:bodyDiv w:val="1"/>
      <w:marLeft w:val="0"/>
      <w:marRight w:val="0"/>
      <w:marTop w:val="0"/>
      <w:marBottom w:val="0"/>
      <w:divBdr>
        <w:top w:val="none" w:sz="0" w:space="0" w:color="auto"/>
        <w:left w:val="none" w:sz="0" w:space="0" w:color="auto"/>
        <w:bottom w:val="none" w:sz="0" w:space="0" w:color="auto"/>
        <w:right w:val="none" w:sz="0" w:space="0" w:color="auto"/>
      </w:divBdr>
    </w:div>
    <w:div w:id="336807920">
      <w:bodyDiv w:val="1"/>
      <w:marLeft w:val="0"/>
      <w:marRight w:val="0"/>
      <w:marTop w:val="0"/>
      <w:marBottom w:val="0"/>
      <w:divBdr>
        <w:top w:val="none" w:sz="0" w:space="0" w:color="auto"/>
        <w:left w:val="none" w:sz="0" w:space="0" w:color="auto"/>
        <w:bottom w:val="none" w:sz="0" w:space="0" w:color="auto"/>
        <w:right w:val="none" w:sz="0" w:space="0" w:color="auto"/>
      </w:divBdr>
    </w:div>
    <w:div w:id="370493604">
      <w:bodyDiv w:val="1"/>
      <w:marLeft w:val="0"/>
      <w:marRight w:val="0"/>
      <w:marTop w:val="0"/>
      <w:marBottom w:val="0"/>
      <w:divBdr>
        <w:top w:val="none" w:sz="0" w:space="0" w:color="auto"/>
        <w:left w:val="none" w:sz="0" w:space="0" w:color="auto"/>
        <w:bottom w:val="none" w:sz="0" w:space="0" w:color="auto"/>
        <w:right w:val="none" w:sz="0" w:space="0" w:color="auto"/>
      </w:divBdr>
    </w:div>
    <w:div w:id="376703064">
      <w:bodyDiv w:val="1"/>
      <w:marLeft w:val="0"/>
      <w:marRight w:val="0"/>
      <w:marTop w:val="0"/>
      <w:marBottom w:val="0"/>
      <w:divBdr>
        <w:top w:val="none" w:sz="0" w:space="0" w:color="auto"/>
        <w:left w:val="none" w:sz="0" w:space="0" w:color="auto"/>
        <w:bottom w:val="none" w:sz="0" w:space="0" w:color="auto"/>
        <w:right w:val="none" w:sz="0" w:space="0" w:color="auto"/>
      </w:divBdr>
      <w:divsChild>
        <w:div w:id="2052728038">
          <w:marLeft w:val="0"/>
          <w:marRight w:val="0"/>
          <w:marTop w:val="0"/>
          <w:marBottom w:val="0"/>
          <w:divBdr>
            <w:top w:val="none" w:sz="0" w:space="0" w:color="auto"/>
            <w:left w:val="none" w:sz="0" w:space="0" w:color="auto"/>
            <w:bottom w:val="none" w:sz="0" w:space="0" w:color="auto"/>
            <w:right w:val="none" w:sz="0" w:space="0" w:color="auto"/>
          </w:divBdr>
          <w:divsChild>
            <w:div w:id="919482558">
              <w:marLeft w:val="0"/>
              <w:marRight w:val="0"/>
              <w:marTop w:val="0"/>
              <w:marBottom w:val="0"/>
              <w:divBdr>
                <w:top w:val="none" w:sz="0" w:space="0" w:color="auto"/>
                <w:left w:val="none" w:sz="0" w:space="0" w:color="auto"/>
                <w:bottom w:val="none" w:sz="0" w:space="0" w:color="auto"/>
                <w:right w:val="none" w:sz="0" w:space="0" w:color="auto"/>
              </w:divBdr>
              <w:divsChild>
                <w:div w:id="745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95505">
      <w:bodyDiv w:val="1"/>
      <w:marLeft w:val="0"/>
      <w:marRight w:val="0"/>
      <w:marTop w:val="0"/>
      <w:marBottom w:val="0"/>
      <w:divBdr>
        <w:top w:val="none" w:sz="0" w:space="0" w:color="auto"/>
        <w:left w:val="none" w:sz="0" w:space="0" w:color="auto"/>
        <w:bottom w:val="none" w:sz="0" w:space="0" w:color="auto"/>
        <w:right w:val="none" w:sz="0" w:space="0" w:color="auto"/>
      </w:divBdr>
    </w:div>
    <w:div w:id="470252684">
      <w:bodyDiv w:val="1"/>
      <w:marLeft w:val="0"/>
      <w:marRight w:val="0"/>
      <w:marTop w:val="0"/>
      <w:marBottom w:val="0"/>
      <w:divBdr>
        <w:top w:val="none" w:sz="0" w:space="0" w:color="auto"/>
        <w:left w:val="none" w:sz="0" w:space="0" w:color="auto"/>
        <w:bottom w:val="none" w:sz="0" w:space="0" w:color="auto"/>
        <w:right w:val="none" w:sz="0" w:space="0" w:color="auto"/>
      </w:divBdr>
    </w:div>
    <w:div w:id="497768956">
      <w:bodyDiv w:val="1"/>
      <w:marLeft w:val="0"/>
      <w:marRight w:val="0"/>
      <w:marTop w:val="0"/>
      <w:marBottom w:val="0"/>
      <w:divBdr>
        <w:top w:val="none" w:sz="0" w:space="0" w:color="auto"/>
        <w:left w:val="none" w:sz="0" w:space="0" w:color="auto"/>
        <w:bottom w:val="none" w:sz="0" w:space="0" w:color="auto"/>
        <w:right w:val="none" w:sz="0" w:space="0" w:color="auto"/>
      </w:divBdr>
    </w:div>
    <w:div w:id="504321261">
      <w:bodyDiv w:val="1"/>
      <w:marLeft w:val="0"/>
      <w:marRight w:val="0"/>
      <w:marTop w:val="0"/>
      <w:marBottom w:val="0"/>
      <w:divBdr>
        <w:top w:val="none" w:sz="0" w:space="0" w:color="auto"/>
        <w:left w:val="none" w:sz="0" w:space="0" w:color="auto"/>
        <w:bottom w:val="none" w:sz="0" w:space="0" w:color="auto"/>
        <w:right w:val="none" w:sz="0" w:space="0" w:color="auto"/>
      </w:divBdr>
    </w:div>
    <w:div w:id="530387216">
      <w:bodyDiv w:val="1"/>
      <w:marLeft w:val="0"/>
      <w:marRight w:val="0"/>
      <w:marTop w:val="0"/>
      <w:marBottom w:val="0"/>
      <w:divBdr>
        <w:top w:val="none" w:sz="0" w:space="0" w:color="auto"/>
        <w:left w:val="none" w:sz="0" w:space="0" w:color="auto"/>
        <w:bottom w:val="none" w:sz="0" w:space="0" w:color="auto"/>
        <w:right w:val="none" w:sz="0" w:space="0" w:color="auto"/>
      </w:divBdr>
    </w:div>
    <w:div w:id="534197431">
      <w:bodyDiv w:val="1"/>
      <w:marLeft w:val="0"/>
      <w:marRight w:val="0"/>
      <w:marTop w:val="0"/>
      <w:marBottom w:val="0"/>
      <w:divBdr>
        <w:top w:val="none" w:sz="0" w:space="0" w:color="auto"/>
        <w:left w:val="none" w:sz="0" w:space="0" w:color="auto"/>
        <w:bottom w:val="none" w:sz="0" w:space="0" w:color="auto"/>
        <w:right w:val="none" w:sz="0" w:space="0" w:color="auto"/>
      </w:divBdr>
    </w:div>
    <w:div w:id="604924908">
      <w:bodyDiv w:val="1"/>
      <w:marLeft w:val="0"/>
      <w:marRight w:val="0"/>
      <w:marTop w:val="0"/>
      <w:marBottom w:val="0"/>
      <w:divBdr>
        <w:top w:val="none" w:sz="0" w:space="0" w:color="auto"/>
        <w:left w:val="none" w:sz="0" w:space="0" w:color="auto"/>
        <w:bottom w:val="none" w:sz="0" w:space="0" w:color="auto"/>
        <w:right w:val="none" w:sz="0" w:space="0" w:color="auto"/>
      </w:divBdr>
    </w:div>
    <w:div w:id="611133723">
      <w:bodyDiv w:val="1"/>
      <w:marLeft w:val="0"/>
      <w:marRight w:val="0"/>
      <w:marTop w:val="0"/>
      <w:marBottom w:val="0"/>
      <w:divBdr>
        <w:top w:val="none" w:sz="0" w:space="0" w:color="auto"/>
        <w:left w:val="none" w:sz="0" w:space="0" w:color="auto"/>
        <w:bottom w:val="none" w:sz="0" w:space="0" w:color="auto"/>
        <w:right w:val="none" w:sz="0" w:space="0" w:color="auto"/>
      </w:divBdr>
    </w:div>
    <w:div w:id="619268069">
      <w:bodyDiv w:val="1"/>
      <w:marLeft w:val="0"/>
      <w:marRight w:val="0"/>
      <w:marTop w:val="0"/>
      <w:marBottom w:val="0"/>
      <w:divBdr>
        <w:top w:val="none" w:sz="0" w:space="0" w:color="auto"/>
        <w:left w:val="none" w:sz="0" w:space="0" w:color="auto"/>
        <w:bottom w:val="none" w:sz="0" w:space="0" w:color="auto"/>
        <w:right w:val="none" w:sz="0" w:space="0" w:color="auto"/>
      </w:divBdr>
    </w:div>
    <w:div w:id="673801939">
      <w:bodyDiv w:val="1"/>
      <w:marLeft w:val="0"/>
      <w:marRight w:val="0"/>
      <w:marTop w:val="0"/>
      <w:marBottom w:val="0"/>
      <w:divBdr>
        <w:top w:val="none" w:sz="0" w:space="0" w:color="auto"/>
        <w:left w:val="none" w:sz="0" w:space="0" w:color="auto"/>
        <w:bottom w:val="none" w:sz="0" w:space="0" w:color="auto"/>
        <w:right w:val="none" w:sz="0" w:space="0" w:color="auto"/>
      </w:divBdr>
    </w:div>
    <w:div w:id="715667423">
      <w:bodyDiv w:val="1"/>
      <w:marLeft w:val="0"/>
      <w:marRight w:val="0"/>
      <w:marTop w:val="0"/>
      <w:marBottom w:val="0"/>
      <w:divBdr>
        <w:top w:val="none" w:sz="0" w:space="0" w:color="auto"/>
        <w:left w:val="none" w:sz="0" w:space="0" w:color="auto"/>
        <w:bottom w:val="none" w:sz="0" w:space="0" w:color="auto"/>
        <w:right w:val="none" w:sz="0" w:space="0" w:color="auto"/>
      </w:divBdr>
    </w:div>
    <w:div w:id="751927219">
      <w:bodyDiv w:val="1"/>
      <w:marLeft w:val="0"/>
      <w:marRight w:val="0"/>
      <w:marTop w:val="0"/>
      <w:marBottom w:val="0"/>
      <w:divBdr>
        <w:top w:val="none" w:sz="0" w:space="0" w:color="auto"/>
        <w:left w:val="none" w:sz="0" w:space="0" w:color="auto"/>
        <w:bottom w:val="none" w:sz="0" w:space="0" w:color="auto"/>
        <w:right w:val="none" w:sz="0" w:space="0" w:color="auto"/>
      </w:divBdr>
    </w:div>
    <w:div w:id="838694972">
      <w:bodyDiv w:val="1"/>
      <w:marLeft w:val="0"/>
      <w:marRight w:val="0"/>
      <w:marTop w:val="0"/>
      <w:marBottom w:val="0"/>
      <w:divBdr>
        <w:top w:val="none" w:sz="0" w:space="0" w:color="auto"/>
        <w:left w:val="none" w:sz="0" w:space="0" w:color="auto"/>
        <w:bottom w:val="none" w:sz="0" w:space="0" w:color="auto"/>
        <w:right w:val="none" w:sz="0" w:space="0" w:color="auto"/>
      </w:divBdr>
    </w:div>
    <w:div w:id="846410215">
      <w:bodyDiv w:val="1"/>
      <w:marLeft w:val="0"/>
      <w:marRight w:val="0"/>
      <w:marTop w:val="0"/>
      <w:marBottom w:val="0"/>
      <w:divBdr>
        <w:top w:val="none" w:sz="0" w:space="0" w:color="auto"/>
        <w:left w:val="none" w:sz="0" w:space="0" w:color="auto"/>
        <w:bottom w:val="none" w:sz="0" w:space="0" w:color="auto"/>
        <w:right w:val="none" w:sz="0" w:space="0" w:color="auto"/>
      </w:divBdr>
    </w:div>
    <w:div w:id="902570288">
      <w:bodyDiv w:val="1"/>
      <w:marLeft w:val="0"/>
      <w:marRight w:val="0"/>
      <w:marTop w:val="0"/>
      <w:marBottom w:val="0"/>
      <w:divBdr>
        <w:top w:val="none" w:sz="0" w:space="0" w:color="auto"/>
        <w:left w:val="none" w:sz="0" w:space="0" w:color="auto"/>
        <w:bottom w:val="none" w:sz="0" w:space="0" w:color="auto"/>
        <w:right w:val="none" w:sz="0" w:space="0" w:color="auto"/>
      </w:divBdr>
    </w:div>
    <w:div w:id="917440462">
      <w:bodyDiv w:val="1"/>
      <w:marLeft w:val="0"/>
      <w:marRight w:val="0"/>
      <w:marTop w:val="0"/>
      <w:marBottom w:val="0"/>
      <w:divBdr>
        <w:top w:val="none" w:sz="0" w:space="0" w:color="auto"/>
        <w:left w:val="none" w:sz="0" w:space="0" w:color="auto"/>
        <w:bottom w:val="none" w:sz="0" w:space="0" w:color="auto"/>
        <w:right w:val="none" w:sz="0" w:space="0" w:color="auto"/>
      </w:divBdr>
    </w:div>
    <w:div w:id="928585419">
      <w:bodyDiv w:val="1"/>
      <w:marLeft w:val="0"/>
      <w:marRight w:val="0"/>
      <w:marTop w:val="0"/>
      <w:marBottom w:val="0"/>
      <w:divBdr>
        <w:top w:val="none" w:sz="0" w:space="0" w:color="auto"/>
        <w:left w:val="none" w:sz="0" w:space="0" w:color="auto"/>
        <w:bottom w:val="none" w:sz="0" w:space="0" w:color="auto"/>
        <w:right w:val="none" w:sz="0" w:space="0" w:color="auto"/>
      </w:divBdr>
    </w:div>
    <w:div w:id="967472658">
      <w:bodyDiv w:val="1"/>
      <w:marLeft w:val="0"/>
      <w:marRight w:val="0"/>
      <w:marTop w:val="0"/>
      <w:marBottom w:val="0"/>
      <w:divBdr>
        <w:top w:val="none" w:sz="0" w:space="0" w:color="auto"/>
        <w:left w:val="none" w:sz="0" w:space="0" w:color="auto"/>
        <w:bottom w:val="none" w:sz="0" w:space="0" w:color="auto"/>
        <w:right w:val="none" w:sz="0" w:space="0" w:color="auto"/>
      </w:divBdr>
    </w:div>
    <w:div w:id="1023677561">
      <w:bodyDiv w:val="1"/>
      <w:marLeft w:val="0"/>
      <w:marRight w:val="0"/>
      <w:marTop w:val="0"/>
      <w:marBottom w:val="0"/>
      <w:divBdr>
        <w:top w:val="none" w:sz="0" w:space="0" w:color="auto"/>
        <w:left w:val="none" w:sz="0" w:space="0" w:color="auto"/>
        <w:bottom w:val="none" w:sz="0" w:space="0" w:color="auto"/>
        <w:right w:val="none" w:sz="0" w:space="0" w:color="auto"/>
      </w:divBdr>
    </w:div>
    <w:div w:id="1053700321">
      <w:bodyDiv w:val="1"/>
      <w:marLeft w:val="0"/>
      <w:marRight w:val="0"/>
      <w:marTop w:val="0"/>
      <w:marBottom w:val="0"/>
      <w:divBdr>
        <w:top w:val="none" w:sz="0" w:space="0" w:color="auto"/>
        <w:left w:val="none" w:sz="0" w:space="0" w:color="auto"/>
        <w:bottom w:val="none" w:sz="0" w:space="0" w:color="auto"/>
        <w:right w:val="none" w:sz="0" w:space="0" w:color="auto"/>
      </w:divBdr>
    </w:div>
    <w:div w:id="1125732071">
      <w:bodyDiv w:val="1"/>
      <w:marLeft w:val="0"/>
      <w:marRight w:val="0"/>
      <w:marTop w:val="0"/>
      <w:marBottom w:val="0"/>
      <w:divBdr>
        <w:top w:val="none" w:sz="0" w:space="0" w:color="auto"/>
        <w:left w:val="none" w:sz="0" w:space="0" w:color="auto"/>
        <w:bottom w:val="none" w:sz="0" w:space="0" w:color="auto"/>
        <w:right w:val="none" w:sz="0" w:space="0" w:color="auto"/>
      </w:divBdr>
    </w:div>
    <w:div w:id="1139417812">
      <w:bodyDiv w:val="1"/>
      <w:marLeft w:val="0"/>
      <w:marRight w:val="0"/>
      <w:marTop w:val="0"/>
      <w:marBottom w:val="0"/>
      <w:divBdr>
        <w:top w:val="none" w:sz="0" w:space="0" w:color="auto"/>
        <w:left w:val="none" w:sz="0" w:space="0" w:color="auto"/>
        <w:bottom w:val="none" w:sz="0" w:space="0" w:color="auto"/>
        <w:right w:val="none" w:sz="0" w:space="0" w:color="auto"/>
      </w:divBdr>
    </w:div>
    <w:div w:id="1169635889">
      <w:bodyDiv w:val="1"/>
      <w:marLeft w:val="0"/>
      <w:marRight w:val="0"/>
      <w:marTop w:val="0"/>
      <w:marBottom w:val="0"/>
      <w:divBdr>
        <w:top w:val="none" w:sz="0" w:space="0" w:color="auto"/>
        <w:left w:val="none" w:sz="0" w:space="0" w:color="auto"/>
        <w:bottom w:val="none" w:sz="0" w:space="0" w:color="auto"/>
        <w:right w:val="none" w:sz="0" w:space="0" w:color="auto"/>
      </w:divBdr>
    </w:div>
    <w:div w:id="1177422704">
      <w:bodyDiv w:val="1"/>
      <w:marLeft w:val="0"/>
      <w:marRight w:val="0"/>
      <w:marTop w:val="0"/>
      <w:marBottom w:val="0"/>
      <w:divBdr>
        <w:top w:val="none" w:sz="0" w:space="0" w:color="auto"/>
        <w:left w:val="none" w:sz="0" w:space="0" w:color="auto"/>
        <w:bottom w:val="none" w:sz="0" w:space="0" w:color="auto"/>
        <w:right w:val="none" w:sz="0" w:space="0" w:color="auto"/>
      </w:divBdr>
    </w:div>
    <w:div w:id="1202283137">
      <w:bodyDiv w:val="1"/>
      <w:marLeft w:val="0"/>
      <w:marRight w:val="0"/>
      <w:marTop w:val="0"/>
      <w:marBottom w:val="0"/>
      <w:divBdr>
        <w:top w:val="none" w:sz="0" w:space="0" w:color="auto"/>
        <w:left w:val="none" w:sz="0" w:space="0" w:color="auto"/>
        <w:bottom w:val="none" w:sz="0" w:space="0" w:color="auto"/>
        <w:right w:val="none" w:sz="0" w:space="0" w:color="auto"/>
      </w:divBdr>
    </w:div>
    <w:div w:id="1330450068">
      <w:bodyDiv w:val="1"/>
      <w:marLeft w:val="0"/>
      <w:marRight w:val="0"/>
      <w:marTop w:val="0"/>
      <w:marBottom w:val="0"/>
      <w:divBdr>
        <w:top w:val="none" w:sz="0" w:space="0" w:color="auto"/>
        <w:left w:val="none" w:sz="0" w:space="0" w:color="auto"/>
        <w:bottom w:val="none" w:sz="0" w:space="0" w:color="auto"/>
        <w:right w:val="none" w:sz="0" w:space="0" w:color="auto"/>
      </w:divBdr>
    </w:div>
    <w:div w:id="1348481685">
      <w:bodyDiv w:val="1"/>
      <w:marLeft w:val="0"/>
      <w:marRight w:val="0"/>
      <w:marTop w:val="0"/>
      <w:marBottom w:val="0"/>
      <w:divBdr>
        <w:top w:val="none" w:sz="0" w:space="0" w:color="auto"/>
        <w:left w:val="none" w:sz="0" w:space="0" w:color="auto"/>
        <w:bottom w:val="none" w:sz="0" w:space="0" w:color="auto"/>
        <w:right w:val="none" w:sz="0" w:space="0" w:color="auto"/>
      </w:divBdr>
    </w:div>
    <w:div w:id="1370691707">
      <w:bodyDiv w:val="1"/>
      <w:marLeft w:val="0"/>
      <w:marRight w:val="0"/>
      <w:marTop w:val="0"/>
      <w:marBottom w:val="0"/>
      <w:divBdr>
        <w:top w:val="none" w:sz="0" w:space="0" w:color="auto"/>
        <w:left w:val="none" w:sz="0" w:space="0" w:color="auto"/>
        <w:bottom w:val="none" w:sz="0" w:space="0" w:color="auto"/>
        <w:right w:val="none" w:sz="0" w:space="0" w:color="auto"/>
      </w:divBdr>
    </w:div>
    <w:div w:id="1394700278">
      <w:bodyDiv w:val="1"/>
      <w:marLeft w:val="0"/>
      <w:marRight w:val="0"/>
      <w:marTop w:val="0"/>
      <w:marBottom w:val="0"/>
      <w:divBdr>
        <w:top w:val="none" w:sz="0" w:space="0" w:color="auto"/>
        <w:left w:val="none" w:sz="0" w:space="0" w:color="auto"/>
        <w:bottom w:val="none" w:sz="0" w:space="0" w:color="auto"/>
        <w:right w:val="none" w:sz="0" w:space="0" w:color="auto"/>
      </w:divBdr>
    </w:div>
    <w:div w:id="1453132462">
      <w:bodyDiv w:val="1"/>
      <w:marLeft w:val="0"/>
      <w:marRight w:val="0"/>
      <w:marTop w:val="0"/>
      <w:marBottom w:val="0"/>
      <w:divBdr>
        <w:top w:val="none" w:sz="0" w:space="0" w:color="auto"/>
        <w:left w:val="none" w:sz="0" w:space="0" w:color="auto"/>
        <w:bottom w:val="none" w:sz="0" w:space="0" w:color="auto"/>
        <w:right w:val="none" w:sz="0" w:space="0" w:color="auto"/>
      </w:divBdr>
    </w:div>
    <w:div w:id="1492722268">
      <w:bodyDiv w:val="1"/>
      <w:marLeft w:val="0"/>
      <w:marRight w:val="0"/>
      <w:marTop w:val="0"/>
      <w:marBottom w:val="0"/>
      <w:divBdr>
        <w:top w:val="none" w:sz="0" w:space="0" w:color="auto"/>
        <w:left w:val="none" w:sz="0" w:space="0" w:color="auto"/>
        <w:bottom w:val="none" w:sz="0" w:space="0" w:color="auto"/>
        <w:right w:val="none" w:sz="0" w:space="0" w:color="auto"/>
      </w:divBdr>
    </w:div>
    <w:div w:id="1551305353">
      <w:bodyDiv w:val="1"/>
      <w:marLeft w:val="0"/>
      <w:marRight w:val="0"/>
      <w:marTop w:val="0"/>
      <w:marBottom w:val="0"/>
      <w:divBdr>
        <w:top w:val="none" w:sz="0" w:space="0" w:color="auto"/>
        <w:left w:val="none" w:sz="0" w:space="0" w:color="auto"/>
        <w:bottom w:val="none" w:sz="0" w:space="0" w:color="auto"/>
        <w:right w:val="none" w:sz="0" w:space="0" w:color="auto"/>
      </w:divBdr>
    </w:div>
    <w:div w:id="1590043182">
      <w:bodyDiv w:val="1"/>
      <w:marLeft w:val="0"/>
      <w:marRight w:val="0"/>
      <w:marTop w:val="0"/>
      <w:marBottom w:val="0"/>
      <w:divBdr>
        <w:top w:val="none" w:sz="0" w:space="0" w:color="auto"/>
        <w:left w:val="none" w:sz="0" w:space="0" w:color="auto"/>
        <w:bottom w:val="none" w:sz="0" w:space="0" w:color="auto"/>
        <w:right w:val="none" w:sz="0" w:space="0" w:color="auto"/>
      </w:divBdr>
    </w:div>
    <w:div w:id="1607737741">
      <w:bodyDiv w:val="1"/>
      <w:marLeft w:val="0"/>
      <w:marRight w:val="0"/>
      <w:marTop w:val="0"/>
      <w:marBottom w:val="0"/>
      <w:divBdr>
        <w:top w:val="none" w:sz="0" w:space="0" w:color="auto"/>
        <w:left w:val="none" w:sz="0" w:space="0" w:color="auto"/>
        <w:bottom w:val="none" w:sz="0" w:space="0" w:color="auto"/>
        <w:right w:val="none" w:sz="0" w:space="0" w:color="auto"/>
      </w:divBdr>
    </w:div>
    <w:div w:id="1628967521">
      <w:bodyDiv w:val="1"/>
      <w:marLeft w:val="0"/>
      <w:marRight w:val="0"/>
      <w:marTop w:val="0"/>
      <w:marBottom w:val="0"/>
      <w:divBdr>
        <w:top w:val="none" w:sz="0" w:space="0" w:color="auto"/>
        <w:left w:val="none" w:sz="0" w:space="0" w:color="auto"/>
        <w:bottom w:val="none" w:sz="0" w:space="0" w:color="auto"/>
        <w:right w:val="none" w:sz="0" w:space="0" w:color="auto"/>
      </w:divBdr>
    </w:div>
    <w:div w:id="1663390133">
      <w:bodyDiv w:val="1"/>
      <w:marLeft w:val="0"/>
      <w:marRight w:val="0"/>
      <w:marTop w:val="0"/>
      <w:marBottom w:val="0"/>
      <w:divBdr>
        <w:top w:val="none" w:sz="0" w:space="0" w:color="auto"/>
        <w:left w:val="none" w:sz="0" w:space="0" w:color="auto"/>
        <w:bottom w:val="none" w:sz="0" w:space="0" w:color="auto"/>
        <w:right w:val="none" w:sz="0" w:space="0" w:color="auto"/>
      </w:divBdr>
    </w:div>
    <w:div w:id="1683817113">
      <w:bodyDiv w:val="1"/>
      <w:marLeft w:val="0"/>
      <w:marRight w:val="0"/>
      <w:marTop w:val="0"/>
      <w:marBottom w:val="0"/>
      <w:divBdr>
        <w:top w:val="none" w:sz="0" w:space="0" w:color="auto"/>
        <w:left w:val="none" w:sz="0" w:space="0" w:color="auto"/>
        <w:bottom w:val="none" w:sz="0" w:space="0" w:color="auto"/>
        <w:right w:val="none" w:sz="0" w:space="0" w:color="auto"/>
      </w:divBdr>
    </w:div>
    <w:div w:id="1712726813">
      <w:bodyDiv w:val="1"/>
      <w:marLeft w:val="0"/>
      <w:marRight w:val="0"/>
      <w:marTop w:val="0"/>
      <w:marBottom w:val="0"/>
      <w:divBdr>
        <w:top w:val="none" w:sz="0" w:space="0" w:color="auto"/>
        <w:left w:val="none" w:sz="0" w:space="0" w:color="auto"/>
        <w:bottom w:val="none" w:sz="0" w:space="0" w:color="auto"/>
        <w:right w:val="none" w:sz="0" w:space="0" w:color="auto"/>
      </w:divBdr>
    </w:div>
    <w:div w:id="1741251722">
      <w:bodyDiv w:val="1"/>
      <w:marLeft w:val="0"/>
      <w:marRight w:val="0"/>
      <w:marTop w:val="0"/>
      <w:marBottom w:val="0"/>
      <w:divBdr>
        <w:top w:val="none" w:sz="0" w:space="0" w:color="auto"/>
        <w:left w:val="none" w:sz="0" w:space="0" w:color="auto"/>
        <w:bottom w:val="none" w:sz="0" w:space="0" w:color="auto"/>
        <w:right w:val="none" w:sz="0" w:space="0" w:color="auto"/>
      </w:divBdr>
    </w:div>
    <w:div w:id="1811047323">
      <w:bodyDiv w:val="1"/>
      <w:marLeft w:val="0"/>
      <w:marRight w:val="0"/>
      <w:marTop w:val="0"/>
      <w:marBottom w:val="0"/>
      <w:divBdr>
        <w:top w:val="none" w:sz="0" w:space="0" w:color="auto"/>
        <w:left w:val="none" w:sz="0" w:space="0" w:color="auto"/>
        <w:bottom w:val="none" w:sz="0" w:space="0" w:color="auto"/>
        <w:right w:val="none" w:sz="0" w:space="0" w:color="auto"/>
      </w:divBdr>
    </w:div>
    <w:div w:id="1874611481">
      <w:bodyDiv w:val="1"/>
      <w:marLeft w:val="0"/>
      <w:marRight w:val="0"/>
      <w:marTop w:val="0"/>
      <w:marBottom w:val="0"/>
      <w:divBdr>
        <w:top w:val="none" w:sz="0" w:space="0" w:color="auto"/>
        <w:left w:val="none" w:sz="0" w:space="0" w:color="auto"/>
        <w:bottom w:val="none" w:sz="0" w:space="0" w:color="auto"/>
        <w:right w:val="none" w:sz="0" w:space="0" w:color="auto"/>
      </w:divBdr>
    </w:div>
    <w:div w:id="1913810264">
      <w:bodyDiv w:val="1"/>
      <w:marLeft w:val="0"/>
      <w:marRight w:val="0"/>
      <w:marTop w:val="0"/>
      <w:marBottom w:val="0"/>
      <w:divBdr>
        <w:top w:val="none" w:sz="0" w:space="0" w:color="auto"/>
        <w:left w:val="none" w:sz="0" w:space="0" w:color="auto"/>
        <w:bottom w:val="none" w:sz="0" w:space="0" w:color="auto"/>
        <w:right w:val="none" w:sz="0" w:space="0" w:color="auto"/>
      </w:divBdr>
    </w:div>
    <w:div w:id="1933080493">
      <w:bodyDiv w:val="1"/>
      <w:marLeft w:val="0"/>
      <w:marRight w:val="0"/>
      <w:marTop w:val="0"/>
      <w:marBottom w:val="0"/>
      <w:divBdr>
        <w:top w:val="none" w:sz="0" w:space="0" w:color="auto"/>
        <w:left w:val="none" w:sz="0" w:space="0" w:color="auto"/>
        <w:bottom w:val="none" w:sz="0" w:space="0" w:color="auto"/>
        <w:right w:val="none" w:sz="0" w:space="0" w:color="auto"/>
      </w:divBdr>
    </w:div>
    <w:div w:id="1965038462">
      <w:bodyDiv w:val="1"/>
      <w:marLeft w:val="0"/>
      <w:marRight w:val="0"/>
      <w:marTop w:val="0"/>
      <w:marBottom w:val="0"/>
      <w:divBdr>
        <w:top w:val="none" w:sz="0" w:space="0" w:color="auto"/>
        <w:left w:val="none" w:sz="0" w:space="0" w:color="auto"/>
        <w:bottom w:val="none" w:sz="0" w:space="0" w:color="auto"/>
        <w:right w:val="none" w:sz="0" w:space="0" w:color="auto"/>
      </w:divBdr>
    </w:div>
    <w:div w:id="1994137213">
      <w:bodyDiv w:val="1"/>
      <w:marLeft w:val="0"/>
      <w:marRight w:val="0"/>
      <w:marTop w:val="0"/>
      <w:marBottom w:val="0"/>
      <w:divBdr>
        <w:top w:val="none" w:sz="0" w:space="0" w:color="auto"/>
        <w:left w:val="none" w:sz="0" w:space="0" w:color="auto"/>
        <w:bottom w:val="none" w:sz="0" w:space="0" w:color="auto"/>
        <w:right w:val="none" w:sz="0" w:space="0" w:color="auto"/>
      </w:divBdr>
    </w:div>
    <w:div w:id="2025665627">
      <w:bodyDiv w:val="1"/>
      <w:marLeft w:val="0"/>
      <w:marRight w:val="0"/>
      <w:marTop w:val="0"/>
      <w:marBottom w:val="0"/>
      <w:divBdr>
        <w:top w:val="none" w:sz="0" w:space="0" w:color="auto"/>
        <w:left w:val="none" w:sz="0" w:space="0" w:color="auto"/>
        <w:bottom w:val="none" w:sz="0" w:space="0" w:color="auto"/>
        <w:right w:val="none" w:sz="0" w:space="0" w:color="auto"/>
      </w:divBdr>
    </w:div>
    <w:div w:id="2046708256">
      <w:bodyDiv w:val="1"/>
      <w:marLeft w:val="0"/>
      <w:marRight w:val="0"/>
      <w:marTop w:val="0"/>
      <w:marBottom w:val="0"/>
      <w:divBdr>
        <w:top w:val="none" w:sz="0" w:space="0" w:color="auto"/>
        <w:left w:val="none" w:sz="0" w:space="0" w:color="auto"/>
        <w:bottom w:val="none" w:sz="0" w:space="0" w:color="auto"/>
        <w:right w:val="none" w:sz="0" w:space="0" w:color="auto"/>
      </w:divBdr>
    </w:div>
    <w:div w:id="20809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dspace.org.au/yarn-safe/mental-health-and-wellbeing/" TargetMode="External"/><Relationship Id="rId18" Type="http://schemas.openxmlformats.org/officeDocument/2006/relationships/hyperlink" Target="https://headtohealth.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kate.alexander\AppData\Local\Microsoft\Windows\INetCache\Content.Outlook\948CYQJN\Information%20for%20workers%20from%20Australian%20Government%20Agencies,%20services%20and%20programs%20visiting%20remote%20communities" TargetMode="External"/><Relationship Id="rId7" Type="http://schemas.openxmlformats.org/officeDocument/2006/relationships/settings" Target="settings.xml"/><Relationship Id="rId12" Type="http://schemas.openxmlformats.org/officeDocument/2006/relationships/hyperlink" Target="https://www.facebook.com/YarningSafenStrong/" TargetMode="External"/><Relationship Id="rId17" Type="http://schemas.openxmlformats.org/officeDocument/2006/relationships/hyperlink" Target="https://www.health.gov.au/resources/collections/coronavirus-covid-19-resources-for-aboriginal-and-torres-strait-islander-people-and-remote-communit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publications/cdna-interim-national-guidance-for-remote-aboriginal-and-torres-strait-islander-communities-for-covid-19" TargetMode="External"/><Relationship Id="rId20" Type="http://schemas.openxmlformats.org/officeDocument/2006/relationships/hyperlink" Target="https://www.health.gov.au/resources/apps-and-tools/covid-19-infection-control-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covidsafe-ap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health.gov.au/resources/publications/management-plan-for-aboriginal-and-torres-strait-islander-populations" TargetMode="Externa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Kirsty.crooks@health.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dtohealth.gov.au/service-providers" TargetMode="External"/><Relationship Id="rId22"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D8222BB6FBA4198F3BA9B0EAEAF5F" ma:contentTypeVersion="0" ma:contentTypeDescription="Create a new document." ma:contentTypeScope="" ma:versionID="9f4a03c0629b972784aca14cdd06b66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1B14-6456-4EBD-A752-25A29555E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2EF500-F894-4CB1-B10F-F8375E1E80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FF6345-E02D-454C-A762-160A157A91BB}">
  <ds:schemaRefs>
    <ds:schemaRef ds:uri="http://schemas.microsoft.com/sharepoint/v3/contenttype/forms"/>
  </ds:schemaRefs>
</ds:datastoreItem>
</file>

<file path=customXml/itemProps4.xml><?xml version="1.0" encoding="utf-8"?>
<ds:datastoreItem xmlns:ds="http://schemas.openxmlformats.org/officeDocument/2006/customXml" ds:itemID="{416AA656-1771-419E-AD5E-07D6500B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Jodi</dc:creator>
  <cp:keywords/>
  <dc:description/>
  <cp:lastModifiedBy>Royds, Belinda</cp:lastModifiedBy>
  <cp:revision>2</cp:revision>
  <cp:lastPrinted>2020-08-03T03:22:00Z</cp:lastPrinted>
  <dcterms:created xsi:type="dcterms:W3CDTF">2020-08-19T00:09:00Z</dcterms:created>
  <dcterms:modified xsi:type="dcterms:W3CDTF">2020-08-19T00:09:00Z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0x010100856D8222BB6FBA4198F3BA9B0EAEAF5F</vt:lpwstr>
  </property>
</Properties>
</file>