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9CFD" w14:textId="77777777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COVID-19 Health Advisory Group </w:t>
      </w:r>
    </w:p>
    <w:p w14:paraId="17A17D2A" w14:textId="77777777" w:rsidR="003A5065" w:rsidRPr="003B5E50" w:rsidRDefault="003A5065" w:rsidP="00764D77">
      <w:r w:rsidRPr="003B5E50">
        <w:rPr>
          <w:b/>
          <w:bCs/>
          <w:sz w:val="24"/>
        </w:rPr>
        <w:t xml:space="preserve">Update: </w:t>
      </w:r>
      <w:r w:rsidR="00F45C68">
        <w:rPr>
          <w:b/>
          <w:bCs/>
          <w:sz w:val="24"/>
        </w:rPr>
        <w:t>2</w:t>
      </w:r>
      <w:r w:rsidR="00E37EEB">
        <w:rPr>
          <w:b/>
          <w:bCs/>
          <w:sz w:val="24"/>
        </w:rPr>
        <w:t>8</w:t>
      </w:r>
      <w:r w:rsidR="00F45C68">
        <w:rPr>
          <w:b/>
          <w:bCs/>
          <w:sz w:val="24"/>
        </w:rPr>
        <w:t xml:space="preserve"> January 2022</w:t>
      </w:r>
    </w:p>
    <w:p w14:paraId="294B7346" w14:textId="77777777" w:rsidR="00D10DBD" w:rsidRPr="003B5E50" w:rsidRDefault="7CDFCF19" w:rsidP="7876C95D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Culturally and Linguistically Diverse </w:t>
      </w:r>
      <w:r w:rsidR="6CA58619" w:rsidRPr="003B5E50">
        <w:rPr>
          <w:rFonts w:eastAsiaTheme="minorEastAsia"/>
        </w:rPr>
        <w:t xml:space="preserve">(CALD) </w:t>
      </w:r>
      <w:r w:rsidRPr="003B5E50">
        <w:rPr>
          <w:rFonts w:eastAsiaTheme="minorEastAsia"/>
        </w:rPr>
        <w:t>Communities COVID-19 Health Advisory Group (Advisory Group</w:t>
      </w:r>
      <w:r w:rsidR="5C17658D" w:rsidRPr="003B5E50">
        <w:rPr>
          <w:rFonts w:eastAsiaTheme="minorEastAsia"/>
        </w:rPr>
        <w:t xml:space="preserve">) held its </w:t>
      </w:r>
      <w:r w:rsidR="00F45C68">
        <w:rPr>
          <w:rFonts w:eastAsiaTheme="minorEastAsia"/>
        </w:rPr>
        <w:t>thirteenth</w:t>
      </w:r>
      <w:r w:rsidR="00844D57" w:rsidRPr="003B5E50">
        <w:rPr>
          <w:rFonts w:eastAsiaTheme="minorEastAsia"/>
        </w:rPr>
        <w:t xml:space="preserve"> </w:t>
      </w:r>
      <w:r w:rsidR="5C17658D" w:rsidRPr="003B5E50">
        <w:rPr>
          <w:rFonts w:eastAsiaTheme="minorEastAsia"/>
        </w:rPr>
        <w:t>meeting</w:t>
      </w:r>
      <w:r w:rsidR="5207E599" w:rsidRPr="003B5E50">
        <w:rPr>
          <w:rFonts w:eastAsiaTheme="minorEastAsia"/>
        </w:rPr>
        <w:t xml:space="preserve"> on </w:t>
      </w:r>
      <w:r w:rsidR="00F45C68">
        <w:rPr>
          <w:rFonts w:eastAsiaTheme="minorEastAsia"/>
        </w:rPr>
        <w:t>2</w:t>
      </w:r>
      <w:r w:rsidR="00E37EEB">
        <w:rPr>
          <w:rFonts w:eastAsiaTheme="minorEastAsia"/>
        </w:rPr>
        <w:t>8</w:t>
      </w:r>
      <w:r w:rsidR="00F45C68">
        <w:rPr>
          <w:rFonts w:eastAsiaTheme="minorEastAsia"/>
        </w:rPr>
        <w:t xml:space="preserve"> January 2022</w:t>
      </w:r>
      <w:r w:rsidR="5C17658D" w:rsidRPr="003B5E50">
        <w:rPr>
          <w:rFonts w:eastAsiaTheme="minorEastAsia"/>
        </w:rPr>
        <w:t>.</w:t>
      </w:r>
      <w:r w:rsidR="282F69F4" w:rsidRPr="003B5E50">
        <w:rPr>
          <w:rFonts w:eastAsiaTheme="minorEastAsia"/>
        </w:rPr>
        <w:t xml:space="preserve"> </w:t>
      </w:r>
      <w:r w:rsidR="12C7EF04" w:rsidRPr="003B5E50">
        <w:rPr>
          <w:rFonts w:eastAsiaTheme="minorEastAsia"/>
        </w:rPr>
        <w:t xml:space="preserve">Members </w:t>
      </w:r>
      <w:r w:rsidR="62CFF1B2" w:rsidRPr="003B5E50">
        <w:rPr>
          <w:rFonts w:eastAsiaTheme="minorEastAsia"/>
        </w:rPr>
        <w:t xml:space="preserve">include leaders from culturally, </w:t>
      </w:r>
      <w:proofErr w:type="gramStart"/>
      <w:r w:rsidR="62CFF1B2" w:rsidRPr="003B5E50">
        <w:rPr>
          <w:rFonts w:eastAsiaTheme="minorEastAsia"/>
        </w:rPr>
        <w:t>ethnically</w:t>
      </w:r>
      <w:proofErr w:type="gramEnd"/>
      <w:r w:rsidR="62CFF1B2" w:rsidRPr="003B5E50">
        <w:rPr>
          <w:rFonts w:eastAsiaTheme="minorEastAsia"/>
        </w:rPr>
        <w:t xml:space="preserve"> and linguistically diverse communities and their representative organisations, health experts and medical and public health practitioners.</w:t>
      </w:r>
      <w:r w:rsidR="2EC5E4D2" w:rsidRPr="003B5E50">
        <w:rPr>
          <w:rFonts w:eastAsiaTheme="minorEastAsia"/>
        </w:rPr>
        <w:t xml:space="preserve"> </w:t>
      </w:r>
      <w:r w:rsidR="12C7EF04" w:rsidRPr="003B5E50">
        <w:rPr>
          <w:rFonts w:eastAsiaTheme="minorEastAsia"/>
        </w:rPr>
        <w:t xml:space="preserve">The Advisory Group </w:t>
      </w:r>
      <w:r w:rsidR="62CFF1B2" w:rsidRPr="003B5E50">
        <w:rPr>
          <w:rFonts w:eastAsiaTheme="minorEastAsia"/>
        </w:rPr>
        <w:t>meet</w:t>
      </w:r>
      <w:r w:rsidR="6D9CD933" w:rsidRPr="003B5E50">
        <w:rPr>
          <w:rFonts w:eastAsiaTheme="minorEastAsia"/>
        </w:rPr>
        <w:t>s</w:t>
      </w:r>
      <w:r w:rsidR="62CFF1B2" w:rsidRPr="003B5E50">
        <w:rPr>
          <w:rFonts w:eastAsiaTheme="minorEastAsia"/>
        </w:rPr>
        <w:t xml:space="preserve"> monthly and </w:t>
      </w:r>
      <w:r w:rsidR="4B446B1D" w:rsidRPr="003B5E50">
        <w:rPr>
          <w:rFonts w:eastAsiaTheme="minorEastAsia"/>
        </w:rPr>
        <w:t>publishes</w:t>
      </w:r>
      <w:r w:rsidR="62CFF1B2" w:rsidRPr="003B5E50">
        <w:rPr>
          <w:rFonts w:eastAsiaTheme="minorEastAsia"/>
        </w:rPr>
        <w:t xml:space="preserve"> a communique </w:t>
      </w:r>
      <w:r w:rsidR="009F72F8" w:rsidRPr="003B5E50">
        <w:rPr>
          <w:rFonts w:eastAsiaTheme="minorEastAsia"/>
        </w:rPr>
        <w:t xml:space="preserve">after </w:t>
      </w:r>
      <w:r w:rsidR="62CFF1B2" w:rsidRPr="003B5E50">
        <w:rPr>
          <w:rFonts w:eastAsiaTheme="minorEastAsia"/>
        </w:rPr>
        <w:t xml:space="preserve">each meeting. </w:t>
      </w:r>
      <w:r w:rsidR="698CA844" w:rsidRPr="003B5E50">
        <w:rPr>
          <w:rFonts w:eastAsiaTheme="minorEastAsia"/>
        </w:rPr>
        <w:t>It</w:t>
      </w:r>
      <w:r w:rsidR="26D055B9" w:rsidRPr="003B5E50">
        <w:rPr>
          <w:rFonts w:eastAsiaTheme="minorEastAsia"/>
        </w:rPr>
        <w:t xml:space="preserve"> has </w:t>
      </w:r>
      <w:r w:rsidR="58AAEBB4" w:rsidRPr="003B5E50">
        <w:rPr>
          <w:rFonts w:eastAsiaTheme="minorEastAsia"/>
        </w:rPr>
        <w:t xml:space="preserve">three </w:t>
      </w:r>
      <w:r w:rsidR="26D055B9" w:rsidRPr="003B5E50">
        <w:rPr>
          <w:rFonts w:eastAsiaTheme="minorEastAsia"/>
        </w:rPr>
        <w:t>Working Groups</w:t>
      </w:r>
      <w:r w:rsidR="692FA140" w:rsidRPr="003B5E50">
        <w:rPr>
          <w:rFonts w:eastAsiaTheme="minorEastAsia"/>
        </w:rPr>
        <w:t>:</w:t>
      </w:r>
      <w:r w:rsidR="26D055B9" w:rsidRPr="003B5E50">
        <w:rPr>
          <w:rFonts w:eastAsiaTheme="minorEastAsia"/>
        </w:rPr>
        <w:t xml:space="preserve"> </w:t>
      </w:r>
      <w:proofErr w:type="gramStart"/>
      <w:r w:rsidR="26D055B9" w:rsidRPr="003B5E50">
        <w:rPr>
          <w:rFonts w:eastAsiaTheme="minorEastAsia"/>
        </w:rPr>
        <w:t>the</w:t>
      </w:r>
      <w:proofErr w:type="gramEnd"/>
      <w:r w:rsidR="26D055B9" w:rsidRPr="003B5E50">
        <w:rPr>
          <w:rFonts w:eastAsiaTheme="minorEastAsia"/>
        </w:rPr>
        <w:t xml:space="preserve"> Communication Working Group</w:t>
      </w:r>
      <w:r w:rsidR="58AAEBB4" w:rsidRPr="003B5E50">
        <w:rPr>
          <w:rFonts w:eastAsiaTheme="minorEastAsia"/>
        </w:rPr>
        <w:t xml:space="preserve">, </w:t>
      </w:r>
      <w:r w:rsidR="26D055B9" w:rsidRPr="003B5E50">
        <w:rPr>
          <w:rFonts w:eastAsiaTheme="minorEastAsia"/>
        </w:rPr>
        <w:t>the Vaccination Strategy Working Group</w:t>
      </w:r>
      <w:r w:rsidR="58AAEBB4" w:rsidRPr="003B5E50">
        <w:rPr>
          <w:rFonts w:eastAsiaTheme="minorEastAsia"/>
        </w:rPr>
        <w:t xml:space="preserve"> and the Data Working Group</w:t>
      </w:r>
      <w:r w:rsidR="26D055B9" w:rsidRPr="003B5E50">
        <w:rPr>
          <w:rFonts w:eastAsiaTheme="minorEastAsia"/>
        </w:rPr>
        <w:t>.</w:t>
      </w:r>
    </w:p>
    <w:p w14:paraId="4E92150D" w14:textId="77777777" w:rsidR="003A785F" w:rsidRPr="003B5E50" w:rsidRDefault="267CE813" w:rsidP="7876C95D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>T</w:t>
      </w:r>
      <w:r w:rsidR="4A536D97" w:rsidRPr="003B5E50">
        <w:rPr>
          <w:rFonts w:eastAsiaTheme="minorEastAsia"/>
        </w:rPr>
        <w:t>he Advisory Group</w:t>
      </w:r>
      <w:r w:rsidRPr="003B5E50">
        <w:rPr>
          <w:rFonts w:eastAsiaTheme="minorEastAsia"/>
        </w:rPr>
        <w:t xml:space="preserve"> </w:t>
      </w:r>
      <w:r w:rsidR="282F69F4" w:rsidRPr="003B5E50">
        <w:rPr>
          <w:rFonts w:eastAsiaTheme="minorEastAsia"/>
        </w:rPr>
        <w:t>play</w:t>
      </w:r>
      <w:r w:rsidR="6D9CD933" w:rsidRPr="003B5E50">
        <w:rPr>
          <w:rFonts w:eastAsiaTheme="minorEastAsia"/>
        </w:rPr>
        <w:t>s</w:t>
      </w:r>
      <w:r w:rsidR="282F69F4" w:rsidRPr="003B5E50">
        <w:rPr>
          <w:rFonts w:eastAsiaTheme="minorEastAsia"/>
        </w:rPr>
        <w:t xml:space="preserve"> </w:t>
      </w:r>
      <w:r w:rsidR="698CA844" w:rsidRPr="003B5E50">
        <w:rPr>
          <w:rFonts w:eastAsiaTheme="minorEastAsia"/>
        </w:rPr>
        <w:t xml:space="preserve">a </w:t>
      </w:r>
      <w:r w:rsidR="11DA14BD" w:rsidRPr="003B5E50">
        <w:rPr>
          <w:rFonts w:eastAsiaTheme="minorEastAsia"/>
        </w:rPr>
        <w:t xml:space="preserve">main </w:t>
      </w:r>
      <w:r w:rsidR="282F69F4" w:rsidRPr="003B5E50">
        <w:rPr>
          <w:rFonts w:eastAsiaTheme="minorEastAsia"/>
        </w:rPr>
        <w:t xml:space="preserve">role in supporting the Australian </w:t>
      </w:r>
      <w:r w:rsidR="1D342026" w:rsidRPr="003B5E50">
        <w:rPr>
          <w:rFonts w:eastAsiaTheme="minorEastAsia"/>
        </w:rPr>
        <w:t xml:space="preserve">Government </w:t>
      </w:r>
      <w:r w:rsidR="081B76EA" w:rsidRPr="003B5E50">
        <w:rPr>
          <w:rFonts w:eastAsiaTheme="minorEastAsia"/>
        </w:rPr>
        <w:t xml:space="preserve">to provide </w:t>
      </w:r>
      <w:r w:rsidR="282F69F4" w:rsidRPr="003B5E50">
        <w:rPr>
          <w:rFonts w:eastAsiaTheme="minorEastAsia"/>
        </w:rPr>
        <w:t>an evidence-based response to the COVID-19 pandemic.</w:t>
      </w:r>
      <w:r w:rsidR="44AE3A64" w:rsidRPr="003B5E50">
        <w:rPr>
          <w:rFonts w:eastAsiaTheme="minorEastAsia"/>
        </w:rPr>
        <w:t xml:space="preserve"> </w:t>
      </w:r>
      <w:r w:rsidR="11DA14BD" w:rsidRPr="003B5E50">
        <w:rPr>
          <w:rFonts w:eastAsiaTheme="minorEastAsia"/>
        </w:rPr>
        <w:t xml:space="preserve">It builds on the </w:t>
      </w:r>
      <w:r w:rsidR="00C60671" w:rsidRPr="003B5E50">
        <w:rPr>
          <w:rFonts w:eastAsiaTheme="minorEastAsia"/>
        </w:rPr>
        <w:t xml:space="preserve">Department of Health’s </w:t>
      </w:r>
      <w:r w:rsidR="11DA14BD" w:rsidRPr="003B5E50">
        <w:rPr>
          <w:rFonts w:eastAsiaTheme="minorEastAsia"/>
        </w:rPr>
        <w:t xml:space="preserve">long engagement with culturally, </w:t>
      </w:r>
      <w:proofErr w:type="gramStart"/>
      <w:r w:rsidR="11DA14BD" w:rsidRPr="003B5E50">
        <w:rPr>
          <w:rFonts w:eastAsiaTheme="minorEastAsia"/>
        </w:rPr>
        <w:t>ethnically</w:t>
      </w:r>
      <w:proofErr w:type="gramEnd"/>
      <w:r w:rsidR="11DA14BD" w:rsidRPr="003B5E50">
        <w:rPr>
          <w:rFonts w:eastAsiaTheme="minorEastAsia"/>
        </w:rPr>
        <w:t xml:space="preserve"> and linguistically diverse stakeholders. The Advisory Group </w:t>
      </w:r>
      <w:r w:rsidR="009F72F8" w:rsidRPr="003B5E50">
        <w:rPr>
          <w:rFonts w:eastAsiaTheme="minorEastAsia"/>
        </w:rPr>
        <w:t>gives</w:t>
      </w:r>
      <w:r w:rsidR="11DA14BD" w:rsidRPr="003B5E50">
        <w:rPr>
          <w:rFonts w:eastAsiaTheme="minorEastAsia"/>
        </w:rPr>
        <w:t xml:space="preserve"> advice on the experience of multicultural people and communities during the COVID-19 pandemic. It recommend</w:t>
      </w:r>
      <w:r w:rsidR="009F72F8" w:rsidRPr="003B5E50">
        <w:rPr>
          <w:rFonts w:eastAsiaTheme="minorEastAsia"/>
        </w:rPr>
        <w:t>s</w:t>
      </w:r>
      <w:r w:rsidR="11DA14BD" w:rsidRPr="003B5E50">
        <w:rPr>
          <w:rFonts w:eastAsiaTheme="minorEastAsia"/>
        </w:rPr>
        <w:t xml:space="preserve"> options to </w:t>
      </w:r>
      <w:r w:rsidR="224C46AC" w:rsidRPr="003B5E50">
        <w:rPr>
          <w:rFonts w:eastAsiaTheme="minorEastAsia"/>
        </w:rPr>
        <w:t>lessen</w:t>
      </w:r>
      <w:r w:rsidR="11DA14BD" w:rsidRPr="003B5E50">
        <w:rPr>
          <w:rFonts w:eastAsiaTheme="minorEastAsia"/>
        </w:rPr>
        <w:t xml:space="preserve"> the health impacts of COVID-19 on people and communities from multicultural backgrounds.</w:t>
      </w:r>
    </w:p>
    <w:p w14:paraId="553E7EA5" w14:textId="77777777" w:rsidR="00683B13" w:rsidRPr="00E35BF5" w:rsidRDefault="00683B13" w:rsidP="00683B13">
      <w:pPr>
        <w:spacing w:line="276" w:lineRule="auto"/>
        <w:rPr>
          <w:rFonts w:cs="Arial"/>
        </w:rPr>
      </w:pPr>
      <w:r w:rsidRPr="003B5E50">
        <w:rPr>
          <w:rFonts w:cs="Arial"/>
          <w:b/>
        </w:rPr>
        <w:t xml:space="preserve">Updates </w:t>
      </w:r>
      <w:r w:rsidRPr="00E35BF5">
        <w:rPr>
          <w:rFonts w:cs="Arial"/>
          <w:b/>
        </w:rPr>
        <w:t>from this meeting</w:t>
      </w:r>
    </w:p>
    <w:p w14:paraId="598D617F" w14:textId="4CD62C28" w:rsidR="004D3BC8" w:rsidRDefault="00683B13" w:rsidP="006F160D">
      <w:pPr>
        <w:spacing w:line="276" w:lineRule="auto"/>
        <w:rPr>
          <w:rFonts w:eastAsiaTheme="minorEastAsia"/>
        </w:rPr>
      </w:pPr>
      <w:bookmarkStart w:id="0" w:name="_Hlk89776468"/>
      <w:r w:rsidRPr="00E35BF5">
        <w:rPr>
          <w:rFonts w:eastAsiaTheme="minorEastAsia"/>
        </w:rPr>
        <w:t xml:space="preserve">The National COVID </w:t>
      </w:r>
      <w:r w:rsidRPr="00DA4590">
        <w:rPr>
          <w:rFonts w:eastAsiaTheme="minorEastAsia"/>
        </w:rPr>
        <w:t xml:space="preserve">Vaccine Taskforce (the Taskforce) gave an update on the Australian COVID-19 Vaccination Program. </w:t>
      </w:r>
      <w:r w:rsidR="008164C5">
        <w:rPr>
          <w:rFonts w:eastAsiaTheme="minorEastAsia"/>
        </w:rPr>
        <w:t>There are now over 6,000 sites offering COVID-19 vaccines to children aged 5-11.</w:t>
      </w:r>
      <w:r w:rsidR="004D3BC8">
        <w:rPr>
          <w:rFonts w:eastAsiaTheme="minorEastAsia"/>
        </w:rPr>
        <w:t xml:space="preserve"> </w:t>
      </w:r>
      <w:bookmarkEnd w:id="0"/>
      <w:r w:rsidR="008164C5">
        <w:rPr>
          <w:rFonts w:eastAsia="Times New Roman"/>
        </w:rPr>
        <w:t xml:space="preserve">On 20 January 2022, </w:t>
      </w:r>
      <w:r w:rsidR="008164C5" w:rsidRPr="004D3BC8">
        <w:rPr>
          <w:rFonts w:eastAsia="Times New Roman"/>
        </w:rPr>
        <w:t xml:space="preserve">the </w:t>
      </w:r>
      <w:hyperlink r:id="rId11" w:history="1">
        <w:r w:rsidR="006C053D">
          <w:rPr>
            <w:rStyle w:val="Hyperlink"/>
            <w:rFonts w:eastAsia="Times New Roman"/>
          </w:rPr>
          <w:t>Therapeutic Goods Administration (TGA)</w:t>
        </w:r>
      </w:hyperlink>
      <w:r w:rsidR="006C053D">
        <w:rPr>
          <w:rStyle w:val="Hyperlink"/>
          <w:rFonts w:eastAsia="Times New Roman"/>
        </w:rPr>
        <w:t xml:space="preserve"> </w:t>
      </w:r>
      <w:r w:rsidR="00C20F55">
        <w:rPr>
          <w:rStyle w:val="Hyperlink"/>
          <w:rFonts w:eastAsia="Times New Roman"/>
        </w:rPr>
        <w:t>gave provisional approval for</w:t>
      </w:r>
      <w:r w:rsidR="008164C5" w:rsidRPr="004D3BC8">
        <w:rPr>
          <w:rFonts w:eastAsia="Times New Roman"/>
        </w:rPr>
        <w:t xml:space="preserve"> the </w:t>
      </w:r>
      <w:proofErr w:type="spellStart"/>
      <w:r w:rsidR="008164C5" w:rsidRPr="004D3BC8">
        <w:rPr>
          <w:rFonts w:eastAsia="Times New Roman"/>
        </w:rPr>
        <w:t>Nuvaxovid</w:t>
      </w:r>
      <w:proofErr w:type="spellEnd"/>
      <w:r w:rsidR="008164C5" w:rsidRPr="004D3BC8">
        <w:rPr>
          <w:rFonts w:eastAsia="Times New Roman"/>
        </w:rPr>
        <w:t xml:space="preserve"> (</w:t>
      </w:r>
      <w:proofErr w:type="spellStart"/>
      <w:r w:rsidR="008164C5" w:rsidRPr="004D3BC8">
        <w:rPr>
          <w:rFonts w:eastAsia="Times New Roman"/>
        </w:rPr>
        <w:t>Novavax</w:t>
      </w:r>
      <w:proofErr w:type="spellEnd"/>
      <w:r w:rsidR="008164C5" w:rsidRPr="004D3BC8">
        <w:rPr>
          <w:rFonts w:eastAsia="Times New Roman"/>
        </w:rPr>
        <w:t>) vaccine</w:t>
      </w:r>
      <w:r w:rsidR="00C20F55">
        <w:rPr>
          <w:rFonts w:eastAsia="Times New Roman"/>
        </w:rPr>
        <w:t>’s</w:t>
      </w:r>
      <w:r w:rsidR="008164C5" w:rsidRPr="004D3BC8">
        <w:rPr>
          <w:rFonts w:eastAsia="Times New Roman"/>
        </w:rPr>
        <w:t xml:space="preserve"> use as a primary course for those aged 18 years and over.</w:t>
      </w:r>
    </w:p>
    <w:p w14:paraId="1FE23203" w14:textId="5BA225D1" w:rsidR="00F80034" w:rsidRDefault="004D3BC8" w:rsidP="006F160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On 24 December 2021, the </w:t>
      </w:r>
      <w:hyperlink r:id="rId12" w:anchor=":~:text=In%20addition%2C%20as%20soon%20as%20practicalities%20allow%2C%20ATAGI,ago%20are%20recommended%20to%20have%20a%20booster%20dose." w:history="1">
        <w:r w:rsidRPr="00435EF7">
          <w:rPr>
            <w:rStyle w:val="Hyperlink"/>
            <w:rFonts w:eastAsia="Times New Roman"/>
          </w:rPr>
          <w:t>Australian Technical Advisory Group on Immunisation (ATAGI) recommended</w:t>
        </w:r>
      </w:hyperlink>
      <w:r>
        <w:rPr>
          <w:rFonts w:eastAsia="Times New Roman"/>
        </w:rPr>
        <w:t xml:space="preserve"> </w:t>
      </w:r>
      <w:r w:rsidR="0058644C">
        <w:rPr>
          <w:rFonts w:eastAsia="Times New Roman"/>
        </w:rPr>
        <w:t>reducing the five-month</w:t>
      </w:r>
      <w:r w:rsidR="00435EF7">
        <w:rPr>
          <w:rFonts w:eastAsia="Times New Roman"/>
        </w:rPr>
        <w:t xml:space="preserve"> interval between the second dose and the</w:t>
      </w:r>
      <w:r>
        <w:rPr>
          <w:rFonts w:eastAsia="Times New Roman"/>
        </w:rPr>
        <w:t xml:space="preserve"> booster</w:t>
      </w:r>
      <w:r w:rsidR="00435EF7">
        <w:rPr>
          <w:rFonts w:eastAsia="Times New Roman"/>
        </w:rPr>
        <w:t xml:space="preserve"> dose</w:t>
      </w:r>
      <w:r w:rsidR="0058644C">
        <w:rPr>
          <w:rFonts w:eastAsia="Times New Roman"/>
        </w:rPr>
        <w:t>,</w:t>
      </w:r>
      <w:r w:rsidR="00435EF7">
        <w:rPr>
          <w:rFonts w:eastAsia="Times New Roman"/>
        </w:rPr>
        <w:t xml:space="preserve"> </w:t>
      </w:r>
      <w:r w:rsidR="008164C5">
        <w:rPr>
          <w:rFonts w:eastAsia="Times New Roman"/>
        </w:rPr>
        <w:t xml:space="preserve">as soon as practical. </w:t>
      </w:r>
      <w:r w:rsidR="00C20F55">
        <w:rPr>
          <w:rFonts w:eastAsia="Times New Roman"/>
        </w:rPr>
        <w:t>A four month interval applied</w:t>
      </w:r>
      <w:r w:rsidR="008164C5">
        <w:rPr>
          <w:rFonts w:eastAsia="Times New Roman"/>
        </w:rPr>
        <w:t xml:space="preserve"> from 4 January 2022. A three</w:t>
      </w:r>
      <w:r w:rsidR="0058644C">
        <w:rPr>
          <w:rFonts w:eastAsia="Times New Roman"/>
        </w:rPr>
        <w:t>-</w:t>
      </w:r>
      <w:r w:rsidR="008164C5">
        <w:rPr>
          <w:rFonts w:eastAsia="Times New Roman"/>
        </w:rPr>
        <w:t>month interval will apply</w:t>
      </w:r>
      <w:r w:rsidRPr="004A10C2">
        <w:rPr>
          <w:rFonts w:eastAsia="Times New Roman"/>
        </w:rPr>
        <w:t xml:space="preserve"> from 31 January</w:t>
      </w:r>
      <w:r w:rsidR="00435EF7">
        <w:rPr>
          <w:rFonts w:eastAsia="Times New Roman"/>
        </w:rPr>
        <w:t xml:space="preserve"> 2022</w:t>
      </w:r>
      <w:r w:rsidRPr="004A10C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80034">
        <w:rPr>
          <w:rFonts w:eastAsia="Times New Roman"/>
        </w:rPr>
        <w:t xml:space="preserve">On 24 January 2022, </w:t>
      </w:r>
      <w:hyperlink r:id="rId13" w:history="1">
        <w:r w:rsidR="00F80034" w:rsidRPr="00F80034">
          <w:rPr>
            <w:rStyle w:val="Hyperlink"/>
            <w:rFonts w:eastAsia="Times New Roman"/>
          </w:rPr>
          <w:t xml:space="preserve">ATAGI </w:t>
        </w:r>
        <w:r w:rsidR="008164C5">
          <w:rPr>
            <w:rStyle w:val="Hyperlink"/>
            <w:rFonts w:eastAsia="Times New Roman"/>
          </w:rPr>
          <w:t>gave</w:t>
        </w:r>
        <w:r w:rsidR="008164C5" w:rsidRPr="00F80034">
          <w:rPr>
            <w:rStyle w:val="Hyperlink"/>
            <w:rFonts w:eastAsia="Times New Roman"/>
          </w:rPr>
          <w:t xml:space="preserve"> </w:t>
        </w:r>
        <w:r w:rsidR="00F80034" w:rsidRPr="00F80034">
          <w:rPr>
            <w:rStyle w:val="Hyperlink"/>
            <w:rFonts w:eastAsia="Times New Roman"/>
          </w:rPr>
          <w:t>expanded guidance</w:t>
        </w:r>
      </w:hyperlink>
      <w:r w:rsidR="00F80034">
        <w:rPr>
          <w:rFonts w:eastAsia="Times New Roman"/>
        </w:rPr>
        <w:t xml:space="preserve"> on temporary medical exemptions for COVID-19 vaccines</w:t>
      </w:r>
      <w:r w:rsidR="00F80034" w:rsidRPr="00F80034">
        <w:rPr>
          <w:rFonts w:eastAsia="Times New Roman"/>
        </w:rPr>
        <w:t>.</w:t>
      </w:r>
    </w:p>
    <w:p w14:paraId="43A54DA5" w14:textId="77777777" w:rsidR="004A10C2" w:rsidRDefault="002E69ED" w:rsidP="006F160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The Australian Government has committed over $20 million to </w:t>
      </w:r>
      <w:r w:rsidRPr="002E69ED">
        <w:rPr>
          <w:rFonts w:eastAsia="Times New Roman"/>
        </w:rPr>
        <w:t>Primary Health Networks</w:t>
      </w:r>
      <w:r w:rsidR="007C2603">
        <w:rPr>
          <w:rFonts w:eastAsia="Times New Roman"/>
        </w:rPr>
        <w:t xml:space="preserve"> </w:t>
      </w:r>
      <w:r w:rsidRPr="002E69E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DE06A3">
        <w:rPr>
          <w:rFonts w:eastAsia="Times New Roman"/>
        </w:rPr>
        <w:t xml:space="preserve">continue to </w:t>
      </w:r>
      <w:r>
        <w:rPr>
          <w:rFonts w:eastAsia="Times New Roman"/>
        </w:rPr>
        <w:t xml:space="preserve">support </w:t>
      </w:r>
      <w:r w:rsidR="00DE06A3">
        <w:rPr>
          <w:rFonts w:eastAsia="Times New Roman"/>
        </w:rPr>
        <w:t xml:space="preserve">access to vaccines for </w:t>
      </w:r>
      <w:r>
        <w:rPr>
          <w:rFonts w:eastAsia="Times New Roman"/>
        </w:rPr>
        <w:t xml:space="preserve">vulnerable people in 2022. </w:t>
      </w:r>
      <w:r w:rsidR="007C2603">
        <w:rPr>
          <w:rFonts w:eastAsia="Times New Roman"/>
        </w:rPr>
        <w:t xml:space="preserve">This includes </w:t>
      </w:r>
      <w:r w:rsidR="00700F53">
        <w:rPr>
          <w:rFonts w:eastAsia="Times New Roman"/>
        </w:rPr>
        <w:t>extending</w:t>
      </w:r>
      <w:r w:rsidR="007C2603">
        <w:rPr>
          <w:rFonts w:eastAsia="Times New Roman"/>
        </w:rPr>
        <w:t xml:space="preserve"> the</w:t>
      </w:r>
      <w:r w:rsidR="005E70E3" w:rsidRPr="005E70E3">
        <w:rPr>
          <w:rFonts w:eastAsia="Times New Roman"/>
        </w:rPr>
        <w:t xml:space="preserve"> Vulnerable Peoples Vaccination progra</w:t>
      </w:r>
      <w:r w:rsidR="007C2603">
        <w:rPr>
          <w:rFonts w:eastAsia="Times New Roman"/>
        </w:rPr>
        <w:t xml:space="preserve">m, with </w:t>
      </w:r>
      <w:r w:rsidR="005E70E3" w:rsidRPr="005E70E3">
        <w:rPr>
          <w:rFonts w:eastAsia="Times New Roman"/>
        </w:rPr>
        <w:t>a specific focus on non-Medicare eligible patients.</w:t>
      </w:r>
    </w:p>
    <w:p w14:paraId="37A08164" w14:textId="76919ABD" w:rsidR="00A12AF7" w:rsidRDefault="00F47D2E" w:rsidP="006F160D">
      <w:pPr>
        <w:spacing w:line="276" w:lineRule="auto"/>
        <w:rPr>
          <w:rFonts w:eastAsia="Times New Roman"/>
        </w:rPr>
      </w:pPr>
      <w:r>
        <w:rPr>
          <w:rFonts w:eastAsia="Times New Roman"/>
        </w:rPr>
        <w:t>The Taskforce thanked members for their contributions</w:t>
      </w:r>
      <w:r w:rsidR="00603CBC">
        <w:rPr>
          <w:rFonts w:eastAsia="Times New Roman"/>
        </w:rPr>
        <w:t xml:space="preserve"> to user research</w:t>
      </w:r>
      <w:r w:rsidR="00A33770">
        <w:rPr>
          <w:rFonts w:eastAsia="Times New Roman"/>
        </w:rPr>
        <w:t xml:space="preserve"> on experiences receiving or administering COVID-19 vaccine</w:t>
      </w:r>
      <w:r w:rsidR="00DD0F2A">
        <w:rPr>
          <w:rFonts w:eastAsia="Times New Roman"/>
        </w:rPr>
        <w:t>s</w:t>
      </w:r>
      <w:r>
        <w:rPr>
          <w:rFonts w:eastAsia="Times New Roman"/>
        </w:rPr>
        <w:t xml:space="preserve">. </w:t>
      </w:r>
      <w:r w:rsidR="00A12AF7">
        <w:rPr>
          <w:rFonts w:eastAsia="Times New Roman"/>
        </w:rPr>
        <w:t xml:space="preserve">The Taskforce </w:t>
      </w:r>
      <w:r w:rsidR="00700F53">
        <w:rPr>
          <w:rFonts w:eastAsia="Times New Roman"/>
        </w:rPr>
        <w:t>updated the</w:t>
      </w:r>
      <w:r w:rsidR="00A12AF7">
        <w:rPr>
          <w:rFonts w:eastAsia="Times New Roman"/>
        </w:rPr>
        <w:t xml:space="preserve"> </w:t>
      </w:r>
      <w:hyperlink r:id="rId14" w:history="1">
        <w:r w:rsidR="00A12AF7" w:rsidRPr="00A12AF7">
          <w:rPr>
            <w:rStyle w:val="Hyperlink"/>
            <w:rFonts w:eastAsia="Times New Roman"/>
          </w:rPr>
          <w:t>COVID-19 Symptom Checker</w:t>
        </w:r>
      </w:hyperlink>
      <w:r w:rsidR="00700F53" w:rsidRPr="0058644C">
        <w:rPr>
          <w:rStyle w:val="Hyperlink"/>
          <w:rFonts w:eastAsia="Times New Roman"/>
          <w:color w:val="auto"/>
          <w:u w:val="none"/>
        </w:rPr>
        <w:t xml:space="preserve"> on 17 January 2022 and is working on streamlining its translation process</w:t>
      </w:r>
      <w:r w:rsidR="00A12AF7">
        <w:rPr>
          <w:rFonts w:eastAsia="Times New Roman"/>
        </w:rPr>
        <w:t>.</w:t>
      </w:r>
      <w:r w:rsidR="00700F53">
        <w:rPr>
          <w:rFonts w:eastAsia="Times New Roman"/>
        </w:rPr>
        <w:t xml:space="preserve"> The Taskforce is improving user experience of the </w:t>
      </w:r>
      <w:hyperlink r:id="rId15" w:history="1">
        <w:r w:rsidR="00700F53" w:rsidRPr="00700F53">
          <w:rPr>
            <w:rStyle w:val="Hyperlink"/>
            <w:rFonts w:eastAsia="Times New Roman"/>
          </w:rPr>
          <w:t>COVID-19 Vaccine Clinic Finder</w:t>
        </w:r>
      </w:hyperlink>
      <w:r w:rsidR="00700F53">
        <w:rPr>
          <w:rFonts w:eastAsia="Times New Roman"/>
        </w:rPr>
        <w:t>. The Taskforce has worked with Services Australia so that COVID-19 digital certificates can show up to six vaccinations.</w:t>
      </w:r>
      <w:r w:rsidR="00A12AF7">
        <w:rPr>
          <w:rFonts w:eastAsia="Times New Roman"/>
        </w:rPr>
        <w:t xml:space="preserve"> </w:t>
      </w:r>
      <w:r>
        <w:rPr>
          <w:rFonts w:eastAsia="Times New Roman"/>
        </w:rPr>
        <w:t xml:space="preserve">Members discussed </w:t>
      </w:r>
      <w:r w:rsidR="00DD0F2A">
        <w:rPr>
          <w:rFonts w:eastAsia="Times New Roman"/>
        </w:rPr>
        <w:t>increasing</w:t>
      </w:r>
      <w:r w:rsidR="00AA51FE">
        <w:rPr>
          <w:rFonts w:eastAsia="Times New Roman"/>
        </w:rPr>
        <w:t xml:space="preserve"> awareness and </w:t>
      </w:r>
      <w:r w:rsidR="00DD0F2A">
        <w:rPr>
          <w:rFonts w:eastAsia="Times New Roman"/>
        </w:rPr>
        <w:t>use</w:t>
      </w:r>
      <w:r w:rsidR="00AA51FE">
        <w:rPr>
          <w:rFonts w:eastAsia="Times New Roman"/>
        </w:rPr>
        <w:t xml:space="preserve"> of</w:t>
      </w:r>
      <w:r w:rsidR="00700F53">
        <w:rPr>
          <w:rFonts w:eastAsia="Times New Roman"/>
        </w:rPr>
        <w:t xml:space="preserve"> the</w:t>
      </w:r>
      <w:r w:rsidR="0058644C">
        <w:rPr>
          <w:rFonts w:eastAsia="Times New Roman"/>
        </w:rPr>
        <w:t xml:space="preserve"> </w:t>
      </w:r>
      <w:hyperlink r:id="rId16" w:history="1">
        <w:r w:rsidRPr="00AA51FE">
          <w:rPr>
            <w:rStyle w:val="Hyperlink"/>
            <w:rFonts w:eastAsia="Times New Roman"/>
          </w:rPr>
          <w:t>National Coronavirus Helpline</w:t>
        </w:r>
      </w:hyperlink>
      <w:r>
        <w:rPr>
          <w:rFonts w:eastAsia="Times New Roman"/>
        </w:rPr>
        <w:t xml:space="preserve"> and Multilingual Priority </w:t>
      </w:r>
      <w:r w:rsidR="005F2389">
        <w:rPr>
          <w:rFonts w:eastAsia="Times New Roman"/>
        </w:rPr>
        <w:t>Helpline</w:t>
      </w:r>
      <w:r>
        <w:rPr>
          <w:rFonts w:eastAsia="Times New Roman"/>
        </w:rPr>
        <w:t>.</w:t>
      </w:r>
    </w:p>
    <w:p w14:paraId="2390B9FD" w14:textId="77777777" w:rsidR="007B67F3" w:rsidRDefault="007C2603" w:rsidP="006F160D">
      <w:pPr>
        <w:spacing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The </w:t>
      </w:r>
      <w:r w:rsidR="002A3144">
        <w:rPr>
          <w:rFonts w:eastAsia="Times New Roman"/>
        </w:rPr>
        <w:t>Taskforce</w:t>
      </w:r>
      <w:r>
        <w:rPr>
          <w:rFonts w:eastAsia="Times New Roman"/>
        </w:rPr>
        <w:t xml:space="preserve"> </w:t>
      </w:r>
      <w:r w:rsidR="00700F53">
        <w:rPr>
          <w:rFonts w:eastAsia="Times New Roman"/>
        </w:rPr>
        <w:t>gave an update</w:t>
      </w:r>
      <w:r w:rsidR="00790ECA">
        <w:rPr>
          <w:rFonts w:eastAsia="Times New Roman"/>
        </w:rPr>
        <w:t xml:space="preserve"> on</w:t>
      </w:r>
      <w:r w:rsidR="00F47D2E">
        <w:rPr>
          <w:rFonts w:eastAsia="Times New Roman"/>
        </w:rPr>
        <w:t xml:space="preserve"> </w:t>
      </w:r>
      <w:r w:rsidR="00790ECA">
        <w:rPr>
          <w:rFonts w:eastAsia="Times New Roman"/>
        </w:rPr>
        <w:t>Rapid Antigen Testing</w:t>
      </w:r>
      <w:r w:rsidR="00700F53">
        <w:rPr>
          <w:rFonts w:eastAsia="Times New Roman"/>
        </w:rPr>
        <w:t xml:space="preserve">. Supply </w:t>
      </w:r>
      <w:r w:rsidR="006C053D">
        <w:rPr>
          <w:rFonts w:eastAsia="Times New Roman"/>
        </w:rPr>
        <w:t xml:space="preserve">of Rapid Antigen Tests </w:t>
      </w:r>
      <w:r w:rsidR="00700F53">
        <w:rPr>
          <w:rFonts w:eastAsia="Times New Roman"/>
        </w:rPr>
        <w:t xml:space="preserve">is stabilising and there is a regular dispatch of </w:t>
      </w:r>
      <w:r w:rsidR="006C053D">
        <w:rPr>
          <w:rFonts w:eastAsia="Times New Roman"/>
        </w:rPr>
        <w:t>tests</w:t>
      </w:r>
      <w:r w:rsidR="00700F53">
        <w:rPr>
          <w:rFonts w:eastAsia="Times New Roman"/>
        </w:rPr>
        <w:t xml:space="preserve"> to Aged Care facilities.</w:t>
      </w:r>
      <w:r w:rsidR="00790ECA">
        <w:rPr>
          <w:rFonts w:eastAsia="Times New Roman"/>
        </w:rPr>
        <w:t xml:space="preserve"> </w:t>
      </w:r>
    </w:p>
    <w:p w14:paraId="023BDE87" w14:textId="592B5B3F" w:rsidR="00F47D2E" w:rsidRDefault="007B67F3" w:rsidP="006F160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2A3144">
        <w:rPr>
          <w:rFonts w:eastAsia="Times New Roman"/>
        </w:rPr>
        <w:t xml:space="preserve">Taskforce </w:t>
      </w:r>
      <w:r>
        <w:rPr>
          <w:rFonts w:eastAsia="Times New Roman"/>
        </w:rPr>
        <w:t xml:space="preserve">gave updates on the COVID-19 vaccine rollout in the disability and aged care sectors. The </w:t>
      </w:r>
      <w:r w:rsidR="00DE06A3">
        <w:rPr>
          <w:rFonts w:eastAsia="Times New Roman"/>
        </w:rPr>
        <w:t xml:space="preserve">Taskforce </w:t>
      </w:r>
      <w:r>
        <w:rPr>
          <w:rFonts w:eastAsia="Times New Roman"/>
        </w:rPr>
        <w:t xml:space="preserve">has increased messaging about the </w:t>
      </w:r>
      <w:r w:rsidR="00790ECA">
        <w:rPr>
          <w:rFonts w:eastAsia="Times New Roman"/>
        </w:rPr>
        <w:t xml:space="preserve">COVID-19 vaccine in-reach program for people with a disability living in residential accommodation. </w:t>
      </w:r>
      <w:r>
        <w:rPr>
          <w:rFonts w:eastAsia="Times New Roman"/>
        </w:rPr>
        <w:t>From 4 January 2022, residential aged care providers must report on residents’ booster doses and third doses for residents</w:t>
      </w:r>
      <w:r w:rsidR="00C20F55">
        <w:rPr>
          <w:rFonts w:eastAsia="Times New Roman"/>
        </w:rPr>
        <w:t xml:space="preserve"> with severe immunocompromise</w:t>
      </w:r>
      <w:r>
        <w:rPr>
          <w:rFonts w:eastAsia="Times New Roman"/>
        </w:rPr>
        <w:t>.</w:t>
      </w:r>
    </w:p>
    <w:p w14:paraId="4DD49CAF" w14:textId="77777777" w:rsidR="00A12AF7" w:rsidRDefault="002876E3" w:rsidP="006F160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The Federation of Ethnic Communities’ Councils of Australia (FECCA) </w:t>
      </w:r>
      <w:r w:rsidR="002A3144">
        <w:rPr>
          <w:rFonts w:eastAsia="Times New Roman"/>
        </w:rPr>
        <w:t xml:space="preserve">presented </w:t>
      </w:r>
      <w:r>
        <w:rPr>
          <w:rFonts w:eastAsia="Times New Roman"/>
        </w:rPr>
        <w:t xml:space="preserve">its recent COVID-19 vaccine community consultation and communication activities. </w:t>
      </w:r>
      <w:r w:rsidR="009F182A">
        <w:rPr>
          <w:rFonts w:eastAsia="Times New Roman"/>
        </w:rPr>
        <w:t>To date</w:t>
      </w:r>
      <w:r>
        <w:rPr>
          <w:rFonts w:eastAsia="Times New Roman"/>
        </w:rPr>
        <w:t xml:space="preserve">, FECCA has awarded 241 small grants </w:t>
      </w:r>
      <w:r w:rsidR="00DE06A3">
        <w:rPr>
          <w:rFonts w:eastAsia="Times New Roman"/>
        </w:rPr>
        <w:t xml:space="preserve">to multicultural community groups </w:t>
      </w:r>
      <w:r>
        <w:rPr>
          <w:rFonts w:eastAsia="Times New Roman"/>
        </w:rPr>
        <w:t xml:space="preserve">as part of the </w:t>
      </w:r>
      <w:hyperlink r:id="rId17" w:history="1">
        <w:r w:rsidRPr="002876E3">
          <w:rPr>
            <w:rStyle w:val="Hyperlink"/>
            <w:rFonts w:eastAsia="Times New Roman"/>
          </w:rPr>
          <w:t>CALD COVID-19 Health Small Grants Fund</w:t>
        </w:r>
      </w:hyperlink>
      <w:r>
        <w:rPr>
          <w:rFonts w:eastAsia="Times New Roman"/>
        </w:rPr>
        <w:t xml:space="preserve">. FECCA </w:t>
      </w:r>
      <w:r w:rsidR="009F182A">
        <w:rPr>
          <w:rFonts w:eastAsia="Times New Roman"/>
        </w:rPr>
        <w:t>has also worked with</w:t>
      </w:r>
      <w:r>
        <w:rPr>
          <w:rFonts w:eastAsia="Times New Roman"/>
        </w:rPr>
        <w:t xml:space="preserve"> the Australian Institute of Interpreters and Translators (AUSIT) </w:t>
      </w:r>
      <w:r w:rsidR="009F182A">
        <w:rPr>
          <w:rFonts w:eastAsia="Times New Roman"/>
        </w:rPr>
        <w:t xml:space="preserve">to trial a community review panel model for translating public health materials. </w:t>
      </w:r>
    </w:p>
    <w:p w14:paraId="708BD5E4" w14:textId="46AD8259" w:rsidR="007B67F3" w:rsidRDefault="007B67F3" w:rsidP="0058644C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Theme="minorEastAsia"/>
        </w:rPr>
        <w:t>The Department presented the latest data on vaccine coverage among CALD populations</w:t>
      </w:r>
      <w:r w:rsidR="00C20F55">
        <w:rPr>
          <w:rFonts w:eastAsiaTheme="minorEastAsia"/>
        </w:rPr>
        <w:t>.</w:t>
      </w:r>
      <w:r w:rsidR="002A3144">
        <w:rPr>
          <w:rFonts w:eastAsiaTheme="minorEastAsia"/>
        </w:rPr>
        <w:t xml:space="preserve"> </w:t>
      </w:r>
      <w:r w:rsidR="00C20F55">
        <w:rPr>
          <w:rFonts w:eastAsiaTheme="minorEastAsia"/>
        </w:rPr>
        <w:t>The Department</w:t>
      </w:r>
      <w:r w:rsidR="002A3144">
        <w:rPr>
          <w:rFonts w:eastAsiaTheme="minorEastAsia"/>
        </w:rPr>
        <w:t xml:space="preserve"> is working on improvements to </w:t>
      </w:r>
      <w:r w:rsidR="00986DA9">
        <w:rPr>
          <w:rFonts w:eastAsiaTheme="minorEastAsia"/>
        </w:rPr>
        <w:t>the denominator</w:t>
      </w:r>
      <w:r w:rsidR="0058644C">
        <w:rPr>
          <w:rFonts w:eastAsiaTheme="minorEastAsia"/>
        </w:rPr>
        <w:t xml:space="preserve"> used </w:t>
      </w:r>
      <w:r w:rsidR="002A3144">
        <w:rPr>
          <w:rFonts w:eastAsiaTheme="minorEastAsia"/>
        </w:rPr>
        <w:t xml:space="preserve">to measure </w:t>
      </w:r>
      <w:r w:rsidR="0058644C">
        <w:rPr>
          <w:rFonts w:eastAsiaTheme="minorEastAsia"/>
        </w:rPr>
        <w:t>this data</w:t>
      </w:r>
      <w:r w:rsidR="00986DA9">
        <w:rPr>
          <w:rFonts w:eastAsiaTheme="minorEastAsia"/>
        </w:rPr>
        <w:t xml:space="preserve">. </w:t>
      </w:r>
      <w:r>
        <w:rPr>
          <w:rFonts w:eastAsiaTheme="minorEastAsia"/>
        </w:rPr>
        <w:t xml:space="preserve">The Advisory Group discussed options for public reporting of </w:t>
      </w:r>
      <w:r w:rsidR="00321E5C">
        <w:rPr>
          <w:rFonts w:eastAsiaTheme="minorEastAsia"/>
        </w:rPr>
        <w:t>the</w:t>
      </w:r>
      <w:r>
        <w:rPr>
          <w:rFonts w:eastAsiaTheme="minorEastAsia"/>
        </w:rPr>
        <w:t xml:space="preserve"> data.</w:t>
      </w:r>
      <w:r w:rsidR="00DD0F2A" w:rsidDel="00DD0F2A">
        <w:rPr>
          <w:rFonts w:eastAsiaTheme="minorEastAsia"/>
        </w:rPr>
        <w:t xml:space="preserve"> </w:t>
      </w:r>
    </w:p>
    <w:p w14:paraId="3F998763" w14:textId="00E9ACB9" w:rsidR="00F1022B" w:rsidRDefault="003C33AE" w:rsidP="00F1022B">
      <w:pPr>
        <w:spacing w:line="276" w:lineRule="auto"/>
        <w:rPr>
          <w:rFonts w:eastAsia="Times New Roman"/>
        </w:rPr>
      </w:pPr>
      <w:r>
        <w:rPr>
          <w:rFonts w:eastAsiaTheme="minorEastAsia"/>
        </w:rPr>
        <w:t xml:space="preserve">The </w:t>
      </w:r>
      <w:r w:rsidR="007B67F3">
        <w:rPr>
          <w:rFonts w:eastAsiaTheme="minorEastAsia"/>
        </w:rPr>
        <w:t xml:space="preserve">Department gave an update on </w:t>
      </w:r>
      <w:r>
        <w:rPr>
          <w:rFonts w:eastAsiaTheme="minorEastAsia"/>
        </w:rPr>
        <w:t>COVID-19 vaccine</w:t>
      </w:r>
      <w:r w:rsidR="00A67176" w:rsidRPr="002D37B6">
        <w:rPr>
          <w:rFonts w:eastAsiaTheme="minorEastAsia"/>
        </w:rPr>
        <w:t xml:space="preserve"> communication</w:t>
      </w:r>
      <w:r>
        <w:rPr>
          <w:rFonts w:eastAsiaTheme="minorEastAsia"/>
        </w:rPr>
        <w:t>s</w:t>
      </w:r>
      <w:r w:rsidR="00C0050A">
        <w:rPr>
          <w:rFonts w:eastAsiaTheme="minorEastAsia"/>
        </w:rPr>
        <w:t xml:space="preserve">. </w:t>
      </w:r>
      <w:r w:rsidR="007B67F3">
        <w:rPr>
          <w:rFonts w:eastAsiaTheme="minorEastAsia"/>
        </w:rPr>
        <w:t xml:space="preserve">Materials in 32 languages </w:t>
      </w:r>
      <w:r w:rsidR="009F182A">
        <w:rPr>
          <w:rFonts w:eastAsiaTheme="minorEastAsia"/>
        </w:rPr>
        <w:t>on COVID-19 booster</w:t>
      </w:r>
      <w:r>
        <w:rPr>
          <w:rFonts w:eastAsiaTheme="minorEastAsia"/>
        </w:rPr>
        <w:t xml:space="preserve">s </w:t>
      </w:r>
      <w:r w:rsidR="007B67F3">
        <w:rPr>
          <w:rFonts w:eastAsiaTheme="minorEastAsia"/>
        </w:rPr>
        <w:t xml:space="preserve">and vaccines for children aged 5-11 </w:t>
      </w:r>
      <w:r>
        <w:rPr>
          <w:rFonts w:eastAsiaTheme="minorEastAsia"/>
        </w:rPr>
        <w:t xml:space="preserve">are in market across multiple platforms. </w:t>
      </w:r>
      <w:r w:rsidR="00F1022B">
        <w:rPr>
          <w:rFonts w:eastAsia="Times New Roman"/>
        </w:rPr>
        <w:t>Translated resources are available in 63 languages to support people who test positive for COVID-19. Members discussed improving visibility of these resources</w:t>
      </w:r>
      <w:r w:rsidR="00C20F55">
        <w:rPr>
          <w:rFonts w:eastAsia="Times New Roman"/>
        </w:rPr>
        <w:t>. Members discussed</w:t>
      </w:r>
      <w:r w:rsidR="00F1022B">
        <w:rPr>
          <w:rFonts w:eastAsia="Times New Roman"/>
        </w:rPr>
        <w:t xml:space="preserve"> </w:t>
      </w:r>
      <w:r w:rsidR="00C20F55">
        <w:rPr>
          <w:rFonts w:eastAsia="Times New Roman"/>
        </w:rPr>
        <w:t>need for</w:t>
      </w:r>
      <w:r w:rsidR="00F1022B">
        <w:rPr>
          <w:rFonts w:eastAsia="Times New Roman"/>
        </w:rPr>
        <w:t xml:space="preserve"> clear instructions for people, including those with low digital literacy, </w:t>
      </w:r>
      <w:r w:rsidR="00C20F55">
        <w:rPr>
          <w:rFonts w:eastAsia="Times New Roman"/>
        </w:rPr>
        <w:t>about</w:t>
      </w:r>
      <w:r w:rsidR="00F1022B">
        <w:rPr>
          <w:rFonts w:eastAsia="Times New Roman"/>
        </w:rPr>
        <w:t xml:space="preserve"> how to register positive self-test results.</w:t>
      </w:r>
    </w:p>
    <w:p w14:paraId="7FEBA8AB" w14:textId="77777777" w:rsidR="00683B13" w:rsidRPr="00440C5B" w:rsidRDefault="00440C5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Taskforce thanked members for their time</w:t>
      </w:r>
      <w:r w:rsidR="00554811">
        <w:rPr>
          <w:rFonts w:eastAsiaTheme="minorEastAsia"/>
        </w:rPr>
        <w:t xml:space="preserve">. </w:t>
      </w:r>
      <w:r w:rsidR="00683B13" w:rsidRPr="003B5E50">
        <w:rPr>
          <w:rFonts w:eastAsiaTheme="minorEastAsia"/>
        </w:rPr>
        <w:t xml:space="preserve">The Advisory Group will meet again </w:t>
      </w:r>
      <w:r w:rsidR="002A3144">
        <w:rPr>
          <w:rFonts w:eastAsiaTheme="minorEastAsia"/>
        </w:rPr>
        <w:t>on 18 February 2022.</w:t>
      </w:r>
    </w:p>
    <w:p w14:paraId="0EB2A1CF" w14:textId="77777777" w:rsidR="00064383" w:rsidRPr="00064383" w:rsidRDefault="00683B13" w:rsidP="00683B13">
      <w:pPr>
        <w:spacing w:line="276" w:lineRule="auto"/>
      </w:pPr>
      <w:r w:rsidRPr="003B5E50">
        <w:t>See </w:t>
      </w:r>
      <w:hyperlink r:id="rId18" w:history="1">
        <w:r w:rsidRPr="003B5E50">
          <w:rPr>
            <w:rStyle w:val="Hyperlink"/>
          </w:rPr>
          <w:t>Culturally and Linguistically Diverse Communities COVID-19 Health Advisory Group </w:t>
        </w:r>
      </w:hyperlink>
      <w:r w:rsidRPr="003B5E50">
        <w:t>and </w:t>
      </w:r>
      <w:hyperlink r:id="rId19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064383" w:rsidRPr="00064383" w:rsidSect="008E512E">
      <w:headerReference w:type="default" r:id="rId20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2CEB6" w14:textId="77777777" w:rsidR="00FA61D8" w:rsidRDefault="00FA61D8" w:rsidP="00562B90">
      <w:pPr>
        <w:spacing w:after="0"/>
      </w:pPr>
      <w:r>
        <w:separator/>
      </w:r>
    </w:p>
  </w:endnote>
  <w:endnote w:type="continuationSeparator" w:id="0">
    <w:p w14:paraId="23EFEA11" w14:textId="77777777" w:rsidR="00FA61D8" w:rsidRDefault="00FA61D8" w:rsidP="00562B90">
      <w:pPr>
        <w:spacing w:after="0"/>
      </w:pPr>
      <w:r>
        <w:continuationSeparator/>
      </w:r>
    </w:p>
  </w:endnote>
  <w:endnote w:type="continuationNotice" w:id="1">
    <w:p w14:paraId="21F380C7" w14:textId="77777777" w:rsidR="00FA61D8" w:rsidRDefault="00FA61D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37AD" w14:textId="77777777" w:rsidR="00FA61D8" w:rsidRDefault="00FA61D8" w:rsidP="00562B90">
      <w:pPr>
        <w:spacing w:after="0"/>
      </w:pPr>
      <w:r>
        <w:separator/>
      </w:r>
    </w:p>
  </w:footnote>
  <w:footnote w:type="continuationSeparator" w:id="0">
    <w:p w14:paraId="6A1CA16F" w14:textId="77777777" w:rsidR="00FA61D8" w:rsidRDefault="00FA61D8" w:rsidP="00562B90">
      <w:pPr>
        <w:spacing w:after="0"/>
      </w:pPr>
      <w:r>
        <w:continuationSeparator/>
      </w:r>
    </w:p>
  </w:footnote>
  <w:footnote w:type="continuationNotice" w:id="1">
    <w:p w14:paraId="68B66459" w14:textId="77777777" w:rsidR="00FA61D8" w:rsidRDefault="00FA61D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CC1A" w14:textId="77777777" w:rsidR="00CF3A70" w:rsidRDefault="00CF3A70">
    <w:pPr>
      <w:pStyle w:val="Head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F3A70" w14:paraId="592DB04E" w14:textId="77777777" w:rsidTr="00CF3A70">
      <w:tc>
        <w:tcPr>
          <w:tcW w:w="4508" w:type="dxa"/>
        </w:tcPr>
        <w:p w14:paraId="699CDCB5" w14:textId="77777777" w:rsidR="00CF3A70" w:rsidRDefault="00CF3A70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14FC537F" wp14:editId="2F1BEC5B">
                <wp:extent cx="1591310" cy="1054735"/>
                <wp:effectExtent l="0" t="0" r="889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41CBEEBC" w14:textId="77777777" w:rsidR="00CF3A70" w:rsidRDefault="00CF3A70" w:rsidP="00CF3A70">
          <w:pPr>
            <w:pStyle w:val="Header"/>
            <w:jc w:val="right"/>
          </w:pPr>
        </w:p>
        <w:p w14:paraId="47927A1D" w14:textId="77777777" w:rsidR="00CF3A70" w:rsidRDefault="00CF3A70" w:rsidP="00CF3A70">
          <w:pPr>
            <w:pStyle w:val="Header"/>
            <w:jc w:val="right"/>
          </w:pPr>
        </w:p>
        <w:p w14:paraId="59637FE1" w14:textId="77777777" w:rsidR="00CF3A70" w:rsidRDefault="00CF3A70" w:rsidP="00CF3A70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D4721E5" wp14:editId="0CEC28EF">
                <wp:extent cx="2030400" cy="475200"/>
                <wp:effectExtent l="0" t="0" r="8255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7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D18ACF" w14:textId="77777777" w:rsidR="00212E15" w:rsidRDefault="00212E15" w:rsidP="00CF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496C"/>
    <w:multiLevelType w:val="hybridMultilevel"/>
    <w:tmpl w:val="FB6A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2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3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056F"/>
    <w:multiLevelType w:val="multilevel"/>
    <w:tmpl w:val="7228EA06"/>
    <w:numStyleLink w:val="ListBullet"/>
  </w:abstractNum>
  <w:num w:numId="1">
    <w:abstractNumId w:val="18"/>
  </w:num>
  <w:num w:numId="2">
    <w:abstractNumId w:val="23"/>
  </w:num>
  <w:num w:numId="3">
    <w:abstractNumId w:val="9"/>
  </w:num>
  <w:num w:numId="4">
    <w:abstractNumId w:val="10"/>
  </w:num>
  <w:num w:numId="5">
    <w:abstractNumId w:val="31"/>
  </w:num>
  <w:num w:numId="6">
    <w:abstractNumId w:val="20"/>
  </w:num>
  <w:num w:numId="7">
    <w:abstractNumId w:val="16"/>
  </w:num>
  <w:num w:numId="8">
    <w:abstractNumId w:val="5"/>
  </w:num>
  <w:num w:numId="9">
    <w:abstractNumId w:val="34"/>
  </w:num>
  <w:num w:numId="10">
    <w:abstractNumId w:val="27"/>
  </w:num>
  <w:num w:numId="11">
    <w:abstractNumId w:val="8"/>
  </w:num>
  <w:num w:numId="12">
    <w:abstractNumId w:val="6"/>
  </w:num>
  <w:num w:numId="13">
    <w:abstractNumId w:val="32"/>
  </w:num>
  <w:num w:numId="14">
    <w:abstractNumId w:val="21"/>
  </w:num>
  <w:num w:numId="15">
    <w:abstractNumId w:val="27"/>
  </w:num>
  <w:num w:numId="16">
    <w:abstractNumId w:val="6"/>
  </w:num>
  <w:num w:numId="17">
    <w:abstractNumId w:val="1"/>
  </w:num>
  <w:num w:numId="18">
    <w:abstractNumId w:val="11"/>
  </w:num>
  <w:num w:numId="19">
    <w:abstractNumId w:val="28"/>
  </w:num>
  <w:num w:numId="20">
    <w:abstractNumId w:val="3"/>
  </w:num>
  <w:num w:numId="21">
    <w:abstractNumId w:val="29"/>
  </w:num>
  <w:num w:numId="22">
    <w:abstractNumId w:val="14"/>
  </w:num>
  <w:num w:numId="23">
    <w:abstractNumId w:val="24"/>
  </w:num>
  <w:num w:numId="24">
    <w:abstractNumId w:val="25"/>
  </w:num>
  <w:num w:numId="25">
    <w:abstractNumId w:val="26"/>
  </w:num>
  <w:num w:numId="26">
    <w:abstractNumId w:val="19"/>
  </w:num>
  <w:num w:numId="27">
    <w:abstractNumId w:val="22"/>
  </w:num>
  <w:num w:numId="28">
    <w:abstractNumId w:val="15"/>
  </w:num>
  <w:num w:numId="29">
    <w:abstractNumId w:val="17"/>
  </w:num>
  <w:num w:numId="30">
    <w:abstractNumId w:val="30"/>
  </w:num>
  <w:num w:numId="31">
    <w:abstractNumId w:val="12"/>
  </w:num>
  <w:num w:numId="32">
    <w:abstractNumId w:val="33"/>
  </w:num>
  <w:num w:numId="33">
    <w:abstractNumId w:val="4"/>
  </w:num>
  <w:num w:numId="34">
    <w:abstractNumId w:val="7"/>
  </w:num>
  <w:num w:numId="35">
    <w:abstractNumId w:val="0"/>
  </w:num>
  <w:num w:numId="36">
    <w:abstractNumId w:val="3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07F54"/>
    <w:rsid w:val="000116E1"/>
    <w:rsid w:val="000122FF"/>
    <w:rsid w:val="00014859"/>
    <w:rsid w:val="0001590C"/>
    <w:rsid w:val="00022DD2"/>
    <w:rsid w:val="000273CA"/>
    <w:rsid w:val="0003000A"/>
    <w:rsid w:val="00031709"/>
    <w:rsid w:val="00031B97"/>
    <w:rsid w:val="00034220"/>
    <w:rsid w:val="00034EF0"/>
    <w:rsid w:val="000409DB"/>
    <w:rsid w:val="000432CB"/>
    <w:rsid w:val="00044C91"/>
    <w:rsid w:val="00047380"/>
    <w:rsid w:val="0005027F"/>
    <w:rsid w:val="0005080B"/>
    <w:rsid w:val="0005601A"/>
    <w:rsid w:val="0006028A"/>
    <w:rsid w:val="00061102"/>
    <w:rsid w:val="0006358E"/>
    <w:rsid w:val="00063EE0"/>
    <w:rsid w:val="00064383"/>
    <w:rsid w:val="00073AD8"/>
    <w:rsid w:val="0007435B"/>
    <w:rsid w:val="00075CA0"/>
    <w:rsid w:val="00080155"/>
    <w:rsid w:val="000814A0"/>
    <w:rsid w:val="000816C3"/>
    <w:rsid w:val="00082DA4"/>
    <w:rsid w:val="000900F0"/>
    <w:rsid w:val="0009218F"/>
    <w:rsid w:val="000923BB"/>
    <w:rsid w:val="00096BB5"/>
    <w:rsid w:val="000A05FA"/>
    <w:rsid w:val="000A2A56"/>
    <w:rsid w:val="000A44EB"/>
    <w:rsid w:val="000A772C"/>
    <w:rsid w:val="000A7DB7"/>
    <w:rsid w:val="000A7E18"/>
    <w:rsid w:val="000B01EC"/>
    <w:rsid w:val="000B0721"/>
    <w:rsid w:val="000B232E"/>
    <w:rsid w:val="000B3589"/>
    <w:rsid w:val="000B616B"/>
    <w:rsid w:val="000B7E18"/>
    <w:rsid w:val="000B7F0B"/>
    <w:rsid w:val="000C0D91"/>
    <w:rsid w:val="000C1B6F"/>
    <w:rsid w:val="000C35ED"/>
    <w:rsid w:val="000C3E01"/>
    <w:rsid w:val="000C7CE6"/>
    <w:rsid w:val="000D0E00"/>
    <w:rsid w:val="000D4DAB"/>
    <w:rsid w:val="000D50C0"/>
    <w:rsid w:val="000D5815"/>
    <w:rsid w:val="000D660F"/>
    <w:rsid w:val="000E20C9"/>
    <w:rsid w:val="000E5C9D"/>
    <w:rsid w:val="000E7F37"/>
    <w:rsid w:val="000F1F08"/>
    <w:rsid w:val="000F3610"/>
    <w:rsid w:val="000F408F"/>
    <w:rsid w:val="000F45F6"/>
    <w:rsid w:val="000F461B"/>
    <w:rsid w:val="000F6392"/>
    <w:rsid w:val="000F6D0F"/>
    <w:rsid w:val="00100765"/>
    <w:rsid w:val="00105EB4"/>
    <w:rsid w:val="00106827"/>
    <w:rsid w:val="00115130"/>
    <w:rsid w:val="00115AD1"/>
    <w:rsid w:val="00116566"/>
    <w:rsid w:val="001177EA"/>
    <w:rsid w:val="001226CD"/>
    <w:rsid w:val="00122BC0"/>
    <w:rsid w:val="00123109"/>
    <w:rsid w:val="00123FFC"/>
    <w:rsid w:val="00124CB2"/>
    <w:rsid w:val="00126DDF"/>
    <w:rsid w:val="0012732F"/>
    <w:rsid w:val="0013196B"/>
    <w:rsid w:val="0013210F"/>
    <w:rsid w:val="00133976"/>
    <w:rsid w:val="0013550D"/>
    <w:rsid w:val="00135669"/>
    <w:rsid w:val="00140AD6"/>
    <w:rsid w:val="001452D3"/>
    <w:rsid w:val="00145F2B"/>
    <w:rsid w:val="00150685"/>
    <w:rsid w:val="00151D47"/>
    <w:rsid w:val="00155999"/>
    <w:rsid w:val="001565EC"/>
    <w:rsid w:val="0015691F"/>
    <w:rsid w:val="001574DA"/>
    <w:rsid w:val="00160D8B"/>
    <w:rsid w:val="00162481"/>
    <w:rsid w:val="00162D0E"/>
    <w:rsid w:val="0016459D"/>
    <w:rsid w:val="00164DC2"/>
    <w:rsid w:val="00166616"/>
    <w:rsid w:val="00167F44"/>
    <w:rsid w:val="00171877"/>
    <w:rsid w:val="00171C2E"/>
    <w:rsid w:val="001765FF"/>
    <w:rsid w:val="00176C33"/>
    <w:rsid w:val="001770C7"/>
    <w:rsid w:val="001772E8"/>
    <w:rsid w:val="0018003E"/>
    <w:rsid w:val="00180120"/>
    <w:rsid w:val="001814D0"/>
    <w:rsid w:val="0018416A"/>
    <w:rsid w:val="001844DC"/>
    <w:rsid w:val="00184F9E"/>
    <w:rsid w:val="001861E5"/>
    <w:rsid w:val="00187E63"/>
    <w:rsid w:val="0019167F"/>
    <w:rsid w:val="00191729"/>
    <w:rsid w:val="00191893"/>
    <w:rsid w:val="00191EDE"/>
    <w:rsid w:val="00193DBC"/>
    <w:rsid w:val="00194290"/>
    <w:rsid w:val="001964B7"/>
    <w:rsid w:val="001A0032"/>
    <w:rsid w:val="001A5307"/>
    <w:rsid w:val="001A5527"/>
    <w:rsid w:val="001A704B"/>
    <w:rsid w:val="001A7AC5"/>
    <w:rsid w:val="001B58EC"/>
    <w:rsid w:val="001B5F1C"/>
    <w:rsid w:val="001C04B0"/>
    <w:rsid w:val="001C51EA"/>
    <w:rsid w:val="001D4302"/>
    <w:rsid w:val="001D46DD"/>
    <w:rsid w:val="001D699E"/>
    <w:rsid w:val="001E0206"/>
    <w:rsid w:val="001E14F9"/>
    <w:rsid w:val="001E3209"/>
    <w:rsid w:val="001E3557"/>
    <w:rsid w:val="001E49FD"/>
    <w:rsid w:val="001E61AE"/>
    <w:rsid w:val="001E7530"/>
    <w:rsid w:val="001E7FF4"/>
    <w:rsid w:val="001F5297"/>
    <w:rsid w:val="002042E6"/>
    <w:rsid w:val="002049F4"/>
    <w:rsid w:val="00204D99"/>
    <w:rsid w:val="00205FAC"/>
    <w:rsid w:val="00210F1A"/>
    <w:rsid w:val="0021127F"/>
    <w:rsid w:val="00211B3D"/>
    <w:rsid w:val="002127A0"/>
    <w:rsid w:val="00212964"/>
    <w:rsid w:val="00212E15"/>
    <w:rsid w:val="00215E30"/>
    <w:rsid w:val="00216D34"/>
    <w:rsid w:val="00224251"/>
    <w:rsid w:val="0022506A"/>
    <w:rsid w:val="00225218"/>
    <w:rsid w:val="0022592F"/>
    <w:rsid w:val="00226777"/>
    <w:rsid w:val="0022692D"/>
    <w:rsid w:val="00233189"/>
    <w:rsid w:val="00236105"/>
    <w:rsid w:val="002364DC"/>
    <w:rsid w:val="002365F4"/>
    <w:rsid w:val="00242F10"/>
    <w:rsid w:val="002439ED"/>
    <w:rsid w:val="00246A92"/>
    <w:rsid w:val="00247670"/>
    <w:rsid w:val="00251498"/>
    <w:rsid w:val="00251633"/>
    <w:rsid w:val="00254C73"/>
    <w:rsid w:val="00256E58"/>
    <w:rsid w:val="00260CDA"/>
    <w:rsid w:val="00262C13"/>
    <w:rsid w:val="00263C19"/>
    <w:rsid w:val="002670FF"/>
    <w:rsid w:val="002672B4"/>
    <w:rsid w:val="00272C8E"/>
    <w:rsid w:val="00272FBF"/>
    <w:rsid w:val="00275470"/>
    <w:rsid w:val="0028141E"/>
    <w:rsid w:val="0028221A"/>
    <w:rsid w:val="00283795"/>
    <w:rsid w:val="002876E3"/>
    <w:rsid w:val="00291EED"/>
    <w:rsid w:val="00295307"/>
    <w:rsid w:val="00296FF5"/>
    <w:rsid w:val="002A2358"/>
    <w:rsid w:val="002A3144"/>
    <w:rsid w:val="002A5E10"/>
    <w:rsid w:val="002A63E0"/>
    <w:rsid w:val="002B152A"/>
    <w:rsid w:val="002B25FA"/>
    <w:rsid w:val="002B2E30"/>
    <w:rsid w:val="002B3B2A"/>
    <w:rsid w:val="002B4447"/>
    <w:rsid w:val="002B4CCB"/>
    <w:rsid w:val="002B55B1"/>
    <w:rsid w:val="002C1213"/>
    <w:rsid w:val="002C2B00"/>
    <w:rsid w:val="002C7879"/>
    <w:rsid w:val="002D37B6"/>
    <w:rsid w:val="002D4E06"/>
    <w:rsid w:val="002D4E33"/>
    <w:rsid w:val="002D53FE"/>
    <w:rsid w:val="002E180C"/>
    <w:rsid w:val="002E31A4"/>
    <w:rsid w:val="002E69ED"/>
    <w:rsid w:val="002E7D11"/>
    <w:rsid w:val="002F05DF"/>
    <w:rsid w:val="002F06A5"/>
    <w:rsid w:val="002F1813"/>
    <w:rsid w:val="002F4D0C"/>
    <w:rsid w:val="002F7D5D"/>
    <w:rsid w:val="00307DEB"/>
    <w:rsid w:val="00310AA9"/>
    <w:rsid w:val="00317667"/>
    <w:rsid w:val="00321E5C"/>
    <w:rsid w:val="00324006"/>
    <w:rsid w:val="003259B5"/>
    <w:rsid w:val="00330EF8"/>
    <w:rsid w:val="00333170"/>
    <w:rsid w:val="00333C85"/>
    <w:rsid w:val="00336577"/>
    <w:rsid w:val="00337B13"/>
    <w:rsid w:val="00341251"/>
    <w:rsid w:val="00341582"/>
    <w:rsid w:val="003432A1"/>
    <w:rsid w:val="00345451"/>
    <w:rsid w:val="00347EE2"/>
    <w:rsid w:val="0035145C"/>
    <w:rsid w:val="003558D0"/>
    <w:rsid w:val="00362546"/>
    <w:rsid w:val="00364316"/>
    <w:rsid w:val="003674B4"/>
    <w:rsid w:val="00367F37"/>
    <w:rsid w:val="003704AB"/>
    <w:rsid w:val="00370ED0"/>
    <w:rsid w:val="00373847"/>
    <w:rsid w:val="00374D21"/>
    <w:rsid w:val="0037671B"/>
    <w:rsid w:val="00380A99"/>
    <w:rsid w:val="0039208F"/>
    <w:rsid w:val="003926A5"/>
    <w:rsid w:val="00394CC6"/>
    <w:rsid w:val="00395105"/>
    <w:rsid w:val="003A5065"/>
    <w:rsid w:val="003A562E"/>
    <w:rsid w:val="003A785F"/>
    <w:rsid w:val="003B0F54"/>
    <w:rsid w:val="003B3558"/>
    <w:rsid w:val="003B3F0E"/>
    <w:rsid w:val="003B56A1"/>
    <w:rsid w:val="003B5E50"/>
    <w:rsid w:val="003B7202"/>
    <w:rsid w:val="003C06E6"/>
    <w:rsid w:val="003C33AE"/>
    <w:rsid w:val="003C4120"/>
    <w:rsid w:val="003C72F2"/>
    <w:rsid w:val="003C741F"/>
    <w:rsid w:val="003C7E2C"/>
    <w:rsid w:val="003D2380"/>
    <w:rsid w:val="003D24D1"/>
    <w:rsid w:val="003D5B4F"/>
    <w:rsid w:val="003E7D21"/>
    <w:rsid w:val="003F279F"/>
    <w:rsid w:val="003F7207"/>
    <w:rsid w:val="003F76AA"/>
    <w:rsid w:val="004024B5"/>
    <w:rsid w:val="00403FB4"/>
    <w:rsid w:val="00406388"/>
    <w:rsid w:val="00406DE7"/>
    <w:rsid w:val="00407F75"/>
    <w:rsid w:val="004110B9"/>
    <w:rsid w:val="00414517"/>
    <w:rsid w:val="00416169"/>
    <w:rsid w:val="00424800"/>
    <w:rsid w:val="00425BF7"/>
    <w:rsid w:val="00426113"/>
    <w:rsid w:val="004267EC"/>
    <w:rsid w:val="00427689"/>
    <w:rsid w:val="00433A3E"/>
    <w:rsid w:val="004349AA"/>
    <w:rsid w:val="00435EF7"/>
    <w:rsid w:val="004360E5"/>
    <w:rsid w:val="00440C5B"/>
    <w:rsid w:val="0044781D"/>
    <w:rsid w:val="00447C8B"/>
    <w:rsid w:val="004502B9"/>
    <w:rsid w:val="004509DA"/>
    <w:rsid w:val="00451640"/>
    <w:rsid w:val="00451821"/>
    <w:rsid w:val="00451B41"/>
    <w:rsid w:val="004520A7"/>
    <w:rsid w:val="00452725"/>
    <w:rsid w:val="00455270"/>
    <w:rsid w:val="00455A1B"/>
    <w:rsid w:val="00456940"/>
    <w:rsid w:val="00461B1C"/>
    <w:rsid w:val="004629A6"/>
    <w:rsid w:val="00464536"/>
    <w:rsid w:val="00475E23"/>
    <w:rsid w:val="004763A2"/>
    <w:rsid w:val="00477534"/>
    <w:rsid w:val="004839EB"/>
    <w:rsid w:val="00485AF2"/>
    <w:rsid w:val="004861D3"/>
    <w:rsid w:val="00490161"/>
    <w:rsid w:val="004964D5"/>
    <w:rsid w:val="00497A31"/>
    <w:rsid w:val="004A10C2"/>
    <w:rsid w:val="004A19CD"/>
    <w:rsid w:val="004A2572"/>
    <w:rsid w:val="004A3D0E"/>
    <w:rsid w:val="004B0F72"/>
    <w:rsid w:val="004B417F"/>
    <w:rsid w:val="004B6F58"/>
    <w:rsid w:val="004C3F54"/>
    <w:rsid w:val="004D0D51"/>
    <w:rsid w:val="004D0EFB"/>
    <w:rsid w:val="004D3BC8"/>
    <w:rsid w:val="004D404B"/>
    <w:rsid w:val="004D4582"/>
    <w:rsid w:val="004D6B2F"/>
    <w:rsid w:val="004E0055"/>
    <w:rsid w:val="004E10A9"/>
    <w:rsid w:val="004E1ED6"/>
    <w:rsid w:val="004E38DC"/>
    <w:rsid w:val="004E4602"/>
    <w:rsid w:val="004E621E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779B"/>
    <w:rsid w:val="00511759"/>
    <w:rsid w:val="005119CD"/>
    <w:rsid w:val="00514118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C0B"/>
    <w:rsid w:val="005322F4"/>
    <w:rsid w:val="00533671"/>
    <w:rsid w:val="00535663"/>
    <w:rsid w:val="00537D6E"/>
    <w:rsid w:val="00541A46"/>
    <w:rsid w:val="00545149"/>
    <w:rsid w:val="00546AB8"/>
    <w:rsid w:val="00547166"/>
    <w:rsid w:val="005505AA"/>
    <w:rsid w:val="00554811"/>
    <w:rsid w:val="00554A96"/>
    <w:rsid w:val="00554F08"/>
    <w:rsid w:val="00555187"/>
    <w:rsid w:val="00555EAE"/>
    <w:rsid w:val="005603EF"/>
    <w:rsid w:val="00560974"/>
    <w:rsid w:val="00562B90"/>
    <w:rsid w:val="0056626C"/>
    <w:rsid w:val="00567644"/>
    <w:rsid w:val="00571160"/>
    <w:rsid w:val="005724AE"/>
    <w:rsid w:val="00573188"/>
    <w:rsid w:val="005755C0"/>
    <w:rsid w:val="00576DCC"/>
    <w:rsid w:val="00577FB2"/>
    <w:rsid w:val="00577FF3"/>
    <w:rsid w:val="00584A5E"/>
    <w:rsid w:val="005853D8"/>
    <w:rsid w:val="0058644C"/>
    <w:rsid w:val="00587410"/>
    <w:rsid w:val="00590697"/>
    <w:rsid w:val="00591DFB"/>
    <w:rsid w:val="00592269"/>
    <w:rsid w:val="00592335"/>
    <w:rsid w:val="00592CAB"/>
    <w:rsid w:val="00593FA6"/>
    <w:rsid w:val="00596729"/>
    <w:rsid w:val="005A10CA"/>
    <w:rsid w:val="005A2229"/>
    <w:rsid w:val="005A2904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4240"/>
    <w:rsid w:val="005C7249"/>
    <w:rsid w:val="005D097F"/>
    <w:rsid w:val="005D1A9B"/>
    <w:rsid w:val="005D1DE8"/>
    <w:rsid w:val="005D2914"/>
    <w:rsid w:val="005D5A69"/>
    <w:rsid w:val="005D5D6D"/>
    <w:rsid w:val="005D5F16"/>
    <w:rsid w:val="005D6352"/>
    <w:rsid w:val="005D69E0"/>
    <w:rsid w:val="005E311B"/>
    <w:rsid w:val="005E54D7"/>
    <w:rsid w:val="005E70E3"/>
    <w:rsid w:val="005F2389"/>
    <w:rsid w:val="005F29A8"/>
    <w:rsid w:val="005F3D70"/>
    <w:rsid w:val="005F48C9"/>
    <w:rsid w:val="005F4F31"/>
    <w:rsid w:val="005F6B80"/>
    <w:rsid w:val="0060027A"/>
    <w:rsid w:val="00602BF8"/>
    <w:rsid w:val="00603186"/>
    <w:rsid w:val="00603CBC"/>
    <w:rsid w:val="00603D23"/>
    <w:rsid w:val="0060459C"/>
    <w:rsid w:val="00605593"/>
    <w:rsid w:val="00606348"/>
    <w:rsid w:val="006071D0"/>
    <w:rsid w:val="00611990"/>
    <w:rsid w:val="0061223D"/>
    <w:rsid w:val="00612F40"/>
    <w:rsid w:val="0061376B"/>
    <w:rsid w:val="006218F1"/>
    <w:rsid w:val="00625D09"/>
    <w:rsid w:val="00630691"/>
    <w:rsid w:val="00630CCC"/>
    <w:rsid w:val="006324E5"/>
    <w:rsid w:val="00634ADA"/>
    <w:rsid w:val="00634B11"/>
    <w:rsid w:val="00637A25"/>
    <w:rsid w:val="00641016"/>
    <w:rsid w:val="00647F76"/>
    <w:rsid w:val="00653923"/>
    <w:rsid w:val="006551D7"/>
    <w:rsid w:val="006607CF"/>
    <w:rsid w:val="00661E63"/>
    <w:rsid w:val="00663C90"/>
    <w:rsid w:val="00664719"/>
    <w:rsid w:val="00666E9C"/>
    <w:rsid w:val="00671726"/>
    <w:rsid w:val="00673E6F"/>
    <w:rsid w:val="00674FF3"/>
    <w:rsid w:val="0067555B"/>
    <w:rsid w:val="00676504"/>
    <w:rsid w:val="006766FE"/>
    <w:rsid w:val="00676F69"/>
    <w:rsid w:val="00677C95"/>
    <w:rsid w:val="00683B13"/>
    <w:rsid w:val="006847F1"/>
    <w:rsid w:val="00685137"/>
    <w:rsid w:val="00686B71"/>
    <w:rsid w:val="00686DE7"/>
    <w:rsid w:val="0069158D"/>
    <w:rsid w:val="0069247F"/>
    <w:rsid w:val="00692CB9"/>
    <w:rsid w:val="00693AA1"/>
    <w:rsid w:val="006966BC"/>
    <w:rsid w:val="006A03DD"/>
    <w:rsid w:val="006A059B"/>
    <w:rsid w:val="006A1A26"/>
    <w:rsid w:val="006A1E91"/>
    <w:rsid w:val="006A4DDA"/>
    <w:rsid w:val="006A524C"/>
    <w:rsid w:val="006A5CB1"/>
    <w:rsid w:val="006A71F1"/>
    <w:rsid w:val="006C01B5"/>
    <w:rsid w:val="006C053D"/>
    <w:rsid w:val="006C1C82"/>
    <w:rsid w:val="006C2467"/>
    <w:rsid w:val="006C2A3D"/>
    <w:rsid w:val="006C2DAD"/>
    <w:rsid w:val="006C7BBC"/>
    <w:rsid w:val="006D00E2"/>
    <w:rsid w:val="006D4D41"/>
    <w:rsid w:val="006E1DAC"/>
    <w:rsid w:val="006E46F1"/>
    <w:rsid w:val="006F160D"/>
    <w:rsid w:val="006F2BDE"/>
    <w:rsid w:val="006F3B2F"/>
    <w:rsid w:val="006F411C"/>
    <w:rsid w:val="006F7B73"/>
    <w:rsid w:val="00700F53"/>
    <w:rsid w:val="0070214C"/>
    <w:rsid w:val="0070317D"/>
    <w:rsid w:val="00703AC5"/>
    <w:rsid w:val="00704014"/>
    <w:rsid w:val="00704303"/>
    <w:rsid w:val="00706EFD"/>
    <w:rsid w:val="00710E20"/>
    <w:rsid w:val="007116F8"/>
    <w:rsid w:val="00714DF1"/>
    <w:rsid w:val="0072697A"/>
    <w:rsid w:val="00731555"/>
    <w:rsid w:val="00731897"/>
    <w:rsid w:val="007323C1"/>
    <w:rsid w:val="00735308"/>
    <w:rsid w:val="00735FEC"/>
    <w:rsid w:val="007367A2"/>
    <w:rsid w:val="00741065"/>
    <w:rsid w:val="0074748C"/>
    <w:rsid w:val="00751EB8"/>
    <w:rsid w:val="0075481D"/>
    <w:rsid w:val="00756591"/>
    <w:rsid w:val="00757649"/>
    <w:rsid w:val="00761452"/>
    <w:rsid w:val="00764D77"/>
    <w:rsid w:val="00767860"/>
    <w:rsid w:val="00772DE5"/>
    <w:rsid w:val="00773D5D"/>
    <w:rsid w:val="00774223"/>
    <w:rsid w:val="007759DD"/>
    <w:rsid w:val="0077672E"/>
    <w:rsid w:val="00781F72"/>
    <w:rsid w:val="00784BDE"/>
    <w:rsid w:val="007863B7"/>
    <w:rsid w:val="0078739E"/>
    <w:rsid w:val="00787753"/>
    <w:rsid w:val="00790B50"/>
    <w:rsid w:val="00790ECA"/>
    <w:rsid w:val="00791545"/>
    <w:rsid w:val="007920D7"/>
    <w:rsid w:val="007934A8"/>
    <w:rsid w:val="007958F4"/>
    <w:rsid w:val="007A1407"/>
    <w:rsid w:val="007A1912"/>
    <w:rsid w:val="007A1E46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7248"/>
    <w:rsid w:val="007C136D"/>
    <w:rsid w:val="007C20C3"/>
    <w:rsid w:val="007C2603"/>
    <w:rsid w:val="007C4B7D"/>
    <w:rsid w:val="007C4B9A"/>
    <w:rsid w:val="007C568F"/>
    <w:rsid w:val="007D0EE2"/>
    <w:rsid w:val="007D2A79"/>
    <w:rsid w:val="007D3704"/>
    <w:rsid w:val="007D75BB"/>
    <w:rsid w:val="007E2407"/>
    <w:rsid w:val="007E3003"/>
    <w:rsid w:val="007F0A30"/>
    <w:rsid w:val="007F257D"/>
    <w:rsid w:val="007F2C2D"/>
    <w:rsid w:val="007F30E5"/>
    <w:rsid w:val="007F35B2"/>
    <w:rsid w:val="007F7E73"/>
    <w:rsid w:val="0080192B"/>
    <w:rsid w:val="00803C96"/>
    <w:rsid w:val="00805273"/>
    <w:rsid w:val="0080559D"/>
    <w:rsid w:val="00805BC8"/>
    <w:rsid w:val="008101CC"/>
    <w:rsid w:val="00811B58"/>
    <w:rsid w:val="00813E3A"/>
    <w:rsid w:val="008159A6"/>
    <w:rsid w:val="008164C5"/>
    <w:rsid w:val="00820BCA"/>
    <w:rsid w:val="00820C04"/>
    <w:rsid w:val="00821483"/>
    <w:rsid w:val="0082425C"/>
    <w:rsid w:val="008247AD"/>
    <w:rsid w:val="008249E4"/>
    <w:rsid w:val="00827943"/>
    <w:rsid w:val="00831CD8"/>
    <w:rsid w:val="00832268"/>
    <w:rsid w:val="00832CA6"/>
    <w:rsid w:val="008408DD"/>
    <w:rsid w:val="00844D57"/>
    <w:rsid w:val="00846F73"/>
    <w:rsid w:val="00851F7C"/>
    <w:rsid w:val="0085456C"/>
    <w:rsid w:val="00860194"/>
    <w:rsid w:val="00862941"/>
    <w:rsid w:val="00865F39"/>
    <w:rsid w:val="008660A9"/>
    <w:rsid w:val="00866D3D"/>
    <w:rsid w:val="00866E0D"/>
    <w:rsid w:val="0087107E"/>
    <w:rsid w:val="00874478"/>
    <w:rsid w:val="00875AE7"/>
    <w:rsid w:val="00875F67"/>
    <w:rsid w:val="0088246E"/>
    <w:rsid w:val="00886D09"/>
    <w:rsid w:val="008879C6"/>
    <w:rsid w:val="00891198"/>
    <w:rsid w:val="0089579D"/>
    <w:rsid w:val="00896217"/>
    <w:rsid w:val="00896B97"/>
    <w:rsid w:val="008A0648"/>
    <w:rsid w:val="008A1FE8"/>
    <w:rsid w:val="008A2A8C"/>
    <w:rsid w:val="008A4448"/>
    <w:rsid w:val="008A4C56"/>
    <w:rsid w:val="008B3544"/>
    <w:rsid w:val="008B3DD8"/>
    <w:rsid w:val="008B3E75"/>
    <w:rsid w:val="008B3E7A"/>
    <w:rsid w:val="008B6928"/>
    <w:rsid w:val="008C0630"/>
    <w:rsid w:val="008D2845"/>
    <w:rsid w:val="008D5DE7"/>
    <w:rsid w:val="008D6AC3"/>
    <w:rsid w:val="008D74BC"/>
    <w:rsid w:val="008D7B68"/>
    <w:rsid w:val="008E289A"/>
    <w:rsid w:val="008E2EE7"/>
    <w:rsid w:val="008E512E"/>
    <w:rsid w:val="008E5857"/>
    <w:rsid w:val="008E6E58"/>
    <w:rsid w:val="008E70DB"/>
    <w:rsid w:val="008F01F2"/>
    <w:rsid w:val="008F3CD7"/>
    <w:rsid w:val="008F648E"/>
    <w:rsid w:val="008F679C"/>
    <w:rsid w:val="00900C1F"/>
    <w:rsid w:val="00902448"/>
    <w:rsid w:val="0090385A"/>
    <w:rsid w:val="0090626F"/>
    <w:rsid w:val="00911B0E"/>
    <w:rsid w:val="0091544F"/>
    <w:rsid w:val="00916607"/>
    <w:rsid w:val="00916DAC"/>
    <w:rsid w:val="00920284"/>
    <w:rsid w:val="0092628E"/>
    <w:rsid w:val="00926FFA"/>
    <w:rsid w:val="00927B55"/>
    <w:rsid w:val="00927C83"/>
    <w:rsid w:val="009311F3"/>
    <w:rsid w:val="0093144E"/>
    <w:rsid w:val="009375DE"/>
    <w:rsid w:val="009401BA"/>
    <w:rsid w:val="00941D53"/>
    <w:rsid w:val="009449B4"/>
    <w:rsid w:val="00950617"/>
    <w:rsid w:val="0095588A"/>
    <w:rsid w:val="00960FB0"/>
    <w:rsid w:val="0096158F"/>
    <w:rsid w:val="00963443"/>
    <w:rsid w:val="00965E1E"/>
    <w:rsid w:val="009671E0"/>
    <w:rsid w:val="009707BB"/>
    <w:rsid w:val="00971F3F"/>
    <w:rsid w:val="00975EDF"/>
    <w:rsid w:val="00976165"/>
    <w:rsid w:val="00982D77"/>
    <w:rsid w:val="009830DB"/>
    <w:rsid w:val="00984D35"/>
    <w:rsid w:val="00986DA9"/>
    <w:rsid w:val="00991371"/>
    <w:rsid w:val="009913EF"/>
    <w:rsid w:val="00994834"/>
    <w:rsid w:val="009A4B63"/>
    <w:rsid w:val="009A4FD8"/>
    <w:rsid w:val="009A6C5A"/>
    <w:rsid w:val="009A6DC1"/>
    <w:rsid w:val="009B0C26"/>
    <w:rsid w:val="009B24FD"/>
    <w:rsid w:val="009B43D2"/>
    <w:rsid w:val="009B788D"/>
    <w:rsid w:val="009C0D4E"/>
    <w:rsid w:val="009D0EC1"/>
    <w:rsid w:val="009D4FD8"/>
    <w:rsid w:val="009E0641"/>
    <w:rsid w:val="009E08C8"/>
    <w:rsid w:val="009E103D"/>
    <w:rsid w:val="009E3283"/>
    <w:rsid w:val="009E4BB2"/>
    <w:rsid w:val="009E5FBE"/>
    <w:rsid w:val="009E7706"/>
    <w:rsid w:val="009F0A54"/>
    <w:rsid w:val="009F0B52"/>
    <w:rsid w:val="009F182A"/>
    <w:rsid w:val="009F316B"/>
    <w:rsid w:val="009F34BF"/>
    <w:rsid w:val="009F6488"/>
    <w:rsid w:val="009F72F8"/>
    <w:rsid w:val="00A01D88"/>
    <w:rsid w:val="00A02414"/>
    <w:rsid w:val="00A02919"/>
    <w:rsid w:val="00A02FB1"/>
    <w:rsid w:val="00A04E7B"/>
    <w:rsid w:val="00A05FEB"/>
    <w:rsid w:val="00A060DC"/>
    <w:rsid w:val="00A06961"/>
    <w:rsid w:val="00A07F54"/>
    <w:rsid w:val="00A100A8"/>
    <w:rsid w:val="00A1111A"/>
    <w:rsid w:val="00A12AF7"/>
    <w:rsid w:val="00A13457"/>
    <w:rsid w:val="00A14131"/>
    <w:rsid w:val="00A1696C"/>
    <w:rsid w:val="00A169ED"/>
    <w:rsid w:val="00A24EE7"/>
    <w:rsid w:val="00A25987"/>
    <w:rsid w:val="00A25B46"/>
    <w:rsid w:val="00A25F28"/>
    <w:rsid w:val="00A2632F"/>
    <w:rsid w:val="00A27EE7"/>
    <w:rsid w:val="00A31A76"/>
    <w:rsid w:val="00A31FD6"/>
    <w:rsid w:val="00A33770"/>
    <w:rsid w:val="00A34B9C"/>
    <w:rsid w:val="00A41F03"/>
    <w:rsid w:val="00A44D78"/>
    <w:rsid w:val="00A45305"/>
    <w:rsid w:val="00A45A6B"/>
    <w:rsid w:val="00A45A94"/>
    <w:rsid w:val="00A50599"/>
    <w:rsid w:val="00A50A30"/>
    <w:rsid w:val="00A5265D"/>
    <w:rsid w:val="00A52BD1"/>
    <w:rsid w:val="00A54EB1"/>
    <w:rsid w:val="00A5713E"/>
    <w:rsid w:val="00A57C79"/>
    <w:rsid w:val="00A60584"/>
    <w:rsid w:val="00A61752"/>
    <w:rsid w:val="00A64751"/>
    <w:rsid w:val="00A65A8F"/>
    <w:rsid w:val="00A67176"/>
    <w:rsid w:val="00A71E4C"/>
    <w:rsid w:val="00A72D95"/>
    <w:rsid w:val="00A75B19"/>
    <w:rsid w:val="00A825E7"/>
    <w:rsid w:val="00A834E7"/>
    <w:rsid w:val="00A8374E"/>
    <w:rsid w:val="00A86E2A"/>
    <w:rsid w:val="00A87059"/>
    <w:rsid w:val="00A918EB"/>
    <w:rsid w:val="00A95172"/>
    <w:rsid w:val="00AA394B"/>
    <w:rsid w:val="00AA51FE"/>
    <w:rsid w:val="00AA606D"/>
    <w:rsid w:val="00AA6D1F"/>
    <w:rsid w:val="00AB1588"/>
    <w:rsid w:val="00AB2D15"/>
    <w:rsid w:val="00AB7EB8"/>
    <w:rsid w:val="00AC0A7A"/>
    <w:rsid w:val="00AC0F8A"/>
    <w:rsid w:val="00AC3ADB"/>
    <w:rsid w:val="00AC41E7"/>
    <w:rsid w:val="00AC5D40"/>
    <w:rsid w:val="00AC71C3"/>
    <w:rsid w:val="00AD063C"/>
    <w:rsid w:val="00AD2DF2"/>
    <w:rsid w:val="00AD3645"/>
    <w:rsid w:val="00AD4688"/>
    <w:rsid w:val="00AD5B4A"/>
    <w:rsid w:val="00AD5DD4"/>
    <w:rsid w:val="00AD6BEA"/>
    <w:rsid w:val="00AD6D9A"/>
    <w:rsid w:val="00AE0355"/>
    <w:rsid w:val="00AE179D"/>
    <w:rsid w:val="00AE28B4"/>
    <w:rsid w:val="00AE4A65"/>
    <w:rsid w:val="00AE4DB6"/>
    <w:rsid w:val="00AE6025"/>
    <w:rsid w:val="00AE6C90"/>
    <w:rsid w:val="00AF14BC"/>
    <w:rsid w:val="00AF2B7D"/>
    <w:rsid w:val="00AF42F2"/>
    <w:rsid w:val="00AF59A3"/>
    <w:rsid w:val="00B006B0"/>
    <w:rsid w:val="00B00EBB"/>
    <w:rsid w:val="00B02D26"/>
    <w:rsid w:val="00B03D2D"/>
    <w:rsid w:val="00B04964"/>
    <w:rsid w:val="00B04C31"/>
    <w:rsid w:val="00B1159A"/>
    <w:rsid w:val="00B1389A"/>
    <w:rsid w:val="00B13CA8"/>
    <w:rsid w:val="00B15555"/>
    <w:rsid w:val="00B1723D"/>
    <w:rsid w:val="00B221D4"/>
    <w:rsid w:val="00B230DA"/>
    <w:rsid w:val="00B23109"/>
    <w:rsid w:val="00B24694"/>
    <w:rsid w:val="00B27B36"/>
    <w:rsid w:val="00B37D3F"/>
    <w:rsid w:val="00B40312"/>
    <w:rsid w:val="00B5074A"/>
    <w:rsid w:val="00B52729"/>
    <w:rsid w:val="00B53A4C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70BE7"/>
    <w:rsid w:val="00B71B05"/>
    <w:rsid w:val="00B72847"/>
    <w:rsid w:val="00B73AD3"/>
    <w:rsid w:val="00B73F45"/>
    <w:rsid w:val="00B74F15"/>
    <w:rsid w:val="00B80DAB"/>
    <w:rsid w:val="00B825E3"/>
    <w:rsid w:val="00B83CB3"/>
    <w:rsid w:val="00B91EB1"/>
    <w:rsid w:val="00B931CC"/>
    <w:rsid w:val="00B95CB2"/>
    <w:rsid w:val="00B95F01"/>
    <w:rsid w:val="00B974C1"/>
    <w:rsid w:val="00BA01D8"/>
    <w:rsid w:val="00BA099A"/>
    <w:rsid w:val="00BA4EE4"/>
    <w:rsid w:val="00BA5633"/>
    <w:rsid w:val="00BB0CA5"/>
    <w:rsid w:val="00BB33B9"/>
    <w:rsid w:val="00BB5A17"/>
    <w:rsid w:val="00BB5ED8"/>
    <w:rsid w:val="00BC255E"/>
    <w:rsid w:val="00BC5D2B"/>
    <w:rsid w:val="00BD22D4"/>
    <w:rsid w:val="00BD346B"/>
    <w:rsid w:val="00BD3576"/>
    <w:rsid w:val="00BE1DC4"/>
    <w:rsid w:val="00BE5CEB"/>
    <w:rsid w:val="00BF138B"/>
    <w:rsid w:val="00BF1823"/>
    <w:rsid w:val="00BF18AC"/>
    <w:rsid w:val="00BF1F7B"/>
    <w:rsid w:val="00BF29F3"/>
    <w:rsid w:val="00BF5E51"/>
    <w:rsid w:val="00BF603D"/>
    <w:rsid w:val="00C0050A"/>
    <w:rsid w:val="00C01285"/>
    <w:rsid w:val="00C024C1"/>
    <w:rsid w:val="00C040AF"/>
    <w:rsid w:val="00C05F58"/>
    <w:rsid w:val="00C0781E"/>
    <w:rsid w:val="00C10DCD"/>
    <w:rsid w:val="00C118CD"/>
    <w:rsid w:val="00C11A25"/>
    <w:rsid w:val="00C12F7A"/>
    <w:rsid w:val="00C143F7"/>
    <w:rsid w:val="00C14B92"/>
    <w:rsid w:val="00C20F55"/>
    <w:rsid w:val="00C21D9C"/>
    <w:rsid w:val="00C22CC1"/>
    <w:rsid w:val="00C245AA"/>
    <w:rsid w:val="00C25F96"/>
    <w:rsid w:val="00C306BE"/>
    <w:rsid w:val="00C30EF8"/>
    <w:rsid w:val="00C32EF6"/>
    <w:rsid w:val="00C35472"/>
    <w:rsid w:val="00C35C10"/>
    <w:rsid w:val="00C36E9B"/>
    <w:rsid w:val="00C40231"/>
    <w:rsid w:val="00C42BEC"/>
    <w:rsid w:val="00C47665"/>
    <w:rsid w:val="00C5188E"/>
    <w:rsid w:val="00C60671"/>
    <w:rsid w:val="00C639C6"/>
    <w:rsid w:val="00C64079"/>
    <w:rsid w:val="00C673A1"/>
    <w:rsid w:val="00C703DF"/>
    <w:rsid w:val="00C70901"/>
    <w:rsid w:val="00C709AC"/>
    <w:rsid w:val="00C7170D"/>
    <w:rsid w:val="00C72F89"/>
    <w:rsid w:val="00C732CB"/>
    <w:rsid w:val="00C747C7"/>
    <w:rsid w:val="00C74DD2"/>
    <w:rsid w:val="00C77061"/>
    <w:rsid w:val="00C7736A"/>
    <w:rsid w:val="00C80144"/>
    <w:rsid w:val="00C83541"/>
    <w:rsid w:val="00C857D5"/>
    <w:rsid w:val="00C87F31"/>
    <w:rsid w:val="00C87FC2"/>
    <w:rsid w:val="00C91549"/>
    <w:rsid w:val="00C91562"/>
    <w:rsid w:val="00C93CA7"/>
    <w:rsid w:val="00C959AB"/>
    <w:rsid w:val="00C96653"/>
    <w:rsid w:val="00C96C0B"/>
    <w:rsid w:val="00CA03E4"/>
    <w:rsid w:val="00CA3E4D"/>
    <w:rsid w:val="00CA7C5B"/>
    <w:rsid w:val="00CB1ACC"/>
    <w:rsid w:val="00CB5978"/>
    <w:rsid w:val="00CB5C33"/>
    <w:rsid w:val="00CB771A"/>
    <w:rsid w:val="00CC0D99"/>
    <w:rsid w:val="00CC31DD"/>
    <w:rsid w:val="00CD06B7"/>
    <w:rsid w:val="00CD0A1B"/>
    <w:rsid w:val="00CD29C9"/>
    <w:rsid w:val="00CD2ACA"/>
    <w:rsid w:val="00CD4714"/>
    <w:rsid w:val="00CE1352"/>
    <w:rsid w:val="00CE14B5"/>
    <w:rsid w:val="00CE6694"/>
    <w:rsid w:val="00CF2735"/>
    <w:rsid w:val="00CF35A0"/>
    <w:rsid w:val="00CF3A70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416ED"/>
    <w:rsid w:val="00D41D1A"/>
    <w:rsid w:val="00D41F3A"/>
    <w:rsid w:val="00D42573"/>
    <w:rsid w:val="00D45F72"/>
    <w:rsid w:val="00D46878"/>
    <w:rsid w:val="00D50C70"/>
    <w:rsid w:val="00D51CFF"/>
    <w:rsid w:val="00D5266D"/>
    <w:rsid w:val="00D534C1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66DE"/>
    <w:rsid w:val="00D82D34"/>
    <w:rsid w:val="00D82EB0"/>
    <w:rsid w:val="00D83CBD"/>
    <w:rsid w:val="00D84E35"/>
    <w:rsid w:val="00D868BE"/>
    <w:rsid w:val="00D9132B"/>
    <w:rsid w:val="00D91ECD"/>
    <w:rsid w:val="00D95AA5"/>
    <w:rsid w:val="00DA11D6"/>
    <w:rsid w:val="00DA2B60"/>
    <w:rsid w:val="00DA4590"/>
    <w:rsid w:val="00DA5095"/>
    <w:rsid w:val="00DA7272"/>
    <w:rsid w:val="00DB0D62"/>
    <w:rsid w:val="00DB1543"/>
    <w:rsid w:val="00DB43F8"/>
    <w:rsid w:val="00DB62F9"/>
    <w:rsid w:val="00DB759D"/>
    <w:rsid w:val="00DC1266"/>
    <w:rsid w:val="00DC14BA"/>
    <w:rsid w:val="00DC393A"/>
    <w:rsid w:val="00DC6E05"/>
    <w:rsid w:val="00DC748A"/>
    <w:rsid w:val="00DD0E30"/>
    <w:rsid w:val="00DD0F2A"/>
    <w:rsid w:val="00DD4890"/>
    <w:rsid w:val="00DD5C58"/>
    <w:rsid w:val="00DD6347"/>
    <w:rsid w:val="00DD669C"/>
    <w:rsid w:val="00DD7744"/>
    <w:rsid w:val="00DE0535"/>
    <w:rsid w:val="00DE06A3"/>
    <w:rsid w:val="00DE29B6"/>
    <w:rsid w:val="00DE743A"/>
    <w:rsid w:val="00DF009D"/>
    <w:rsid w:val="00DF2998"/>
    <w:rsid w:val="00DF7AEB"/>
    <w:rsid w:val="00DF7BA4"/>
    <w:rsid w:val="00DF7E31"/>
    <w:rsid w:val="00E00357"/>
    <w:rsid w:val="00E0036E"/>
    <w:rsid w:val="00E01327"/>
    <w:rsid w:val="00E02D40"/>
    <w:rsid w:val="00E062E1"/>
    <w:rsid w:val="00E074FD"/>
    <w:rsid w:val="00E11434"/>
    <w:rsid w:val="00E1330D"/>
    <w:rsid w:val="00E13A99"/>
    <w:rsid w:val="00E14239"/>
    <w:rsid w:val="00E14320"/>
    <w:rsid w:val="00E14E20"/>
    <w:rsid w:val="00E15FDE"/>
    <w:rsid w:val="00E21390"/>
    <w:rsid w:val="00E21F60"/>
    <w:rsid w:val="00E23167"/>
    <w:rsid w:val="00E2339C"/>
    <w:rsid w:val="00E25294"/>
    <w:rsid w:val="00E26748"/>
    <w:rsid w:val="00E27A4C"/>
    <w:rsid w:val="00E30B39"/>
    <w:rsid w:val="00E30BC2"/>
    <w:rsid w:val="00E3124C"/>
    <w:rsid w:val="00E31903"/>
    <w:rsid w:val="00E341E0"/>
    <w:rsid w:val="00E342D0"/>
    <w:rsid w:val="00E35243"/>
    <w:rsid w:val="00E35BF5"/>
    <w:rsid w:val="00E36B52"/>
    <w:rsid w:val="00E376E2"/>
    <w:rsid w:val="00E37EEB"/>
    <w:rsid w:val="00E41F9D"/>
    <w:rsid w:val="00E421D6"/>
    <w:rsid w:val="00E434C0"/>
    <w:rsid w:val="00E4367B"/>
    <w:rsid w:val="00E5054A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1A72"/>
    <w:rsid w:val="00E72A42"/>
    <w:rsid w:val="00E748CE"/>
    <w:rsid w:val="00E77AA4"/>
    <w:rsid w:val="00E807C2"/>
    <w:rsid w:val="00E87AB1"/>
    <w:rsid w:val="00E87D55"/>
    <w:rsid w:val="00E91151"/>
    <w:rsid w:val="00E912AB"/>
    <w:rsid w:val="00E91D7D"/>
    <w:rsid w:val="00EA21A6"/>
    <w:rsid w:val="00EA22F3"/>
    <w:rsid w:val="00EA3275"/>
    <w:rsid w:val="00EA4E1B"/>
    <w:rsid w:val="00EA5155"/>
    <w:rsid w:val="00EA681E"/>
    <w:rsid w:val="00EB296F"/>
    <w:rsid w:val="00EB29CB"/>
    <w:rsid w:val="00EB7CC3"/>
    <w:rsid w:val="00EC4026"/>
    <w:rsid w:val="00EC5E6E"/>
    <w:rsid w:val="00EC6F5F"/>
    <w:rsid w:val="00ED066A"/>
    <w:rsid w:val="00ED0DFB"/>
    <w:rsid w:val="00ED3048"/>
    <w:rsid w:val="00ED3E3E"/>
    <w:rsid w:val="00ED6F45"/>
    <w:rsid w:val="00EE0E7E"/>
    <w:rsid w:val="00EE4044"/>
    <w:rsid w:val="00EE4BFA"/>
    <w:rsid w:val="00EE52A0"/>
    <w:rsid w:val="00EE6BE6"/>
    <w:rsid w:val="00EE7C77"/>
    <w:rsid w:val="00EF147C"/>
    <w:rsid w:val="00EF1922"/>
    <w:rsid w:val="00F00CC8"/>
    <w:rsid w:val="00F033E8"/>
    <w:rsid w:val="00F03BBF"/>
    <w:rsid w:val="00F04033"/>
    <w:rsid w:val="00F04D6C"/>
    <w:rsid w:val="00F1022B"/>
    <w:rsid w:val="00F13EE3"/>
    <w:rsid w:val="00F1409A"/>
    <w:rsid w:val="00F17D76"/>
    <w:rsid w:val="00F205E7"/>
    <w:rsid w:val="00F236CB"/>
    <w:rsid w:val="00F25F79"/>
    <w:rsid w:val="00F26AEA"/>
    <w:rsid w:val="00F3369F"/>
    <w:rsid w:val="00F360D1"/>
    <w:rsid w:val="00F364F4"/>
    <w:rsid w:val="00F36B61"/>
    <w:rsid w:val="00F41488"/>
    <w:rsid w:val="00F4339D"/>
    <w:rsid w:val="00F43CFB"/>
    <w:rsid w:val="00F44F64"/>
    <w:rsid w:val="00F4588E"/>
    <w:rsid w:val="00F45C68"/>
    <w:rsid w:val="00F46F74"/>
    <w:rsid w:val="00F4734D"/>
    <w:rsid w:val="00F47D2E"/>
    <w:rsid w:val="00F515C9"/>
    <w:rsid w:val="00F5255F"/>
    <w:rsid w:val="00F533FD"/>
    <w:rsid w:val="00F57FAD"/>
    <w:rsid w:val="00F62BB3"/>
    <w:rsid w:val="00F62BDC"/>
    <w:rsid w:val="00F64AB2"/>
    <w:rsid w:val="00F6530F"/>
    <w:rsid w:val="00F65C75"/>
    <w:rsid w:val="00F6700D"/>
    <w:rsid w:val="00F72542"/>
    <w:rsid w:val="00F72566"/>
    <w:rsid w:val="00F72DDA"/>
    <w:rsid w:val="00F764ED"/>
    <w:rsid w:val="00F770A6"/>
    <w:rsid w:val="00F80034"/>
    <w:rsid w:val="00F8265B"/>
    <w:rsid w:val="00F8365B"/>
    <w:rsid w:val="00F8394D"/>
    <w:rsid w:val="00F86A48"/>
    <w:rsid w:val="00F8717B"/>
    <w:rsid w:val="00F90D88"/>
    <w:rsid w:val="00F928C3"/>
    <w:rsid w:val="00F92914"/>
    <w:rsid w:val="00F937A6"/>
    <w:rsid w:val="00F956D6"/>
    <w:rsid w:val="00F962FB"/>
    <w:rsid w:val="00FA1ED7"/>
    <w:rsid w:val="00FA1FED"/>
    <w:rsid w:val="00FA223F"/>
    <w:rsid w:val="00FA3490"/>
    <w:rsid w:val="00FA4443"/>
    <w:rsid w:val="00FA4866"/>
    <w:rsid w:val="00FA54C3"/>
    <w:rsid w:val="00FA5742"/>
    <w:rsid w:val="00FA5FBD"/>
    <w:rsid w:val="00FA61D8"/>
    <w:rsid w:val="00FA6664"/>
    <w:rsid w:val="00FB0330"/>
    <w:rsid w:val="00FB3021"/>
    <w:rsid w:val="00FB4513"/>
    <w:rsid w:val="00FB6887"/>
    <w:rsid w:val="00FB6B90"/>
    <w:rsid w:val="00FC00D6"/>
    <w:rsid w:val="00FC030E"/>
    <w:rsid w:val="00FC12E8"/>
    <w:rsid w:val="00FC5F4B"/>
    <w:rsid w:val="00FC681B"/>
    <w:rsid w:val="00FC744F"/>
    <w:rsid w:val="00FD0F3C"/>
    <w:rsid w:val="00FD7C6E"/>
    <w:rsid w:val="00FE20FF"/>
    <w:rsid w:val="00FE26F7"/>
    <w:rsid w:val="00FE724D"/>
    <w:rsid w:val="00FF0773"/>
    <w:rsid w:val="00FF37D4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12D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atagi-expanded-guidance-on-temporary-medical-exemptions-for-covid-19-vaccines" TargetMode="External"/><Relationship Id="rId18" Type="http://schemas.openxmlformats.org/officeDocument/2006/relationships/hyperlink" Target="https://health.gov.au/committees-and-groups/culturally-and-linguistically-diverse-communities-covid-19-health-advisory-grou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statement-on-the-omicron-variant-and-the-timing-of-covid-19-booster-vaccination" TargetMode="External"/><Relationship Id="rId17" Type="http://schemas.openxmlformats.org/officeDocument/2006/relationships/hyperlink" Target="https://fecca.org.au/gra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contacts/national-coronavirus-helplin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ga.gov.au/media-release/tga-provisionally-approves-novavax-biocelect-pty-ltds-covid-19-vaccine-nuvaxovi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apps-and-tools/covid-19-vaccine-clinic-find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direct.gov.au/symptom-checker/tool/basic-detail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A93284DA35D1F45B280F3CB31AD2D16" ma:contentTypeName="Document" ma:contentTypeScope="" ma:contentTypeVersion="6" ma:versionID="e96b788a097e7da87d1a52395ce09ca4">
  <xsd:schema xmlns:xsd="http://www.w3.org/2001/XMLSchema" xmlns:ns2="c658492f-9500-4dd5-9131-bbd7254b3ccc" xmlns:ns3="52cd6d7e-0bd4-4241-8fcf-446e1b3cb6bb" xmlns:p="http://schemas.microsoft.com/office/2006/metadata/properties" xmlns:xs="http://www.w3.org/2001/XMLSchema" ma:fieldsID="09f3567c561f97e578b665e7a6b7ff67" ma:root="true" ns2:_="" ns3:_="" targetNamespace="http://schemas.microsoft.com/office/2006/metadata/properties">
    <xsd:import namespace="c658492f-9500-4dd5-9131-bbd7254b3ccc"/>
    <xsd:import namespace="52cd6d7e-0bd4-4241-8fcf-446e1b3cb6bb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658492f-9500-4dd5-9131-bbd7254b3cc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2cd6d7e-0bd4-4241-8fcf-446e1b3cb6bb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964567-29BD-46DC-AB38-7D690B4A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c658492f-9500-4dd5-9131-bbd7254b3ccc"/>
    <ds:schemaRef ds:uri="52cd6d7e-0bd4-4241-8fcf-446e1b3cb6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2022-02-02T05:07:00Z</dcterms:created>
  <dcterms:modified xsi:type="dcterms:W3CDTF">2022-02-02T05:07:00Z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0x010100BA93284DA35D1F45B280F3CB31AD2D16</vt:lpwstr>
  </property>
</Properties>
</file>