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9227" w14:textId="124112D7" w:rsidR="00251498" w:rsidRPr="00764D77" w:rsidRDefault="008F679C" w:rsidP="00764D77">
      <w:pPr>
        <w:pStyle w:val="Heading1"/>
        <w:jc w:val="left"/>
        <w:rPr>
          <w:sz w:val="28"/>
        </w:rPr>
      </w:pPr>
      <w:r w:rsidRPr="00764D77">
        <w:rPr>
          <w:sz w:val="28"/>
        </w:rPr>
        <w:t>Culturally and Linguistically Diverse Communities</w:t>
      </w:r>
      <w:r w:rsidR="004D4582" w:rsidRPr="00764D77">
        <w:rPr>
          <w:sz w:val="28"/>
        </w:rPr>
        <w:t xml:space="preserve"> COVID-19 Health Advisory Group </w:t>
      </w:r>
    </w:p>
    <w:p w14:paraId="4987AFA5" w14:textId="5C495C7F" w:rsidR="003A5065" w:rsidRPr="007B334A" w:rsidRDefault="003A5065" w:rsidP="00764D77">
      <w:r w:rsidRPr="007B334A">
        <w:rPr>
          <w:b/>
          <w:bCs/>
          <w:sz w:val="24"/>
        </w:rPr>
        <w:t xml:space="preserve">Update: </w:t>
      </w:r>
      <w:r w:rsidR="007B334A" w:rsidRPr="007B334A">
        <w:rPr>
          <w:b/>
          <w:bCs/>
          <w:sz w:val="24"/>
        </w:rPr>
        <w:t>17 September</w:t>
      </w:r>
      <w:r w:rsidR="00567644" w:rsidRPr="007B334A">
        <w:rPr>
          <w:b/>
          <w:bCs/>
          <w:sz w:val="24"/>
        </w:rPr>
        <w:t xml:space="preserve"> </w:t>
      </w:r>
      <w:r w:rsidR="00EB7CC3" w:rsidRPr="007B334A">
        <w:rPr>
          <w:b/>
          <w:bCs/>
          <w:sz w:val="24"/>
        </w:rPr>
        <w:t>2021</w:t>
      </w:r>
    </w:p>
    <w:p w14:paraId="756A1FBC" w14:textId="10165F5D" w:rsidR="00D10DBD" w:rsidRPr="007B334A" w:rsidRDefault="7CDFCF19" w:rsidP="7876C95D">
      <w:pPr>
        <w:spacing w:line="276" w:lineRule="auto"/>
        <w:rPr>
          <w:rFonts w:eastAsiaTheme="minorEastAsia"/>
        </w:rPr>
      </w:pPr>
      <w:r w:rsidRPr="007B334A">
        <w:rPr>
          <w:rFonts w:eastAsiaTheme="minorEastAsia"/>
        </w:rPr>
        <w:t xml:space="preserve">The Culturally and Linguistically Diverse </w:t>
      </w:r>
      <w:r w:rsidR="6CA58619" w:rsidRPr="007B334A">
        <w:rPr>
          <w:rFonts w:eastAsiaTheme="minorEastAsia"/>
        </w:rPr>
        <w:t xml:space="preserve">(CALD) </w:t>
      </w:r>
      <w:r w:rsidRPr="007B334A">
        <w:rPr>
          <w:rFonts w:eastAsiaTheme="minorEastAsia"/>
        </w:rPr>
        <w:t>Communities COVID-19 Health Advisory Group (Advisory Group</w:t>
      </w:r>
      <w:r w:rsidR="5C17658D" w:rsidRPr="007B334A">
        <w:rPr>
          <w:rFonts w:eastAsiaTheme="minorEastAsia"/>
        </w:rPr>
        <w:t xml:space="preserve">) held its </w:t>
      </w:r>
      <w:r w:rsidR="007B334A" w:rsidRPr="007B334A">
        <w:rPr>
          <w:rFonts w:eastAsiaTheme="minorEastAsia"/>
        </w:rPr>
        <w:t>nin</w:t>
      </w:r>
      <w:r w:rsidR="00337B13" w:rsidRPr="007B334A">
        <w:rPr>
          <w:rFonts w:eastAsiaTheme="minorEastAsia"/>
        </w:rPr>
        <w:t>th</w:t>
      </w:r>
      <w:r w:rsidR="58AAEBB4" w:rsidRPr="007B334A">
        <w:rPr>
          <w:rFonts w:eastAsiaTheme="minorEastAsia"/>
        </w:rPr>
        <w:t xml:space="preserve"> </w:t>
      </w:r>
      <w:r w:rsidR="5C17658D" w:rsidRPr="007B334A">
        <w:rPr>
          <w:rFonts w:eastAsiaTheme="minorEastAsia"/>
        </w:rPr>
        <w:t>meeting</w:t>
      </w:r>
      <w:r w:rsidR="5207E599" w:rsidRPr="007B334A">
        <w:rPr>
          <w:rFonts w:eastAsiaTheme="minorEastAsia"/>
        </w:rPr>
        <w:t xml:space="preserve"> on </w:t>
      </w:r>
      <w:r w:rsidR="007B334A" w:rsidRPr="007B334A">
        <w:rPr>
          <w:rFonts w:eastAsiaTheme="minorEastAsia"/>
        </w:rPr>
        <w:t>17 September</w:t>
      </w:r>
      <w:r w:rsidR="00337B13" w:rsidRPr="007B334A">
        <w:rPr>
          <w:rFonts w:eastAsiaTheme="minorEastAsia"/>
        </w:rPr>
        <w:t xml:space="preserve"> </w:t>
      </w:r>
      <w:r w:rsidR="5207E599" w:rsidRPr="007B334A">
        <w:rPr>
          <w:rFonts w:eastAsiaTheme="minorEastAsia"/>
        </w:rPr>
        <w:t>2021</w:t>
      </w:r>
      <w:r w:rsidR="5C17658D" w:rsidRPr="007B334A">
        <w:rPr>
          <w:rFonts w:eastAsiaTheme="minorEastAsia"/>
        </w:rPr>
        <w:t>.</w:t>
      </w:r>
      <w:r w:rsidR="282F69F4" w:rsidRPr="007B334A">
        <w:rPr>
          <w:rFonts w:eastAsiaTheme="minorEastAsia"/>
        </w:rPr>
        <w:t xml:space="preserve"> </w:t>
      </w:r>
      <w:r w:rsidR="12C7EF04" w:rsidRPr="007B334A">
        <w:rPr>
          <w:rFonts w:eastAsiaTheme="minorEastAsia"/>
        </w:rPr>
        <w:t xml:space="preserve">Members </w:t>
      </w:r>
      <w:r w:rsidR="62CFF1B2" w:rsidRPr="007B334A">
        <w:rPr>
          <w:rFonts w:eastAsiaTheme="minorEastAsia"/>
        </w:rPr>
        <w:t xml:space="preserve">include leaders from culturally, </w:t>
      </w:r>
      <w:proofErr w:type="gramStart"/>
      <w:r w:rsidR="62CFF1B2" w:rsidRPr="007B334A">
        <w:rPr>
          <w:rFonts w:eastAsiaTheme="minorEastAsia"/>
        </w:rPr>
        <w:t>ethnically</w:t>
      </w:r>
      <w:proofErr w:type="gramEnd"/>
      <w:r w:rsidR="62CFF1B2" w:rsidRPr="007B334A">
        <w:rPr>
          <w:rFonts w:eastAsiaTheme="minorEastAsia"/>
        </w:rPr>
        <w:t xml:space="preserve"> and linguistically diverse communities and their representative organisations, health experts and medical and public health practitioners.</w:t>
      </w:r>
      <w:r w:rsidR="2EC5E4D2" w:rsidRPr="007B334A">
        <w:rPr>
          <w:rFonts w:eastAsiaTheme="minorEastAsia"/>
        </w:rPr>
        <w:t xml:space="preserve"> </w:t>
      </w:r>
      <w:r w:rsidR="12C7EF04" w:rsidRPr="007B334A">
        <w:rPr>
          <w:rFonts w:eastAsiaTheme="minorEastAsia"/>
        </w:rPr>
        <w:t xml:space="preserve">The Advisory Group </w:t>
      </w:r>
      <w:r w:rsidR="62CFF1B2" w:rsidRPr="007B334A">
        <w:rPr>
          <w:rFonts w:eastAsiaTheme="minorEastAsia"/>
        </w:rPr>
        <w:t>meet</w:t>
      </w:r>
      <w:r w:rsidR="6D9CD933" w:rsidRPr="007B334A">
        <w:rPr>
          <w:rFonts w:eastAsiaTheme="minorEastAsia"/>
        </w:rPr>
        <w:t>s</w:t>
      </w:r>
      <w:r w:rsidR="62CFF1B2" w:rsidRPr="007B334A">
        <w:rPr>
          <w:rFonts w:eastAsiaTheme="minorEastAsia"/>
        </w:rPr>
        <w:t xml:space="preserve"> monthly and </w:t>
      </w:r>
      <w:r w:rsidR="4B446B1D" w:rsidRPr="007B334A">
        <w:rPr>
          <w:rFonts w:eastAsiaTheme="minorEastAsia"/>
        </w:rPr>
        <w:t>publishes</w:t>
      </w:r>
      <w:r w:rsidR="62CFF1B2" w:rsidRPr="007B334A">
        <w:rPr>
          <w:rFonts w:eastAsiaTheme="minorEastAsia"/>
        </w:rPr>
        <w:t xml:space="preserve"> a communique </w:t>
      </w:r>
      <w:r w:rsidR="009F72F8" w:rsidRPr="007B334A">
        <w:rPr>
          <w:rFonts w:eastAsiaTheme="minorEastAsia"/>
        </w:rPr>
        <w:t xml:space="preserve">after </w:t>
      </w:r>
      <w:r w:rsidR="62CFF1B2" w:rsidRPr="007B334A">
        <w:rPr>
          <w:rFonts w:eastAsiaTheme="minorEastAsia"/>
        </w:rPr>
        <w:t xml:space="preserve">each meeting. </w:t>
      </w:r>
      <w:r w:rsidR="698CA844" w:rsidRPr="007B334A">
        <w:rPr>
          <w:rFonts w:eastAsiaTheme="minorEastAsia"/>
        </w:rPr>
        <w:t>It</w:t>
      </w:r>
      <w:r w:rsidR="26D055B9" w:rsidRPr="007B334A">
        <w:rPr>
          <w:rFonts w:eastAsiaTheme="minorEastAsia"/>
        </w:rPr>
        <w:t xml:space="preserve"> has </w:t>
      </w:r>
      <w:r w:rsidR="58AAEBB4" w:rsidRPr="007B334A">
        <w:rPr>
          <w:rFonts w:eastAsiaTheme="minorEastAsia"/>
        </w:rPr>
        <w:t xml:space="preserve">three </w:t>
      </w:r>
      <w:r w:rsidR="26D055B9" w:rsidRPr="007B334A">
        <w:rPr>
          <w:rFonts w:eastAsiaTheme="minorEastAsia"/>
        </w:rPr>
        <w:t>Working Groups</w:t>
      </w:r>
      <w:r w:rsidR="692FA140" w:rsidRPr="007B334A">
        <w:rPr>
          <w:rFonts w:eastAsiaTheme="minorEastAsia"/>
        </w:rPr>
        <w:t>:</w:t>
      </w:r>
      <w:r w:rsidR="26D055B9" w:rsidRPr="007B334A">
        <w:rPr>
          <w:rFonts w:eastAsiaTheme="minorEastAsia"/>
        </w:rPr>
        <w:t xml:space="preserve"> </w:t>
      </w:r>
      <w:proofErr w:type="gramStart"/>
      <w:r w:rsidR="26D055B9" w:rsidRPr="007B334A">
        <w:rPr>
          <w:rFonts w:eastAsiaTheme="minorEastAsia"/>
        </w:rPr>
        <w:t>the</w:t>
      </w:r>
      <w:proofErr w:type="gramEnd"/>
      <w:r w:rsidR="26D055B9" w:rsidRPr="007B334A">
        <w:rPr>
          <w:rFonts w:eastAsiaTheme="minorEastAsia"/>
        </w:rPr>
        <w:t xml:space="preserve"> Communication Working Group</w:t>
      </w:r>
      <w:r w:rsidR="58AAEBB4" w:rsidRPr="007B334A">
        <w:rPr>
          <w:rFonts w:eastAsiaTheme="minorEastAsia"/>
        </w:rPr>
        <w:t xml:space="preserve">, </w:t>
      </w:r>
      <w:r w:rsidR="26D055B9" w:rsidRPr="007B334A">
        <w:rPr>
          <w:rFonts w:eastAsiaTheme="minorEastAsia"/>
        </w:rPr>
        <w:t>the Vaccination Strategy Working Group</w:t>
      </w:r>
      <w:r w:rsidR="58AAEBB4" w:rsidRPr="007B334A">
        <w:rPr>
          <w:rFonts w:eastAsiaTheme="minorEastAsia"/>
        </w:rPr>
        <w:t xml:space="preserve"> and the Data Working Group</w:t>
      </w:r>
      <w:r w:rsidR="26D055B9" w:rsidRPr="007B334A">
        <w:rPr>
          <w:rFonts w:eastAsiaTheme="minorEastAsia"/>
        </w:rPr>
        <w:t>.</w:t>
      </w:r>
    </w:p>
    <w:p w14:paraId="0350647D" w14:textId="251D22B5" w:rsidR="003A785F" w:rsidRPr="007B334A" w:rsidRDefault="267CE813" w:rsidP="7876C95D">
      <w:pPr>
        <w:spacing w:line="276" w:lineRule="auto"/>
        <w:rPr>
          <w:rFonts w:eastAsiaTheme="minorEastAsia"/>
        </w:rPr>
      </w:pPr>
      <w:r w:rsidRPr="007B334A">
        <w:rPr>
          <w:rFonts w:eastAsiaTheme="minorEastAsia"/>
        </w:rPr>
        <w:t>T</w:t>
      </w:r>
      <w:r w:rsidR="4A536D97" w:rsidRPr="007B334A">
        <w:rPr>
          <w:rFonts w:eastAsiaTheme="minorEastAsia"/>
        </w:rPr>
        <w:t>he Advisory Group</w:t>
      </w:r>
      <w:r w:rsidRPr="007B334A">
        <w:rPr>
          <w:rFonts w:eastAsiaTheme="minorEastAsia"/>
        </w:rPr>
        <w:t xml:space="preserve"> </w:t>
      </w:r>
      <w:r w:rsidR="282F69F4" w:rsidRPr="007B334A">
        <w:rPr>
          <w:rFonts w:eastAsiaTheme="minorEastAsia"/>
        </w:rPr>
        <w:t>play</w:t>
      </w:r>
      <w:r w:rsidR="6D9CD933" w:rsidRPr="007B334A">
        <w:rPr>
          <w:rFonts w:eastAsiaTheme="minorEastAsia"/>
        </w:rPr>
        <w:t>s</w:t>
      </w:r>
      <w:r w:rsidR="282F69F4" w:rsidRPr="007B334A">
        <w:rPr>
          <w:rFonts w:eastAsiaTheme="minorEastAsia"/>
        </w:rPr>
        <w:t xml:space="preserve"> </w:t>
      </w:r>
      <w:r w:rsidR="698CA844" w:rsidRPr="007B334A">
        <w:rPr>
          <w:rFonts w:eastAsiaTheme="minorEastAsia"/>
        </w:rPr>
        <w:t xml:space="preserve">a </w:t>
      </w:r>
      <w:r w:rsidR="11DA14BD" w:rsidRPr="007B334A">
        <w:rPr>
          <w:rFonts w:eastAsiaTheme="minorEastAsia"/>
        </w:rPr>
        <w:t xml:space="preserve">main </w:t>
      </w:r>
      <w:r w:rsidR="282F69F4" w:rsidRPr="007B334A">
        <w:rPr>
          <w:rFonts w:eastAsiaTheme="minorEastAsia"/>
        </w:rPr>
        <w:t xml:space="preserve">role in supporting the Australian </w:t>
      </w:r>
      <w:r w:rsidR="1D342026" w:rsidRPr="007B334A">
        <w:rPr>
          <w:rFonts w:eastAsiaTheme="minorEastAsia"/>
        </w:rPr>
        <w:t xml:space="preserve">Government </w:t>
      </w:r>
      <w:r w:rsidR="081B76EA" w:rsidRPr="007B334A">
        <w:rPr>
          <w:rFonts w:eastAsiaTheme="minorEastAsia"/>
        </w:rPr>
        <w:t xml:space="preserve">to provide </w:t>
      </w:r>
      <w:r w:rsidR="282F69F4" w:rsidRPr="007B334A">
        <w:rPr>
          <w:rFonts w:eastAsiaTheme="minorEastAsia"/>
        </w:rPr>
        <w:t>an evidence-based response to the COVID-19 pandemic.</w:t>
      </w:r>
      <w:r w:rsidR="44AE3A64" w:rsidRPr="007B334A">
        <w:rPr>
          <w:rFonts w:eastAsiaTheme="minorEastAsia"/>
        </w:rPr>
        <w:t xml:space="preserve"> </w:t>
      </w:r>
      <w:r w:rsidR="11DA14BD" w:rsidRPr="007B334A">
        <w:rPr>
          <w:rFonts w:eastAsiaTheme="minorEastAsia"/>
        </w:rPr>
        <w:t xml:space="preserve">It builds on the </w:t>
      </w:r>
      <w:r w:rsidR="00C60671" w:rsidRPr="007B334A">
        <w:rPr>
          <w:rFonts w:eastAsiaTheme="minorEastAsia"/>
        </w:rPr>
        <w:t xml:space="preserve">Department of Health’s </w:t>
      </w:r>
      <w:r w:rsidR="11DA14BD" w:rsidRPr="007B334A">
        <w:rPr>
          <w:rFonts w:eastAsiaTheme="minorEastAsia"/>
        </w:rPr>
        <w:t xml:space="preserve">long engagement with culturally, ethnically and linguistically diverse stakeholders. The Advisory Group </w:t>
      </w:r>
      <w:r w:rsidR="009F72F8" w:rsidRPr="007B334A">
        <w:rPr>
          <w:rFonts w:eastAsiaTheme="minorEastAsia"/>
        </w:rPr>
        <w:t>gives</w:t>
      </w:r>
      <w:r w:rsidR="11DA14BD" w:rsidRPr="007B334A">
        <w:rPr>
          <w:rFonts w:eastAsiaTheme="minorEastAsia"/>
        </w:rPr>
        <w:t xml:space="preserve"> advice on the experience of multicultural people and communities during the COVID-19 pandemic. It recommend</w:t>
      </w:r>
      <w:r w:rsidR="009F72F8" w:rsidRPr="007B334A">
        <w:rPr>
          <w:rFonts w:eastAsiaTheme="minorEastAsia"/>
        </w:rPr>
        <w:t>s</w:t>
      </w:r>
      <w:r w:rsidR="11DA14BD" w:rsidRPr="007B334A">
        <w:rPr>
          <w:rFonts w:eastAsiaTheme="minorEastAsia"/>
        </w:rPr>
        <w:t xml:space="preserve"> options to </w:t>
      </w:r>
      <w:r w:rsidR="224C46AC" w:rsidRPr="007B334A">
        <w:rPr>
          <w:rFonts w:eastAsiaTheme="minorEastAsia"/>
        </w:rPr>
        <w:t>lessen</w:t>
      </w:r>
      <w:r w:rsidR="11DA14BD" w:rsidRPr="007B334A">
        <w:rPr>
          <w:rFonts w:eastAsiaTheme="minorEastAsia"/>
        </w:rPr>
        <w:t xml:space="preserve"> the health impacts of COVID-19 on people and communities from multicultural backgrounds.</w:t>
      </w:r>
    </w:p>
    <w:p w14:paraId="3E2BC62F" w14:textId="2BB427C4" w:rsidR="005024FE" w:rsidRPr="007B334A" w:rsidRDefault="00BA4EE4" w:rsidP="00504079">
      <w:pPr>
        <w:spacing w:line="276" w:lineRule="auto"/>
        <w:rPr>
          <w:rFonts w:cs="Arial"/>
        </w:rPr>
      </w:pPr>
      <w:r w:rsidRPr="007B334A">
        <w:rPr>
          <w:rFonts w:cs="Arial"/>
          <w:b/>
        </w:rPr>
        <w:t>Updates from t</w:t>
      </w:r>
      <w:r w:rsidR="005024FE" w:rsidRPr="007B334A">
        <w:rPr>
          <w:rFonts w:cs="Arial"/>
          <w:b/>
        </w:rPr>
        <w:t>his meeting</w:t>
      </w:r>
    </w:p>
    <w:p w14:paraId="6A460193" w14:textId="205A01FF" w:rsidR="00151D47" w:rsidRDefault="4B65EC1A" w:rsidP="00B221D4">
      <w:pPr>
        <w:spacing w:line="276" w:lineRule="auto"/>
        <w:rPr>
          <w:rFonts w:eastAsiaTheme="minorEastAsia"/>
        </w:rPr>
      </w:pPr>
      <w:r w:rsidRPr="007B334A">
        <w:rPr>
          <w:rFonts w:eastAsiaTheme="minorEastAsia"/>
        </w:rPr>
        <w:t xml:space="preserve">The National COVID Vaccine </w:t>
      </w:r>
      <w:r w:rsidRPr="00B221D4">
        <w:rPr>
          <w:rFonts w:eastAsiaTheme="minorEastAsia"/>
        </w:rPr>
        <w:t xml:space="preserve">Taskforce (the Taskforce) </w:t>
      </w:r>
      <w:r w:rsidR="005D69E0" w:rsidRPr="00B221D4">
        <w:rPr>
          <w:rFonts w:eastAsiaTheme="minorEastAsia"/>
        </w:rPr>
        <w:t xml:space="preserve">gave </w:t>
      </w:r>
      <w:r w:rsidRPr="00B221D4">
        <w:rPr>
          <w:rFonts w:eastAsiaTheme="minorEastAsia"/>
        </w:rPr>
        <w:t xml:space="preserve">an update on the Australian COVID-19 Vaccination Program. </w:t>
      </w:r>
      <w:r w:rsidR="00FD0F3C">
        <w:rPr>
          <w:rFonts w:eastAsiaTheme="minorEastAsia"/>
        </w:rPr>
        <w:t>On 13 September</w:t>
      </w:r>
      <w:r w:rsidR="00D562EB">
        <w:rPr>
          <w:rFonts w:eastAsiaTheme="minorEastAsia"/>
        </w:rPr>
        <w:t>,</w:t>
      </w:r>
      <w:r w:rsidR="00FD0F3C">
        <w:rPr>
          <w:rFonts w:eastAsiaTheme="minorEastAsia"/>
        </w:rPr>
        <w:t xml:space="preserve"> eligibility opened to individuals aged 12 to</w:t>
      </w:r>
      <w:r w:rsidR="001E7FF4">
        <w:rPr>
          <w:rFonts w:eastAsiaTheme="minorEastAsia"/>
        </w:rPr>
        <w:t xml:space="preserve"> </w:t>
      </w:r>
      <w:r w:rsidR="00FD0F3C">
        <w:rPr>
          <w:rFonts w:eastAsiaTheme="minorEastAsia"/>
        </w:rPr>
        <w:t>15 years.</w:t>
      </w:r>
      <w:r w:rsidR="001861E5">
        <w:rPr>
          <w:rFonts w:eastAsiaTheme="minorEastAsia"/>
        </w:rPr>
        <w:t xml:space="preserve"> </w:t>
      </w:r>
      <w:r w:rsidR="00151D47">
        <w:rPr>
          <w:rFonts w:eastAsiaTheme="minorEastAsia"/>
        </w:rPr>
        <w:t>A</w:t>
      </w:r>
      <w:r w:rsidR="00B221D4" w:rsidRPr="00B221D4">
        <w:rPr>
          <w:rFonts w:eastAsiaTheme="minorEastAsia"/>
        </w:rPr>
        <w:t xml:space="preserve">ll </w:t>
      </w:r>
      <w:r w:rsidR="000C1B6F">
        <w:rPr>
          <w:rFonts w:eastAsiaTheme="minorEastAsia"/>
        </w:rPr>
        <w:t>people in Australia</w:t>
      </w:r>
      <w:r w:rsidR="000C1B6F" w:rsidRPr="00B221D4">
        <w:rPr>
          <w:rFonts w:eastAsiaTheme="minorEastAsia"/>
        </w:rPr>
        <w:t xml:space="preserve"> </w:t>
      </w:r>
      <w:r w:rsidR="00B221D4" w:rsidRPr="00B221D4">
        <w:rPr>
          <w:rFonts w:eastAsiaTheme="minorEastAsia"/>
        </w:rPr>
        <w:t>aged 12 to 59 are eligible for the Comirnaty (Pfizer) vaccine or Spikevax (Moderna) vaccine.</w:t>
      </w:r>
      <w:r w:rsidR="00151D47">
        <w:rPr>
          <w:rFonts w:eastAsiaTheme="minorEastAsia"/>
        </w:rPr>
        <w:t xml:space="preserve"> </w:t>
      </w:r>
      <w:r w:rsidR="00F65C75" w:rsidRPr="001814D0">
        <w:t xml:space="preserve">People aged 18-59 years, can choose to receive the </w:t>
      </w:r>
      <w:r w:rsidR="001814D0">
        <w:t>Vaxzevria (</w:t>
      </w:r>
      <w:r w:rsidR="00F65C75" w:rsidRPr="001814D0">
        <w:t>AstraZeneca</w:t>
      </w:r>
      <w:r w:rsidR="001814D0">
        <w:t>)</w:t>
      </w:r>
      <w:r w:rsidR="00F65C75" w:rsidRPr="001814D0">
        <w:t xml:space="preserve"> vaccine following an appropriate assessment of suitability by a qualified health professional; and if they provide verbal or written consent</w:t>
      </w:r>
      <w:r w:rsidR="00F65C75">
        <w:rPr>
          <w:i/>
          <w:iCs/>
        </w:rPr>
        <w:t xml:space="preserve">. </w:t>
      </w:r>
      <w:r w:rsidR="00787753" w:rsidRPr="007B3CAF">
        <w:rPr>
          <w:rFonts w:eastAsiaTheme="minorEastAsia"/>
        </w:rPr>
        <w:t xml:space="preserve">The Taskforce </w:t>
      </w:r>
      <w:r w:rsidR="00787753">
        <w:rPr>
          <w:rFonts w:eastAsiaTheme="minorEastAsia"/>
        </w:rPr>
        <w:t>is simplifying the Vaccine Clinic Finder</w:t>
      </w:r>
      <w:r w:rsidR="00C12F7A">
        <w:rPr>
          <w:rFonts w:eastAsiaTheme="minorEastAsia"/>
        </w:rPr>
        <w:t>.</w:t>
      </w:r>
    </w:p>
    <w:p w14:paraId="05E1DE8D" w14:textId="42F69F60" w:rsidR="00B15555" w:rsidRDefault="00A87059" w:rsidP="00B221D4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More Pfizer doses</w:t>
      </w:r>
      <w:r w:rsidR="00B15555">
        <w:rPr>
          <w:rFonts w:eastAsiaTheme="minorEastAsia"/>
        </w:rPr>
        <w:t xml:space="preserve"> are arriving in Australia </w:t>
      </w:r>
      <w:r w:rsidR="00D562EB">
        <w:rPr>
          <w:rFonts w:eastAsiaTheme="minorEastAsia"/>
        </w:rPr>
        <w:t xml:space="preserve">during </w:t>
      </w:r>
      <w:r w:rsidR="00B15555">
        <w:rPr>
          <w:rFonts w:eastAsiaTheme="minorEastAsia"/>
        </w:rPr>
        <w:t>September 2021, allow</w:t>
      </w:r>
      <w:r w:rsidR="00FB3021">
        <w:rPr>
          <w:rFonts w:eastAsiaTheme="minorEastAsia"/>
        </w:rPr>
        <w:t>ing</w:t>
      </w:r>
      <w:r w:rsidR="00B15555">
        <w:rPr>
          <w:rFonts w:eastAsiaTheme="minorEastAsia"/>
        </w:rPr>
        <w:t xml:space="preserve"> the Taskforce to increase dose</w:t>
      </w:r>
      <w:r w:rsidR="00C747C7">
        <w:rPr>
          <w:rFonts w:eastAsiaTheme="minorEastAsia"/>
        </w:rPr>
        <w:t>s</w:t>
      </w:r>
      <w:r w:rsidR="004B417F">
        <w:rPr>
          <w:rFonts w:eastAsiaTheme="minorEastAsia"/>
        </w:rPr>
        <w:t xml:space="preserve"> </w:t>
      </w:r>
      <w:r w:rsidR="00FB3021">
        <w:rPr>
          <w:rFonts w:eastAsiaTheme="minorEastAsia"/>
        </w:rPr>
        <w:t>for delivery</w:t>
      </w:r>
      <w:r w:rsidR="00B15555">
        <w:rPr>
          <w:rFonts w:eastAsiaTheme="minorEastAsia"/>
        </w:rPr>
        <w:t xml:space="preserve"> to general practices.</w:t>
      </w:r>
      <w:r w:rsidR="00FA4443">
        <w:rPr>
          <w:rFonts w:eastAsiaTheme="minorEastAsia"/>
        </w:rPr>
        <w:t xml:space="preserve"> Members discussed eligibility for mRNA vaccines.</w:t>
      </w:r>
      <w:r w:rsidR="004964D5">
        <w:rPr>
          <w:rFonts w:eastAsiaTheme="minorEastAsia"/>
        </w:rPr>
        <w:t xml:space="preserve"> Some jurisdictions have opened eligibility </w:t>
      </w:r>
      <w:r w:rsidR="008F01F2">
        <w:rPr>
          <w:rFonts w:eastAsiaTheme="minorEastAsia"/>
        </w:rPr>
        <w:t>for mRNA vaccines to</w:t>
      </w:r>
      <w:r w:rsidR="004964D5">
        <w:rPr>
          <w:rFonts w:eastAsiaTheme="minorEastAsia"/>
        </w:rPr>
        <w:t xml:space="preserve"> </w:t>
      </w:r>
      <w:r w:rsidR="008F01F2">
        <w:rPr>
          <w:rFonts w:eastAsiaTheme="minorEastAsia"/>
        </w:rPr>
        <w:t>people aged 60 years and over</w:t>
      </w:r>
      <w:r w:rsidR="004964D5">
        <w:rPr>
          <w:rFonts w:eastAsiaTheme="minorEastAsia"/>
        </w:rPr>
        <w:t xml:space="preserve">. </w:t>
      </w:r>
      <w:r w:rsidR="00963443">
        <w:rPr>
          <w:rFonts w:eastAsiaTheme="minorEastAsia"/>
        </w:rPr>
        <w:t>For</w:t>
      </w:r>
      <w:r w:rsidR="004964D5">
        <w:rPr>
          <w:rFonts w:eastAsiaTheme="minorEastAsia"/>
        </w:rPr>
        <w:t xml:space="preserve"> consistency, primary care providers can take bookings based on </w:t>
      </w:r>
      <w:r w:rsidR="008F01F2">
        <w:rPr>
          <w:rFonts w:eastAsiaTheme="minorEastAsia"/>
        </w:rPr>
        <w:t xml:space="preserve">eligibility criteria in their </w:t>
      </w:r>
      <w:r w:rsidR="004B417F">
        <w:rPr>
          <w:rFonts w:eastAsiaTheme="minorEastAsia"/>
        </w:rPr>
        <w:t>state or territory</w:t>
      </w:r>
      <w:r w:rsidR="008F01F2">
        <w:rPr>
          <w:rFonts w:eastAsiaTheme="minorEastAsia"/>
        </w:rPr>
        <w:t>.</w:t>
      </w:r>
    </w:p>
    <w:p w14:paraId="7B917D35" w14:textId="0A4D0929" w:rsidR="00C12F7A" w:rsidRDefault="00C12F7A" w:rsidP="00B221D4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</w:t>
      </w:r>
      <w:r w:rsidR="00D562EB">
        <w:rPr>
          <w:rFonts w:eastAsiaTheme="minorEastAsia"/>
        </w:rPr>
        <w:t xml:space="preserve">also provided </w:t>
      </w:r>
      <w:r>
        <w:rPr>
          <w:rFonts w:eastAsiaTheme="minorEastAsia"/>
        </w:rPr>
        <w:t>an update</w:t>
      </w:r>
      <w:r w:rsidR="00CA03E4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AD3645">
        <w:rPr>
          <w:rFonts w:eastAsiaTheme="minorEastAsia"/>
        </w:rPr>
        <w:t>for</w:t>
      </w:r>
      <w:r w:rsidR="00CA03E4">
        <w:rPr>
          <w:rFonts w:eastAsiaTheme="minorEastAsia"/>
        </w:rPr>
        <w:t xml:space="preserve"> the Australian Border Force, on</w:t>
      </w:r>
      <w:r w:rsidR="00AD3645">
        <w:rPr>
          <w:rFonts w:eastAsiaTheme="minorEastAsia"/>
        </w:rPr>
        <w:t xml:space="preserve"> the</w:t>
      </w:r>
      <w:r w:rsidR="00CA03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COVID-19 vaccination </w:t>
      </w:r>
      <w:r w:rsidR="00CA03E4">
        <w:rPr>
          <w:rFonts w:eastAsiaTheme="minorEastAsia"/>
        </w:rPr>
        <w:t xml:space="preserve">roll-out </w:t>
      </w:r>
      <w:r>
        <w:rPr>
          <w:rFonts w:eastAsiaTheme="minorEastAsia"/>
        </w:rPr>
        <w:t>in the Immigration Detention Network</w:t>
      </w:r>
      <w:r w:rsidR="004964D5">
        <w:rPr>
          <w:rFonts w:eastAsiaTheme="minorEastAsia"/>
        </w:rPr>
        <w:t xml:space="preserve"> (IDN)</w:t>
      </w:r>
      <w:r>
        <w:rPr>
          <w:rFonts w:eastAsiaTheme="minorEastAsia"/>
        </w:rPr>
        <w:t xml:space="preserve">. </w:t>
      </w:r>
      <w:r w:rsidRPr="00151D47">
        <w:rPr>
          <w:rFonts w:eastAsiaTheme="minorEastAsia"/>
        </w:rPr>
        <w:t xml:space="preserve">The roll-out of the COVID-19 vaccination program </w:t>
      </w:r>
      <w:r w:rsidR="00963443">
        <w:rPr>
          <w:rFonts w:eastAsiaTheme="minorEastAsia"/>
        </w:rPr>
        <w:t>for</w:t>
      </w:r>
      <w:r w:rsidRPr="00151D47">
        <w:rPr>
          <w:rFonts w:eastAsiaTheme="minorEastAsia"/>
        </w:rPr>
        <w:t xml:space="preserve"> consenting detainees commenced in early August 2021</w:t>
      </w:r>
      <w:r w:rsidR="005A2904">
        <w:rPr>
          <w:rFonts w:eastAsiaTheme="minorEastAsia"/>
        </w:rPr>
        <w:t xml:space="preserve">. </w:t>
      </w:r>
      <w:r>
        <w:rPr>
          <w:rFonts w:eastAsiaTheme="minorEastAsia"/>
        </w:rPr>
        <w:t xml:space="preserve">The Taskforce will </w:t>
      </w:r>
      <w:r w:rsidR="00FB3021">
        <w:rPr>
          <w:rFonts w:eastAsiaTheme="minorEastAsia"/>
        </w:rPr>
        <w:t>meet</w:t>
      </w:r>
      <w:r>
        <w:rPr>
          <w:rFonts w:eastAsiaTheme="minorEastAsia"/>
        </w:rPr>
        <w:t xml:space="preserve"> </w:t>
      </w:r>
      <w:r w:rsidR="00FB3021">
        <w:rPr>
          <w:rFonts w:eastAsiaTheme="minorEastAsia"/>
        </w:rPr>
        <w:t>with the</w:t>
      </w:r>
      <w:r>
        <w:rPr>
          <w:rFonts w:eastAsiaTheme="minorEastAsia"/>
        </w:rPr>
        <w:t xml:space="preserve"> Department of Home Affairs and Australian Border Force to discuss arrangements.</w:t>
      </w:r>
    </w:p>
    <w:p w14:paraId="743EB470" w14:textId="1161BCBB" w:rsidR="00FA4443" w:rsidRDefault="00B15555" w:rsidP="00B1555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On 27 August 2021</w:t>
      </w:r>
      <w:r w:rsidR="00FB3021">
        <w:rPr>
          <w:rFonts w:eastAsiaTheme="minorEastAsia"/>
        </w:rPr>
        <w:t>,</w:t>
      </w:r>
      <w:r>
        <w:rPr>
          <w:rFonts w:eastAsiaTheme="minorEastAsia"/>
        </w:rPr>
        <w:t xml:space="preserve"> the Taskforce released guidance for general practices, Commonwealth Vaccination Clinics and Aboriginal Controlled Community Health Services to do off-site vaccinations. The Government is providing Primary Health Networks with over $10 </w:t>
      </w:r>
      <w:r w:rsidRPr="00151D47">
        <w:rPr>
          <w:rFonts w:eastAsiaTheme="minorEastAsia"/>
        </w:rPr>
        <w:t xml:space="preserve">million in </w:t>
      </w:r>
      <w:r w:rsidR="00AD3645">
        <w:rPr>
          <w:rFonts w:eastAsiaTheme="minorEastAsia"/>
        </w:rPr>
        <w:t>extra</w:t>
      </w:r>
      <w:r w:rsidR="00AD3645" w:rsidRPr="00151D47">
        <w:rPr>
          <w:rFonts w:eastAsiaTheme="minorEastAsia"/>
        </w:rPr>
        <w:t xml:space="preserve"> </w:t>
      </w:r>
      <w:r w:rsidRPr="00151D47">
        <w:rPr>
          <w:rFonts w:eastAsiaTheme="minorEastAsia"/>
        </w:rPr>
        <w:t>funding</w:t>
      </w:r>
      <w:r w:rsidR="00D562EB">
        <w:rPr>
          <w:rFonts w:eastAsiaTheme="minorEastAsia"/>
        </w:rPr>
        <w:t xml:space="preserve"> to support</w:t>
      </w:r>
      <w:r w:rsidRPr="00151D47">
        <w:rPr>
          <w:rFonts w:eastAsiaTheme="minorEastAsia"/>
        </w:rPr>
        <w:t xml:space="preserve"> innovative, local, short-term vaccination activities</w:t>
      </w:r>
      <w:r>
        <w:rPr>
          <w:rFonts w:eastAsiaTheme="minorEastAsia"/>
        </w:rPr>
        <w:t xml:space="preserve"> </w:t>
      </w:r>
      <w:r w:rsidR="002C1213">
        <w:rPr>
          <w:rFonts w:eastAsiaTheme="minorEastAsia"/>
        </w:rPr>
        <w:t xml:space="preserve">to </w:t>
      </w:r>
      <w:r w:rsidR="00D562EB">
        <w:rPr>
          <w:rFonts w:eastAsiaTheme="minorEastAsia"/>
        </w:rPr>
        <w:t xml:space="preserve">help </w:t>
      </w:r>
      <w:r w:rsidR="00787753">
        <w:rPr>
          <w:rFonts w:eastAsiaTheme="minorEastAsia"/>
        </w:rPr>
        <w:t>vulnerable populations access the vaccines.</w:t>
      </w:r>
      <w:r>
        <w:rPr>
          <w:rFonts w:eastAsiaTheme="minorEastAsia"/>
        </w:rPr>
        <w:t xml:space="preserve"> </w:t>
      </w:r>
    </w:p>
    <w:p w14:paraId="692269E4" w14:textId="6D921930" w:rsidR="00CC31DD" w:rsidRDefault="00FA4443" w:rsidP="00B1555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Members discussed walk-in vaccination, </w:t>
      </w:r>
      <w:r w:rsidR="00C12F7A">
        <w:rPr>
          <w:rFonts w:eastAsiaTheme="minorEastAsia"/>
        </w:rPr>
        <w:t xml:space="preserve">the role of nurses, and </w:t>
      </w:r>
      <w:r w:rsidR="00A87059">
        <w:rPr>
          <w:rFonts w:eastAsiaTheme="minorEastAsia"/>
        </w:rPr>
        <w:t>simplifying</w:t>
      </w:r>
      <w:r>
        <w:rPr>
          <w:rFonts w:eastAsiaTheme="minorEastAsia"/>
        </w:rPr>
        <w:t xml:space="preserve"> the booking system. Members</w:t>
      </w:r>
      <w:r w:rsidR="00D562EB">
        <w:rPr>
          <w:rFonts w:eastAsiaTheme="minorEastAsia"/>
        </w:rPr>
        <w:t xml:space="preserve"> also</w:t>
      </w:r>
      <w:r>
        <w:rPr>
          <w:rFonts w:eastAsiaTheme="minorEastAsia"/>
        </w:rPr>
        <w:t xml:space="preserve"> discussed proof of vaccinatio</w:t>
      </w:r>
      <w:r w:rsidR="004B0F72">
        <w:rPr>
          <w:rFonts w:eastAsiaTheme="minorEastAsia"/>
        </w:rPr>
        <w:t xml:space="preserve">n </w:t>
      </w:r>
      <w:r w:rsidR="00133976">
        <w:rPr>
          <w:rFonts w:eastAsiaTheme="minorEastAsia"/>
        </w:rPr>
        <w:t xml:space="preserve">for </w:t>
      </w:r>
      <w:r w:rsidR="004B0F72">
        <w:rPr>
          <w:rFonts w:eastAsiaTheme="minorEastAsia"/>
        </w:rPr>
        <w:t>people</w:t>
      </w:r>
      <w:r w:rsidR="00133976">
        <w:rPr>
          <w:rFonts w:eastAsiaTheme="minorEastAsia"/>
        </w:rPr>
        <w:t xml:space="preserve"> who</w:t>
      </w:r>
      <w:r w:rsidR="004B0F72">
        <w:rPr>
          <w:rFonts w:eastAsiaTheme="minorEastAsia"/>
        </w:rPr>
        <w:t xml:space="preserve"> do not have Medicare or </w:t>
      </w:r>
      <w:r w:rsidR="00FB3021">
        <w:rPr>
          <w:rFonts w:eastAsiaTheme="minorEastAsia"/>
        </w:rPr>
        <w:t>were</w:t>
      </w:r>
      <w:r w:rsidR="00C747C7">
        <w:rPr>
          <w:rFonts w:eastAsiaTheme="minorEastAsia"/>
        </w:rPr>
        <w:t xml:space="preserve"> vaccin</w:t>
      </w:r>
      <w:r w:rsidR="00FB3021">
        <w:rPr>
          <w:rFonts w:eastAsiaTheme="minorEastAsia"/>
        </w:rPr>
        <w:t>ated</w:t>
      </w:r>
      <w:r w:rsidR="004B0F72">
        <w:rPr>
          <w:rFonts w:eastAsiaTheme="minorEastAsia"/>
        </w:rPr>
        <w:t xml:space="preserve"> overseas.</w:t>
      </w:r>
    </w:p>
    <w:p w14:paraId="1EA68809" w14:textId="18DD3CAD" w:rsidR="00AA606D" w:rsidRPr="00374D21" w:rsidRDefault="00AA606D" w:rsidP="00374D21">
      <w:pPr>
        <w:rPr>
          <w:rFonts w:ascii="Calibri" w:hAnsi="Calibri"/>
          <w:color w:val="000000"/>
          <w:sz w:val="24"/>
        </w:rPr>
      </w:pPr>
      <w:r>
        <w:rPr>
          <w:rFonts w:eastAsiaTheme="minorEastAsia"/>
        </w:rPr>
        <w:t xml:space="preserve">Community pharmacies </w:t>
      </w:r>
      <w:r w:rsidR="00D562EB">
        <w:rPr>
          <w:rFonts w:eastAsiaTheme="minorEastAsia"/>
        </w:rPr>
        <w:t xml:space="preserve">began </w:t>
      </w:r>
      <w:r w:rsidR="005D5A69">
        <w:rPr>
          <w:rFonts w:eastAsiaTheme="minorEastAsia"/>
        </w:rPr>
        <w:t>offering</w:t>
      </w:r>
      <w:r>
        <w:rPr>
          <w:rFonts w:eastAsiaTheme="minorEastAsia"/>
        </w:rPr>
        <w:t xml:space="preserve"> the Moderna vaccine </w:t>
      </w:r>
      <w:r w:rsidR="005D5A69">
        <w:rPr>
          <w:rFonts w:eastAsiaTheme="minorEastAsia"/>
        </w:rPr>
        <w:t xml:space="preserve">to people aged 12 years and over </w:t>
      </w:r>
      <w:r>
        <w:rPr>
          <w:rFonts w:eastAsiaTheme="minorEastAsia"/>
        </w:rPr>
        <w:t xml:space="preserve">from the week of 20 September 2021. The Taskforce is supporting community pharmacies to </w:t>
      </w:r>
      <w:r w:rsidR="0015691F">
        <w:rPr>
          <w:rFonts w:eastAsiaTheme="minorEastAsia"/>
        </w:rPr>
        <w:t xml:space="preserve">use </w:t>
      </w:r>
      <w:r>
        <w:rPr>
          <w:rFonts w:eastAsiaTheme="minorEastAsia"/>
        </w:rPr>
        <w:t xml:space="preserve">interpreting </w:t>
      </w:r>
      <w:r w:rsidRPr="00735FEC">
        <w:rPr>
          <w:rFonts w:eastAsiaTheme="minorEastAsia"/>
        </w:rPr>
        <w:t xml:space="preserve">services. </w:t>
      </w:r>
      <w:r w:rsidR="00374D21" w:rsidRPr="00735FEC">
        <w:rPr>
          <w:rFonts w:eastAsiaTheme="minorEastAsia"/>
        </w:rPr>
        <w:t xml:space="preserve">The Free Interpreting Service </w:t>
      </w:r>
      <w:r w:rsidR="00A060DC">
        <w:rPr>
          <w:rFonts w:eastAsiaTheme="minorEastAsia"/>
        </w:rPr>
        <w:t>was</w:t>
      </w:r>
      <w:r w:rsidR="00374D21" w:rsidRPr="00735FEC">
        <w:rPr>
          <w:rFonts w:eastAsiaTheme="minorEastAsia"/>
        </w:rPr>
        <w:t xml:space="preserve"> extended</w:t>
      </w:r>
      <w:r w:rsidR="000814A0">
        <w:rPr>
          <w:rFonts w:eastAsiaTheme="minorEastAsia"/>
        </w:rPr>
        <w:t xml:space="preserve"> for the time being</w:t>
      </w:r>
      <w:r w:rsidR="00374D21" w:rsidRPr="00735FEC">
        <w:rPr>
          <w:rFonts w:eastAsiaTheme="minorEastAsia"/>
        </w:rPr>
        <w:t xml:space="preserve"> to non-Medicare clients </w:t>
      </w:r>
      <w:r w:rsidR="000814A0">
        <w:rPr>
          <w:rFonts w:eastAsiaTheme="minorEastAsia"/>
        </w:rPr>
        <w:t>of</w:t>
      </w:r>
      <w:r w:rsidR="00374D21" w:rsidRPr="00735FEC">
        <w:rPr>
          <w:rFonts w:eastAsiaTheme="minorEastAsia"/>
        </w:rPr>
        <w:t xml:space="preserve"> pharmacists</w:t>
      </w:r>
      <w:r w:rsidR="000814A0">
        <w:rPr>
          <w:rFonts w:eastAsiaTheme="minorEastAsia"/>
        </w:rPr>
        <w:t xml:space="preserve"> who offer </w:t>
      </w:r>
      <w:r w:rsidR="00374D21" w:rsidRPr="00735FEC">
        <w:rPr>
          <w:rFonts w:eastAsiaTheme="minorEastAsia"/>
        </w:rPr>
        <w:t>COVID-19 vaccines</w:t>
      </w:r>
      <w:r w:rsidRPr="00735FEC">
        <w:rPr>
          <w:rFonts w:eastAsiaTheme="minorEastAsia"/>
        </w:rPr>
        <w:t xml:space="preserve">. Members discussed </w:t>
      </w:r>
      <w:r w:rsidR="00926FFA">
        <w:rPr>
          <w:rFonts w:eastAsiaTheme="minorEastAsia"/>
        </w:rPr>
        <w:t>compliance, processes for people who do not have Medicare</w:t>
      </w:r>
      <w:r w:rsidR="00CC31DD">
        <w:rPr>
          <w:rFonts w:eastAsiaTheme="minorEastAsia"/>
        </w:rPr>
        <w:t xml:space="preserve">, </w:t>
      </w:r>
      <w:r>
        <w:rPr>
          <w:rFonts w:eastAsiaTheme="minorEastAsia"/>
        </w:rPr>
        <w:t>off-site vaccination</w:t>
      </w:r>
      <w:r w:rsidR="00CC31DD">
        <w:rPr>
          <w:rFonts w:eastAsiaTheme="minorEastAsia"/>
        </w:rPr>
        <w:t>, and training and resourcing for bicultural/bilingual workers.</w:t>
      </w:r>
    </w:p>
    <w:p w14:paraId="5C5BD84F" w14:textId="7A6D8499" w:rsidR="0016459D" w:rsidRDefault="0016459D" w:rsidP="00B221D4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</w:t>
      </w:r>
      <w:r w:rsidR="00345451">
        <w:rPr>
          <w:rFonts w:eastAsiaTheme="minorEastAsia"/>
        </w:rPr>
        <w:t>also updated the Group</w:t>
      </w:r>
      <w:r>
        <w:rPr>
          <w:rFonts w:eastAsiaTheme="minorEastAsia"/>
        </w:rPr>
        <w:t xml:space="preserve"> on the rollout in residential aged care.</w:t>
      </w:r>
      <w:r w:rsidR="00CC31DD">
        <w:rPr>
          <w:rFonts w:eastAsiaTheme="minorEastAsia"/>
        </w:rPr>
        <w:t xml:space="preserve"> Vaccination rates </w:t>
      </w:r>
      <w:r w:rsidR="00AF42F2">
        <w:rPr>
          <w:rFonts w:eastAsiaTheme="minorEastAsia"/>
        </w:rPr>
        <w:t xml:space="preserve">among </w:t>
      </w:r>
      <w:r w:rsidR="00CC31DD">
        <w:rPr>
          <w:rFonts w:eastAsiaTheme="minorEastAsia"/>
        </w:rPr>
        <w:t xml:space="preserve">aged care workers are high across all </w:t>
      </w:r>
      <w:r w:rsidR="0007435B">
        <w:rPr>
          <w:rFonts w:eastAsiaTheme="minorEastAsia"/>
        </w:rPr>
        <w:t>jurisdictions</w:t>
      </w:r>
      <w:r w:rsidR="00F72542">
        <w:rPr>
          <w:rFonts w:eastAsiaTheme="minorEastAsia"/>
        </w:rPr>
        <w:t xml:space="preserve"> as mandatory vaccination for aged care workers </w:t>
      </w:r>
      <w:r w:rsidR="00FB3021">
        <w:rPr>
          <w:rFonts w:eastAsiaTheme="minorEastAsia"/>
        </w:rPr>
        <w:t xml:space="preserve">began </w:t>
      </w:r>
      <w:r w:rsidR="00F72542">
        <w:rPr>
          <w:rFonts w:eastAsiaTheme="minorEastAsia"/>
        </w:rPr>
        <w:t>on 17 September 2021</w:t>
      </w:r>
      <w:r w:rsidR="00CC31DD">
        <w:rPr>
          <w:rFonts w:eastAsiaTheme="minorEastAsia"/>
        </w:rPr>
        <w:t xml:space="preserve">. The </w:t>
      </w:r>
      <w:r w:rsidR="0007435B">
        <w:rPr>
          <w:rFonts w:eastAsiaTheme="minorEastAsia"/>
        </w:rPr>
        <w:t>Commonwealth</w:t>
      </w:r>
      <w:r w:rsidR="00CC31DD">
        <w:rPr>
          <w:rFonts w:eastAsiaTheme="minorEastAsia"/>
        </w:rPr>
        <w:t xml:space="preserve"> </w:t>
      </w:r>
      <w:r w:rsidR="00FB3021">
        <w:rPr>
          <w:rFonts w:eastAsiaTheme="minorEastAsia"/>
        </w:rPr>
        <w:t>supports</w:t>
      </w:r>
      <w:r w:rsidR="00E62657">
        <w:rPr>
          <w:rFonts w:eastAsiaTheme="minorEastAsia"/>
        </w:rPr>
        <w:t xml:space="preserve"> all workers to get vaccinated.</w:t>
      </w:r>
    </w:p>
    <w:p w14:paraId="6E815E49" w14:textId="391B8A86" w:rsidR="007B3CAF" w:rsidRPr="003A562E" w:rsidRDefault="0016459D" w:rsidP="7876C95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FB3021">
        <w:rPr>
          <w:rFonts w:eastAsiaTheme="minorEastAsia"/>
        </w:rPr>
        <w:t>d</w:t>
      </w:r>
      <w:r>
        <w:rPr>
          <w:rFonts w:eastAsiaTheme="minorEastAsia"/>
        </w:rPr>
        <w:t xml:space="preserve">epartment presented </w:t>
      </w:r>
      <w:r w:rsidR="003B7202">
        <w:rPr>
          <w:rFonts w:eastAsiaTheme="minorEastAsia"/>
        </w:rPr>
        <w:t xml:space="preserve">options for reporting </w:t>
      </w:r>
      <w:r w:rsidR="00345451">
        <w:rPr>
          <w:rFonts w:eastAsiaTheme="minorEastAsia"/>
        </w:rPr>
        <w:t xml:space="preserve">the </w:t>
      </w:r>
      <w:r w:rsidR="007B3CAF" w:rsidRPr="007B3CAF">
        <w:rPr>
          <w:rFonts w:eastAsiaTheme="minorEastAsia"/>
        </w:rPr>
        <w:t>vaccination of people from multicultural backgrounds</w:t>
      </w:r>
      <w:r w:rsidR="00133976">
        <w:rPr>
          <w:rFonts w:eastAsiaTheme="minorEastAsia"/>
        </w:rPr>
        <w:t>,</w:t>
      </w:r>
      <w:r w:rsidR="003B7202">
        <w:rPr>
          <w:rFonts w:eastAsiaTheme="minorEastAsia"/>
        </w:rPr>
        <w:t xml:space="preserve"> based on feedback from members</w:t>
      </w:r>
      <w:r w:rsidR="0005027F" w:rsidRPr="007B3CAF">
        <w:rPr>
          <w:rFonts w:eastAsiaTheme="minorEastAsia"/>
        </w:rPr>
        <w:t xml:space="preserve">. </w:t>
      </w:r>
      <w:r w:rsidR="00E62657">
        <w:rPr>
          <w:rFonts w:eastAsiaTheme="minorEastAsia"/>
        </w:rPr>
        <w:t xml:space="preserve">Members discussed </w:t>
      </w:r>
      <w:r w:rsidR="005D5D6D">
        <w:rPr>
          <w:rFonts w:eastAsiaTheme="minorEastAsia"/>
        </w:rPr>
        <w:t>population denominators</w:t>
      </w:r>
      <w:r w:rsidR="0007435B">
        <w:rPr>
          <w:rFonts w:eastAsiaTheme="minorEastAsia"/>
        </w:rPr>
        <w:t xml:space="preserve"> </w:t>
      </w:r>
      <w:r w:rsidR="005D5D6D">
        <w:rPr>
          <w:rFonts w:eastAsiaTheme="minorEastAsia"/>
        </w:rPr>
        <w:t xml:space="preserve">and </w:t>
      </w:r>
      <w:r w:rsidR="00E62657">
        <w:rPr>
          <w:rFonts w:eastAsiaTheme="minorEastAsia"/>
        </w:rPr>
        <w:t>using data to support service planning and delivery.</w:t>
      </w:r>
    </w:p>
    <w:p w14:paraId="78D0284C" w14:textId="16A112C5" w:rsidR="00345451" w:rsidRDefault="0003000A" w:rsidP="007B3CAF">
      <w:pPr>
        <w:autoSpaceDE w:val="0"/>
        <w:autoSpaceDN w:val="0"/>
        <w:adjustRightInd w:val="0"/>
        <w:spacing w:before="0"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D14A57">
        <w:rPr>
          <w:rFonts w:eastAsiaTheme="minorEastAsia"/>
        </w:rPr>
        <w:t>d</w:t>
      </w:r>
      <w:r w:rsidR="00F033E8">
        <w:rPr>
          <w:rFonts w:eastAsiaTheme="minorEastAsia"/>
        </w:rPr>
        <w:t xml:space="preserve">epartment </w:t>
      </w:r>
      <w:r w:rsidR="00345451">
        <w:rPr>
          <w:rFonts w:eastAsiaTheme="minorEastAsia"/>
        </w:rPr>
        <w:t xml:space="preserve">provided </w:t>
      </w:r>
      <w:r>
        <w:rPr>
          <w:rFonts w:eastAsiaTheme="minorEastAsia"/>
        </w:rPr>
        <w:t xml:space="preserve">an update on the communication campaign. </w:t>
      </w:r>
      <w:r w:rsidR="00FB3021">
        <w:rPr>
          <w:rFonts w:eastAsiaTheme="minorEastAsia"/>
        </w:rPr>
        <w:t>N</w:t>
      </w:r>
      <w:r>
        <w:rPr>
          <w:rFonts w:eastAsiaTheme="minorEastAsia"/>
        </w:rPr>
        <w:t>ew resources include animations, videos with bilingual doctors</w:t>
      </w:r>
      <w:r w:rsidR="00133976">
        <w:rPr>
          <w:rFonts w:eastAsiaTheme="minorEastAsia"/>
        </w:rPr>
        <w:t xml:space="preserve">, </w:t>
      </w:r>
      <w:r>
        <w:rPr>
          <w:rFonts w:eastAsiaTheme="minorEastAsia"/>
        </w:rPr>
        <w:t xml:space="preserve">videos </w:t>
      </w:r>
      <w:r w:rsidR="00FB3021">
        <w:rPr>
          <w:rFonts w:eastAsiaTheme="minorEastAsia"/>
        </w:rPr>
        <w:t>with</w:t>
      </w:r>
      <w:r>
        <w:rPr>
          <w:rFonts w:eastAsiaTheme="minorEastAsia"/>
        </w:rPr>
        <w:t xml:space="preserve"> community </w:t>
      </w:r>
      <w:r w:rsidR="00FB3021">
        <w:rPr>
          <w:rFonts w:eastAsiaTheme="minorEastAsia"/>
        </w:rPr>
        <w:t>members</w:t>
      </w:r>
      <w:r w:rsidR="00133976">
        <w:rPr>
          <w:rFonts w:eastAsiaTheme="minorEastAsia"/>
        </w:rPr>
        <w:t xml:space="preserve"> and communications around the Moderna vaccine</w:t>
      </w:r>
      <w:r>
        <w:rPr>
          <w:rFonts w:eastAsiaTheme="minorEastAsia"/>
        </w:rPr>
        <w:t xml:space="preserve">. </w:t>
      </w:r>
    </w:p>
    <w:p w14:paraId="35C92522" w14:textId="06B6708E" w:rsidR="007B3CAF" w:rsidRPr="007B3CAF" w:rsidRDefault="007B3CAF" w:rsidP="007B3CAF">
      <w:pPr>
        <w:autoSpaceDE w:val="0"/>
        <w:autoSpaceDN w:val="0"/>
        <w:adjustRightInd w:val="0"/>
        <w:spacing w:before="0" w:line="276" w:lineRule="auto"/>
        <w:rPr>
          <w:rFonts w:eastAsiaTheme="minorEastAsia"/>
        </w:rPr>
      </w:pPr>
      <w:r w:rsidRPr="007B3CAF">
        <w:rPr>
          <w:rFonts w:eastAsiaTheme="minorEastAsia"/>
        </w:rPr>
        <w:t xml:space="preserve">Associate Professor Holly Seale, School of Population Health, University of New South Wales presented on the </w:t>
      </w:r>
      <w:hyperlink r:id="rId11" w:history="1">
        <w:r w:rsidRPr="007B3CAF">
          <w:rPr>
            <w:rStyle w:val="Hyperlink"/>
            <w:rFonts w:eastAsiaTheme="minorEastAsia"/>
          </w:rPr>
          <w:t>Glossary of Medical Terminology for Immunisation and Vaccine</w:t>
        </w:r>
      </w:hyperlink>
      <w:r w:rsidR="00AD3645">
        <w:rPr>
          <w:rFonts w:eastAsiaTheme="minorEastAsia"/>
        </w:rPr>
        <w:t>. The glossary</w:t>
      </w:r>
      <w:r w:rsidR="00A87059">
        <w:rPr>
          <w:rFonts w:eastAsiaTheme="minorEastAsia"/>
        </w:rPr>
        <w:t xml:space="preserve"> is in simple English and other languages.</w:t>
      </w:r>
      <w:r w:rsidR="00B73AD3">
        <w:rPr>
          <w:rFonts w:eastAsiaTheme="minorEastAsia"/>
        </w:rPr>
        <w:t xml:space="preserve"> </w:t>
      </w:r>
    </w:p>
    <w:p w14:paraId="6FBDF5F7" w14:textId="2BA457B1" w:rsidR="00FF37D4" w:rsidRPr="00FF37D4" w:rsidRDefault="00F3369F" w:rsidP="00EC6F5F">
      <w:pPr>
        <w:spacing w:line="276" w:lineRule="auto"/>
        <w:rPr>
          <w:rFonts w:eastAsiaTheme="minorEastAsia"/>
          <w:color w:val="FF0000"/>
          <w:highlight w:val="yellow"/>
        </w:rPr>
      </w:pPr>
      <w:r w:rsidRPr="0013550D">
        <w:rPr>
          <w:rFonts w:eastAsiaTheme="minorEastAsia"/>
        </w:rPr>
        <w:t>The Taskforce update</w:t>
      </w:r>
      <w:r w:rsidR="00345451">
        <w:rPr>
          <w:rFonts w:eastAsiaTheme="minorEastAsia"/>
        </w:rPr>
        <w:t>d members</w:t>
      </w:r>
      <w:r w:rsidRPr="0013550D">
        <w:rPr>
          <w:rFonts w:eastAsiaTheme="minorEastAsia"/>
        </w:rPr>
        <w:t xml:space="preserve"> on the roll</w:t>
      </w:r>
      <w:r w:rsidR="00CA03E4">
        <w:rPr>
          <w:rFonts w:eastAsiaTheme="minorEastAsia"/>
        </w:rPr>
        <w:t>-</w:t>
      </w:r>
      <w:r w:rsidRPr="0013550D">
        <w:rPr>
          <w:rFonts w:eastAsiaTheme="minorEastAsia"/>
        </w:rPr>
        <w:t>out for people with disability.</w:t>
      </w:r>
      <w:r w:rsidR="00A87059">
        <w:rPr>
          <w:rFonts w:eastAsiaTheme="minorEastAsia"/>
        </w:rPr>
        <w:t xml:space="preserve"> Vaccination rates </w:t>
      </w:r>
      <w:r w:rsidR="00AF42F2">
        <w:rPr>
          <w:rFonts w:eastAsiaTheme="minorEastAsia"/>
        </w:rPr>
        <w:t xml:space="preserve">among </w:t>
      </w:r>
      <w:r w:rsidR="00A87059">
        <w:rPr>
          <w:rFonts w:eastAsiaTheme="minorEastAsia"/>
        </w:rPr>
        <w:t>National Disability Insurance Scheme participants and disability care workers are increasing.</w:t>
      </w:r>
      <w:r w:rsidR="00AF42F2">
        <w:rPr>
          <w:rFonts w:eastAsiaTheme="minorEastAsia"/>
        </w:rPr>
        <w:t xml:space="preserve"> </w:t>
      </w:r>
      <w:r w:rsidR="00345451">
        <w:rPr>
          <w:rFonts w:eastAsiaTheme="minorEastAsia"/>
        </w:rPr>
        <w:t>It</w:t>
      </w:r>
      <w:r w:rsidR="00AF42F2">
        <w:rPr>
          <w:rFonts w:eastAsiaTheme="minorEastAsia"/>
        </w:rPr>
        <w:t xml:space="preserve"> is </w:t>
      </w:r>
      <w:r w:rsidR="00345451">
        <w:rPr>
          <w:rFonts w:eastAsiaTheme="minorEastAsia"/>
        </w:rPr>
        <w:t xml:space="preserve">also </w:t>
      </w:r>
      <w:r w:rsidR="00AF42F2">
        <w:rPr>
          <w:rFonts w:eastAsiaTheme="minorEastAsia"/>
        </w:rPr>
        <w:t>updating the stakeholder engagement and communication plan.</w:t>
      </w:r>
    </w:p>
    <w:p w14:paraId="790EE37D" w14:textId="5AC4E170" w:rsidR="00345451" w:rsidRDefault="007B3CAF" w:rsidP="0080559D">
      <w:pPr>
        <w:spacing w:line="276" w:lineRule="auto"/>
        <w:rPr>
          <w:rFonts w:eastAsiaTheme="minorEastAsia"/>
        </w:rPr>
      </w:pPr>
      <w:r w:rsidRPr="007B3CAF">
        <w:rPr>
          <w:rFonts w:eastAsiaTheme="minorEastAsia"/>
        </w:rPr>
        <w:t xml:space="preserve">Federation of Ethnic </w:t>
      </w:r>
      <w:r w:rsidRPr="0080559D">
        <w:rPr>
          <w:rFonts w:eastAsiaTheme="minorEastAsia"/>
        </w:rPr>
        <w:t xml:space="preserve">Communities’ Councils of Australia </w:t>
      </w:r>
      <w:r w:rsidR="00D72526" w:rsidRPr="0080559D">
        <w:rPr>
          <w:rFonts w:eastAsiaTheme="minorEastAsia"/>
        </w:rPr>
        <w:t>(</w:t>
      </w:r>
      <w:r w:rsidRPr="0080559D">
        <w:rPr>
          <w:rFonts w:eastAsiaTheme="minorEastAsia"/>
        </w:rPr>
        <w:t>FECC</w:t>
      </w:r>
      <w:r w:rsidR="00D72526" w:rsidRPr="0080559D">
        <w:rPr>
          <w:rFonts w:eastAsiaTheme="minorEastAsia"/>
        </w:rPr>
        <w:t xml:space="preserve">A) </w:t>
      </w:r>
      <w:r w:rsidR="00FB3021">
        <w:rPr>
          <w:rFonts w:eastAsiaTheme="minorEastAsia"/>
        </w:rPr>
        <w:t>gave</w:t>
      </w:r>
      <w:r w:rsidR="00FB3021" w:rsidRPr="0080559D">
        <w:rPr>
          <w:rFonts w:eastAsiaTheme="minorEastAsia"/>
        </w:rPr>
        <w:t xml:space="preserve"> </w:t>
      </w:r>
      <w:r w:rsidR="00D72526" w:rsidRPr="0080559D">
        <w:rPr>
          <w:rFonts w:eastAsiaTheme="minorEastAsia"/>
        </w:rPr>
        <w:t xml:space="preserve">an update on the communication and consultation activities it is leading. </w:t>
      </w:r>
    </w:p>
    <w:p w14:paraId="53A5B08B" w14:textId="3C3C86DF" w:rsidR="00D72526" w:rsidRDefault="003B7202" w:rsidP="0080559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As at 17 September 2021, </w:t>
      </w:r>
      <w:r w:rsidR="0015691F">
        <w:rPr>
          <w:rFonts w:eastAsiaTheme="minorEastAsia"/>
        </w:rPr>
        <w:t xml:space="preserve">FECCA awarded </w:t>
      </w:r>
      <w:r>
        <w:rPr>
          <w:rFonts w:eastAsiaTheme="minorEastAsia"/>
        </w:rPr>
        <w:t xml:space="preserve">more than 90 grants from the </w:t>
      </w:r>
      <w:hyperlink r:id="rId12" w:history="1">
        <w:r w:rsidRPr="003B7202">
          <w:rPr>
            <w:rStyle w:val="Hyperlink"/>
            <w:rFonts w:eastAsiaTheme="minorEastAsia"/>
          </w:rPr>
          <w:t>CALD COVID-19 Health Small Grants Fund</w:t>
        </w:r>
      </w:hyperlink>
      <w:r w:rsidR="005A2904" w:rsidRPr="006218F1">
        <w:t>. The</w:t>
      </w:r>
      <w:r w:rsidR="00FB3021" w:rsidRPr="006218F1">
        <w:t xml:space="preserve"> grants</w:t>
      </w:r>
      <w:r w:rsidR="005A2904" w:rsidRPr="006218F1">
        <w:t xml:space="preserve"> </w:t>
      </w:r>
      <w:r>
        <w:rPr>
          <w:rFonts w:eastAsiaTheme="minorEastAsia"/>
        </w:rPr>
        <w:t xml:space="preserve">support multicultural groups to design </w:t>
      </w:r>
      <w:r w:rsidR="00133976">
        <w:rPr>
          <w:rFonts w:eastAsiaTheme="minorEastAsia"/>
        </w:rPr>
        <w:t xml:space="preserve">and carry out </w:t>
      </w:r>
      <w:r>
        <w:rPr>
          <w:rFonts w:eastAsiaTheme="minorEastAsia"/>
        </w:rPr>
        <w:t>grassroots communication activities.</w:t>
      </w:r>
      <w:r w:rsidR="00AF42F2">
        <w:rPr>
          <w:rFonts w:eastAsiaTheme="minorEastAsia"/>
        </w:rPr>
        <w:t xml:space="preserve"> FECCA is supporting organisations with their applications and activities.</w:t>
      </w:r>
    </w:p>
    <w:p w14:paraId="0948E12B" w14:textId="599B129B" w:rsidR="00E87D55" w:rsidRDefault="00F03BBF" w:rsidP="00E87D55">
      <w:pPr>
        <w:rPr>
          <w:rFonts w:ascii="Calibri" w:hAnsi="Calibri"/>
          <w:szCs w:val="22"/>
        </w:rPr>
      </w:pPr>
      <w:r>
        <w:rPr>
          <w:rFonts w:eastAsiaTheme="minorEastAsia"/>
        </w:rPr>
        <w:t xml:space="preserve">Members discussed </w:t>
      </w:r>
      <w:r w:rsidR="000814A0">
        <w:rPr>
          <w:rFonts w:eastAsiaTheme="minorEastAsia"/>
        </w:rPr>
        <w:t xml:space="preserve">the process </w:t>
      </w:r>
      <w:r>
        <w:rPr>
          <w:rFonts w:eastAsiaTheme="minorEastAsia"/>
        </w:rPr>
        <w:t>for children who test positive for COVID-19</w:t>
      </w:r>
      <w:r w:rsidR="00133976">
        <w:rPr>
          <w:rFonts w:eastAsiaTheme="minorEastAsia"/>
        </w:rPr>
        <w:t>,</w:t>
      </w:r>
      <w:r>
        <w:rPr>
          <w:rFonts w:eastAsiaTheme="minorEastAsia"/>
        </w:rPr>
        <w:t xml:space="preserve"> or whose parents have tested positive</w:t>
      </w:r>
      <w:r w:rsidR="00F90D88">
        <w:rPr>
          <w:rFonts w:eastAsiaTheme="minorEastAsia"/>
        </w:rPr>
        <w:t>.</w:t>
      </w:r>
      <w:r w:rsidR="00735FEC">
        <w:rPr>
          <w:rFonts w:eastAsiaTheme="minorEastAsia"/>
        </w:rPr>
        <w:t xml:space="preserve"> </w:t>
      </w:r>
      <w:r w:rsidR="00D27650">
        <w:rPr>
          <w:rFonts w:eastAsiaTheme="minorEastAsia"/>
        </w:rPr>
        <w:t xml:space="preserve">Members discussed </w:t>
      </w:r>
      <w:r w:rsidR="00735FEC">
        <w:rPr>
          <w:rFonts w:eastAsiaTheme="minorEastAsia"/>
        </w:rPr>
        <w:t xml:space="preserve">access to data on COVID-19 prevalence </w:t>
      </w:r>
      <w:r w:rsidR="00133976">
        <w:rPr>
          <w:rFonts w:eastAsiaTheme="minorEastAsia"/>
        </w:rPr>
        <w:t xml:space="preserve">in </w:t>
      </w:r>
      <w:r w:rsidR="00735FEC">
        <w:rPr>
          <w:rFonts w:eastAsiaTheme="minorEastAsia"/>
        </w:rPr>
        <w:t>multicultural communities</w:t>
      </w:r>
      <w:r w:rsidR="00D27650">
        <w:rPr>
          <w:rFonts w:eastAsiaTheme="minorEastAsia"/>
        </w:rPr>
        <w:t>.</w:t>
      </w:r>
      <w:r w:rsidR="00735FEC">
        <w:rPr>
          <w:rFonts w:eastAsiaTheme="minorEastAsia"/>
        </w:rPr>
        <w:t xml:space="preserve"> </w:t>
      </w:r>
      <w:r w:rsidR="00F90D88" w:rsidRPr="00735FEC">
        <w:rPr>
          <w:rFonts w:eastAsiaTheme="minorEastAsia"/>
        </w:rPr>
        <w:t>Members also discussed</w:t>
      </w:r>
      <w:r w:rsidR="00A65A8F" w:rsidRPr="00735FEC">
        <w:rPr>
          <w:rFonts w:eastAsiaTheme="minorEastAsia"/>
        </w:rPr>
        <w:t xml:space="preserve"> </w:t>
      </w:r>
      <w:r w:rsidR="00E87D55" w:rsidRPr="00735FEC">
        <w:rPr>
          <w:rFonts w:eastAsiaTheme="minorEastAsia"/>
        </w:rPr>
        <w:t xml:space="preserve">changes to </w:t>
      </w:r>
      <w:r w:rsidR="00577FB2" w:rsidRPr="00735FEC">
        <w:rPr>
          <w:rFonts w:eastAsiaTheme="minorEastAsia"/>
        </w:rPr>
        <w:t>Medicare Benefits Schedule</w:t>
      </w:r>
      <w:r w:rsidR="00E87D55" w:rsidRPr="00735FEC">
        <w:rPr>
          <w:rFonts w:eastAsiaTheme="minorEastAsia"/>
        </w:rPr>
        <w:t xml:space="preserve"> items</w:t>
      </w:r>
      <w:r w:rsidR="00133976">
        <w:rPr>
          <w:rFonts w:eastAsiaTheme="minorEastAsia"/>
        </w:rPr>
        <w:t>,</w:t>
      </w:r>
      <w:r w:rsidR="00E87D55" w:rsidRPr="00735FEC">
        <w:rPr>
          <w:rFonts w:eastAsiaTheme="minorEastAsia"/>
        </w:rPr>
        <w:t xml:space="preserve"> and access to mental health care and chronic disease management plans for patients who cannot </w:t>
      </w:r>
      <w:r w:rsidR="00B60911">
        <w:rPr>
          <w:rFonts w:eastAsiaTheme="minorEastAsia"/>
        </w:rPr>
        <w:t>use</w:t>
      </w:r>
      <w:r w:rsidR="00B60911" w:rsidRPr="00735FEC">
        <w:rPr>
          <w:rFonts w:eastAsiaTheme="minorEastAsia"/>
        </w:rPr>
        <w:t xml:space="preserve"> </w:t>
      </w:r>
      <w:r w:rsidR="00E87D55" w:rsidRPr="00735FEC">
        <w:rPr>
          <w:rFonts w:eastAsiaTheme="minorEastAsia"/>
        </w:rPr>
        <w:t>video consultations.</w:t>
      </w:r>
    </w:p>
    <w:p w14:paraId="204483DF" w14:textId="13786833" w:rsidR="002A5E10" w:rsidRPr="005E311B" w:rsidRDefault="4CB7C712" w:rsidP="00504079">
      <w:pPr>
        <w:spacing w:line="276" w:lineRule="auto"/>
      </w:pPr>
      <w:r w:rsidRPr="7876C95D">
        <w:rPr>
          <w:rFonts w:eastAsiaTheme="minorEastAsia"/>
        </w:rPr>
        <w:t xml:space="preserve">The Advisory Group </w:t>
      </w:r>
      <w:r w:rsidR="44AE3A64" w:rsidRPr="7876C95D">
        <w:rPr>
          <w:rFonts w:eastAsiaTheme="minorEastAsia"/>
        </w:rPr>
        <w:t>will</w:t>
      </w:r>
      <w:r w:rsidRPr="7876C95D">
        <w:rPr>
          <w:rFonts w:eastAsiaTheme="minorEastAsia"/>
        </w:rPr>
        <w:t xml:space="preserve"> meet again </w:t>
      </w:r>
      <w:r w:rsidR="288D4735" w:rsidRPr="7876C95D">
        <w:rPr>
          <w:rFonts w:eastAsiaTheme="minorEastAsia"/>
        </w:rPr>
        <w:t xml:space="preserve">in </w:t>
      </w:r>
      <w:r w:rsidR="00F86A48">
        <w:rPr>
          <w:rFonts w:eastAsiaTheme="minorEastAsia"/>
        </w:rPr>
        <w:t>Octo</w:t>
      </w:r>
      <w:r w:rsidR="00337B13">
        <w:rPr>
          <w:rFonts w:eastAsiaTheme="minorEastAsia"/>
        </w:rPr>
        <w:t>ber</w:t>
      </w:r>
      <w:r w:rsidR="3D62C5A5" w:rsidRPr="7876C95D">
        <w:rPr>
          <w:rFonts w:eastAsiaTheme="minorEastAsia"/>
        </w:rPr>
        <w:t xml:space="preserve"> </w:t>
      </w:r>
      <w:r w:rsidR="288D4735" w:rsidRPr="7876C95D">
        <w:rPr>
          <w:rFonts w:eastAsiaTheme="minorEastAsia"/>
        </w:rPr>
        <w:t>2021.</w:t>
      </w:r>
    </w:p>
    <w:p w14:paraId="7F83B58F" w14:textId="77777777" w:rsidR="00064383" w:rsidRPr="00064383" w:rsidRDefault="00064383" w:rsidP="00504079">
      <w:pPr>
        <w:spacing w:line="276" w:lineRule="auto"/>
      </w:pPr>
      <w:r w:rsidRPr="005E311B">
        <w:t>See </w:t>
      </w:r>
      <w:hyperlink r:id="rId13" w:history="1">
        <w:r w:rsidRPr="005E311B">
          <w:rPr>
            <w:rStyle w:val="Hyperlink"/>
          </w:rPr>
          <w:t>Culturally and Linguistically Diverse Communities COVID-19 Health Advisory Group </w:t>
        </w:r>
      </w:hyperlink>
      <w:r w:rsidRPr="005E311B">
        <w:t>and </w:t>
      </w:r>
      <w:hyperlink r:id="rId14" w:history="1">
        <w:r w:rsidRPr="005E311B">
          <w:rPr>
            <w:rStyle w:val="Hyperlink"/>
          </w:rPr>
          <w:t>terms of reference</w:t>
        </w:r>
      </w:hyperlink>
      <w:r w:rsidRPr="005E311B">
        <w:t xml:space="preserve"> for more information.</w:t>
      </w:r>
    </w:p>
    <w:sectPr w:rsidR="00064383" w:rsidRPr="00064383" w:rsidSect="008E512E">
      <w:headerReference w:type="default" r:id="rId15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9AE76" w14:textId="77777777" w:rsidR="00EF4544" w:rsidRDefault="00EF4544" w:rsidP="00562B90">
      <w:pPr>
        <w:spacing w:after="0"/>
      </w:pPr>
      <w:r>
        <w:separator/>
      </w:r>
    </w:p>
  </w:endnote>
  <w:endnote w:type="continuationSeparator" w:id="0">
    <w:p w14:paraId="0CC966DC" w14:textId="77777777" w:rsidR="00EF4544" w:rsidRDefault="00EF4544" w:rsidP="00562B90">
      <w:pPr>
        <w:spacing w:after="0"/>
      </w:pPr>
      <w:r>
        <w:continuationSeparator/>
      </w:r>
    </w:p>
  </w:endnote>
  <w:endnote w:type="continuationNotice" w:id="1">
    <w:p w14:paraId="162573FF" w14:textId="77777777" w:rsidR="00EF4544" w:rsidRDefault="00EF45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6097" w14:textId="77777777" w:rsidR="00EF4544" w:rsidRDefault="00EF4544" w:rsidP="00562B90">
      <w:pPr>
        <w:spacing w:after="0"/>
      </w:pPr>
      <w:r>
        <w:separator/>
      </w:r>
    </w:p>
  </w:footnote>
  <w:footnote w:type="continuationSeparator" w:id="0">
    <w:p w14:paraId="2D4AFB59" w14:textId="77777777" w:rsidR="00EF4544" w:rsidRDefault="00EF4544" w:rsidP="00562B90">
      <w:pPr>
        <w:spacing w:after="0"/>
      </w:pPr>
      <w:r>
        <w:continuationSeparator/>
      </w:r>
    </w:p>
  </w:footnote>
  <w:footnote w:type="continuationNotice" w:id="1">
    <w:p w14:paraId="02DA1B38" w14:textId="77777777" w:rsidR="00EF4544" w:rsidRDefault="00EF45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39C5" w14:textId="77777777" w:rsidR="00CF3A70" w:rsidRDefault="00CF3A70">
    <w:pPr>
      <w:pStyle w:val="Head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F3A70" w14:paraId="4E971648" w14:textId="77777777" w:rsidTr="00CF3A70">
      <w:tc>
        <w:tcPr>
          <w:tcW w:w="4508" w:type="dxa"/>
        </w:tcPr>
        <w:p w14:paraId="3E753021" w14:textId="77777777" w:rsidR="00CF3A70" w:rsidRDefault="00CF3A70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5DE79F7" wp14:editId="72F9F08A">
                <wp:extent cx="1591310" cy="1054735"/>
                <wp:effectExtent l="0" t="0" r="889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30C43B9B" w14:textId="77777777" w:rsidR="00CF3A70" w:rsidRDefault="00CF3A70" w:rsidP="00CF3A70">
          <w:pPr>
            <w:pStyle w:val="Header"/>
            <w:jc w:val="right"/>
          </w:pPr>
        </w:p>
        <w:p w14:paraId="732F6613" w14:textId="77777777" w:rsidR="00CF3A70" w:rsidRDefault="00CF3A70" w:rsidP="00CF3A70">
          <w:pPr>
            <w:pStyle w:val="Header"/>
            <w:jc w:val="right"/>
          </w:pPr>
        </w:p>
        <w:p w14:paraId="7C6BCCA7" w14:textId="77777777" w:rsidR="00CF3A70" w:rsidRDefault="00CF3A70" w:rsidP="00CF3A70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8DC90D" wp14:editId="4F66FFB8">
                <wp:extent cx="2030400" cy="475200"/>
                <wp:effectExtent l="0" t="0" r="8255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7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EAC7D" w14:textId="77777777" w:rsidR="00212E15" w:rsidRDefault="00212E15" w:rsidP="00CF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9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0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28"/>
  </w:num>
  <w:num w:numId="6">
    <w:abstractNumId w:val="17"/>
  </w:num>
  <w:num w:numId="7">
    <w:abstractNumId w:val="13"/>
  </w:num>
  <w:num w:numId="8">
    <w:abstractNumId w:val="3"/>
  </w:num>
  <w:num w:numId="9">
    <w:abstractNumId w:val="31"/>
  </w:num>
  <w:num w:numId="10">
    <w:abstractNumId w:val="24"/>
  </w:num>
  <w:num w:numId="11">
    <w:abstractNumId w:val="6"/>
  </w:num>
  <w:num w:numId="12">
    <w:abstractNumId w:val="4"/>
  </w:num>
  <w:num w:numId="13">
    <w:abstractNumId w:val="29"/>
  </w:num>
  <w:num w:numId="14">
    <w:abstractNumId w:val="18"/>
  </w:num>
  <w:num w:numId="15">
    <w:abstractNumId w:val="24"/>
  </w:num>
  <w:num w:numId="16">
    <w:abstractNumId w:val="4"/>
  </w:num>
  <w:num w:numId="17">
    <w:abstractNumId w:val="0"/>
  </w:num>
  <w:num w:numId="18">
    <w:abstractNumId w:val="9"/>
  </w:num>
  <w:num w:numId="19">
    <w:abstractNumId w:val="25"/>
  </w:num>
  <w:num w:numId="20">
    <w:abstractNumId w:val="1"/>
  </w:num>
  <w:num w:numId="21">
    <w:abstractNumId w:val="26"/>
  </w:num>
  <w:num w:numId="22">
    <w:abstractNumId w:val="11"/>
  </w:num>
  <w:num w:numId="23">
    <w:abstractNumId w:val="21"/>
  </w:num>
  <w:num w:numId="24">
    <w:abstractNumId w:val="22"/>
  </w:num>
  <w:num w:numId="25">
    <w:abstractNumId w:val="23"/>
  </w:num>
  <w:num w:numId="26">
    <w:abstractNumId w:val="16"/>
  </w:num>
  <w:num w:numId="27">
    <w:abstractNumId w:val="19"/>
  </w:num>
  <w:num w:numId="28">
    <w:abstractNumId w:val="12"/>
  </w:num>
  <w:num w:numId="29">
    <w:abstractNumId w:val="14"/>
  </w:num>
  <w:num w:numId="30">
    <w:abstractNumId w:val="27"/>
  </w:num>
  <w:num w:numId="31">
    <w:abstractNumId w:val="10"/>
  </w:num>
  <w:num w:numId="32">
    <w:abstractNumId w:val="30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07F54"/>
    <w:rsid w:val="000116E1"/>
    <w:rsid w:val="000122FF"/>
    <w:rsid w:val="00014859"/>
    <w:rsid w:val="0001590C"/>
    <w:rsid w:val="00022DD2"/>
    <w:rsid w:val="0003000A"/>
    <w:rsid w:val="00031709"/>
    <w:rsid w:val="00034220"/>
    <w:rsid w:val="000409DB"/>
    <w:rsid w:val="000432CB"/>
    <w:rsid w:val="00044C91"/>
    <w:rsid w:val="00047380"/>
    <w:rsid w:val="0005027F"/>
    <w:rsid w:val="0005080B"/>
    <w:rsid w:val="0005601A"/>
    <w:rsid w:val="0006028A"/>
    <w:rsid w:val="00061102"/>
    <w:rsid w:val="0006358E"/>
    <w:rsid w:val="00063EE0"/>
    <w:rsid w:val="00064383"/>
    <w:rsid w:val="00073AD8"/>
    <w:rsid w:val="0007435B"/>
    <w:rsid w:val="00075CA0"/>
    <w:rsid w:val="00080155"/>
    <w:rsid w:val="000814A0"/>
    <w:rsid w:val="000816C3"/>
    <w:rsid w:val="00082DA4"/>
    <w:rsid w:val="0009218F"/>
    <w:rsid w:val="000923BB"/>
    <w:rsid w:val="000A05FA"/>
    <w:rsid w:val="000A44EB"/>
    <w:rsid w:val="000A772C"/>
    <w:rsid w:val="000A7DB7"/>
    <w:rsid w:val="000A7E18"/>
    <w:rsid w:val="000B01EC"/>
    <w:rsid w:val="000B232E"/>
    <w:rsid w:val="000B3589"/>
    <w:rsid w:val="000B7E18"/>
    <w:rsid w:val="000C0D91"/>
    <w:rsid w:val="000C1B6F"/>
    <w:rsid w:val="000C35ED"/>
    <w:rsid w:val="000C3E01"/>
    <w:rsid w:val="000C7CE6"/>
    <w:rsid w:val="000D0E00"/>
    <w:rsid w:val="000D4DAB"/>
    <w:rsid w:val="000D50C0"/>
    <w:rsid w:val="000D5815"/>
    <w:rsid w:val="000D660F"/>
    <w:rsid w:val="000E5C9D"/>
    <w:rsid w:val="000E7F37"/>
    <w:rsid w:val="000F1F08"/>
    <w:rsid w:val="000F408F"/>
    <w:rsid w:val="000F45F6"/>
    <w:rsid w:val="000F461B"/>
    <w:rsid w:val="000F6D0F"/>
    <w:rsid w:val="00100765"/>
    <w:rsid w:val="00105EB4"/>
    <w:rsid w:val="00115130"/>
    <w:rsid w:val="00116566"/>
    <w:rsid w:val="001177EA"/>
    <w:rsid w:val="001226CD"/>
    <w:rsid w:val="00123109"/>
    <w:rsid w:val="00123FFC"/>
    <w:rsid w:val="00126DDF"/>
    <w:rsid w:val="0012732F"/>
    <w:rsid w:val="0013196B"/>
    <w:rsid w:val="0013210F"/>
    <w:rsid w:val="00133976"/>
    <w:rsid w:val="0013550D"/>
    <w:rsid w:val="00135669"/>
    <w:rsid w:val="00140AD6"/>
    <w:rsid w:val="001452D3"/>
    <w:rsid w:val="00145F2B"/>
    <w:rsid w:val="00150685"/>
    <w:rsid w:val="00151D47"/>
    <w:rsid w:val="00155999"/>
    <w:rsid w:val="001565EC"/>
    <w:rsid w:val="0015691F"/>
    <w:rsid w:val="001574DA"/>
    <w:rsid w:val="00160D8B"/>
    <w:rsid w:val="00162481"/>
    <w:rsid w:val="00162D0E"/>
    <w:rsid w:val="0016459D"/>
    <w:rsid w:val="00164DC2"/>
    <w:rsid w:val="00166616"/>
    <w:rsid w:val="00167F44"/>
    <w:rsid w:val="00171877"/>
    <w:rsid w:val="00171C2E"/>
    <w:rsid w:val="001765FF"/>
    <w:rsid w:val="00176C33"/>
    <w:rsid w:val="001770C7"/>
    <w:rsid w:val="001772E8"/>
    <w:rsid w:val="0018003E"/>
    <w:rsid w:val="00180120"/>
    <w:rsid w:val="001814D0"/>
    <w:rsid w:val="001844DC"/>
    <w:rsid w:val="00184F9E"/>
    <w:rsid w:val="001861E5"/>
    <w:rsid w:val="00191729"/>
    <w:rsid w:val="00191893"/>
    <w:rsid w:val="00191EDE"/>
    <w:rsid w:val="00193DBC"/>
    <w:rsid w:val="00194290"/>
    <w:rsid w:val="001964B7"/>
    <w:rsid w:val="001A0032"/>
    <w:rsid w:val="001A5307"/>
    <w:rsid w:val="001A5527"/>
    <w:rsid w:val="001A7AC5"/>
    <w:rsid w:val="001B58EC"/>
    <w:rsid w:val="001B70C7"/>
    <w:rsid w:val="001C04B0"/>
    <w:rsid w:val="001C51EA"/>
    <w:rsid w:val="001D4302"/>
    <w:rsid w:val="001D46DD"/>
    <w:rsid w:val="001D699E"/>
    <w:rsid w:val="001E0206"/>
    <w:rsid w:val="001E3209"/>
    <w:rsid w:val="001E3557"/>
    <w:rsid w:val="001E49FD"/>
    <w:rsid w:val="001E61AE"/>
    <w:rsid w:val="001E7530"/>
    <w:rsid w:val="001E7FF4"/>
    <w:rsid w:val="001F5297"/>
    <w:rsid w:val="002042E6"/>
    <w:rsid w:val="002049F4"/>
    <w:rsid w:val="00205FAC"/>
    <w:rsid w:val="00210F1A"/>
    <w:rsid w:val="0021127F"/>
    <w:rsid w:val="00211B3D"/>
    <w:rsid w:val="002127A0"/>
    <w:rsid w:val="00212E15"/>
    <w:rsid w:val="00216D34"/>
    <w:rsid w:val="00224251"/>
    <w:rsid w:val="0022506A"/>
    <w:rsid w:val="00225218"/>
    <w:rsid w:val="0022592F"/>
    <w:rsid w:val="00226777"/>
    <w:rsid w:val="0022692D"/>
    <w:rsid w:val="00233189"/>
    <w:rsid w:val="00236105"/>
    <w:rsid w:val="002364DC"/>
    <w:rsid w:val="002365F4"/>
    <w:rsid w:val="00242F10"/>
    <w:rsid w:val="002439ED"/>
    <w:rsid w:val="00246A92"/>
    <w:rsid w:val="00247670"/>
    <w:rsid w:val="00251498"/>
    <w:rsid w:val="00251633"/>
    <w:rsid w:val="00256E58"/>
    <w:rsid w:val="00260CDA"/>
    <w:rsid w:val="00263C19"/>
    <w:rsid w:val="002670FF"/>
    <w:rsid w:val="00272C8E"/>
    <w:rsid w:val="00272FBF"/>
    <w:rsid w:val="00275470"/>
    <w:rsid w:val="00281301"/>
    <w:rsid w:val="0028141E"/>
    <w:rsid w:val="0028221A"/>
    <w:rsid w:val="00283795"/>
    <w:rsid w:val="00291EED"/>
    <w:rsid w:val="002A2358"/>
    <w:rsid w:val="002A5E10"/>
    <w:rsid w:val="002B152A"/>
    <w:rsid w:val="002B25FA"/>
    <w:rsid w:val="002B2E30"/>
    <w:rsid w:val="002B3B2A"/>
    <w:rsid w:val="002B4447"/>
    <w:rsid w:val="002B4CCB"/>
    <w:rsid w:val="002B55B1"/>
    <w:rsid w:val="002C1213"/>
    <w:rsid w:val="002C2B00"/>
    <w:rsid w:val="002D4E33"/>
    <w:rsid w:val="002D53FE"/>
    <w:rsid w:val="002E180C"/>
    <w:rsid w:val="002E31A4"/>
    <w:rsid w:val="002E7D11"/>
    <w:rsid w:val="002F06A5"/>
    <w:rsid w:val="002F1813"/>
    <w:rsid w:val="002F4D0C"/>
    <w:rsid w:val="002F7D5D"/>
    <w:rsid w:val="00307DEB"/>
    <w:rsid w:val="00310AA9"/>
    <w:rsid w:val="00317667"/>
    <w:rsid w:val="00324006"/>
    <w:rsid w:val="00330EF8"/>
    <w:rsid w:val="00333170"/>
    <w:rsid w:val="00333C85"/>
    <w:rsid w:val="00336577"/>
    <w:rsid w:val="00337B13"/>
    <w:rsid w:val="00345451"/>
    <w:rsid w:val="0035145C"/>
    <w:rsid w:val="003558D0"/>
    <w:rsid w:val="00362546"/>
    <w:rsid w:val="00364316"/>
    <w:rsid w:val="003674B4"/>
    <w:rsid w:val="00367F37"/>
    <w:rsid w:val="003704AB"/>
    <w:rsid w:val="00373847"/>
    <w:rsid w:val="00374D21"/>
    <w:rsid w:val="00380A99"/>
    <w:rsid w:val="0039208F"/>
    <w:rsid w:val="003926A5"/>
    <w:rsid w:val="00394CC6"/>
    <w:rsid w:val="00395105"/>
    <w:rsid w:val="003A5065"/>
    <w:rsid w:val="003A562E"/>
    <w:rsid w:val="003A785F"/>
    <w:rsid w:val="003B0F54"/>
    <w:rsid w:val="003B3558"/>
    <w:rsid w:val="003B3F0E"/>
    <w:rsid w:val="003B56A1"/>
    <w:rsid w:val="003B7202"/>
    <w:rsid w:val="003C06E6"/>
    <w:rsid w:val="003C4120"/>
    <w:rsid w:val="003C72F2"/>
    <w:rsid w:val="003C741F"/>
    <w:rsid w:val="003C7E2C"/>
    <w:rsid w:val="003D2380"/>
    <w:rsid w:val="003D24D1"/>
    <w:rsid w:val="003D5B4F"/>
    <w:rsid w:val="003E7D21"/>
    <w:rsid w:val="003F7207"/>
    <w:rsid w:val="003F76AA"/>
    <w:rsid w:val="004024B5"/>
    <w:rsid w:val="00403FB4"/>
    <w:rsid w:val="00406388"/>
    <w:rsid w:val="00406DE7"/>
    <w:rsid w:val="00414517"/>
    <w:rsid w:val="00416169"/>
    <w:rsid w:val="00424800"/>
    <w:rsid w:val="00425BF7"/>
    <w:rsid w:val="004267EC"/>
    <w:rsid w:val="00427689"/>
    <w:rsid w:val="00433A3E"/>
    <w:rsid w:val="004349AA"/>
    <w:rsid w:val="0044781D"/>
    <w:rsid w:val="00447C8B"/>
    <w:rsid w:val="004509DA"/>
    <w:rsid w:val="00451B41"/>
    <w:rsid w:val="004520A7"/>
    <w:rsid w:val="00452725"/>
    <w:rsid w:val="00455A1B"/>
    <w:rsid w:val="00456940"/>
    <w:rsid w:val="00461B1C"/>
    <w:rsid w:val="004629A6"/>
    <w:rsid w:val="00464536"/>
    <w:rsid w:val="00475E23"/>
    <w:rsid w:val="004763A2"/>
    <w:rsid w:val="00485AF2"/>
    <w:rsid w:val="004861D3"/>
    <w:rsid w:val="00490161"/>
    <w:rsid w:val="004964D5"/>
    <w:rsid w:val="004A19CD"/>
    <w:rsid w:val="004A3D0E"/>
    <w:rsid w:val="004B0F72"/>
    <w:rsid w:val="004B417F"/>
    <w:rsid w:val="004B6F58"/>
    <w:rsid w:val="004C3F54"/>
    <w:rsid w:val="004D0D51"/>
    <w:rsid w:val="004D0EFB"/>
    <w:rsid w:val="004D404B"/>
    <w:rsid w:val="004D4582"/>
    <w:rsid w:val="004D6B2F"/>
    <w:rsid w:val="004E0055"/>
    <w:rsid w:val="004E10A9"/>
    <w:rsid w:val="004E1ED6"/>
    <w:rsid w:val="004E38DC"/>
    <w:rsid w:val="004E621E"/>
    <w:rsid w:val="004F30CD"/>
    <w:rsid w:val="004F3A91"/>
    <w:rsid w:val="004F4878"/>
    <w:rsid w:val="004F5140"/>
    <w:rsid w:val="004F7939"/>
    <w:rsid w:val="005024FE"/>
    <w:rsid w:val="00504079"/>
    <w:rsid w:val="00511759"/>
    <w:rsid w:val="005119CD"/>
    <w:rsid w:val="00514118"/>
    <w:rsid w:val="00515A86"/>
    <w:rsid w:val="005173BA"/>
    <w:rsid w:val="00517C7D"/>
    <w:rsid w:val="005215AD"/>
    <w:rsid w:val="00521985"/>
    <w:rsid w:val="005219D7"/>
    <w:rsid w:val="00522533"/>
    <w:rsid w:val="005244D8"/>
    <w:rsid w:val="00530404"/>
    <w:rsid w:val="00531588"/>
    <w:rsid w:val="00531C0B"/>
    <w:rsid w:val="005322F4"/>
    <w:rsid w:val="00535663"/>
    <w:rsid w:val="00537D6E"/>
    <w:rsid w:val="00541A46"/>
    <w:rsid w:val="00545149"/>
    <w:rsid w:val="00546AB8"/>
    <w:rsid w:val="00547166"/>
    <w:rsid w:val="005505AA"/>
    <w:rsid w:val="00554A96"/>
    <w:rsid w:val="00554F08"/>
    <w:rsid w:val="00555187"/>
    <w:rsid w:val="005603EF"/>
    <w:rsid w:val="00560974"/>
    <w:rsid w:val="00562B90"/>
    <w:rsid w:val="0056626C"/>
    <w:rsid w:val="00567644"/>
    <w:rsid w:val="00571160"/>
    <w:rsid w:val="00573188"/>
    <w:rsid w:val="005755C0"/>
    <w:rsid w:val="00576DCC"/>
    <w:rsid w:val="00577FB2"/>
    <w:rsid w:val="00577FF3"/>
    <w:rsid w:val="00584A5E"/>
    <w:rsid w:val="005853D8"/>
    <w:rsid w:val="00590697"/>
    <w:rsid w:val="00591DFB"/>
    <w:rsid w:val="00592269"/>
    <w:rsid w:val="00592335"/>
    <w:rsid w:val="00592CAB"/>
    <w:rsid w:val="00593FA6"/>
    <w:rsid w:val="00596729"/>
    <w:rsid w:val="005A10CA"/>
    <w:rsid w:val="005A2229"/>
    <w:rsid w:val="005A2904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7249"/>
    <w:rsid w:val="005D097F"/>
    <w:rsid w:val="005D1A9B"/>
    <w:rsid w:val="005D1DE8"/>
    <w:rsid w:val="005D2914"/>
    <w:rsid w:val="005D5A69"/>
    <w:rsid w:val="005D5D6D"/>
    <w:rsid w:val="005D5F16"/>
    <w:rsid w:val="005D6352"/>
    <w:rsid w:val="005D69E0"/>
    <w:rsid w:val="005E311B"/>
    <w:rsid w:val="005F29A8"/>
    <w:rsid w:val="005F3D70"/>
    <w:rsid w:val="005F48C9"/>
    <w:rsid w:val="005F4F31"/>
    <w:rsid w:val="00602BF8"/>
    <w:rsid w:val="00603186"/>
    <w:rsid w:val="0060459C"/>
    <w:rsid w:val="00605593"/>
    <w:rsid w:val="00611990"/>
    <w:rsid w:val="0061223D"/>
    <w:rsid w:val="0061376B"/>
    <w:rsid w:val="006218F1"/>
    <w:rsid w:val="00625D09"/>
    <w:rsid w:val="00630691"/>
    <w:rsid w:val="00630CCC"/>
    <w:rsid w:val="006324E5"/>
    <w:rsid w:val="00634ADA"/>
    <w:rsid w:val="00634B11"/>
    <w:rsid w:val="00641016"/>
    <w:rsid w:val="00647F76"/>
    <w:rsid w:val="006551D7"/>
    <w:rsid w:val="006607CF"/>
    <w:rsid w:val="00661E63"/>
    <w:rsid w:val="00663C90"/>
    <w:rsid w:val="00664719"/>
    <w:rsid w:val="00666E9C"/>
    <w:rsid w:val="00673E6F"/>
    <w:rsid w:val="00674FF3"/>
    <w:rsid w:val="00676504"/>
    <w:rsid w:val="006766FE"/>
    <w:rsid w:val="00676F69"/>
    <w:rsid w:val="00677C95"/>
    <w:rsid w:val="006847F1"/>
    <w:rsid w:val="00685137"/>
    <w:rsid w:val="00686B71"/>
    <w:rsid w:val="0069247F"/>
    <w:rsid w:val="00692CB9"/>
    <w:rsid w:val="00693AA1"/>
    <w:rsid w:val="006966BC"/>
    <w:rsid w:val="006A03DD"/>
    <w:rsid w:val="006A059B"/>
    <w:rsid w:val="006A1E91"/>
    <w:rsid w:val="006A4DDA"/>
    <w:rsid w:val="006A524C"/>
    <w:rsid w:val="006A5CB1"/>
    <w:rsid w:val="006A71F1"/>
    <w:rsid w:val="006C01B5"/>
    <w:rsid w:val="006C1C82"/>
    <w:rsid w:val="006C2467"/>
    <w:rsid w:val="006C2A3D"/>
    <w:rsid w:val="006C2DAD"/>
    <w:rsid w:val="006C7BBC"/>
    <w:rsid w:val="006E1DAC"/>
    <w:rsid w:val="006F2BDE"/>
    <w:rsid w:val="006F411C"/>
    <w:rsid w:val="006F7B73"/>
    <w:rsid w:val="0070317D"/>
    <w:rsid w:val="00703AC5"/>
    <w:rsid w:val="00704014"/>
    <w:rsid w:val="00706EFD"/>
    <w:rsid w:val="00714DF1"/>
    <w:rsid w:val="0072697A"/>
    <w:rsid w:val="00731555"/>
    <w:rsid w:val="00731897"/>
    <w:rsid w:val="007323C1"/>
    <w:rsid w:val="00735FEC"/>
    <w:rsid w:val="007367A2"/>
    <w:rsid w:val="00741065"/>
    <w:rsid w:val="0074748C"/>
    <w:rsid w:val="00751EB8"/>
    <w:rsid w:val="00756591"/>
    <w:rsid w:val="00757649"/>
    <w:rsid w:val="00761452"/>
    <w:rsid w:val="00764D77"/>
    <w:rsid w:val="00767860"/>
    <w:rsid w:val="00772DE5"/>
    <w:rsid w:val="00773D5D"/>
    <w:rsid w:val="00774223"/>
    <w:rsid w:val="007759DD"/>
    <w:rsid w:val="0077672E"/>
    <w:rsid w:val="00781F72"/>
    <w:rsid w:val="007863B7"/>
    <w:rsid w:val="0078739E"/>
    <w:rsid w:val="00787753"/>
    <w:rsid w:val="00790B50"/>
    <w:rsid w:val="00791545"/>
    <w:rsid w:val="007958F4"/>
    <w:rsid w:val="007A1407"/>
    <w:rsid w:val="007A1E46"/>
    <w:rsid w:val="007A6298"/>
    <w:rsid w:val="007A7482"/>
    <w:rsid w:val="007A7FAA"/>
    <w:rsid w:val="007B1354"/>
    <w:rsid w:val="007B1DEF"/>
    <w:rsid w:val="007B334A"/>
    <w:rsid w:val="007B3CAF"/>
    <w:rsid w:val="007B7248"/>
    <w:rsid w:val="007C136D"/>
    <w:rsid w:val="007C20C3"/>
    <w:rsid w:val="007C4B7D"/>
    <w:rsid w:val="007C4B9A"/>
    <w:rsid w:val="007C568F"/>
    <w:rsid w:val="007D2A79"/>
    <w:rsid w:val="007D3704"/>
    <w:rsid w:val="007D75BB"/>
    <w:rsid w:val="007E2407"/>
    <w:rsid w:val="007F0A30"/>
    <w:rsid w:val="007F257D"/>
    <w:rsid w:val="007F30E5"/>
    <w:rsid w:val="007F35B2"/>
    <w:rsid w:val="0080192B"/>
    <w:rsid w:val="00803C96"/>
    <w:rsid w:val="00805273"/>
    <w:rsid w:val="0080559D"/>
    <w:rsid w:val="008101CC"/>
    <w:rsid w:val="00811B58"/>
    <w:rsid w:val="00813E3A"/>
    <w:rsid w:val="008159A6"/>
    <w:rsid w:val="00820BCA"/>
    <w:rsid w:val="0082425C"/>
    <w:rsid w:val="008249E4"/>
    <w:rsid w:val="00827943"/>
    <w:rsid w:val="00831CD8"/>
    <w:rsid w:val="00832268"/>
    <w:rsid w:val="00832CA6"/>
    <w:rsid w:val="008408DD"/>
    <w:rsid w:val="00851F7C"/>
    <w:rsid w:val="00860194"/>
    <w:rsid w:val="00862941"/>
    <w:rsid w:val="00865F39"/>
    <w:rsid w:val="008660A9"/>
    <w:rsid w:val="00866D3D"/>
    <w:rsid w:val="00866E0D"/>
    <w:rsid w:val="0087107E"/>
    <w:rsid w:val="00874478"/>
    <w:rsid w:val="00875AE7"/>
    <w:rsid w:val="00875F67"/>
    <w:rsid w:val="0088246E"/>
    <w:rsid w:val="00886D09"/>
    <w:rsid w:val="008879C6"/>
    <w:rsid w:val="00891198"/>
    <w:rsid w:val="0089579D"/>
    <w:rsid w:val="008A0648"/>
    <w:rsid w:val="008A1FE8"/>
    <w:rsid w:val="008A2A8C"/>
    <w:rsid w:val="008A4448"/>
    <w:rsid w:val="008A4C56"/>
    <w:rsid w:val="008B3544"/>
    <w:rsid w:val="008B3DD8"/>
    <w:rsid w:val="008B3E75"/>
    <w:rsid w:val="008B6928"/>
    <w:rsid w:val="008C0630"/>
    <w:rsid w:val="008D5DE7"/>
    <w:rsid w:val="008D6AC3"/>
    <w:rsid w:val="008D74BC"/>
    <w:rsid w:val="008D7B68"/>
    <w:rsid w:val="008E2EE7"/>
    <w:rsid w:val="008E512E"/>
    <w:rsid w:val="008E5857"/>
    <w:rsid w:val="008E6E58"/>
    <w:rsid w:val="008E70DB"/>
    <w:rsid w:val="008F01F2"/>
    <w:rsid w:val="008F648E"/>
    <w:rsid w:val="008F679C"/>
    <w:rsid w:val="00900C1F"/>
    <w:rsid w:val="00902448"/>
    <w:rsid w:val="0090385A"/>
    <w:rsid w:val="0090626F"/>
    <w:rsid w:val="00916607"/>
    <w:rsid w:val="00916DAC"/>
    <w:rsid w:val="00920284"/>
    <w:rsid w:val="0092628E"/>
    <w:rsid w:val="00926FFA"/>
    <w:rsid w:val="00927B55"/>
    <w:rsid w:val="00927C83"/>
    <w:rsid w:val="009311F3"/>
    <w:rsid w:val="0093144E"/>
    <w:rsid w:val="009375DE"/>
    <w:rsid w:val="00941D53"/>
    <w:rsid w:val="009449B4"/>
    <w:rsid w:val="00950617"/>
    <w:rsid w:val="0095588A"/>
    <w:rsid w:val="00960FB0"/>
    <w:rsid w:val="0096158F"/>
    <w:rsid w:val="00963443"/>
    <w:rsid w:val="009671E0"/>
    <w:rsid w:val="009707BB"/>
    <w:rsid w:val="00971F3F"/>
    <w:rsid w:val="00975EDF"/>
    <w:rsid w:val="00976165"/>
    <w:rsid w:val="00982D77"/>
    <w:rsid w:val="009830DB"/>
    <w:rsid w:val="00984D35"/>
    <w:rsid w:val="009913EF"/>
    <w:rsid w:val="009A4FD8"/>
    <w:rsid w:val="009A6C5A"/>
    <w:rsid w:val="009A6DC1"/>
    <w:rsid w:val="009B43D2"/>
    <w:rsid w:val="009C0D4E"/>
    <w:rsid w:val="009D0EC1"/>
    <w:rsid w:val="009E0641"/>
    <w:rsid w:val="009E08C8"/>
    <w:rsid w:val="009E3283"/>
    <w:rsid w:val="009E4BB2"/>
    <w:rsid w:val="009E5FBE"/>
    <w:rsid w:val="009E7706"/>
    <w:rsid w:val="009F0A54"/>
    <w:rsid w:val="009F0B52"/>
    <w:rsid w:val="009F316B"/>
    <w:rsid w:val="009F34BF"/>
    <w:rsid w:val="009F72F8"/>
    <w:rsid w:val="00A01D88"/>
    <w:rsid w:val="00A02414"/>
    <w:rsid w:val="00A02919"/>
    <w:rsid w:val="00A02FB1"/>
    <w:rsid w:val="00A04E7B"/>
    <w:rsid w:val="00A05FEB"/>
    <w:rsid w:val="00A060DC"/>
    <w:rsid w:val="00A06961"/>
    <w:rsid w:val="00A100A8"/>
    <w:rsid w:val="00A1111A"/>
    <w:rsid w:val="00A13457"/>
    <w:rsid w:val="00A14131"/>
    <w:rsid w:val="00A1696C"/>
    <w:rsid w:val="00A169ED"/>
    <w:rsid w:val="00A25987"/>
    <w:rsid w:val="00A25B46"/>
    <w:rsid w:val="00A25F28"/>
    <w:rsid w:val="00A2632F"/>
    <w:rsid w:val="00A27EE7"/>
    <w:rsid w:val="00A31FD6"/>
    <w:rsid w:val="00A34B9C"/>
    <w:rsid w:val="00A44D78"/>
    <w:rsid w:val="00A45A6B"/>
    <w:rsid w:val="00A45A94"/>
    <w:rsid w:val="00A50599"/>
    <w:rsid w:val="00A50A30"/>
    <w:rsid w:val="00A5265D"/>
    <w:rsid w:val="00A52BD1"/>
    <w:rsid w:val="00A54EB1"/>
    <w:rsid w:val="00A5713E"/>
    <w:rsid w:val="00A57C79"/>
    <w:rsid w:val="00A60584"/>
    <w:rsid w:val="00A61752"/>
    <w:rsid w:val="00A64751"/>
    <w:rsid w:val="00A65A8F"/>
    <w:rsid w:val="00A71E4C"/>
    <w:rsid w:val="00A72D95"/>
    <w:rsid w:val="00A75B19"/>
    <w:rsid w:val="00A825E7"/>
    <w:rsid w:val="00A834E7"/>
    <w:rsid w:val="00A8374E"/>
    <w:rsid w:val="00A86E2A"/>
    <w:rsid w:val="00A87059"/>
    <w:rsid w:val="00A918EB"/>
    <w:rsid w:val="00AA394B"/>
    <w:rsid w:val="00AA606D"/>
    <w:rsid w:val="00AA6D1F"/>
    <w:rsid w:val="00AB1588"/>
    <w:rsid w:val="00AB2D15"/>
    <w:rsid w:val="00AB7EB8"/>
    <w:rsid w:val="00AC0F8A"/>
    <w:rsid w:val="00AC3ADB"/>
    <w:rsid w:val="00AC41E7"/>
    <w:rsid w:val="00AC5D40"/>
    <w:rsid w:val="00AC71C3"/>
    <w:rsid w:val="00AD063C"/>
    <w:rsid w:val="00AD2DF2"/>
    <w:rsid w:val="00AD3645"/>
    <w:rsid w:val="00AD4688"/>
    <w:rsid w:val="00AD6BEA"/>
    <w:rsid w:val="00AE0355"/>
    <w:rsid w:val="00AE179D"/>
    <w:rsid w:val="00AE4A65"/>
    <w:rsid w:val="00AE4DB6"/>
    <w:rsid w:val="00AE6025"/>
    <w:rsid w:val="00AE6C90"/>
    <w:rsid w:val="00AF14BC"/>
    <w:rsid w:val="00AF42F2"/>
    <w:rsid w:val="00AF59A3"/>
    <w:rsid w:val="00B006B0"/>
    <w:rsid w:val="00B00EBB"/>
    <w:rsid w:val="00B02D26"/>
    <w:rsid w:val="00B03D2D"/>
    <w:rsid w:val="00B04964"/>
    <w:rsid w:val="00B04C31"/>
    <w:rsid w:val="00B1159A"/>
    <w:rsid w:val="00B1389A"/>
    <w:rsid w:val="00B13CA8"/>
    <w:rsid w:val="00B15555"/>
    <w:rsid w:val="00B1723D"/>
    <w:rsid w:val="00B221D4"/>
    <w:rsid w:val="00B24694"/>
    <w:rsid w:val="00B27B36"/>
    <w:rsid w:val="00B40312"/>
    <w:rsid w:val="00B5074A"/>
    <w:rsid w:val="00B52729"/>
    <w:rsid w:val="00B53A4C"/>
    <w:rsid w:val="00B5465C"/>
    <w:rsid w:val="00B560F8"/>
    <w:rsid w:val="00B56769"/>
    <w:rsid w:val="00B60723"/>
    <w:rsid w:val="00B60911"/>
    <w:rsid w:val="00B70BE7"/>
    <w:rsid w:val="00B71B05"/>
    <w:rsid w:val="00B72847"/>
    <w:rsid w:val="00B73AD3"/>
    <w:rsid w:val="00B74F15"/>
    <w:rsid w:val="00B825E3"/>
    <w:rsid w:val="00B83CB3"/>
    <w:rsid w:val="00B91EB1"/>
    <w:rsid w:val="00B931CC"/>
    <w:rsid w:val="00B95CB2"/>
    <w:rsid w:val="00B95F01"/>
    <w:rsid w:val="00BA01D8"/>
    <w:rsid w:val="00BA099A"/>
    <w:rsid w:val="00BA4EE4"/>
    <w:rsid w:val="00BB33B9"/>
    <w:rsid w:val="00BB5ED8"/>
    <w:rsid w:val="00BC255E"/>
    <w:rsid w:val="00BD22D4"/>
    <w:rsid w:val="00BD346B"/>
    <w:rsid w:val="00BD3576"/>
    <w:rsid w:val="00BE1DC4"/>
    <w:rsid w:val="00BF138B"/>
    <w:rsid w:val="00BF1F7B"/>
    <w:rsid w:val="00BF29F3"/>
    <w:rsid w:val="00BF5E51"/>
    <w:rsid w:val="00BF603D"/>
    <w:rsid w:val="00C01285"/>
    <w:rsid w:val="00C024C1"/>
    <w:rsid w:val="00C040AF"/>
    <w:rsid w:val="00C05F58"/>
    <w:rsid w:val="00C10DCD"/>
    <w:rsid w:val="00C118CD"/>
    <w:rsid w:val="00C11A25"/>
    <w:rsid w:val="00C12F7A"/>
    <w:rsid w:val="00C143F7"/>
    <w:rsid w:val="00C22CC1"/>
    <w:rsid w:val="00C25F96"/>
    <w:rsid w:val="00C306BE"/>
    <w:rsid w:val="00C30EF8"/>
    <w:rsid w:val="00C35472"/>
    <w:rsid w:val="00C35C10"/>
    <w:rsid w:val="00C36E9B"/>
    <w:rsid w:val="00C42BEC"/>
    <w:rsid w:val="00C47665"/>
    <w:rsid w:val="00C5188E"/>
    <w:rsid w:val="00C60671"/>
    <w:rsid w:val="00C639C6"/>
    <w:rsid w:val="00C64079"/>
    <w:rsid w:val="00C673A1"/>
    <w:rsid w:val="00C70901"/>
    <w:rsid w:val="00C709AC"/>
    <w:rsid w:val="00C7170D"/>
    <w:rsid w:val="00C72F89"/>
    <w:rsid w:val="00C747C7"/>
    <w:rsid w:val="00C74DD2"/>
    <w:rsid w:val="00C77061"/>
    <w:rsid w:val="00C7736A"/>
    <w:rsid w:val="00C80144"/>
    <w:rsid w:val="00C83541"/>
    <w:rsid w:val="00C857D5"/>
    <w:rsid w:val="00C87F31"/>
    <w:rsid w:val="00C87FC2"/>
    <w:rsid w:val="00C91549"/>
    <w:rsid w:val="00C91562"/>
    <w:rsid w:val="00C96653"/>
    <w:rsid w:val="00C96C0B"/>
    <w:rsid w:val="00CA03E4"/>
    <w:rsid w:val="00CA3E4D"/>
    <w:rsid w:val="00CB1ACC"/>
    <w:rsid w:val="00CB5978"/>
    <w:rsid w:val="00CB5C33"/>
    <w:rsid w:val="00CC0D99"/>
    <w:rsid w:val="00CC31DD"/>
    <w:rsid w:val="00CD06B7"/>
    <w:rsid w:val="00CD0A1B"/>
    <w:rsid w:val="00CD29C9"/>
    <w:rsid w:val="00CD2ACA"/>
    <w:rsid w:val="00CD4714"/>
    <w:rsid w:val="00CE1352"/>
    <w:rsid w:val="00CE14B5"/>
    <w:rsid w:val="00CE6694"/>
    <w:rsid w:val="00CF3A70"/>
    <w:rsid w:val="00D04CE1"/>
    <w:rsid w:val="00D070DF"/>
    <w:rsid w:val="00D078D3"/>
    <w:rsid w:val="00D10DBD"/>
    <w:rsid w:val="00D13203"/>
    <w:rsid w:val="00D13DDF"/>
    <w:rsid w:val="00D1495C"/>
    <w:rsid w:val="00D14A57"/>
    <w:rsid w:val="00D166C1"/>
    <w:rsid w:val="00D20778"/>
    <w:rsid w:val="00D20E08"/>
    <w:rsid w:val="00D2286D"/>
    <w:rsid w:val="00D23A2A"/>
    <w:rsid w:val="00D272F9"/>
    <w:rsid w:val="00D27650"/>
    <w:rsid w:val="00D337E5"/>
    <w:rsid w:val="00D33AE5"/>
    <w:rsid w:val="00D416ED"/>
    <w:rsid w:val="00D41D1A"/>
    <w:rsid w:val="00D41F3A"/>
    <w:rsid w:val="00D42573"/>
    <w:rsid w:val="00D45F72"/>
    <w:rsid w:val="00D51CFF"/>
    <w:rsid w:val="00D5266D"/>
    <w:rsid w:val="00D534C1"/>
    <w:rsid w:val="00D53FFD"/>
    <w:rsid w:val="00D562EB"/>
    <w:rsid w:val="00D60430"/>
    <w:rsid w:val="00D63974"/>
    <w:rsid w:val="00D66C64"/>
    <w:rsid w:val="00D70700"/>
    <w:rsid w:val="00D7113B"/>
    <w:rsid w:val="00D72526"/>
    <w:rsid w:val="00D72C61"/>
    <w:rsid w:val="00D73CF7"/>
    <w:rsid w:val="00D742E2"/>
    <w:rsid w:val="00D766DE"/>
    <w:rsid w:val="00D82EB0"/>
    <w:rsid w:val="00D83CBD"/>
    <w:rsid w:val="00D84E35"/>
    <w:rsid w:val="00D868BE"/>
    <w:rsid w:val="00D9132B"/>
    <w:rsid w:val="00D95AA5"/>
    <w:rsid w:val="00DA11D6"/>
    <w:rsid w:val="00DA5095"/>
    <w:rsid w:val="00DA7272"/>
    <w:rsid w:val="00DB0D62"/>
    <w:rsid w:val="00DB43F8"/>
    <w:rsid w:val="00DB62F9"/>
    <w:rsid w:val="00DB759D"/>
    <w:rsid w:val="00DC1266"/>
    <w:rsid w:val="00DC14BA"/>
    <w:rsid w:val="00DC393A"/>
    <w:rsid w:val="00DC6E05"/>
    <w:rsid w:val="00DC748A"/>
    <w:rsid w:val="00DD6347"/>
    <w:rsid w:val="00DD669C"/>
    <w:rsid w:val="00DD7744"/>
    <w:rsid w:val="00DE0535"/>
    <w:rsid w:val="00DE29B6"/>
    <w:rsid w:val="00DF009D"/>
    <w:rsid w:val="00DF2998"/>
    <w:rsid w:val="00DF7AEB"/>
    <w:rsid w:val="00DF7BA4"/>
    <w:rsid w:val="00DF7E31"/>
    <w:rsid w:val="00E00357"/>
    <w:rsid w:val="00E01327"/>
    <w:rsid w:val="00E02D40"/>
    <w:rsid w:val="00E062E1"/>
    <w:rsid w:val="00E14239"/>
    <w:rsid w:val="00E14E20"/>
    <w:rsid w:val="00E15FDE"/>
    <w:rsid w:val="00E21390"/>
    <w:rsid w:val="00E21F60"/>
    <w:rsid w:val="00E23167"/>
    <w:rsid w:val="00E25294"/>
    <w:rsid w:val="00E26748"/>
    <w:rsid w:val="00E27A4C"/>
    <w:rsid w:val="00E30B39"/>
    <w:rsid w:val="00E3124C"/>
    <w:rsid w:val="00E31903"/>
    <w:rsid w:val="00E341E0"/>
    <w:rsid w:val="00E342D0"/>
    <w:rsid w:val="00E35243"/>
    <w:rsid w:val="00E36B52"/>
    <w:rsid w:val="00E376E2"/>
    <w:rsid w:val="00E421D6"/>
    <w:rsid w:val="00E4367B"/>
    <w:rsid w:val="00E5054A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1A72"/>
    <w:rsid w:val="00E72A42"/>
    <w:rsid w:val="00E748CE"/>
    <w:rsid w:val="00E77AA4"/>
    <w:rsid w:val="00E807C2"/>
    <w:rsid w:val="00E87AB1"/>
    <w:rsid w:val="00E87D55"/>
    <w:rsid w:val="00E91151"/>
    <w:rsid w:val="00EA21A6"/>
    <w:rsid w:val="00EA22F3"/>
    <w:rsid w:val="00EA3275"/>
    <w:rsid w:val="00EA4E1B"/>
    <w:rsid w:val="00EA5155"/>
    <w:rsid w:val="00EB296F"/>
    <w:rsid w:val="00EB7CC3"/>
    <w:rsid w:val="00EC4026"/>
    <w:rsid w:val="00EC5E6E"/>
    <w:rsid w:val="00EC6F5F"/>
    <w:rsid w:val="00ED066A"/>
    <w:rsid w:val="00ED0DFB"/>
    <w:rsid w:val="00ED3048"/>
    <w:rsid w:val="00ED3E3E"/>
    <w:rsid w:val="00ED6F45"/>
    <w:rsid w:val="00EE4044"/>
    <w:rsid w:val="00EE4BFA"/>
    <w:rsid w:val="00EE6BE6"/>
    <w:rsid w:val="00EE7C77"/>
    <w:rsid w:val="00EF147C"/>
    <w:rsid w:val="00EF4544"/>
    <w:rsid w:val="00F00CC8"/>
    <w:rsid w:val="00F033E8"/>
    <w:rsid w:val="00F03BBF"/>
    <w:rsid w:val="00F04033"/>
    <w:rsid w:val="00F1409A"/>
    <w:rsid w:val="00F17D76"/>
    <w:rsid w:val="00F205E7"/>
    <w:rsid w:val="00F25F79"/>
    <w:rsid w:val="00F26AEA"/>
    <w:rsid w:val="00F3369F"/>
    <w:rsid w:val="00F364F4"/>
    <w:rsid w:val="00F36B61"/>
    <w:rsid w:val="00F41488"/>
    <w:rsid w:val="00F4339D"/>
    <w:rsid w:val="00F43CFB"/>
    <w:rsid w:val="00F44F64"/>
    <w:rsid w:val="00F46F74"/>
    <w:rsid w:val="00F4734D"/>
    <w:rsid w:val="00F515C9"/>
    <w:rsid w:val="00F533FD"/>
    <w:rsid w:val="00F57FAD"/>
    <w:rsid w:val="00F62BB3"/>
    <w:rsid w:val="00F62BDC"/>
    <w:rsid w:val="00F64AB2"/>
    <w:rsid w:val="00F65C75"/>
    <w:rsid w:val="00F6700D"/>
    <w:rsid w:val="00F72542"/>
    <w:rsid w:val="00F72566"/>
    <w:rsid w:val="00F764ED"/>
    <w:rsid w:val="00F770A6"/>
    <w:rsid w:val="00F8265B"/>
    <w:rsid w:val="00F8365B"/>
    <w:rsid w:val="00F8394D"/>
    <w:rsid w:val="00F86A48"/>
    <w:rsid w:val="00F90D88"/>
    <w:rsid w:val="00F928C3"/>
    <w:rsid w:val="00F92914"/>
    <w:rsid w:val="00F937A6"/>
    <w:rsid w:val="00F956D6"/>
    <w:rsid w:val="00F962FB"/>
    <w:rsid w:val="00FA1ED7"/>
    <w:rsid w:val="00FA1FED"/>
    <w:rsid w:val="00FA223F"/>
    <w:rsid w:val="00FA4443"/>
    <w:rsid w:val="00FA4866"/>
    <w:rsid w:val="00FA5742"/>
    <w:rsid w:val="00FA5FBD"/>
    <w:rsid w:val="00FA6664"/>
    <w:rsid w:val="00FB0330"/>
    <w:rsid w:val="00FB3021"/>
    <w:rsid w:val="00FB4513"/>
    <w:rsid w:val="00FB6887"/>
    <w:rsid w:val="00FC00D6"/>
    <w:rsid w:val="00FC030E"/>
    <w:rsid w:val="00FC12E8"/>
    <w:rsid w:val="00FC5F4B"/>
    <w:rsid w:val="00FC681B"/>
    <w:rsid w:val="00FC744F"/>
    <w:rsid w:val="00FD0F3C"/>
    <w:rsid w:val="00FE20FF"/>
    <w:rsid w:val="00FE26F7"/>
    <w:rsid w:val="00FE724D"/>
    <w:rsid w:val="00FF37D4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81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.gov.au/committees-and-groups/culturally-and-linguistically-diverse-communities-covid-19-health-advisory-gro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cca.org.au/gr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cs.health.nsw.gov.au/glossary/covid-19-glossa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terms-of-reference-culturally-and-linguistically-diverse-communities-covid-19-health-advisory-grou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A93284DA35D1F45B280F3CB31AD2D16" ma:contentTypeName="Document" ma:contentTypeScope="" ma:contentTypeVersion="6" ma:versionID="e96b788a097e7da87d1a52395ce09ca4">
  <xsd:schema xmlns:xsd="http://www.w3.org/2001/XMLSchema" xmlns:ns2="c658492f-9500-4dd5-9131-bbd7254b3ccc" xmlns:ns3="52cd6d7e-0bd4-4241-8fcf-446e1b3cb6bb" xmlns:p="http://schemas.microsoft.com/office/2006/metadata/properties" xmlns:xs="http://www.w3.org/2001/XMLSchema" ma:fieldsID="09f3567c561f97e578b665e7a6b7ff67" ma:root="true" ns2:_="" ns3:_="" targetNamespace="http://schemas.microsoft.com/office/2006/metadata/properties">
    <xsd:import namespace="c658492f-9500-4dd5-9131-bbd7254b3ccc"/>
    <xsd:import namespace="52cd6d7e-0bd4-4241-8fcf-446e1b3cb6bb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658492f-9500-4dd5-9131-bbd7254b3cc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2cd6d7e-0bd4-4241-8fcf-446e1b3cb6bb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8024-6F10-40C1-8552-2736930ADE9E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E1964567-29BD-46DC-AB38-7D690B4A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c658492f-9500-4dd5-9131-bbd7254b3ccc"/>
    <ds:schemaRef ds:uri="52cd6d7e-0bd4-4241-8fcf-446e1b3cb6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2021-09-27T03:18:00Z</dcterms:created>
  <dcterms:modified xsi:type="dcterms:W3CDTF">2021-09-27T03:18:00Z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0x010100BA93284DA35D1F45B280F3CB31AD2D16</vt:lpwstr>
  </property>
</Properties>
</file>