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DE8CE" w14:textId="77777777" w:rsidR="008F2E23" w:rsidRPr="005A30E6" w:rsidRDefault="00FC6104" w:rsidP="005A30E6">
      <w:pPr>
        <w:pStyle w:val="Title"/>
      </w:pPr>
      <w:r>
        <w:t xml:space="preserve">Residential aged care </w:t>
      </w:r>
      <w:r w:rsidR="0050408F">
        <w:t>quality and safety</w:t>
      </w:r>
      <w:r>
        <w:t xml:space="preserve"> – </w:t>
      </w:r>
      <w:r w:rsidR="00B61018">
        <w:t>assuring access to multidisciplinary care</w:t>
      </w:r>
      <w:r w:rsidR="00EC7EE2">
        <w:t xml:space="preserve"> and maintaining effective </w:t>
      </w:r>
      <w:r w:rsidR="0086488C">
        <w:t xml:space="preserve">quality </w:t>
      </w:r>
      <w:r w:rsidR="00EC7EE2">
        <w:t>audits</w:t>
      </w:r>
    </w:p>
    <w:p w14:paraId="73C8FE6D" w14:textId="68ED367B" w:rsidR="004E228B" w:rsidRDefault="004E228B" w:rsidP="004E228B">
      <w:pPr>
        <w:pStyle w:val="IntroPara"/>
        <w:rPr>
          <w:rFonts w:eastAsia="MS Mincho"/>
          <w:lang w:val="en-US"/>
        </w:rPr>
      </w:pPr>
      <w:r>
        <w:rPr>
          <w:rFonts w:eastAsia="MS Mincho"/>
          <w:lang w:val="en-US"/>
        </w:rPr>
        <w:t>The Australian Government has implemented the first year of</w:t>
      </w:r>
      <w:r w:rsidR="00483305">
        <w:rPr>
          <w:rFonts w:eastAsia="MS Mincho"/>
          <w:lang w:val="en-US"/>
        </w:rPr>
        <w:t xml:space="preserve"> a five </w:t>
      </w:r>
      <w:r>
        <w:rPr>
          <w:rFonts w:eastAsia="MS Mincho"/>
          <w:lang w:val="en-US"/>
        </w:rPr>
        <w:t>year aged care reform program, in response to the recommendations of the Royal Commission into Aged Care Quality and Safety. The once in a generation reforms are based on five pillars – home care, residential aged care services and sustainability, residential quality and safety, workforce and governance – to deliver respect, care and dignity for senior Australians.</w:t>
      </w:r>
    </w:p>
    <w:p w14:paraId="00D58267" w14:textId="77777777" w:rsidR="00720C97" w:rsidRDefault="002F54E2" w:rsidP="00B61018">
      <w:pPr>
        <w:pStyle w:val="IntroPara"/>
        <w:rPr>
          <w:rFonts w:eastAsia="MS Mincho"/>
          <w:lang w:val="en-US"/>
        </w:rPr>
      </w:pPr>
      <w:r>
        <w:rPr>
          <w:rFonts w:eastAsia="MS Mincho"/>
          <w:lang w:val="en-US"/>
        </w:rPr>
        <w:t xml:space="preserve">In response, the Government </w:t>
      </w:r>
      <w:r w:rsidRPr="00D63815">
        <w:rPr>
          <w:rFonts w:eastAsia="MS Mincho"/>
          <w:lang w:val="en-US"/>
        </w:rPr>
        <w:t>committed $942 million to</w:t>
      </w:r>
      <w:r>
        <w:rPr>
          <w:rFonts w:eastAsia="MS Mincho"/>
          <w:lang w:val="en-US"/>
        </w:rPr>
        <w:t xml:space="preserve"> residential aged care quality and safety reforms.</w:t>
      </w:r>
      <w:r w:rsidR="00720C97">
        <w:rPr>
          <w:rFonts w:eastAsia="MS Mincho"/>
          <w:lang w:val="en-US"/>
        </w:rPr>
        <w:t xml:space="preserve"> </w:t>
      </w:r>
    </w:p>
    <w:p w14:paraId="19F864FD" w14:textId="3D056D83" w:rsidR="002F0C92" w:rsidRDefault="0098202A" w:rsidP="00B61018">
      <w:pPr>
        <w:pStyle w:val="IntroPara"/>
        <w:rPr>
          <w:rFonts w:eastAsia="MS Mincho"/>
          <w:lang w:val="en-US"/>
        </w:rPr>
      </w:pPr>
      <w:r w:rsidRPr="00D63815">
        <w:rPr>
          <w:rFonts w:eastAsia="MS Mincho"/>
          <w:lang w:val="en-US"/>
        </w:rPr>
        <w:t xml:space="preserve">As part of the </w:t>
      </w:r>
      <w:r w:rsidR="00523747" w:rsidRPr="00D63815">
        <w:rPr>
          <w:rFonts w:eastAsia="MS Mincho"/>
          <w:lang w:val="en-US"/>
        </w:rPr>
        <w:t xml:space="preserve">over </w:t>
      </w:r>
      <w:r w:rsidRPr="00D63815">
        <w:rPr>
          <w:rFonts w:eastAsia="MS Mincho"/>
          <w:lang w:val="en-US"/>
        </w:rPr>
        <w:t>$18.</w:t>
      </w:r>
      <w:r w:rsidR="00C3280E">
        <w:rPr>
          <w:rFonts w:eastAsia="MS Mincho"/>
          <w:lang w:val="en-US"/>
        </w:rPr>
        <w:t>8</w:t>
      </w:r>
      <w:r w:rsidRPr="00D63815">
        <w:rPr>
          <w:rFonts w:eastAsia="MS Mincho"/>
          <w:lang w:val="en-US"/>
        </w:rPr>
        <w:t xml:space="preserve"> billion Royal Commission into Aged Care Quality and Safety </w:t>
      </w:r>
      <w:r w:rsidR="0043672D" w:rsidRPr="00D63815">
        <w:rPr>
          <w:rFonts w:eastAsia="MS Mincho"/>
          <w:lang w:val="en-US"/>
        </w:rPr>
        <w:t>response</w:t>
      </w:r>
      <w:r w:rsidR="00AF0442" w:rsidRPr="00D63815">
        <w:rPr>
          <w:rFonts w:eastAsia="MS Mincho"/>
          <w:lang w:val="en-US"/>
        </w:rPr>
        <w:t>,</w:t>
      </w:r>
      <w:r w:rsidR="0043672D" w:rsidRPr="00D63815">
        <w:rPr>
          <w:rFonts w:eastAsia="MS Mincho"/>
          <w:lang w:val="en-US"/>
        </w:rPr>
        <w:t xml:space="preserve"> </w:t>
      </w:r>
      <w:r w:rsidR="00042E2B" w:rsidRPr="00D63815">
        <w:rPr>
          <w:rFonts w:eastAsia="MS Mincho"/>
          <w:lang w:val="en-US"/>
        </w:rPr>
        <w:t>t</w:t>
      </w:r>
      <w:r w:rsidRPr="00D63815">
        <w:rPr>
          <w:rFonts w:eastAsia="MS Mincho"/>
          <w:lang w:val="en-US"/>
        </w:rPr>
        <w:t>he Australian Government</w:t>
      </w:r>
      <w:r w:rsidR="00AF0442" w:rsidRPr="00D63815">
        <w:rPr>
          <w:rFonts w:eastAsia="MS Mincho"/>
          <w:lang w:val="en-US"/>
        </w:rPr>
        <w:t xml:space="preserve"> is</w:t>
      </w:r>
      <w:r w:rsidR="00042E2B" w:rsidRPr="00D63815">
        <w:rPr>
          <w:rFonts w:eastAsia="MS Mincho"/>
          <w:lang w:val="en-US"/>
        </w:rPr>
        <w:t xml:space="preserve"> committing an additional $</w:t>
      </w:r>
      <w:r w:rsidR="00A3603C" w:rsidRPr="00D63815">
        <w:rPr>
          <w:rFonts w:eastAsia="MS Mincho"/>
          <w:lang w:val="en-US"/>
        </w:rPr>
        <w:t>389.4</w:t>
      </w:r>
      <w:r w:rsidR="002852CE" w:rsidRPr="00D63815">
        <w:rPr>
          <w:rFonts w:eastAsia="MS Mincho"/>
          <w:lang w:val="en-US"/>
        </w:rPr>
        <w:t> </w:t>
      </w:r>
      <w:r w:rsidR="00042E2B" w:rsidRPr="00D63815">
        <w:rPr>
          <w:rFonts w:eastAsia="MS Mincho"/>
          <w:lang w:val="en-US"/>
        </w:rPr>
        <w:t xml:space="preserve">million over </w:t>
      </w:r>
      <w:r w:rsidR="00483305" w:rsidRPr="00D63815">
        <w:rPr>
          <w:rFonts w:eastAsia="MS Mincho"/>
          <w:lang w:val="en-US"/>
        </w:rPr>
        <w:t>four</w:t>
      </w:r>
      <w:r w:rsidR="006B32D3" w:rsidRPr="00D63815">
        <w:rPr>
          <w:rFonts w:eastAsia="MS Mincho"/>
          <w:lang w:val="en-US"/>
        </w:rPr>
        <w:t xml:space="preserve"> </w:t>
      </w:r>
      <w:r w:rsidR="00042E2B" w:rsidRPr="00D63815">
        <w:rPr>
          <w:rFonts w:eastAsia="MS Mincho"/>
          <w:lang w:val="en-US"/>
        </w:rPr>
        <w:t>years in the 2022</w:t>
      </w:r>
      <w:r w:rsidR="00042E2B" w:rsidRPr="00D63815">
        <w:rPr>
          <w:rFonts w:eastAsia="MS Mincho"/>
          <w:lang w:val="en-US"/>
        </w:rPr>
        <w:softHyphen/>
        <w:t>–23 Budget</w:t>
      </w:r>
      <w:r w:rsidRPr="00D63815">
        <w:rPr>
          <w:rFonts w:eastAsia="MS Mincho"/>
          <w:lang w:val="en-US"/>
        </w:rPr>
        <w:t xml:space="preserve"> </w:t>
      </w:r>
      <w:r w:rsidR="00042E2B" w:rsidRPr="00D63815">
        <w:rPr>
          <w:rFonts w:eastAsia="MS Mincho"/>
          <w:lang w:val="en-US"/>
        </w:rPr>
        <w:t>towards residential aged care quality and safety.</w:t>
      </w:r>
      <w:r w:rsidR="00AF0442" w:rsidRPr="00D63815">
        <w:rPr>
          <w:rFonts w:eastAsia="MS Mincho"/>
          <w:lang w:val="en-US"/>
        </w:rPr>
        <w:t xml:space="preserve"> The Government’s total investment in Aged Care will climb to $12</w:t>
      </w:r>
      <w:r w:rsidR="00CE5968" w:rsidRPr="00D63815">
        <w:rPr>
          <w:rFonts w:eastAsia="MS Mincho"/>
          <w:lang w:val="en-US"/>
        </w:rPr>
        <w:t>9.9</w:t>
      </w:r>
      <w:r w:rsidR="00AF0442" w:rsidRPr="00D63815">
        <w:rPr>
          <w:rFonts w:eastAsia="MS Mincho"/>
          <w:lang w:val="en-US"/>
        </w:rPr>
        <w:t xml:space="preserve"> billion over</w:t>
      </w:r>
      <w:r w:rsidR="00AF0442" w:rsidRPr="00483305">
        <w:rPr>
          <w:rFonts w:eastAsia="MS Mincho"/>
          <w:lang w:val="en-US"/>
        </w:rPr>
        <w:t xml:space="preserve"> the next </w:t>
      </w:r>
      <w:r w:rsidR="00483305" w:rsidRPr="00483305">
        <w:rPr>
          <w:rFonts w:eastAsia="MS Mincho"/>
          <w:lang w:val="en-US"/>
        </w:rPr>
        <w:t>four</w:t>
      </w:r>
      <w:r w:rsidR="00AF0442" w:rsidRPr="00483305">
        <w:rPr>
          <w:rFonts w:eastAsia="MS Mincho"/>
          <w:lang w:val="en-US"/>
        </w:rPr>
        <w:t xml:space="preserve"> years.</w:t>
      </w:r>
    </w:p>
    <w:p w14:paraId="694700E5" w14:textId="77777777" w:rsidR="0086488C" w:rsidRDefault="0086488C" w:rsidP="00B61018">
      <w:pPr>
        <w:pStyle w:val="IntroPara"/>
        <w:rPr>
          <w:rFonts w:eastAsia="MS Mincho"/>
          <w:lang w:val="en-US"/>
        </w:rPr>
      </w:pPr>
      <w:r>
        <w:rPr>
          <w:rFonts w:eastAsia="MS Mincho"/>
          <w:lang w:val="en-US"/>
        </w:rPr>
        <w:t>These additional measures will:</w:t>
      </w:r>
    </w:p>
    <w:p w14:paraId="63FA455E" w14:textId="77777777" w:rsidR="0086488C" w:rsidRDefault="0086488C" w:rsidP="0086488C">
      <w:pPr>
        <w:pStyle w:val="IntroPara"/>
        <w:numPr>
          <w:ilvl w:val="0"/>
          <w:numId w:val="11"/>
        </w:numPr>
        <w:rPr>
          <w:rFonts w:eastAsia="MS Mincho"/>
          <w:lang w:val="en-US"/>
        </w:rPr>
      </w:pPr>
      <w:r>
        <w:rPr>
          <w:rFonts w:eastAsia="MS Mincho"/>
          <w:lang w:val="en-US"/>
        </w:rPr>
        <w:t>deliver better coordinated care across the health system for aged care residents</w:t>
      </w:r>
      <w:r w:rsidR="00042E2B">
        <w:rPr>
          <w:rFonts w:eastAsia="MS Mincho"/>
          <w:lang w:val="en-US"/>
        </w:rPr>
        <w:t>, and</w:t>
      </w:r>
    </w:p>
    <w:p w14:paraId="13440629" w14:textId="77777777" w:rsidR="002F0C92" w:rsidRDefault="0086488C" w:rsidP="00720C97">
      <w:pPr>
        <w:pStyle w:val="IntroPara"/>
        <w:numPr>
          <w:ilvl w:val="0"/>
          <w:numId w:val="11"/>
        </w:numPr>
        <w:rPr>
          <w:rFonts w:eastAsia="MS Mincho"/>
          <w:lang w:val="en-US"/>
        </w:rPr>
      </w:pPr>
      <w:proofErr w:type="gramStart"/>
      <w:r>
        <w:rPr>
          <w:rFonts w:eastAsia="MS Mincho"/>
          <w:lang w:val="en-US"/>
        </w:rPr>
        <w:t>bolster</w:t>
      </w:r>
      <w:proofErr w:type="gramEnd"/>
      <w:r>
        <w:rPr>
          <w:rFonts w:eastAsia="MS Mincho"/>
          <w:lang w:val="en-US"/>
        </w:rPr>
        <w:t xml:space="preserve"> the Aged Care Quality and Safety Commission (the Commission) to ensure aged care services comply with Aged Care Quality Standards.</w:t>
      </w:r>
    </w:p>
    <w:p w14:paraId="33AD12A9" w14:textId="77777777" w:rsidR="002F0C92" w:rsidRPr="0086488C" w:rsidRDefault="002F0C92" w:rsidP="00042E2B">
      <w:pPr>
        <w:pStyle w:val="Heading1"/>
      </w:pPr>
      <w:r w:rsidRPr="0086488C">
        <w:t>Access to multidisciplinary care</w:t>
      </w:r>
    </w:p>
    <w:p w14:paraId="11B1A6FA" w14:textId="6478E098" w:rsidR="00C96972" w:rsidRDefault="00194107" w:rsidP="00F3203D">
      <w:pPr>
        <w:rPr>
          <w:rFonts w:eastAsia="MS Mincho"/>
          <w:lang w:val="en-US"/>
        </w:rPr>
      </w:pPr>
      <w:r w:rsidRPr="00D63815">
        <w:rPr>
          <w:rFonts w:eastAsia="MS Mincho"/>
          <w:lang w:val="en-US"/>
        </w:rPr>
        <w:t>$</w:t>
      </w:r>
      <w:r w:rsidR="002852CE" w:rsidRPr="00D63815">
        <w:rPr>
          <w:rFonts w:eastAsia="MS Mincho"/>
          <w:lang w:val="en-US"/>
        </w:rPr>
        <w:t>2</w:t>
      </w:r>
      <w:r w:rsidR="00B65616" w:rsidRPr="00D63815">
        <w:rPr>
          <w:rFonts w:eastAsia="MS Mincho"/>
          <w:lang w:val="en-US"/>
        </w:rPr>
        <w:t>2.1</w:t>
      </w:r>
      <w:r w:rsidRPr="00D63815">
        <w:rPr>
          <w:rFonts w:eastAsia="MS Mincho"/>
          <w:lang w:val="en-US"/>
        </w:rPr>
        <w:t xml:space="preserve"> million will</w:t>
      </w:r>
      <w:r>
        <w:rPr>
          <w:rFonts w:eastAsia="MS Mincho"/>
          <w:lang w:val="en-US"/>
        </w:rPr>
        <w:t xml:space="preserve"> deliver </w:t>
      </w:r>
      <w:r w:rsidR="009D65A1">
        <w:rPr>
          <w:rFonts w:eastAsia="MS Mincho"/>
          <w:lang w:val="en-US"/>
        </w:rPr>
        <w:t>trials of</w:t>
      </w:r>
      <w:r>
        <w:rPr>
          <w:rFonts w:eastAsia="MS Mincho"/>
          <w:lang w:val="en-US"/>
        </w:rPr>
        <w:t xml:space="preserve"> Multidisciplinary O</w:t>
      </w:r>
      <w:r w:rsidRPr="00916F3E">
        <w:rPr>
          <w:rFonts w:eastAsia="MS Mincho"/>
          <w:lang w:val="en-US"/>
        </w:rPr>
        <w:t>utre</w:t>
      </w:r>
      <w:r>
        <w:rPr>
          <w:rFonts w:eastAsia="MS Mincho"/>
          <w:lang w:val="en-US"/>
        </w:rPr>
        <w:t>ach S</w:t>
      </w:r>
      <w:r w:rsidRPr="00916F3E">
        <w:rPr>
          <w:rFonts w:eastAsia="MS Mincho"/>
          <w:lang w:val="en-US"/>
        </w:rPr>
        <w:t xml:space="preserve">ervices </w:t>
      </w:r>
      <w:r>
        <w:rPr>
          <w:rFonts w:eastAsia="MS Mincho"/>
          <w:lang w:val="en-US"/>
        </w:rPr>
        <w:t>to</w:t>
      </w:r>
      <w:r w:rsidR="00C96972">
        <w:rPr>
          <w:rFonts w:eastAsia="MS Mincho"/>
          <w:lang w:val="en-US"/>
        </w:rPr>
        <w:t>:</w:t>
      </w:r>
      <w:r>
        <w:rPr>
          <w:rFonts w:eastAsia="MS Mincho"/>
          <w:lang w:val="en-US"/>
        </w:rPr>
        <w:t xml:space="preserve"> </w:t>
      </w:r>
    </w:p>
    <w:p w14:paraId="675F8688" w14:textId="77777777" w:rsidR="009D65A1" w:rsidRPr="00F3203D" w:rsidRDefault="009D65A1" w:rsidP="00F3203D">
      <w:pPr>
        <w:pStyle w:val="ListParagraph"/>
        <w:numPr>
          <w:ilvl w:val="0"/>
          <w:numId w:val="12"/>
        </w:numPr>
        <w:rPr>
          <w:rFonts w:eastAsia="MS Mincho"/>
          <w:lang w:val="en-US"/>
        </w:rPr>
      </w:pPr>
      <w:r w:rsidRPr="00F3203D">
        <w:rPr>
          <w:rFonts w:eastAsia="MS Mincho"/>
          <w:lang w:val="en-US"/>
        </w:rPr>
        <w:t>share costs with states and territories for providing more comprehensive health care</w:t>
      </w:r>
      <w:r w:rsidR="0086488C" w:rsidRPr="00F3203D">
        <w:rPr>
          <w:rFonts w:eastAsia="MS Mincho"/>
          <w:lang w:val="en-US"/>
        </w:rPr>
        <w:t>, through multidisciplinary care teams,</w:t>
      </w:r>
      <w:r w:rsidRPr="00F3203D">
        <w:rPr>
          <w:rFonts w:eastAsia="MS Mincho"/>
          <w:lang w:val="en-US"/>
        </w:rPr>
        <w:t xml:space="preserve"> to people in residential aged care</w:t>
      </w:r>
    </w:p>
    <w:p w14:paraId="56B8F4B5" w14:textId="77777777" w:rsidR="00C96972" w:rsidRPr="00F3203D" w:rsidRDefault="00194107" w:rsidP="00F3203D">
      <w:pPr>
        <w:pStyle w:val="ListParagraph"/>
        <w:numPr>
          <w:ilvl w:val="0"/>
          <w:numId w:val="12"/>
        </w:numPr>
        <w:rPr>
          <w:rFonts w:eastAsia="MS Mincho"/>
          <w:lang w:val="en-US"/>
        </w:rPr>
      </w:pPr>
      <w:r w:rsidRPr="00F3203D">
        <w:rPr>
          <w:rFonts w:eastAsia="MS Mincho"/>
          <w:lang w:val="en-US"/>
        </w:rPr>
        <w:t>provide hospital-led a</w:t>
      </w:r>
      <w:proofErr w:type="spellStart"/>
      <w:r w:rsidRPr="008C6586">
        <w:t>ccess</w:t>
      </w:r>
      <w:proofErr w:type="spellEnd"/>
      <w:r w:rsidRPr="008C6586">
        <w:t xml:space="preserve"> to specialists and other health practitioners</w:t>
      </w:r>
      <w:r w:rsidR="0086488C">
        <w:t>, such as allied health professionals, pharmacists, geriatricians and palliative care specialists</w:t>
      </w:r>
    </w:p>
    <w:p w14:paraId="1090B3C6" w14:textId="77777777" w:rsidR="00C96972" w:rsidRPr="00F3203D" w:rsidRDefault="00194107" w:rsidP="00F3203D">
      <w:pPr>
        <w:pStyle w:val="ListParagraph"/>
        <w:numPr>
          <w:ilvl w:val="0"/>
          <w:numId w:val="12"/>
        </w:numPr>
        <w:rPr>
          <w:rFonts w:eastAsia="MS Mincho"/>
          <w:lang w:val="en-US"/>
        </w:rPr>
      </w:pPr>
      <w:proofErr w:type="gramStart"/>
      <w:r w:rsidRPr="00F3203D">
        <w:rPr>
          <w:rFonts w:eastAsia="MS Mincho"/>
          <w:lang w:val="en-US"/>
        </w:rPr>
        <w:t>facilitate</w:t>
      </w:r>
      <w:proofErr w:type="gramEnd"/>
      <w:r w:rsidRPr="00F3203D">
        <w:rPr>
          <w:rFonts w:eastAsia="MS Mincho"/>
          <w:lang w:val="en-US"/>
        </w:rPr>
        <w:t xml:space="preserve"> </w:t>
      </w:r>
      <w:r w:rsidR="0086488C" w:rsidRPr="00F3203D">
        <w:rPr>
          <w:rFonts w:eastAsia="MS Mincho"/>
          <w:lang w:val="en-US"/>
        </w:rPr>
        <w:t xml:space="preserve">an </w:t>
      </w:r>
      <w:r w:rsidRPr="00F3203D">
        <w:rPr>
          <w:rFonts w:eastAsia="MS Mincho"/>
          <w:lang w:val="en-US"/>
        </w:rPr>
        <w:t xml:space="preserve">evaluation of </w:t>
      </w:r>
      <w:r w:rsidR="0086488C" w:rsidRPr="00F3203D">
        <w:rPr>
          <w:rFonts w:eastAsia="MS Mincho"/>
          <w:lang w:val="en-US"/>
        </w:rPr>
        <w:t xml:space="preserve">trials to inform </w:t>
      </w:r>
      <w:r w:rsidRPr="00F3203D">
        <w:rPr>
          <w:rFonts w:eastAsia="MS Mincho"/>
          <w:lang w:val="en-US"/>
        </w:rPr>
        <w:t>pricing and delivery of these services nationally</w:t>
      </w:r>
      <w:r w:rsidR="0086488C" w:rsidRPr="00F3203D">
        <w:rPr>
          <w:rFonts w:eastAsia="MS Mincho"/>
          <w:lang w:val="en-US"/>
        </w:rPr>
        <w:t xml:space="preserve"> in the long term</w:t>
      </w:r>
      <w:r w:rsidR="009D65A1" w:rsidRPr="00F3203D">
        <w:rPr>
          <w:rFonts w:eastAsia="MS Mincho"/>
          <w:lang w:val="en-US"/>
        </w:rPr>
        <w:t>.</w:t>
      </w:r>
    </w:p>
    <w:p w14:paraId="1A4D7B9D" w14:textId="77777777" w:rsidR="00890A86" w:rsidRDefault="00890A86" w:rsidP="00890A86">
      <w:pPr>
        <w:pStyle w:val="Heading1"/>
      </w:pPr>
      <w:r>
        <w:lastRenderedPageBreak/>
        <w:t>Improved medication management</w:t>
      </w:r>
    </w:p>
    <w:p w14:paraId="7E18F257" w14:textId="7A1B9AE6" w:rsidR="00F826E1" w:rsidRPr="00F826E1" w:rsidRDefault="00F826E1" w:rsidP="00F3203D">
      <w:pPr>
        <w:rPr>
          <w:lang w:val="en-US"/>
        </w:rPr>
      </w:pPr>
      <w:r w:rsidRPr="00D63815">
        <w:rPr>
          <w:lang w:val="en-US"/>
        </w:rPr>
        <w:t>$345.7 million</w:t>
      </w:r>
      <w:r w:rsidRPr="00A3603C">
        <w:rPr>
          <w:lang w:val="en-US"/>
        </w:rPr>
        <w:t xml:space="preserve"> over </w:t>
      </w:r>
      <w:r w:rsidR="00483305">
        <w:rPr>
          <w:lang w:val="en-US"/>
        </w:rPr>
        <w:t>four</w:t>
      </w:r>
      <w:r w:rsidRPr="00A3603C">
        <w:rPr>
          <w:lang w:val="en-US"/>
        </w:rPr>
        <w:t xml:space="preserve"> years</w:t>
      </w:r>
      <w:r w:rsidRPr="00F826E1">
        <w:rPr>
          <w:lang w:val="en-US"/>
        </w:rPr>
        <w:t xml:space="preserve"> to improve medication management and safety for </w:t>
      </w:r>
      <w:r w:rsidR="00CF6A7A">
        <w:rPr>
          <w:lang w:val="en-US"/>
        </w:rPr>
        <w:br/>
      </w:r>
      <w:r w:rsidRPr="00F826E1">
        <w:rPr>
          <w:lang w:val="en-US"/>
        </w:rPr>
        <w:t>aged care residents through on-site pharmacists and community pharmacy services.</w:t>
      </w:r>
      <w:r>
        <w:rPr>
          <w:lang w:val="en-US"/>
        </w:rPr>
        <w:t xml:space="preserve"> </w:t>
      </w:r>
      <w:r w:rsidRPr="00F826E1">
        <w:rPr>
          <w:lang w:val="en-US"/>
        </w:rPr>
        <w:t>This responds to a recommendation by the Royal Commission</w:t>
      </w:r>
      <w:r w:rsidR="00CF6A7A">
        <w:rPr>
          <w:lang w:val="en-US"/>
        </w:rPr>
        <w:t xml:space="preserve"> into Aged Care Quality and Safety</w:t>
      </w:r>
      <w:r w:rsidRPr="00F826E1">
        <w:rPr>
          <w:lang w:val="en-US"/>
        </w:rPr>
        <w:t>.</w:t>
      </w:r>
    </w:p>
    <w:p w14:paraId="1B6D2D15" w14:textId="49792870" w:rsidR="00F826E1" w:rsidRDefault="00F826E1" w:rsidP="00F3203D">
      <w:r w:rsidRPr="00CF6A7A">
        <w:rPr>
          <w:spacing w:val="-4"/>
          <w:lang w:val="en-US"/>
        </w:rPr>
        <w:t xml:space="preserve">This measure complements ongoing improvements in </w:t>
      </w:r>
      <w:r w:rsidR="00CF6A7A" w:rsidRPr="00CF6A7A">
        <w:rPr>
          <w:spacing w:val="-4"/>
          <w:lang w:val="en-US"/>
        </w:rPr>
        <w:t>residential aged care facilities (</w:t>
      </w:r>
      <w:r w:rsidRPr="00CF6A7A">
        <w:rPr>
          <w:spacing w:val="-4"/>
          <w:lang w:val="en-US"/>
        </w:rPr>
        <w:t>RACF</w:t>
      </w:r>
      <w:r w:rsidR="00CF6A7A" w:rsidRPr="00CF6A7A">
        <w:rPr>
          <w:spacing w:val="-4"/>
          <w:lang w:val="en-US"/>
        </w:rPr>
        <w:t>)</w:t>
      </w:r>
      <w:r w:rsidRPr="00F826E1">
        <w:rPr>
          <w:lang w:val="en-US"/>
        </w:rPr>
        <w:t xml:space="preserve"> digital capabilities to support medication management services and ensure safe use </w:t>
      </w:r>
      <w:r w:rsidR="00CF6A7A">
        <w:rPr>
          <w:lang w:val="en-US"/>
        </w:rPr>
        <w:br/>
      </w:r>
      <w:r w:rsidRPr="00F826E1">
        <w:rPr>
          <w:lang w:val="en-US"/>
        </w:rPr>
        <w:t xml:space="preserve">of medications. </w:t>
      </w:r>
    </w:p>
    <w:p w14:paraId="3EC62504" w14:textId="64047E46" w:rsidR="002F0C92" w:rsidRDefault="002F0C92" w:rsidP="00042E2B">
      <w:pPr>
        <w:pStyle w:val="Heading1"/>
      </w:pPr>
      <w:r w:rsidRPr="00916F3E">
        <w:t>Third Party Quality Assessment Workforce</w:t>
      </w:r>
    </w:p>
    <w:p w14:paraId="5286D71B" w14:textId="77777777" w:rsidR="00194107" w:rsidRPr="00916F3E" w:rsidRDefault="00194107" w:rsidP="00F3203D">
      <w:pPr>
        <w:rPr>
          <w:rFonts w:eastAsia="MS Mincho"/>
          <w:lang w:val="en-US"/>
        </w:rPr>
      </w:pPr>
      <w:r>
        <w:rPr>
          <w:rFonts w:eastAsia="MS Mincho"/>
          <w:lang w:val="en-US"/>
        </w:rPr>
        <w:t xml:space="preserve">A </w:t>
      </w:r>
      <w:r w:rsidR="009D65A1">
        <w:rPr>
          <w:rFonts w:eastAsia="MS Mincho"/>
          <w:lang w:val="en-US"/>
        </w:rPr>
        <w:t>further</w:t>
      </w:r>
      <w:r w:rsidR="00EA3796">
        <w:rPr>
          <w:rFonts w:eastAsia="MS Mincho"/>
          <w:lang w:val="en-US"/>
        </w:rPr>
        <w:t xml:space="preserve"> measure will extend funding for the Commission to maintain a </w:t>
      </w:r>
      <w:r w:rsidRPr="00916F3E">
        <w:rPr>
          <w:rFonts w:eastAsia="MS Mincho"/>
          <w:lang w:val="en-US"/>
        </w:rPr>
        <w:t>Third Party Quality Assessment Workforce</w:t>
      </w:r>
      <w:r w:rsidR="00EA3796">
        <w:rPr>
          <w:rFonts w:eastAsia="MS Mincho"/>
          <w:lang w:val="en-US"/>
        </w:rPr>
        <w:t>.</w:t>
      </w:r>
      <w:r w:rsidRPr="00916F3E">
        <w:rPr>
          <w:rFonts w:eastAsia="MS Mincho"/>
          <w:lang w:val="en-US"/>
        </w:rPr>
        <w:t xml:space="preserve"> </w:t>
      </w:r>
      <w:r w:rsidR="00EA3796">
        <w:rPr>
          <w:rFonts w:eastAsia="MS Mincho"/>
          <w:lang w:val="en-US"/>
        </w:rPr>
        <w:t>Maintaining the Commission’s experienced external auditors will ensure services comply with the Aged Care Quality Standards.</w:t>
      </w:r>
    </w:p>
    <w:p w14:paraId="19F6F9AF" w14:textId="01D44136" w:rsidR="00042E2B" w:rsidRDefault="00B61018" w:rsidP="00F3203D">
      <w:pPr>
        <w:rPr>
          <w:rFonts w:eastAsia="MS Mincho"/>
          <w:lang w:val="en-US"/>
        </w:rPr>
      </w:pPr>
      <w:r w:rsidRPr="00D63815">
        <w:rPr>
          <w:rFonts w:eastAsia="MS Mincho"/>
          <w:lang w:val="en-US"/>
        </w:rPr>
        <w:t>$</w:t>
      </w:r>
      <w:r w:rsidR="00A3603C" w:rsidRPr="00D63815">
        <w:rPr>
          <w:rFonts w:eastAsia="MS Mincho"/>
          <w:lang w:val="en-US"/>
        </w:rPr>
        <w:t>21.6</w:t>
      </w:r>
      <w:r w:rsidR="00EA3796" w:rsidRPr="00D63815">
        <w:rPr>
          <w:rFonts w:eastAsia="MS Mincho"/>
          <w:lang w:val="en-US"/>
        </w:rPr>
        <w:t xml:space="preserve"> </w:t>
      </w:r>
      <w:r w:rsidRPr="00D63815">
        <w:rPr>
          <w:rFonts w:eastAsia="MS Mincho"/>
          <w:lang w:val="en-US"/>
        </w:rPr>
        <w:t>million</w:t>
      </w:r>
      <w:r w:rsidR="00EA3796" w:rsidRPr="00D63815">
        <w:rPr>
          <w:rFonts w:eastAsia="MS Mincho"/>
          <w:lang w:val="en-US"/>
        </w:rPr>
        <w:t xml:space="preserve"> will</w:t>
      </w:r>
      <w:r w:rsidR="00194107">
        <w:rPr>
          <w:rFonts w:eastAsia="MS Mincho"/>
          <w:lang w:val="en-US"/>
        </w:rPr>
        <w:t xml:space="preserve"> be</w:t>
      </w:r>
      <w:r>
        <w:rPr>
          <w:rFonts w:eastAsia="MS Mincho"/>
          <w:lang w:val="en-US"/>
        </w:rPr>
        <w:t xml:space="preserve"> invested </w:t>
      </w:r>
      <w:r w:rsidR="00EA3796">
        <w:rPr>
          <w:rFonts w:eastAsia="MS Mincho"/>
          <w:lang w:val="en-US"/>
        </w:rPr>
        <w:t>in</w:t>
      </w:r>
      <w:r w:rsidR="0086488C">
        <w:rPr>
          <w:rFonts w:eastAsia="MS Mincho"/>
          <w:lang w:val="en-US"/>
        </w:rPr>
        <w:t xml:space="preserve"> this auditor workforce</w:t>
      </w:r>
      <w:r w:rsidR="00EA3796">
        <w:rPr>
          <w:rFonts w:eastAsia="MS Mincho"/>
          <w:lang w:val="en-US"/>
        </w:rPr>
        <w:t xml:space="preserve"> to</w:t>
      </w:r>
      <w:r w:rsidR="00EA3796" w:rsidRPr="00916F3E">
        <w:rPr>
          <w:rFonts w:eastAsia="MS Mincho"/>
          <w:lang w:val="en-US"/>
        </w:rPr>
        <w:t xml:space="preserve"> </w:t>
      </w:r>
      <w:r w:rsidRPr="00916F3E">
        <w:rPr>
          <w:rFonts w:eastAsia="MS Mincho"/>
          <w:lang w:val="en-US"/>
        </w:rPr>
        <w:t xml:space="preserve">undertake </w:t>
      </w:r>
      <w:r w:rsidR="00EA3796">
        <w:rPr>
          <w:rFonts w:eastAsia="MS Mincho"/>
          <w:lang w:val="en-US"/>
        </w:rPr>
        <w:t>1</w:t>
      </w:r>
      <w:r w:rsidR="0086488C">
        <w:rPr>
          <w:rFonts w:eastAsia="MS Mincho"/>
          <w:lang w:val="en-US"/>
        </w:rPr>
        <w:t>,</w:t>
      </w:r>
      <w:r w:rsidR="00EA3796">
        <w:rPr>
          <w:rFonts w:eastAsia="MS Mincho"/>
          <w:lang w:val="en-US"/>
        </w:rPr>
        <w:t xml:space="preserve">443 </w:t>
      </w:r>
      <w:r w:rsidRPr="00916F3E">
        <w:rPr>
          <w:rFonts w:eastAsia="MS Mincho"/>
          <w:lang w:val="en-US"/>
        </w:rPr>
        <w:t xml:space="preserve">residential aged care </w:t>
      </w:r>
      <w:r w:rsidR="0086488C">
        <w:rPr>
          <w:rFonts w:eastAsia="MS Mincho"/>
          <w:lang w:val="en-US"/>
        </w:rPr>
        <w:t xml:space="preserve">quality </w:t>
      </w:r>
      <w:r w:rsidRPr="00916F3E">
        <w:rPr>
          <w:rFonts w:eastAsia="MS Mincho"/>
          <w:lang w:val="en-US"/>
        </w:rPr>
        <w:t>audits</w:t>
      </w:r>
      <w:r w:rsidR="00EA3796">
        <w:rPr>
          <w:rFonts w:eastAsia="MS Mincho"/>
          <w:lang w:val="en-US"/>
        </w:rPr>
        <w:t xml:space="preserve"> in 2022</w:t>
      </w:r>
      <w:r w:rsidR="00BE2EEA">
        <w:rPr>
          <w:rFonts w:eastAsia="MS Mincho"/>
          <w:lang w:val="en-US"/>
        </w:rPr>
        <w:t>–</w:t>
      </w:r>
      <w:r w:rsidR="00EA3796">
        <w:rPr>
          <w:rFonts w:eastAsia="MS Mincho"/>
          <w:lang w:val="en-US"/>
        </w:rPr>
        <w:t>23</w:t>
      </w:r>
      <w:r w:rsidR="00CD5602">
        <w:rPr>
          <w:rFonts w:eastAsia="MS Mincho"/>
          <w:lang w:val="en-US"/>
        </w:rPr>
        <w:t>,</w:t>
      </w:r>
      <w:r>
        <w:rPr>
          <w:rFonts w:eastAsia="MS Mincho"/>
          <w:lang w:val="en-US"/>
        </w:rPr>
        <w:t xml:space="preserve"> increasing </w:t>
      </w:r>
      <w:r w:rsidRPr="00916F3E">
        <w:rPr>
          <w:rFonts w:eastAsia="MS Mincho"/>
          <w:lang w:val="en-US"/>
        </w:rPr>
        <w:t>quality</w:t>
      </w:r>
      <w:r>
        <w:rPr>
          <w:rFonts w:eastAsia="MS Mincho"/>
          <w:lang w:val="en-US"/>
        </w:rPr>
        <w:t xml:space="preserve"> and safety</w:t>
      </w:r>
      <w:r w:rsidRPr="00916F3E">
        <w:rPr>
          <w:rFonts w:eastAsia="MS Mincho"/>
          <w:lang w:val="en-US"/>
        </w:rPr>
        <w:t xml:space="preserve"> assessments. </w:t>
      </w:r>
    </w:p>
    <w:p w14:paraId="32D55E01" w14:textId="77777777" w:rsidR="00B61018" w:rsidRPr="00916F3E" w:rsidRDefault="00EA3796" w:rsidP="00F3203D">
      <w:pPr>
        <w:rPr>
          <w:rFonts w:eastAsia="MS Mincho"/>
          <w:lang w:val="en-US"/>
        </w:rPr>
      </w:pPr>
      <w:r>
        <w:rPr>
          <w:rFonts w:eastAsia="MS Mincho"/>
          <w:lang w:val="en-US"/>
        </w:rPr>
        <w:t>This will provide the Commission with</w:t>
      </w:r>
      <w:r w:rsidR="00B61018" w:rsidRPr="00916F3E">
        <w:rPr>
          <w:rFonts w:eastAsia="MS Mincho"/>
          <w:lang w:val="en-US"/>
        </w:rPr>
        <w:t xml:space="preserve"> critical support</w:t>
      </w:r>
      <w:r w:rsidR="00B61018">
        <w:rPr>
          <w:rFonts w:eastAsia="MS Mincho"/>
          <w:lang w:val="en-US"/>
        </w:rPr>
        <w:t xml:space="preserve"> </w:t>
      </w:r>
      <w:r w:rsidR="00042E2B">
        <w:rPr>
          <w:rFonts w:eastAsia="MS Mincho"/>
          <w:lang w:val="en-US"/>
        </w:rPr>
        <w:t>through</w:t>
      </w:r>
      <w:r w:rsidR="00B61018">
        <w:rPr>
          <w:rFonts w:eastAsia="MS Mincho"/>
          <w:lang w:val="en-US"/>
        </w:rPr>
        <w:t xml:space="preserve"> the</w:t>
      </w:r>
      <w:r w:rsidR="00B61018" w:rsidRPr="00916F3E">
        <w:rPr>
          <w:rFonts w:eastAsia="MS Mincho"/>
          <w:lang w:val="en-US"/>
        </w:rPr>
        <w:t xml:space="preserve"> COVID-19 pandemic</w:t>
      </w:r>
      <w:r w:rsidR="00B61018">
        <w:rPr>
          <w:rFonts w:eastAsia="MS Mincho"/>
          <w:lang w:val="en-US"/>
        </w:rPr>
        <w:t xml:space="preserve"> and </w:t>
      </w:r>
      <w:r w:rsidR="00322F21">
        <w:rPr>
          <w:rFonts w:eastAsia="MS Mincho"/>
          <w:lang w:val="en-US"/>
        </w:rPr>
        <w:t xml:space="preserve">beyond as well as ensuring that </w:t>
      </w:r>
      <w:r w:rsidR="00B61018">
        <w:rPr>
          <w:rFonts w:eastAsia="MS Mincho"/>
          <w:lang w:val="en-US"/>
        </w:rPr>
        <w:t>audits are</w:t>
      </w:r>
      <w:r w:rsidR="006C4D2D">
        <w:rPr>
          <w:rFonts w:eastAsia="MS Mincho"/>
          <w:lang w:val="en-US"/>
        </w:rPr>
        <w:t xml:space="preserve"> sustainable</w:t>
      </w:r>
      <w:r w:rsidR="00322F21">
        <w:rPr>
          <w:rFonts w:eastAsia="MS Mincho"/>
          <w:lang w:val="en-US"/>
        </w:rPr>
        <w:t>,</w:t>
      </w:r>
      <w:r w:rsidR="006C4D2D">
        <w:rPr>
          <w:rFonts w:eastAsia="MS Mincho"/>
          <w:lang w:val="en-US"/>
        </w:rPr>
        <w:t xml:space="preserve"> and</w:t>
      </w:r>
      <w:r w:rsidR="00B61018">
        <w:rPr>
          <w:rFonts w:eastAsia="MS Mincho"/>
          <w:lang w:val="en-US"/>
        </w:rPr>
        <w:t xml:space="preserve"> </w:t>
      </w:r>
      <w:r w:rsidR="003D6EF7">
        <w:rPr>
          <w:rFonts w:eastAsia="MS Mincho"/>
          <w:lang w:val="en-US"/>
        </w:rPr>
        <w:t>quality</w:t>
      </w:r>
      <w:r w:rsidR="00322F21">
        <w:rPr>
          <w:rFonts w:eastAsia="MS Mincho"/>
          <w:lang w:val="en-US"/>
        </w:rPr>
        <w:t xml:space="preserve"> of care</w:t>
      </w:r>
      <w:r w:rsidR="003D6EF7">
        <w:rPr>
          <w:rFonts w:eastAsia="MS Mincho"/>
          <w:lang w:val="en-US"/>
        </w:rPr>
        <w:t xml:space="preserve"> is </w:t>
      </w:r>
      <w:r w:rsidR="00B61018">
        <w:rPr>
          <w:rFonts w:eastAsia="MS Mincho"/>
          <w:lang w:val="en-US"/>
        </w:rPr>
        <w:t>safeguarded.</w:t>
      </w:r>
    </w:p>
    <w:p w14:paraId="3E842561" w14:textId="77777777" w:rsidR="008F2E23" w:rsidRPr="005A30E6" w:rsidRDefault="008F2E23" w:rsidP="005A30E6">
      <w:pPr>
        <w:pStyle w:val="Heading1"/>
      </w:pPr>
      <w:r w:rsidRPr="005A30E6">
        <w:t>Why is this important?</w:t>
      </w:r>
    </w:p>
    <w:p w14:paraId="6E9ACBFC" w14:textId="77777777" w:rsidR="0086488C" w:rsidRDefault="0086488C" w:rsidP="00042E2B">
      <w:pPr>
        <w:rPr>
          <w:rFonts w:eastAsia="MS Mincho"/>
          <w:szCs w:val="21"/>
          <w:lang w:val="en-US"/>
        </w:rPr>
      </w:pPr>
      <w:r w:rsidRPr="0086488C">
        <w:rPr>
          <w:rFonts w:eastAsia="MS Mincho"/>
          <w:szCs w:val="21"/>
          <w:lang w:val="en-US"/>
        </w:rPr>
        <w:t xml:space="preserve">Aged care residents experience higher </w:t>
      </w:r>
      <w:proofErr w:type="spellStart"/>
      <w:r w:rsidRPr="0086488C">
        <w:rPr>
          <w:rFonts w:eastAsia="MS Mincho"/>
          <w:szCs w:val="21"/>
          <w:lang w:val="en-US"/>
        </w:rPr>
        <w:t>hospitalisation</w:t>
      </w:r>
      <w:proofErr w:type="spellEnd"/>
      <w:r w:rsidRPr="0086488C">
        <w:rPr>
          <w:rFonts w:eastAsia="MS Mincho"/>
          <w:szCs w:val="21"/>
          <w:lang w:val="en-US"/>
        </w:rPr>
        <w:t xml:space="preserve"> rates and emergency department presentations than people aged 65 and over in the community.</w:t>
      </w:r>
    </w:p>
    <w:p w14:paraId="439062E8" w14:textId="481131DF" w:rsidR="005C06C5" w:rsidRDefault="00773838" w:rsidP="00833354">
      <w:pPr>
        <w:rPr>
          <w:rFonts w:eastAsia="MS Mincho"/>
          <w:szCs w:val="21"/>
          <w:lang w:val="en-US"/>
        </w:rPr>
      </w:pPr>
      <w:r>
        <w:rPr>
          <w:rFonts w:eastAsia="MS Mincho"/>
          <w:szCs w:val="21"/>
          <w:lang w:val="en-US"/>
        </w:rPr>
        <w:t xml:space="preserve">Many of the common reasons for </w:t>
      </w:r>
      <w:r w:rsidR="008E1A7B">
        <w:rPr>
          <w:rFonts w:eastAsia="MS Mincho"/>
          <w:szCs w:val="21"/>
          <w:lang w:val="en-US"/>
        </w:rPr>
        <w:t xml:space="preserve">aged care residents’ and recipients’ </w:t>
      </w:r>
      <w:r>
        <w:rPr>
          <w:rFonts w:eastAsia="MS Mincho"/>
          <w:szCs w:val="21"/>
          <w:lang w:val="en-US"/>
        </w:rPr>
        <w:t xml:space="preserve">hospital presentations and admissions are preventable. </w:t>
      </w:r>
      <w:r w:rsidR="00194107">
        <w:rPr>
          <w:rFonts w:eastAsia="MS Mincho"/>
          <w:szCs w:val="21"/>
          <w:lang w:val="en-US"/>
        </w:rPr>
        <w:t>Improving access</w:t>
      </w:r>
      <w:r w:rsidR="00C96972">
        <w:rPr>
          <w:rFonts w:eastAsia="MS Mincho"/>
          <w:szCs w:val="21"/>
          <w:lang w:val="en-US"/>
        </w:rPr>
        <w:t xml:space="preserve"> to</w:t>
      </w:r>
      <w:r>
        <w:rPr>
          <w:rFonts w:eastAsia="MS Mincho"/>
          <w:szCs w:val="21"/>
          <w:lang w:val="en-US"/>
        </w:rPr>
        <w:t xml:space="preserve"> specialist care,</w:t>
      </w:r>
      <w:r w:rsidR="00CF6A7A">
        <w:rPr>
          <w:rFonts w:eastAsia="MS Mincho"/>
          <w:szCs w:val="21"/>
          <w:lang w:val="en-US"/>
        </w:rPr>
        <w:br/>
      </w:r>
      <w:r w:rsidR="00194107">
        <w:rPr>
          <w:rFonts w:eastAsia="MS Mincho"/>
          <w:szCs w:val="21"/>
          <w:lang w:val="en-US"/>
        </w:rPr>
        <w:t xml:space="preserve"> and connection </w:t>
      </w:r>
      <w:r>
        <w:rPr>
          <w:rFonts w:eastAsia="MS Mincho"/>
          <w:szCs w:val="21"/>
          <w:lang w:val="en-US"/>
        </w:rPr>
        <w:t xml:space="preserve">between services will produce </w:t>
      </w:r>
      <w:r w:rsidR="008E1A7B">
        <w:rPr>
          <w:rFonts w:eastAsia="MS Mincho"/>
          <w:szCs w:val="21"/>
          <w:lang w:val="en-US"/>
        </w:rPr>
        <w:t>improved</w:t>
      </w:r>
      <w:r>
        <w:rPr>
          <w:rFonts w:eastAsia="MS Mincho"/>
          <w:szCs w:val="21"/>
          <w:lang w:val="en-US"/>
        </w:rPr>
        <w:t xml:space="preserve"> health outcomes for senior Australians.</w:t>
      </w:r>
    </w:p>
    <w:p w14:paraId="152F288A" w14:textId="77777777" w:rsidR="000F52E2" w:rsidRDefault="000F52E2" w:rsidP="00833354">
      <w:pPr>
        <w:rPr>
          <w:rFonts w:eastAsia="MS Mincho"/>
          <w:szCs w:val="21"/>
          <w:lang w:val="en-US"/>
        </w:rPr>
      </w:pPr>
      <w:r>
        <w:rPr>
          <w:rFonts w:eastAsia="MS Mincho"/>
          <w:szCs w:val="21"/>
          <w:lang w:val="en-US"/>
        </w:rPr>
        <w:t xml:space="preserve">Strengthening the Commission will ensure </w:t>
      </w:r>
      <w:r w:rsidR="006C4D2D">
        <w:rPr>
          <w:rFonts w:eastAsia="MS Mincho"/>
          <w:szCs w:val="21"/>
          <w:lang w:val="en-US"/>
        </w:rPr>
        <w:t xml:space="preserve">a strong, capable aged care regulator that is responsive to </w:t>
      </w:r>
      <w:r w:rsidR="0086488C">
        <w:rPr>
          <w:rFonts w:eastAsia="MS Mincho"/>
          <w:szCs w:val="21"/>
          <w:lang w:val="en-US"/>
        </w:rPr>
        <w:t xml:space="preserve">emerging </w:t>
      </w:r>
      <w:r w:rsidR="006C4D2D">
        <w:rPr>
          <w:rFonts w:eastAsia="MS Mincho"/>
          <w:szCs w:val="21"/>
          <w:lang w:val="en-US"/>
        </w:rPr>
        <w:t>quality and safety</w:t>
      </w:r>
      <w:r w:rsidR="00042E2B">
        <w:rPr>
          <w:rFonts w:eastAsia="MS Mincho"/>
          <w:szCs w:val="21"/>
          <w:lang w:val="en-US"/>
        </w:rPr>
        <w:t xml:space="preserve"> </w:t>
      </w:r>
      <w:r w:rsidR="0086488C">
        <w:rPr>
          <w:rFonts w:eastAsia="MS Mincho"/>
          <w:szCs w:val="21"/>
          <w:lang w:val="en-US"/>
        </w:rPr>
        <w:t>risk</w:t>
      </w:r>
      <w:r w:rsidR="006C4D2D">
        <w:rPr>
          <w:rFonts w:eastAsia="MS Mincho"/>
          <w:szCs w:val="21"/>
          <w:lang w:val="en-US"/>
        </w:rPr>
        <w:t>.</w:t>
      </w:r>
    </w:p>
    <w:p w14:paraId="4D32E9D5" w14:textId="1F5C9042" w:rsidR="00833354" w:rsidRPr="00263DCC" w:rsidRDefault="00833354" w:rsidP="00585679">
      <w:pPr>
        <w:rPr>
          <w:rFonts w:eastAsia="MS Mincho"/>
          <w:szCs w:val="21"/>
          <w:lang w:val="en-US"/>
        </w:rPr>
      </w:pPr>
      <w:r w:rsidRPr="00263DCC">
        <w:rPr>
          <w:rFonts w:eastAsia="MS Mincho"/>
          <w:szCs w:val="21"/>
          <w:lang w:val="en-US"/>
        </w:rPr>
        <w:t>The 2022</w:t>
      </w:r>
      <w:r w:rsidR="00BE2EEA">
        <w:rPr>
          <w:rFonts w:eastAsia="MS Mincho"/>
          <w:lang w:val="en-US"/>
        </w:rPr>
        <w:t>–</w:t>
      </w:r>
      <w:r w:rsidRPr="00263DCC">
        <w:rPr>
          <w:rFonts w:eastAsia="MS Mincho"/>
          <w:szCs w:val="21"/>
          <w:lang w:val="en-US"/>
        </w:rPr>
        <w:t>23 Budget funding will enhance critical support to the aged care reforms, consolidating investment announced in the 2021</w:t>
      </w:r>
      <w:r w:rsidR="00BE2EEA">
        <w:rPr>
          <w:rFonts w:eastAsia="MS Mincho"/>
          <w:lang w:val="en-US"/>
        </w:rPr>
        <w:t>–</w:t>
      </w:r>
      <w:r w:rsidRPr="00263DCC">
        <w:rPr>
          <w:rFonts w:eastAsia="MS Mincho"/>
          <w:szCs w:val="21"/>
          <w:lang w:val="en-US"/>
        </w:rPr>
        <w:t>22 Budget and 2021</w:t>
      </w:r>
      <w:r w:rsidR="00BE2EEA">
        <w:rPr>
          <w:rFonts w:eastAsia="MS Mincho"/>
          <w:lang w:val="en-US"/>
        </w:rPr>
        <w:t>–</w:t>
      </w:r>
      <w:r w:rsidRPr="00263DCC">
        <w:rPr>
          <w:rFonts w:eastAsia="MS Mincho"/>
          <w:szCs w:val="21"/>
          <w:lang w:val="en-US"/>
        </w:rPr>
        <w:t xml:space="preserve">22 MYEFO processes. </w:t>
      </w:r>
      <w:r w:rsidR="00773838">
        <w:rPr>
          <w:rFonts w:eastAsia="MS Mincho"/>
          <w:szCs w:val="21"/>
          <w:lang w:val="en-US"/>
        </w:rPr>
        <w:t>These</w:t>
      </w:r>
      <w:r w:rsidR="00966CFA">
        <w:rPr>
          <w:rFonts w:eastAsia="MS Mincho"/>
          <w:szCs w:val="21"/>
          <w:lang w:val="en-US"/>
        </w:rPr>
        <w:t xml:space="preserve"> measure</w:t>
      </w:r>
      <w:r w:rsidR="00773838">
        <w:rPr>
          <w:rFonts w:eastAsia="MS Mincho"/>
          <w:szCs w:val="21"/>
          <w:lang w:val="en-US"/>
        </w:rPr>
        <w:t>s</w:t>
      </w:r>
      <w:r w:rsidRPr="00263DCC">
        <w:rPr>
          <w:rFonts w:eastAsia="MS Mincho"/>
          <w:szCs w:val="21"/>
          <w:lang w:val="en-US"/>
        </w:rPr>
        <w:t xml:space="preserve"> </w:t>
      </w:r>
      <w:r w:rsidR="00773838">
        <w:rPr>
          <w:rFonts w:eastAsia="MS Mincho"/>
          <w:szCs w:val="21"/>
          <w:lang w:val="en-US"/>
        </w:rPr>
        <w:t>respond</w:t>
      </w:r>
      <w:r w:rsidR="00362B00">
        <w:rPr>
          <w:rFonts w:eastAsia="MS Mincho"/>
          <w:szCs w:val="21"/>
          <w:lang w:val="en-US"/>
        </w:rPr>
        <w:t xml:space="preserve"> in part or</w:t>
      </w:r>
      <w:r w:rsidR="00C96972">
        <w:rPr>
          <w:rFonts w:eastAsia="MS Mincho"/>
          <w:szCs w:val="21"/>
          <w:lang w:val="en-US"/>
        </w:rPr>
        <w:t xml:space="preserve"> fully</w:t>
      </w:r>
      <w:r w:rsidR="00362B00">
        <w:rPr>
          <w:rFonts w:eastAsia="MS Mincho"/>
          <w:szCs w:val="21"/>
          <w:lang w:val="en-US"/>
        </w:rPr>
        <w:t xml:space="preserve"> to</w:t>
      </w:r>
      <w:r w:rsidR="00966CFA" w:rsidRPr="002852CE">
        <w:rPr>
          <w:rFonts w:eastAsia="MS Mincho"/>
          <w:i/>
          <w:szCs w:val="21"/>
          <w:lang w:val="en-US"/>
        </w:rPr>
        <w:t xml:space="preserve"> Recommendation</w:t>
      </w:r>
      <w:r w:rsidR="00890A86" w:rsidRPr="002852CE">
        <w:rPr>
          <w:rFonts w:eastAsia="MS Mincho"/>
          <w:i/>
          <w:szCs w:val="21"/>
          <w:lang w:val="en-US"/>
        </w:rPr>
        <w:t>s 38</w:t>
      </w:r>
      <w:r w:rsidR="00F826E1" w:rsidRPr="002852CE">
        <w:rPr>
          <w:rFonts w:eastAsia="MS Mincho"/>
          <w:i/>
          <w:szCs w:val="21"/>
          <w:lang w:val="en-US"/>
        </w:rPr>
        <w:t>,</w:t>
      </w:r>
      <w:r w:rsidR="00890A86" w:rsidRPr="002852CE">
        <w:rPr>
          <w:rFonts w:eastAsia="MS Mincho"/>
          <w:i/>
          <w:szCs w:val="21"/>
          <w:lang w:val="en-US"/>
        </w:rPr>
        <w:t xml:space="preserve"> </w:t>
      </w:r>
      <w:r w:rsidR="00773838" w:rsidRPr="002852CE">
        <w:rPr>
          <w:rFonts w:eastAsia="MS Mincho"/>
          <w:i/>
          <w:szCs w:val="21"/>
          <w:lang w:val="en-US"/>
        </w:rPr>
        <w:t>58</w:t>
      </w:r>
      <w:r w:rsidR="008E1A7B" w:rsidRPr="002852CE">
        <w:rPr>
          <w:i/>
          <w:lang w:val="en-US"/>
        </w:rPr>
        <w:t xml:space="preserve"> </w:t>
      </w:r>
      <w:r w:rsidR="00F826E1" w:rsidRPr="002852CE">
        <w:rPr>
          <w:i/>
          <w:lang w:val="en-US"/>
        </w:rPr>
        <w:t>and 64</w:t>
      </w:r>
      <w:r w:rsidR="00B15EE3">
        <w:rPr>
          <w:i/>
          <w:lang w:val="en-US"/>
        </w:rPr>
        <w:t> </w:t>
      </w:r>
      <w:r w:rsidRPr="00263DCC">
        <w:rPr>
          <w:rFonts w:eastAsia="MS Mincho"/>
          <w:szCs w:val="21"/>
          <w:lang w:val="en-US"/>
        </w:rPr>
        <w:t>of the Royal Commission</w:t>
      </w:r>
      <w:r w:rsidR="00966CFA">
        <w:rPr>
          <w:rFonts w:eastAsia="MS Mincho"/>
          <w:szCs w:val="21"/>
          <w:lang w:val="en-US"/>
        </w:rPr>
        <w:t xml:space="preserve"> into Aged Care Quality and Safety</w:t>
      </w:r>
      <w:r w:rsidR="008E1A7B">
        <w:rPr>
          <w:rFonts w:eastAsia="MS Mincho"/>
          <w:szCs w:val="21"/>
          <w:lang w:val="en-US"/>
        </w:rPr>
        <w:t>.</w:t>
      </w:r>
    </w:p>
    <w:p w14:paraId="354176F5" w14:textId="77777777" w:rsidR="008F2E23" w:rsidRPr="00CB0960" w:rsidRDefault="008F2E23" w:rsidP="005A30E6">
      <w:pPr>
        <w:pStyle w:val="Heading1"/>
      </w:pPr>
      <w:r w:rsidRPr="00CB0960">
        <w:t>Who will benefit?</w:t>
      </w:r>
    </w:p>
    <w:p w14:paraId="2B7D6208" w14:textId="77777777" w:rsidR="00951D8D" w:rsidRDefault="00951D8D" w:rsidP="00951D8D">
      <w:pPr>
        <w:rPr>
          <w:rFonts w:eastAsia="MS Mincho"/>
          <w:lang w:val="en-US"/>
        </w:rPr>
      </w:pPr>
      <w:r>
        <w:rPr>
          <w:rFonts w:eastAsia="MS Mincho"/>
          <w:lang w:val="en-US"/>
        </w:rPr>
        <w:t>Senior Australians will experience a significant shift in the quality and safety of their care, resulting in improved health and wellbeing outcomes.</w:t>
      </w:r>
    </w:p>
    <w:p w14:paraId="04269C42" w14:textId="77777777" w:rsidR="005C06C5" w:rsidRDefault="005C06C5" w:rsidP="005C06C5">
      <w:pPr>
        <w:rPr>
          <w:rFonts w:eastAsia="MS Mincho"/>
          <w:lang w:val="en-US"/>
        </w:rPr>
      </w:pPr>
      <w:r>
        <w:rPr>
          <w:rFonts w:eastAsia="MS Mincho"/>
          <w:lang w:val="en-US"/>
        </w:rPr>
        <w:t>The Australian community will have confidence in the quality and safety of aged care, where and when they need it.</w:t>
      </w:r>
    </w:p>
    <w:p w14:paraId="3936A38A" w14:textId="3A265DCD" w:rsidR="00F826E1" w:rsidRDefault="00F826E1" w:rsidP="00F826E1">
      <w:pPr>
        <w:rPr>
          <w:rFonts w:eastAsia="MS Mincho"/>
          <w:lang w:val="en-US"/>
        </w:rPr>
      </w:pPr>
      <w:r>
        <w:rPr>
          <w:rFonts w:eastAsia="MS Mincho"/>
          <w:lang w:val="en-US"/>
        </w:rPr>
        <w:t xml:space="preserve">Providing improved linkages between hospitals, a range of medical and allied health specialists, and the aged care facility will improve the health outcomes for residents and reduce their need to be admitted </w:t>
      </w:r>
      <w:r w:rsidR="00CF6A7A">
        <w:rPr>
          <w:rFonts w:eastAsia="MS Mincho"/>
          <w:lang w:val="en-US"/>
        </w:rPr>
        <w:t xml:space="preserve">to </w:t>
      </w:r>
      <w:r>
        <w:rPr>
          <w:rFonts w:eastAsia="MS Mincho"/>
          <w:lang w:val="en-US"/>
        </w:rPr>
        <w:t>hospital.</w:t>
      </w:r>
    </w:p>
    <w:p w14:paraId="002CC2CC" w14:textId="1FDB13E3" w:rsidR="00F826E1" w:rsidRDefault="00F826E1" w:rsidP="00F826E1">
      <w:pPr>
        <w:rPr>
          <w:rFonts w:eastAsia="MS Mincho"/>
          <w:szCs w:val="21"/>
          <w:lang w:val="en-US"/>
        </w:rPr>
      </w:pPr>
      <w:r>
        <w:rPr>
          <w:rFonts w:eastAsia="MS Mincho"/>
          <w:szCs w:val="21"/>
          <w:lang w:val="en-US"/>
        </w:rPr>
        <w:t xml:space="preserve">The medicines of aged care residents will be better managed, ensuring </w:t>
      </w:r>
      <w:r w:rsidR="00CF6A7A">
        <w:rPr>
          <w:rFonts w:eastAsia="MS Mincho"/>
          <w:szCs w:val="21"/>
          <w:lang w:val="en-US"/>
        </w:rPr>
        <w:t>they</w:t>
      </w:r>
      <w:r>
        <w:rPr>
          <w:rFonts w:eastAsia="MS Mincho"/>
          <w:szCs w:val="21"/>
          <w:lang w:val="en-US"/>
        </w:rPr>
        <w:t xml:space="preserve"> are receiving the right medication, with the increasing access to pharmacists.</w:t>
      </w:r>
    </w:p>
    <w:p w14:paraId="2C622528" w14:textId="77777777" w:rsidR="00CF6A7A" w:rsidRDefault="00CF6A7A">
      <w:pPr>
        <w:spacing w:before="0" w:line="240" w:lineRule="auto"/>
        <w:rPr>
          <w:rFonts w:eastAsia="MS Mincho"/>
          <w:lang w:val="en-US"/>
        </w:rPr>
      </w:pPr>
      <w:r>
        <w:rPr>
          <w:rFonts w:eastAsia="MS Mincho"/>
          <w:lang w:val="en-US"/>
        </w:rPr>
        <w:br w:type="page"/>
      </w:r>
    </w:p>
    <w:p w14:paraId="32E4D8F2" w14:textId="56B3020A" w:rsidR="00833354" w:rsidRPr="008F2E23" w:rsidRDefault="00833354" w:rsidP="00833354">
      <w:pPr>
        <w:rPr>
          <w:rFonts w:eastAsia="MS Mincho"/>
          <w:lang w:val="en-US"/>
        </w:rPr>
      </w:pPr>
      <w:r>
        <w:rPr>
          <w:rFonts w:eastAsia="MS Mincho"/>
          <w:lang w:val="en-US"/>
        </w:rPr>
        <w:lastRenderedPageBreak/>
        <w:t xml:space="preserve">Australia’s aged care reforms are expansive and will impact virtually every aspect of the sector. The Government is working closely with the sector, including providers and workers, peak and advocacy groups, senior Australians, </w:t>
      </w:r>
      <w:r w:rsidR="00CF6A7A">
        <w:rPr>
          <w:rFonts w:eastAsia="MS Mincho"/>
          <w:lang w:val="en-US"/>
        </w:rPr>
        <w:t xml:space="preserve">and </w:t>
      </w:r>
      <w:r>
        <w:rPr>
          <w:rFonts w:eastAsia="MS Mincho"/>
          <w:lang w:val="en-US"/>
        </w:rPr>
        <w:t xml:space="preserve">their families and </w:t>
      </w:r>
      <w:proofErr w:type="spellStart"/>
      <w:r>
        <w:rPr>
          <w:rFonts w:eastAsia="MS Mincho"/>
          <w:lang w:val="en-US"/>
        </w:rPr>
        <w:t>carers</w:t>
      </w:r>
      <w:proofErr w:type="spellEnd"/>
      <w:r>
        <w:rPr>
          <w:rFonts w:eastAsia="MS Mincho"/>
          <w:lang w:val="en-US"/>
        </w:rPr>
        <w:t>, to engage, inform and implement the system changes.</w:t>
      </w:r>
    </w:p>
    <w:p w14:paraId="106381FA" w14:textId="77777777" w:rsidR="008F2E23" w:rsidRPr="008F2E23" w:rsidRDefault="006C2BB0" w:rsidP="005A30E6">
      <w:pPr>
        <w:pStyle w:val="Heading1"/>
      </w:pPr>
      <w:r>
        <w:t>How much will this cost?</w:t>
      </w:r>
    </w:p>
    <w:p w14:paraId="547E00ED" w14:textId="70291C7B" w:rsidR="004537C5" w:rsidRPr="00886F01" w:rsidRDefault="00833354" w:rsidP="00D966DF">
      <w:pPr>
        <w:rPr>
          <w:rFonts w:eastAsia="MS Mincho"/>
          <w:noProof/>
        </w:rPr>
      </w:pPr>
      <w:r>
        <w:rPr>
          <w:rFonts w:eastAsia="MS Mincho"/>
          <w:lang w:val="en-US"/>
        </w:rPr>
        <w:t xml:space="preserve">The Australian Government will </w:t>
      </w:r>
      <w:r w:rsidRPr="00D63815">
        <w:rPr>
          <w:rFonts w:eastAsia="MS Mincho"/>
          <w:lang w:val="en-US"/>
        </w:rPr>
        <w:t>invest $</w:t>
      </w:r>
      <w:r w:rsidR="00A3603C" w:rsidRPr="00D63815">
        <w:rPr>
          <w:rFonts w:eastAsia="MS Mincho"/>
          <w:lang w:val="en-US"/>
        </w:rPr>
        <w:t>389.4</w:t>
      </w:r>
      <w:r w:rsidRPr="00D63815">
        <w:rPr>
          <w:rFonts w:eastAsia="MS Mincho"/>
          <w:lang w:val="en-US"/>
        </w:rPr>
        <w:t xml:space="preserve"> million over</w:t>
      </w:r>
      <w:r w:rsidRPr="00A3603C">
        <w:rPr>
          <w:rFonts w:eastAsia="MS Mincho"/>
          <w:lang w:val="en-US"/>
        </w:rPr>
        <w:t xml:space="preserve"> </w:t>
      </w:r>
      <w:r w:rsidR="009E2F09">
        <w:rPr>
          <w:rFonts w:eastAsia="MS Mincho"/>
          <w:lang w:val="en-US"/>
        </w:rPr>
        <w:t>four</w:t>
      </w:r>
      <w:r w:rsidRPr="00A3603C">
        <w:rPr>
          <w:rFonts w:eastAsia="MS Mincho"/>
          <w:lang w:val="en-US"/>
        </w:rPr>
        <w:t xml:space="preserve"> years, from 2022</w:t>
      </w:r>
      <w:r w:rsidR="00BE2EEA" w:rsidRPr="00A3603C">
        <w:rPr>
          <w:rFonts w:eastAsia="MS Mincho"/>
          <w:lang w:val="en-US"/>
        </w:rPr>
        <w:t>–</w:t>
      </w:r>
      <w:r w:rsidRPr="00A3603C">
        <w:rPr>
          <w:rFonts w:eastAsia="MS Mincho"/>
          <w:lang w:val="en-US"/>
        </w:rPr>
        <w:t>23</w:t>
      </w:r>
      <w:r w:rsidR="00BE2EEA" w:rsidRPr="00A3603C">
        <w:rPr>
          <w:rFonts w:eastAsia="MS Mincho"/>
          <w:lang w:val="en-US"/>
        </w:rPr>
        <w:t xml:space="preserve"> </w:t>
      </w:r>
      <w:r w:rsidR="00F3203D">
        <w:rPr>
          <w:rFonts w:eastAsia="MS Mincho"/>
          <w:lang w:val="en-US"/>
        </w:rPr>
        <w:br/>
      </w:r>
      <w:r w:rsidR="00BE2EEA" w:rsidRPr="00A3603C">
        <w:rPr>
          <w:rFonts w:eastAsia="MS Mincho"/>
          <w:lang w:val="en-US"/>
        </w:rPr>
        <w:t>to</w:t>
      </w:r>
      <w:r w:rsidR="00BE2EEA">
        <w:rPr>
          <w:rFonts w:eastAsia="MS Mincho"/>
          <w:lang w:val="en-US"/>
        </w:rPr>
        <w:t xml:space="preserve"> 202</w:t>
      </w:r>
      <w:r w:rsidR="009E2F09">
        <w:rPr>
          <w:rFonts w:eastAsia="MS Mincho"/>
          <w:lang w:val="en-US"/>
        </w:rPr>
        <w:t>5</w:t>
      </w:r>
      <w:r w:rsidR="00BE2EEA">
        <w:rPr>
          <w:rFonts w:eastAsia="MS Mincho"/>
          <w:lang w:val="en-US"/>
        </w:rPr>
        <w:t>–2</w:t>
      </w:r>
      <w:r w:rsidR="009E2F09">
        <w:rPr>
          <w:rFonts w:eastAsia="MS Mincho"/>
          <w:lang w:val="en-US"/>
        </w:rPr>
        <w:t>6</w:t>
      </w:r>
      <w:bookmarkStart w:id="0" w:name="_GoBack"/>
      <w:bookmarkEnd w:id="0"/>
      <w:r>
        <w:rPr>
          <w:rFonts w:eastAsia="MS Mincho"/>
          <w:lang w:val="en-US"/>
        </w:rPr>
        <w:t>.</w:t>
      </w:r>
    </w:p>
    <w:sectPr w:rsidR="004537C5" w:rsidRPr="00886F01" w:rsidSect="00BC78C8">
      <w:headerReference w:type="even" r:id="rId11"/>
      <w:headerReference w:type="default" r:id="rId12"/>
      <w:footerReference w:type="even" r:id="rId13"/>
      <w:footerReference w:type="default" r:id="rId14"/>
      <w:headerReference w:type="first" r:id="rId15"/>
      <w:footerReference w:type="first" r:id="rId16"/>
      <w:pgSz w:w="11906" w:h="16838"/>
      <w:pgMar w:top="851" w:right="2552"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FA28B" w14:textId="77777777" w:rsidR="00E4229A" w:rsidRDefault="00E4229A" w:rsidP="00F77677">
      <w:pPr>
        <w:spacing w:before="0" w:line="240" w:lineRule="auto"/>
      </w:pPr>
      <w:r>
        <w:separator/>
      </w:r>
    </w:p>
  </w:endnote>
  <w:endnote w:type="continuationSeparator" w:id="0">
    <w:p w14:paraId="10FE992F" w14:textId="77777777" w:rsidR="00E4229A" w:rsidRDefault="00E4229A" w:rsidP="00F77677">
      <w:pPr>
        <w:spacing w:before="0" w:line="240" w:lineRule="auto"/>
      </w:pPr>
      <w:r>
        <w:continuationSeparator/>
      </w:r>
    </w:p>
  </w:endnote>
  <w:endnote w:type="continuationNotice" w:id="1">
    <w:p w14:paraId="55A216CA" w14:textId="77777777" w:rsidR="00E4229A" w:rsidRDefault="00E4229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AC120" w14:textId="77777777" w:rsidR="00900C68" w:rsidRDefault="00BE2EEA" w:rsidP="00BC3FFB">
    <w:pPr>
      <w:tabs>
        <w:tab w:val="left" w:pos="0"/>
        <w:tab w:val="right" w:pos="8222"/>
      </w:tabs>
      <w:rPr>
        <w:color w:val="153A6E"/>
      </w:rPr>
    </w:pPr>
    <w:r w:rsidRPr="00BE2EEA">
      <w:rPr>
        <w:color w:val="153A6E"/>
      </w:rPr>
      <w:t xml:space="preserve">Residential aged care quality and safety – assuring access to multidisciplinary care and maintaining effective </w:t>
    </w:r>
    <w:r w:rsidR="00042E2B">
      <w:rPr>
        <w:color w:val="153A6E"/>
      </w:rPr>
      <w:t>quality audits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803EE" w14:textId="06A23DA6" w:rsidR="00DD6EBA" w:rsidRPr="008B4256" w:rsidRDefault="008B4256" w:rsidP="008B4256">
    <w:pPr>
      <w:tabs>
        <w:tab w:val="left" w:pos="0"/>
        <w:tab w:val="right" w:pos="8222"/>
      </w:tabs>
      <w:rPr>
        <w:color w:val="153A6E"/>
      </w:rPr>
    </w:pPr>
    <w:r w:rsidRPr="00BE2EEA">
      <w:rPr>
        <w:color w:val="153A6E"/>
      </w:rPr>
      <w:t xml:space="preserve">Residential aged care quality and safety – assuring access to multidisciplinary care and maintaining effective </w:t>
    </w:r>
    <w:r>
      <w:rPr>
        <w:color w:val="153A6E"/>
      </w:rPr>
      <w:t>quality audits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FE8CD" w14:textId="77777777" w:rsidR="00900C68" w:rsidRDefault="00BE2EEA" w:rsidP="00BC3FFB">
    <w:pPr>
      <w:tabs>
        <w:tab w:val="left" w:pos="0"/>
        <w:tab w:val="right" w:pos="8222"/>
      </w:tabs>
      <w:rPr>
        <w:color w:val="153A6E"/>
      </w:rPr>
    </w:pPr>
    <w:r w:rsidRPr="00BE2EEA">
      <w:rPr>
        <w:color w:val="153A6E"/>
      </w:rPr>
      <w:t xml:space="preserve">Residential aged care quality and safety – assuring access to multidisciplinary care and maintaining effective </w:t>
    </w:r>
    <w:r w:rsidR="00042E2B">
      <w:rPr>
        <w:color w:val="153A6E"/>
      </w:rPr>
      <w:t>quality audits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060E2" w14:textId="77777777" w:rsidR="00E4229A" w:rsidRDefault="00E4229A" w:rsidP="00F77677">
      <w:pPr>
        <w:spacing w:before="0" w:line="240" w:lineRule="auto"/>
      </w:pPr>
      <w:r>
        <w:separator/>
      </w:r>
    </w:p>
  </w:footnote>
  <w:footnote w:type="continuationSeparator" w:id="0">
    <w:p w14:paraId="6DE19FB0" w14:textId="77777777" w:rsidR="00E4229A" w:rsidRDefault="00E4229A" w:rsidP="00F77677">
      <w:pPr>
        <w:spacing w:before="0" w:line="240" w:lineRule="auto"/>
      </w:pPr>
      <w:r>
        <w:continuationSeparator/>
      </w:r>
    </w:p>
  </w:footnote>
  <w:footnote w:type="continuationNotice" w:id="1">
    <w:p w14:paraId="492079B9" w14:textId="77777777" w:rsidR="00E4229A" w:rsidRDefault="00E4229A">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68A39" w14:textId="77777777" w:rsidR="00BB6B25" w:rsidRDefault="00F53C8E">
    <w:pPr>
      <w:pStyle w:val="Header"/>
    </w:pPr>
    <w:r w:rsidRPr="00BC78C8">
      <w:rPr>
        <w:noProof/>
      </w:rPr>
      <mc:AlternateContent>
        <mc:Choice Requires="wps">
          <w:drawing>
            <wp:anchor distT="0" distB="0" distL="114300" distR="114300" simplePos="0" relativeHeight="251672576" behindDoc="0" locked="0" layoutInCell="1" allowOverlap="1" wp14:anchorId="4E41D28D" wp14:editId="4E3749A2">
              <wp:simplePos x="0" y="0"/>
              <wp:positionH relativeFrom="column">
                <wp:posOffset>6247130</wp:posOffset>
              </wp:positionH>
              <wp:positionV relativeFrom="page">
                <wp:posOffset>791845</wp:posOffset>
              </wp:positionV>
              <wp:extent cx="363220" cy="7199630"/>
              <wp:effectExtent l="0" t="0" r="0" b="1270"/>
              <wp:wrapSquare wrapText="bothSides"/>
              <wp:docPr id="1" name="Text Box 1"/>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A154CC0" w14:textId="77777777" w:rsidR="00F53C8E" w:rsidRPr="003667E5" w:rsidRDefault="00A15D0A" w:rsidP="00F53C8E">
                          <w:pPr>
                            <w:spacing w:before="0" w:line="160" w:lineRule="exact"/>
                            <w:jc w:val="right"/>
                            <w:rPr>
                              <w:color w:val="FFFFFF" w:themeColor="background1"/>
                              <w:sz w:val="32"/>
                              <w:szCs w:val="32"/>
                            </w:rPr>
                          </w:pPr>
                          <w:r w:rsidRPr="00A15D0A">
                            <w:rPr>
                              <w:color w:val="FFFFFF" w:themeColor="background1"/>
                              <w:sz w:val="32"/>
                              <w:szCs w:val="32"/>
                            </w:rPr>
                            <w:t>AGEING AND AGED CARE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A7FADF" id="_x0000_t202" coordsize="21600,21600" o:spt="202" path="m,l,21600r21600,l21600,xe">
              <v:stroke joinstyle="miter"/>
              <v:path gradientshapeok="t" o:connecttype="rect"/>
            </v:shapetype>
            <v:shape id="Text Box 1" o:spid="_x0000_s1026" type="#_x0000_t202" style="position:absolute;margin-left:491.9pt;margin-top:62.35pt;width:28.6pt;height:566.9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" filled="f" stroked="f">
              <v:textbox style="layout-flow:vertical-ideographic">
                <w:txbxContent>
                  <w:p w:rsidR="00F53C8E" w:rsidRPr="003667E5" w:rsidRDefault="00A15D0A" w:rsidP="00F53C8E">
                    <w:pPr>
                      <w:spacing w:before="0" w:line="160" w:lineRule="exact"/>
                      <w:jc w:val="right"/>
                      <w:rPr>
                        <w:color w:val="FFFFFF" w:themeColor="background1"/>
                        <w:sz w:val="32"/>
                        <w:szCs w:val="32"/>
                      </w:rPr>
                    </w:pPr>
                    <w:r w:rsidRPr="00A15D0A">
                      <w:rPr>
                        <w:color w:val="FFFFFF" w:themeColor="background1"/>
                        <w:sz w:val="32"/>
                        <w:szCs w:val="32"/>
                      </w:rPr>
                      <w:t>AGEING AND AGED CARE</w:t>
                    </w:r>
                  </w:p>
                </w:txbxContent>
              </v:textbox>
              <w10:wrap type="square" anchory="page"/>
            </v:shape>
          </w:pict>
        </mc:Fallback>
      </mc:AlternateContent>
    </w:r>
    <w:r w:rsidR="00BB6B25" w:rsidRPr="00BB6B25">
      <w:rPr>
        <w:noProof/>
      </w:rPr>
      <mc:AlternateContent>
        <mc:Choice Requires="wps">
          <w:drawing>
            <wp:anchor distT="0" distB="0" distL="114300" distR="114300" simplePos="0" relativeHeight="251664384" behindDoc="0" locked="0" layoutInCell="1" allowOverlap="1" wp14:anchorId="3A10A099" wp14:editId="2AEDD1C5">
              <wp:simplePos x="0" y="0"/>
              <wp:positionH relativeFrom="page">
                <wp:posOffset>6948170</wp:posOffset>
              </wp:positionH>
              <wp:positionV relativeFrom="page">
                <wp:align>center</wp:align>
              </wp:positionV>
              <wp:extent cx="396000" cy="10260000"/>
              <wp:effectExtent l="0" t="0" r="4445" b="8255"/>
              <wp:wrapNone/>
              <wp:docPr id="15" name="Rectangle 1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0091D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6A8DA" id="Rectangle 15" o:spid="_x0000_s1026" alt="&quot; &quot;" style="position:absolute;margin-left:547.1pt;margin-top:0;width:31.2pt;height:807.85pt;z-index:25166438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" fillcolor="#0091d5" stroked="f" strokeweight="2pt">
              <w10:wrap anchorx="page" anchory="page"/>
            </v:rect>
          </w:pict>
        </mc:Fallback>
      </mc:AlternateContent>
    </w:r>
    <w:r w:rsidR="00BB6B25" w:rsidRPr="00BB6B25">
      <w:rPr>
        <w:noProof/>
      </w:rPr>
      <mc:AlternateContent>
        <mc:Choice Requires="wps">
          <w:drawing>
            <wp:anchor distT="0" distB="0" distL="114300" distR="114300" simplePos="0" relativeHeight="251663360" behindDoc="1" locked="0" layoutInCell="1" allowOverlap="1" wp14:anchorId="00953149" wp14:editId="76907244">
              <wp:simplePos x="0" y="0"/>
              <wp:positionH relativeFrom="page">
                <wp:posOffset>215900</wp:posOffset>
              </wp:positionH>
              <wp:positionV relativeFrom="page">
                <wp:posOffset>215900</wp:posOffset>
              </wp:positionV>
              <wp:extent cx="7128000" cy="10260000"/>
              <wp:effectExtent l="0" t="0" r="15875" b="27305"/>
              <wp:wrapNone/>
              <wp:docPr id="14" name="Rectangle 14"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cap="flat" cmpd="sng" algn="ctr">
                        <a:solidFill>
                          <a:srgbClr val="0091D5"/>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66A9E" id="Rectangle 14" o:spid="_x0000_s1026" alt="&quot; &quot;" style="position:absolute;margin-left:17pt;margin-top:17pt;width:561.25pt;height:807.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" filled="f" strokecolor="#0091d5" strokeweight=".5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C204C" w14:textId="77777777" w:rsidR="00F77677" w:rsidRDefault="00F53C8E" w:rsidP="00F77677">
    <w:pPr>
      <w:pStyle w:val="Header"/>
      <w:tabs>
        <w:tab w:val="clear" w:pos="9026"/>
      </w:tabs>
    </w:pPr>
    <w:r w:rsidRPr="00BC78C8">
      <w:rPr>
        <w:noProof/>
      </w:rPr>
      <mc:AlternateContent>
        <mc:Choice Requires="wps">
          <w:drawing>
            <wp:anchor distT="0" distB="0" distL="114300" distR="114300" simplePos="0" relativeHeight="251674624" behindDoc="0" locked="0" layoutInCell="1" allowOverlap="1" wp14:anchorId="1E7C961D" wp14:editId="2C979BD8">
              <wp:simplePos x="0" y="0"/>
              <wp:positionH relativeFrom="column">
                <wp:posOffset>6248400</wp:posOffset>
              </wp:positionH>
              <wp:positionV relativeFrom="page">
                <wp:posOffset>791845</wp:posOffset>
              </wp:positionV>
              <wp:extent cx="363220" cy="7199630"/>
              <wp:effectExtent l="0" t="0" r="0" b="1270"/>
              <wp:wrapSquare wrapText="bothSides"/>
              <wp:docPr id="2" name="Text Box 2"/>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B808641" w14:textId="77777777" w:rsidR="00F53C8E" w:rsidRPr="003667E5" w:rsidRDefault="00A15D0A" w:rsidP="00F53C8E">
                          <w:pPr>
                            <w:spacing w:before="0" w:line="160" w:lineRule="exact"/>
                            <w:jc w:val="right"/>
                            <w:rPr>
                              <w:color w:val="FFFFFF" w:themeColor="background1"/>
                              <w:sz w:val="32"/>
                              <w:szCs w:val="32"/>
                            </w:rPr>
                          </w:pPr>
                          <w:r>
                            <w:rPr>
                              <w:color w:val="FFFFFF" w:themeColor="background1"/>
                              <w:sz w:val="32"/>
                              <w:szCs w:val="32"/>
                            </w:rPr>
                            <w:t>AGEING AND AGED CARE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46C93" id="_x0000_t202" coordsize="21600,21600" o:spt="202" path="m,l,21600r21600,l21600,xe">
              <v:stroke joinstyle="miter"/>
              <v:path gradientshapeok="t" o:connecttype="rect"/>
            </v:shapetype>
            <v:shape id="Text Box 2" o:spid="_x0000_s1027" type="#_x0000_t202" style="position:absolute;margin-left:492pt;margin-top:62.35pt;width:28.6pt;height:566.9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" filled="f" stroked="f">
              <v:textbox style="layout-flow:vertical-ideographic">
                <w:txbxContent>
                  <w:p w:rsidR="00F53C8E" w:rsidRPr="003667E5" w:rsidRDefault="00A15D0A" w:rsidP="00F53C8E">
                    <w:pPr>
                      <w:spacing w:before="0" w:line="160" w:lineRule="exact"/>
                      <w:jc w:val="right"/>
                      <w:rPr>
                        <w:color w:val="FFFFFF" w:themeColor="background1"/>
                        <w:sz w:val="32"/>
                        <w:szCs w:val="32"/>
                      </w:rPr>
                    </w:pPr>
                    <w:r>
                      <w:rPr>
                        <w:color w:val="FFFFFF" w:themeColor="background1"/>
                        <w:sz w:val="32"/>
                        <w:szCs w:val="32"/>
                      </w:rPr>
                      <w:t>AGEING AND AGED CARE</w:t>
                    </w:r>
                  </w:p>
                </w:txbxContent>
              </v:textbox>
              <w10:wrap type="square" anchory="page"/>
            </v:shape>
          </w:pict>
        </mc:Fallback>
      </mc:AlternateContent>
    </w:r>
    <w:r w:rsidR="00B73AA3">
      <w:rPr>
        <w:noProof/>
        <w:color w:val="808080" w:themeColor="background1" w:themeShade="80"/>
      </w:rPr>
      <mc:AlternateContent>
        <mc:Choice Requires="wps">
          <w:drawing>
            <wp:anchor distT="0" distB="0" distL="114300" distR="114300" simplePos="0" relativeHeight="251659264" behindDoc="0" locked="0" layoutInCell="1" allowOverlap="1" wp14:anchorId="4F4287FB" wp14:editId="46679235">
              <wp:simplePos x="0" y="0"/>
              <wp:positionH relativeFrom="page">
                <wp:posOffset>6948805</wp:posOffset>
              </wp:positionH>
              <wp:positionV relativeFrom="page">
                <wp:align>center</wp:align>
              </wp:positionV>
              <wp:extent cx="396000" cy="10260000"/>
              <wp:effectExtent l="0" t="0" r="4445" b="8255"/>
              <wp:wrapNone/>
              <wp:docPr id="5" name="Rectangle 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0091D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29DEA" id="Rectangle 5" o:spid="_x0000_s1026" alt="&quot; &quot;" style="position:absolute;margin-left:547.15pt;margin-top:0;width:31.2pt;height:807.85pt;z-index:25165926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" fillcolor="#0091d5" stroked="f" strokeweight="2pt">
              <w10:wrap anchorx="page" anchory="page"/>
            </v:rect>
          </w:pict>
        </mc:Fallback>
      </mc:AlternateContent>
    </w:r>
    <w:r w:rsidR="00905865" w:rsidRPr="00C65279">
      <w:rPr>
        <w:noProof/>
        <w:color w:val="808080" w:themeColor="background1" w:themeShade="80"/>
      </w:rPr>
      <mc:AlternateContent>
        <mc:Choice Requires="wps">
          <w:drawing>
            <wp:anchor distT="0" distB="0" distL="114300" distR="114300" simplePos="0" relativeHeight="251655165" behindDoc="1" locked="0" layoutInCell="1" allowOverlap="1" wp14:anchorId="0E60D5EC" wp14:editId="33FB69F8">
              <wp:simplePos x="0" y="0"/>
              <wp:positionH relativeFrom="page">
                <wp:posOffset>215900</wp:posOffset>
              </wp:positionH>
              <wp:positionV relativeFrom="page">
                <wp:posOffset>208915</wp:posOffset>
              </wp:positionV>
              <wp:extent cx="7128000" cy="10260000"/>
              <wp:effectExtent l="0" t="0" r="15875" b="27305"/>
              <wp:wrapNone/>
              <wp:docPr id="3" name="Rectangle 3"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0091D5"/>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F5A13" id="Rectangle 3" o:spid="_x0000_s1026" alt="&quot; &quot;" style="position:absolute;margin-left:17pt;margin-top:16.45pt;width:561.25pt;height:807.85pt;z-index:-2516613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" filled="f" strokecolor="#0091d5" strokeweight=".5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44458" w14:textId="77777777" w:rsidR="00BC78C8" w:rsidRDefault="004F79BE">
    <w:pPr>
      <w:pStyle w:val="Header"/>
    </w:pPr>
    <w:r w:rsidRPr="00BC78C8">
      <w:rPr>
        <w:noProof/>
      </w:rPr>
      <w:drawing>
        <wp:anchor distT="0" distB="0" distL="114300" distR="114300" simplePos="0" relativeHeight="251654140" behindDoc="0" locked="0" layoutInCell="1" allowOverlap="1" wp14:anchorId="4F1D2184" wp14:editId="7C40D584">
          <wp:simplePos x="0" y="0"/>
          <wp:positionH relativeFrom="page">
            <wp:posOffset>723900</wp:posOffset>
          </wp:positionH>
          <wp:positionV relativeFrom="paragraph">
            <wp:posOffset>335280</wp:posOffset>
          </wp:positionV>
          <wp:extent cx="5616000" cy="750020"/>
          <wp:effectExtent l="0" t="0" r="3810" b="0"/>
          <wp:wrapSquare wrapText="bothSides"/>
          <wp:docPr id="20" name="Picture 20" descr="Australian Government Department of Health crest and Budget 2022-23 logo"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5616000" cy="750020"/>
                  </a:xfrm>
                  <a:prstGeom prst="rect">
                    <a:avLst/>
                  </a:prstGeom>
                </pic:spPr>
              </pic:pic>
            </a:graphicData>
          </a:graphic>
          <wp14:sizeRelH relativeFrom="margin">
            <wp14:pctWidth>0</wp14:pctWidth>
          </wp14:sizeRelH>
          <wp14:sizeRelV relativeFrom="margin">
            <wp14:pctHeight>0</wp14:pctHeight>
          </wp14:sizeRelV>
        </wp:anchor>
      </w:drawing>
    </w:r>
    <w:r w:rsidR="0095032C" w:rsidRPr="00BC78C8">
      <w:rPr>
        <w:noProof/>
      </w:rPr>
      <mc:AlternateContent>
        <mc:Choice Requires="wps">
          <w:drawing>
            <wp:anchor distT="0" distB="0" distL="114300" distR="114300" simplePos="0" relativeHeight="251670528" behindDoc="0" locked="0" layoutInCell="1" allowOverlap="1" wp14:anchorId="0B08305B" wp14:editId="5433BC31">
              <wp:simplePos x="0" y="0"/>
              <wp:positionH relativeFrom="column">
                <wp:posOffset>6240145</wp:posOffset>
              </wp:positionH>
              <wp:positionV relativeFrom="page">
                <wp:posOffset>791845</wp:posOffset>
              </wp:positionV>
              <wp:extent cx="363220" cy="7199630"/>
              <wp:effectExtent l="0" t="0" r="0" b="1270"/>
              <wp:wrapSquare wrapText="bothSides"/>
              <wp:docPr id="19" name="Text Box 19" descr="Banner of category Ageing and Aged Care"/>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47423C8" w14:textId="77777777" w:rsidR="00BC78C8" w:rsidRPr="003667E5" w:rsidRDefault="00A15D0A" w:rsidP="00746E44">
                          <w:pPr>
                            <w:spacing w:before="0" w:line="160" w:lineRule="exact"/>
                            <w:jc w:val="right"/>
                            <w:rPr>
                              <w:color w:val="FFFFFF" w:themeColor="background1"/>
                              <w:sz w:val="32"/>
                              <w:szCs w:val="32"/>
                            </w:rPr>
                          </w:pPr>
                          <w:r w:rsidRPr="00A15D0A">
                            <w:rPr>
                              <w:color w:val="FFFFFF" w:themeColor="background1"/>
                              <w:sz w:val="32"/>
                              <w:szCs w:val="32"/>
                            </w:rPr>
                            <w:t>AGEING AND AGED CARE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B33268" id="_x0000_t202" coordsize="21600,21600" o:spt="202" path="m,l,21600r21600,l21600,xe">
              <v:stroke joinstyle="miter"/>
              <v:path gradientshapeok="t" o:connecttype="rect"/>
            </v:shapetype>
            <v:shape id="Text Box 19" o:spid="_x0000_s1028" type="#_x0000_t202" alt="Banner of category Ageing and Aged Care" style="position:absolute;margin-left:491.35pt;margin-top:62.35pt;width:28.6pt;height:566.9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" filled="f" stroked="f">
              <v:textbox style="layout-flow:vertical-ideographic">
                <w:txbxContent>
                  <w:p w:rsidR="00BC78C8" w:rsidRPr="003667E5" w:rsidRDefault="00A15D0A" w:rsidP="00746E44">
                    <w:pPr>
                      <w:spacing w:before="0" w:line="160" w:lineRule="exact"/>
                      <w:jc w:val="right"/>
                      <w:rPr>
                        <w:color w:val="FFFFFF" w:themeColor="background1"/>
                        <w:sz w:val="32"/>
                        <w:szCs w:val="32"/>
                      </w:rPr>
                    </w:pPr>
                    <w:r w:rsidRPr="00A15D0A">
                      <w:rPr>
                        <w:color w:val="FFFFFF" w:themeColor="background1"/>
                        <w:sz w:val="32"/>
                        <w:szCs w:val="32"/>
                      </w:rPr>
                      <w:t>AGEING AND AGED CARE</w:t>
                    </w:r>
                  </w:p>
                </w:txbxContent>
              </v:textbox>
              <w10:wrap type="square" anchory="page"/>
            </v:shape>
          </w:pict>
        </mc:Fallback>
      </mc:AlternateContent>
    </w:r>
    <w:r w:rsidR="00BC3FFB" w:rsidRPr="00BC78C8">
      <w:rPr>
        <w:noProof/>
      </w:rPr>
      <mc:AlternateContent>
        <mc:Choice Requires="wps">
          <w:drawing>
            <wp:anchor distT="0" distB="0" distL="114300" distR="114300" simplePos="0" relativeHeight="251669504" behindDoc="0" locked="0" layoutInCell="1" allowOverlap="1" wp14:anchorId="5FC79949" wp14:editId="07507E88">
              <wp:simplePos x="0" y="0"/>
              <wp:positionH relativeFrom="page">
                <wp:posOffset>6939280</wp:posOffset>
              </wp:positionH>
              <wp:positionV relativeFrom="page">
                <wp:posOffset>204470</wp:posOffset>
              </wp:positionV>
              <wp:extent cx="396000" cy="10260000"/>
              <wp:effectExtent l="0" t="0" r="4445" b="8255"/>
              <wp:wrapNone/>
              <wp:docPr id="18" name="Rectangle 18"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0091D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6E579" id="Rectangle 18" o:spid="_x0000_s1026" alt="&quot; &quot;" style="position:absolute;margin-left:546.4pt;margin-top:16.1pt;width:31.2pt;height:807.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" fillcolor="#0091d5" stroked="f" strokeweight="2pt">
              <w10:wrap anchorx="page" anchory="page"/>
            </v:rect>
          </w:pict>
        </mc:Fallback>
      </mc:AlternateContent>
    </w:r>
    <w:r w:rsidR="00BC78C8" w:rsidRPr="00BC78C8">
      <w:rPr>
        <w:noProof/>
      </w:rPr>
      <mc:AlternateContent>
        <mc:Choice Requires="wps">
          <w:drawing>
            <wp:anchor distT="0" distB="0" distL="114300" distR="114300" simplePos="0" relativeHeight="251668480" behindDoc="1" locked="0" layoutInCell="1" allowOverlap="1" wp14:anchorId="3612E84C" wp14:editId="0E666AA1">
              <wp:simplePos x="0" y="0"/>
              <wp:positionH relativeFrom="page">
                <wp:align>center</wp:align>
              </wp:positionH>
              <wp:positionV relativeFrom="page">
                <wp:align>center</wp:align>
              </wp:positionV>
              <wp:extent cx="7128000" cy="10260000"/>
              <wp:effectExtent l="0" t="0" r="15875" b="27305"/>
              <wp:wrapNone/>
              <wp:docPr id="17" name="Rectangle 17"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0091D5"/>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06426" id="Rectangle 17" o:spid="_x0000_s1026" alt="&quot; &quot;" style="position:absolute;margin-left:0;margin-top:0;width:561.25pt;height:807.85pt;z-index:-2516480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" filled="f" strokecolor="#0091d5" strokeweight=".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EE06D60"/>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6632EEC6"/>
    <w:lvl w:ilvl="0">
      <w:start w:val="1"/>
      <w:numFmt w:val="decimal"/>
      <w:pStyle w:val="ListNumber"/>
      <w:lvlText w:val="%1."/>
      <w:lvlJc w:val="left"/>
      <w:pPr>
        <w:ind w:left="360" w:hanging="360"/>
      </w:pPr>
      <w:rPr>
        <w:rFonts w:hint="default"/>
        <w:color w:val="153A6E"/>
      </w:rPr>
    </w:lvl>
  </w:abstractNum>
  <w:abstractNum w:abstractNumId="2" w15:restartNumberingAfterBreak="0">
    <w:nsid w:val="FFFFFF89"/>
    <w:multiLevelType w:val="singleLevel"/>
    <w:tmpl w:val="A8765514"/>
    <w:lvl w:ilvl="0">
      <w:start w:val="1"/>
      <w:numFmt w:val="bullet"/>
      <w:pStyle w:val="ListBullet"/>
      <w:lvlText w:val=""/>
      <w:lvlJc w:val="left"/>
      <w:pPr>
        <w:ind w:left="360" w:hanging="360"/>
      </w:pPr>
      <w:rPr>
        <w:rFonts w:ascii="Symbol" w:hAnsi="Symbol" w:hint="default"/>
        <w:color w:val="153A6E"/>
      </w:rPr>
    </w:lvl>
  </w:abstractNum>
  <w:abstractNum w:abstractNumId="3" w15:restartNumberingAfterBreak="0">
    <w:nsid w:val="1AC23265"/>
    <w:multiLevelType w:val="hybridMultilevel"/>
    <w:tmpl w:val="32AC52A2"/>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224856"/>
    <w:multiLevelType w:val="hybridMultilevel"/>
    <w:tmpl w:val="998AA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2C3F83"/>
    <w:multiLevelType w:val="hybridMultilevel"/>
    <w:tmpl w:val="9F6ED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8B6884"/>
    <w:multiLevelType w:val="hybridMultilevel"/>
    <w:tmpl w:val="BBCAC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6B6D04"/>
    <w:multiLevelType w:val="hybridMultilevel"/>
    <w:tmpl w:val="B7C0EB9A"/>
    <w:lvl w:ilvl="0" w:tplc="344A674E">
      <w:start w:val="1"/>
      <w:numFmt w:val="bullet"/>
      <w:pStyle w:val="ListNumber2"/>
      <w:lvlText w:val=""/>
      <w:lvlJc w:val="left"/>
      <w:pPr>
        <w:ind w:left="720" w:hanging="360"/>
      </w:pPr>
      <w:rPr>
        <w:rFonts w:ascii="Symbol" w:hAnsi="Symbol" w:hint="default"/>
        <w:color w:val="153A6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9B1E5F"/>
    <w:multiLevelType w:val="hybridMultilevel"/>
    <w:tmpl w:val="D436D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FD7014B"/>
    <w:multiLevelType w:val="hybridMultilevel"/>
    <w:tmpl w:val="46C2F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7"/>
  </w:num>
  <w:num w:numId="7">
    <w:abstractNumId w:val="8"/>
  </w:num>
  <w:num w:numId="8">
    <w:abstractNumId w:val="5"/>
  </w:num>
  <w:num w:numId="9">
    <w:abstractNumId w:val="3"/>
  </w:num>
  <w:num w:numId="10">
    <w:abstractNumId w:val="6"/>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evenAndOddHeaders/>
  <w:characterSpacingControl w:val="doNotCompress"/>
  <w:hdrShapeDefaults>
    <o:shapedefaults v:ext="edit" spidmax="552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677"/>
    <w:rsid w:val="00003743"/>
    <w:rsid w:val="00042E2B"/>
    <w:rsid w:val="00060243"/>
    <w:rsid w:val="00067456"/>
    <w:rsid w:val="00073AF5"/>
    <w:rsid w:val="000A35FD"/>
    <w:rsid w:val="000B23F2"/>
    <w:rsid w:val="000C3238"/>
    <w:rsid w:val="000D3B7B"/>
    <w:rsid w:val="000E4DAD"/>
    <w:rsid w:val="000F40D0"/>
    <w:rsid w:val="000F52E2"/>
    <w:rsid w:val="00143E3A"/>
    <w:rsid w:val="00153116"/>
    <w:rsid w:val="00156177"/>
    <w:rsid w:val="00190C20"/>
    <w:rsid w:val="00194107"/>
    <w:rsid w:val="001B3443"/>
    <w:rsid w:val="001D095A"/>
    <w:rsid w:val="002520C6"/>
    <w:rsid w:val="002852CE"/>
    <w:rsid w:val="002A713D"/>
    <w:rsid w:val="002C364B"/>
    <w:rsid w:val="002D3BDB"/>
    <w:rsid w:val="002F0C92"/>
    <w:rsid w:val="002F3AE3"/>
    <w:rsid w:val="002F54E2"/>
    <w:rsid w:val="0030786C"/>
    <w:rsid w:val="00322F21"/>
    <w:rsid w:val="0032762A"/>
    <w:rsid w:val="0034275D"/>
    <w:rsid w:val="00362B00"/>
    <w:rsid w:val="00380CD2"/>
    <w:rsid w:val="003B4D4E"/>
    <w:rsid w:val="003D17F9"/>
    <w:rsid w:val="003D6EF7"/>
    <w:rsid w:val="003E4225"/>
    <w:rsid w:val="003F2AA3"/>
    <w:rsid w:val="0042436D"/>
    <w:rsid w:val="0043672D"/>
    <w:rsid w:val="00440060"/>
    <w:rsid w:val="004537C5"/>
    <w:rsid w:val="00483305"/>
    <w:rsid w:val="004867E2"/>
    <w:rsid w:val="004A3237"/>
    <w:rsid w:val="004B0C2D"/>
    <w:rsid w:val="004B5C22"/>
    <w:rsid w:val="004D04B6"/>
    <w:rsid w:val="004E228B"/>
    <w:rsid w:val="004F0954"/>
    <w:rsid w:val="004F79BE"/>
    <w:rsid w:val="0050408F"/>
    <w:rsid w:val="00523747"/>
    <w:rsid w:val="00531FEF"/>
    <w:rsid w:val="00545812"/>
    <w:rsid w:val="00560073"/>
    <w:rsid w:val="00585679"/>
    <w:rsid w:val="00591CAB"/>
    <w:rsid w:val="00594C03"/>
    <w:rsid w:val="005958B7"/>
    <w:rsid w:val="005A30E6"/>
    <w:rsid w:val="005C06C5"/>
    <w:rsid w:val="0060074A"/>
    <w:rsid w:val="00647F19"/>
    <w:rsid w:val="00656763"/>
    <w:rsid w:val="00672D9F"/>
    <w:rsid w:val="0068617B"/>
    <w:rsid w:val="006A15A6"/>
    <w:rsid w:val="006B32D3"/>
    <w:rsid w:val="006C2BB0"/>
    <w:rsid w:val="006C4D2D"/>
    <w:rsid w:val="006F521A"/>
    <w:rsid w:val="006F6292"/>
    <w:rsid w:val="00720C97"/>
    <w:rsid w:val="00724B94"/>
    <w:rsid w:val="00743F14"/>
    <w:rsid w:val="00746E44"/>
    <w:rsid w:val="007557FA"/>
    <w:rsid w:val="0076074A"/>
    <w:rsid w:val="00773838"/>
    <w:rsid w:val="00777EB3"/>
    <w:rsid w:val="007C76D9"/>
    <w:rsid w:val="008264EB"/>
    <w:rsid w:val="00833354"/>
    <w:rsid w:val="0086488C"/>
    <w:rsid w:val="00876B4D"/>
    <w:rsid w:val="00882951"/>
    <w:rsid w:val="00886F01"/>
    <w:rsid w:val="00890A86"/>
    <w:rsid w:val="0089358B"/>
    <w:rsid w:val="008A671E"/>
    <w:rsid w:val="008B4256"/>
    <w:rsid w:val="008E1A7B"/>
    <w:rsid w:val="008F2E23"/>
    <w:rsid w:val="00900C68"/>
    <w:rsid w:val="00905865"/>
    <w:rsid w:val="00911202"/>
    <w:rsid w:val="0095032C"/>
    <w:rsid w:val="00951D8D"/>
    <w:rsid w:val="00953B0F"/>
    <w:rsid w:val="00966CFA"/>
    <w:rsid w:val="0098202A"/>
    <w:rsid w:val="009974AF"/>
    <w:rsid w:val="009B5857"/>
    <w:rsid w:val="009D16E0"/>
    <w:rsid w:val="009D30C7"/>
    <w:rsid w:val="009D65A1"/>
    <w:rsid w:val="009E2F09"/>
    <w:rsid w:val="009F2365"/>
    <w:rsid w:val="00A15D0A"/>
    <w:rsid w:val="00A33281"/>
    <w:rsid w:val="00A3603C"/>
    <w:rsid w:val="00A365D5"/>
    <w:rsid w:val="00A4512D"/>
    <w:rsid w:val="00A63558"/>
    <w:rsid w:val="00A705AF"/>
    <w:rsid w:val="00A8334C"/>
    <w:rsid w:val="00AA57CE"/>
    <w:rsid w:val="00AB5DC4"/>
    <w:rsid w:val="00AF0442"/>
    <w:rsid w:val="00B125C9"/>
    <w:rsid w:val="00B15EE3"/>
    <w:rsid w:val="00B27404"/>
    <w:rsid w:val="00B42851"/>
    <w:rsid w:val="00B53881"/>
    <w:rsid w:val="00B5571B"/>
    <w:rsid w:val="00B61018"/>
    <w:rsid w:val="00B65616"/>
    <w:rsid w:val="00B73AA3"/>
    <w:rsid w:val="00B75D1E"/>
    <w:rsid w:val="00B95E87"/>
    <w:rsid w:val="00BA0398"/>
    <w:rsid w:val="00BA3805"/>
    <w:rsid w:val="00BA5D8A"/>
    <w:rsid w:val="00BB1B5E"/>
    <w:rsid w:val="00BB6B25"/>
    <w:rsid w:val="00BC3FFB"/>
    <w:rsid w:val="00BC6210"/>
    <w:rsid w:val="00BC78C8"/>
    <w:rsid w:val="00BE2EEA"/>
    <w:rsid w:val="00C013F0"/>
    <w:rsid w:val="00C03003"/>
    <w:rsid w:val="00C21825"/>
    <w:rsid w:val="00C3280E"/>
    <w:rsid w:val="00C447F8"/>
    <w:rsid w:val="00C51060"/>
    <w:rsid w:val="00C519CC"/>
    <w:rsid w:val="00C65279"/>
    <w:rsid w:val="00C66615"/>
    <w:rsid w:val="00C80038"/>
    <w:rsid w:val="00C925EF"/>
    <w:rsid w:val="00C96972"/>
    <w:rsid w:val="00CB0960"/>
    <w:rsid w:val="00CB5B1A"/>
    <w:rsid w:val="00CB7179"/>
    <w:rsid w:val="00CC7460"/>
    <w:rsid w:val="00CD5602"/>
    <w:rsid w:val="00CE5968"/>
    <w:rsid w:val="00CE6EAB"/>
    <w:rsid w:val="00CF6A7A"/>
    <w:rsid w:val="00D13B9A"/>
    <w:rsid w:val="00D24C65"/>
    <w:rsid w:val="00D425BA"/>
    <w:rsid w:val="00D63815"/>
    <w:rsid w:val="00D966DF"/>
    <w:rsid w:val="00DD6EBA"/>
    <w:rsid w:val="00E16383"/>
    <w:rsid w:val="00E37E83"/>
    <w:rsid w:val="00E4229A"/>
    <w:rsid w:val="00E608ED"/>
    <w:rsid w:val="00E73C8F"/>
    <w:rsid w:val="00EA3796"/>
    <w:rsid w:val="00EA5F5E"/>
    <w:rsid w:val="00EC6C72"/>
    <w:rsid w:val="00EC7EE2"/>
    <w:rsid w:val="00ED1C0F"/>
    <w:rsid w:val="00ED2467"/>
    <w:rsid w:val="00F3203D"/>
    <w:rsid w:val="00F53C8E"/>
    <w:rsid w:val="00F67614"/>
    <w:rsid w:val="00F71961"/>
    <w:rsid w:val="00F77677"/>
    <w:rsid w:val="00F801F0"/>
    <w:rsid w:val="00F826E1"/>
    <w:rsid w:val="00F84400"/>
    <w:rsid w:val="00F93440"/>
    <w:rsid w:val="00F95D57"/>
    <w:rsid w:val="00FA2581"/>
    <w:rsid w:val="00FC2D96"/>
    <w:rsid w:val="00FC5EAC"/>
    <w:rsid w:val="00FC61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73657B05"/>
  <w15:docId w15:val="{5E9DFFBD-ADA1-449F-9AF5-6CD2C0C3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FFB"/>
    <w:pPr>
      <w:spacing w:before="120" w:line="270" w:lineRule="auto"/>
    </w:pPr>
    <w:rPr>
      <w:rFonts w:ascii="Arial" w:hAnsi="Arial"/>
      <w:sz w:val="21"/>
    </w:rPr>
  </w:style>
  <w:style w:type="paragraph" w:styleId="Heading1">
    <w:name w:val="heading 1"/>
    <w:basedOn w:val="Heading2"/>
    <w:next w:val="Normal"/>
    <w:link w:val="Heading1Char"/>
    <w:uiPriority w:val="9"/>
    <w:qFormat/>
    <w:rsid w:val="005A30E6"/>
    <w:pPr>
      <w:outlineLvl w:val="0"/>
    </w:pPr>
    <w:rPr>
      <w:b/>
    </w:rPr>
  </w:style>
  <w:style w:type="paragraph" w:styleId="Heading2">
    <w:name w:val="heading 2"/>
    <w:basedOn w:val="Normal"/>
    <w:next w:val="Normal"/>
    <w:link w:val="Heading2Char"/>
    <w:uiPriority w:val="9"/>
    <w:unhideWhenUsed/>
    <w:qFormat/>
    <w:rsid w:val="005A30E6"/>
    <w:pPr>
      <w:keepNext/>
      <w:keepLines/>
      <w:spacing w:before="240" w:after="120" w:line="280" w:lineRule="auto"/>
      <w:outlineLvl w:val="1"/>
    </w:pPr>
    <w:rPr>
      <w:rFonts w:eastAsia="MS Gothic"/>
      <w:bCs/>
      <w:color w:val="153A6E"/>
      <w:szCs w:val="26"/>
      <w:lang w:val="en-US"/>
    </w:rPr>
  </w:style>
  <w:style w:type="paragraph" w:styleId="Heading3">
    <w:name w:val="heading 3"/>
    <w:basedOn w:val="Normal"/>
    <w:next w:val="Normal"/>
    <w:link w:val="Heading3Char"/>
    <w:uiPriority w:val="9"/>
    <w:unhideWhenUsed/>
    <w:qFormat/>
    <w:rsid w:val="005A30E6"/>
    <w:pPr>
      <w:keepNext/>
      <w:keepLines/>
      <w:spacing w:line="271" w:lineRule="auto"/>
      <w:outlineLvl w:val="2"/>
    </w:pPr>
    <w:rPr>
      <w:rFonts w:eastAsia="MS Gothic"/>
      <w:i/>
      <w:color w:val="153A6E"/>
      <w:lang w:val="en-US"/>
    </w:rPr>
  </w:style>
  <w:style w:type="paragraph" w:styleId="Heading4">
    <w:name w:val="heading 4"/>
    <w:basedOn w:val="Normal"/>
    <w:next w:val="Normal"/>
    <w:link w:val="Heading4Char"/>
    <w:uiPriority w:val="9"/>
    <w:unhideWhenUsed/>
    <w:qFormat/>
    <w:rsid w:val="005A30E6"/>
    <w:pPr>
      <w:keepNext/>
      <w:keepLines/>
      <w:outlineLvl w:val="3"/>
    </w:pPr>
    <w:rPr>
      <w:rFonts w:eastAsia="MS Gothic"/>
      <w:iCs/>
      <w:color w:val="000000" w:themeColor="text1"/>
      <w:lang w:val="en-US"/>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uiPriority w:val="9"/>
    <w:semiHidden/>
    <w:unhideWhenUsed/>
    <w:qFormat/>
    <w:rsid w:val="00A705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next w:val="Normal"/>
    <w:link w:val="TitleChar"/>
    <w:rsid w:val="005A30E6"/>
    <w:pPr>
      <w:spacing w:before="720" w:after="240"/>
    </w:pPr>
    <w:rPr>
      <w:rFonts w:ascii="Arial" w:eastAsia="MS Gothic" w:hAnsi="Arial" w:cstheme="majorBidi"/>
      <w:color w:val="153A6E"/>
      <w:sz w:val="36"/>
      <w:szCs w:val="36"/>
      <w:lang w:val="en-US"/>
    </w:rPr>
  </w:style>
  <w:style w:type="character" w:customStyle="1" w:styleId="TitleChar">
    <w:name w:val="Title Char"/>
    <w:basedOn w:val="DefaultParagraphFont"/>
    <w:link w:val="Title"/>
    <w:rsid w:val="005A30E6"/>
    <w:rPr>
      <w:rFonts w:ascii="Arial" w:eastAsia="MS Gothic" w:hAnsi="Arial" w:cstheme="majorBidi"/>
      <w:color w:val="153A6E"/>
      <w:sz w:val="36"/>
      <w:szCs w:val="36"/>
      <w:lang w:val="en-US"/>
    </w:rPr>
  </w:style>
  <w:style w:type="paragraph" w:styleId="NoSpacing">
    <w:name w:val="No Spacing"/>
    <w:uiPriority w:val="1"/>
    <w:qFormat/>
    <w:rsid w:val="00A4512D"/>
    <w:rPr>
      <w:rFonts w:ascii="Arial" w:hAnsi="Arial"/>
      <w:sz w:val="21"/>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basedOn w:val="Normal"/>
    <w:uiPriority w:val="34"/>
    <w:qFormat/>
    <w:rsid w:val="008F2E23"/>
    <w:pPr>
      <w:ind w:left="720"/>
      <w:contextualSpacing/>
    </w:pPr>
  </w:style>
  <w:style w:type="paragraph" w:styleId="BalloonText">
    <w:name w:val="Balloon Text"/>
    <w:basedOn w:val="Normal"/>
    <w:link w:val="BalloonTextChar"/>
    <w:rsid w:val="00F77677"/>
    <w:rPr>
      <w:rFonts w:ascii="Tahoma" w:hAnsi="Tahoma" w:cs="Tahoma"/>
      <w:sz w:val="16"/>
      <w:szCs w:val="16"/>
    </w:rPr>
  </w:style>
  <w:style w:type="character" w:customStyle="1" w:styleId="BalloonTextChar">
    <w:name w:val="Balloon Text Char"/>
    <w:basedOn w:val="DefaultParagraphFont"/>
    <w:link w:val="BalloonText"/>
    <w:rsid w:val="00F77677"/>
    <w:rPr>
      <w:rFonts w:ascii="Tahoma" w:hAnsi="Tahoma" w:cs="Tahoma"/>
      <w:sz w:val="16"/>
      <w:szCs w:val="16"/>
      <w:lang w:eastAsia="en-US"/>
    </w:rPr>
  </w:style>
  <w:style w:type="paragraph" w:styleId="Header">
    <w:name w:val="header"/>
    <w:basedOn w:val="Normal"/>
    <w:link w:val="HeaderChar"/>
    <w:rsid w:val="00F77677"/>
    <w:pPr>
      <w:tabs>
        <w:tab w:val="center" w:pos="4513"/>
        <w:tab w:val="right" w:pos="9026"/>
      </w:tabs>
    </w:pPr>
  </w:style>
  <w:style w:type="character" w:customStyle="1" w:styleId="HeaderChar">
    <w:name w:val="Header Char"/>
    <w:basedOn w:val="DefaultParagraphFont"/>
    <w:link w:val="Header"/>
    <w:rsid w:val="00F77677"/>
    <w:rPr>
      <w:sz w:val="24"/>
      <w:szCs w:val="24"/>
      <w:lang w:eastAsia="en-US"/>
    </w:rPr>
  </w:style>
  <w:style w:type="paragraph" w:styleId="Footer">
    <w:name w:val="footer"/>
    <w:basedOn w:val="Normal"/>
    <w:link w:val="FooterChar"/>
    <w:uiPriority w:val="99"/>
    <w:rsid w:val="00F77677"/>
    <w:pPr>
      <w:tabs>
        <w:tab w:val="center" w:pos="4513"/>
        <w:tab w:val="right" w:pos="9026"/>
      </w:tabs>
    </w:pPr>
  </w:style>
  <w:style w:type="character" w:customStyle="1" w:styleId="FooterChar">
    <w:name w:val="Footer Char"/>
    <w:basedOn w:val="DefaultParagraphFont"/>
    <w:link w:val="Footer"/>
    <w:uiPriority w:val="99"/>
    <w:rsid w:val="00F77677"/>
    <w:rPr>
      <w:sz w:val="24"/>
      <w:szCs w:val="24"/>
      <w:lang w:eastAsia="en-US"/>
    </w:rPr>
  </w:style>
  <w:style w:type="paragraph" w:customStyle="1" w:styleId="OHNotetextbold">
    <w:name w:val="O@H Note text bold"/>
    <w:basedOn w:val="Normal"/>
    <w:qFormat/>
    <w:rsid w:val="008F2E23"/>
    <w:pPr>
      <w:spacing w:before="0"/>
      <w:ind w:left="34"/>
    </w:pPr>
    <w:rPr>
      <w:rFonts w:ascii="Calibri" w:eastAsia="Times New Roman" w:hAnsi="Calibri" w:cs="Times New Roman"/>
      <w:b/>
      <w:noProof/>
      <w:color w:val="000000" w:themeColor="text1"/>
      <w:szCs w:val="20"/>
    </w:rPr>
  </w:style>
  <w:style w:type="paragraph" w:customStyle="1" w:styleId="IntroPara">
    <w:name w:val="Intro Para"/>
    <w:basedOn w:val="Normal"/>
    <w:qFormat/>
    <w:rsid w:val="008F2E23"/>
    <w:pPr>
      <w:spacing w:before="0" w:after="120" w:line="320" w:lineRule="auto"/>
    </w:pPr>
    <w:rPr>
      <w:sz w:val="23"/>
    </w:rPr>
  </w:style>
  <w:style w:type="character" w:customStyle="1" w:styleId="Heading1Char">
    <w:name w:val="Heading 1 Char"/>
    <w:basedOn w:val="DefaultParagraphFont"/>
    <w:link w:val="Heading1"/>
    <w:uiPriority w:val="9"/>
    <w:rsid w:val="005A30E6"/>
    <w:rPr>
      <w:rFonts w:ascii="Arial" w:eastAsia="MS Gothic" w:hAnsi="Arial"/>
      <w:b/>
      <w:bCs/>
      <w:color w:val="153A6E"/>
      <w:sz w:val="21"/>
      <w:szCs w:val="26"/>
      <w:lang w:val="en-US"/>
    </w:rPr>
  </w:style>
  <w:style w:type="character" w:customStyle="1" w:styleId="Heading2Char">
    <w:name w:val="Heading 2 Char"/>
    <w:basedOn w:val="DefaultParagraphFont"/>
    <w:link w:val="Heading2"/>
    <w:uiPriority w:val="9"/>
    <w:rsid w:val="005A30E6"/>
    <w:rPr>
      <w:rFonts w:ascii="Arial" w:eastAsia="MS Gothic" w:hAnsi="Arial"/>
      <w:bCs/>
      <w:color w:val="153A6E"/>
      <w:sz w:val="21"/>
      <w:szCs w:val="26"/>
      <w:lang w:val="en-US"/>
    </w:rPr>
  </w:style>
  <w:style w:type="character" w:customStyle="1" w:styleId="Heading3Char">
    <w:name w:val="Heading 3 Char"/>
    <w:basedOn w:val="DefaultParagraphFont"/>
    <w:link w:val="Heading3"/>
    <w:uiPriority w:val="9"/>
    <w:rsid w:val="005A30E6"/>
    <w:rPr>
      <w:rFonts w:ascii="Arial" w:eastAsia="MS Gothic" w:hAnsi="Arial"/>
      <w:i/>
      <w:color w:val="153A6E"/>
      <w:sz w:val="21"/>
      <w:lang w:val="en-US"/>
    </w:rPr>
  </w:style>
  <w:style w:type="character" w:customStyle="1" w:styleId="Heading4Char">
    <w:name w:val="Heading 4 Char"/>
    <w:basedOn w:val="DefaultParagraphFont"/>
    <w:link w:val="Heading4"/>
    <w:uiPriority w:val="9"/>
    <w:rsid w:val="005A30E6"/>
    <w:rPr>
      <w:rFonts w:ascii="Arial" w:eastAsia="MS Gothic" w:hAnsi="Arial"/>
      <w:iCs/>
      <w:color w:val="000000" w:themeColor="text1"/>
      <w:sz w:val="21"/>
      <w:lang w:val="en-US"/>
    </w:rPr>
  </w:style>
  <w:style w:type="paragraph" w:styleId="ListBullet">
    <w:name w:val="List Bullet"/>
    <w:basedOn w:val="Normal"/>
    <w:uiPriority w:val="99"/>
    <w:unhideWhenUsed/>
    <w:qFormat/>
    <w:rsid w:val="00C013F0"/>
    <w:pPr>
      <w:numPr>
        <w:numId w:val="2"/>
      </w:numPr>
      <w:contextualSpacing/>
    </w:pPr>
    <w:rPr>
      <w:szCs w:val="21"/>
    </w:rPr>
  </w:style>
  <w:style w:type="paragraph" w:styleId="ListNumber">
    <w:name w:val="List Number"/>
    <w:basedOn w:val="Normal"/>
    <w:uiPriority w:val="99"/>
    <w:unhideWhenUsed/>
    <w:qFormat/>
    <w:rsid w:val="00C013F0"/>
    <w:pPr>
      <w:numPr>
        <w:numId w:val="4"/>
      </w:numPr>
      <w:spacing w:after="120"/>
    </w:pPr>
  </w:style>
  <w:style w:type="paragraph" w:styleId="ListNumber2">
    <w:name w:val="List Number 2"/>
    <w:basedOn w:val="Normal"/>
    <w:uiPriority w:val="99"/>
    <w:unhideWhenUsed/>
    <w:qFormat/>
    <w:rsid w:val="00C013F0"/>
    <w:pPr>
      <w:numPr>
        <w:numId w:val="6"/>
      </w:numPr>
      <w:contextualSpacing/>
    </w:pPr>
  </w:style>
  <w:style w:type="character" w:styleId="CommentReference">
    <w:name w:val="annotation reference"/>
    <w:basedOn w:val="DefaultParagraphFont"/>
    <w:semiHidden/>
    <w:unhideWhenUsed/>
    <w:rsid w:val="00833354"/>
    <w:rPr>
      <w:sz w:val="16"/>
      <w:szCs w:val="16"/>
    </w:rPr>
  </w:style>
  <w:style w:type="paragraph" w:styleId="CommentText">
    <w:name w:val="annotation text"/>
    <w:basedOn w:val="Normal"/>
    <w:link w:val="CommentTextChar"/>
    <w:semiHidden/>
    <w:unhideWhenUsed/>
    <w:rsid w:val="00833354"/>
    <w:pPr>
      <w:spacing w:line="240" w:lineRule="auto"/>
    </w:pPr>
    <w:rPr>
      <w:sz w:val="20"/>
      <w:szCs w:val="20"/>
    </w:rPr>
  </w:style>
  <w:style w:type="character" w:customStyle="1" w:styleId="CommentTextChar">
    <w:name w:val="Comment Text Char"/>
    <w:basedOn w:val="DefaultParagraphFont"/>
    <w:link w:val="CommentText"/>
    <w:semiHidden/>
    <w:rsid w:val="00833354"/>
    <w:rPr>
      <w:rFonts w:ascii="Arial" w:hAnsi="Arial"/>
      <w:sz w:val="20"/>
      <w:szCs w:val="20"/>
    </w:rPr>
  </w:style>
  <w:style w:type="paragraph" w:styleId="CommentSubject">
    <w:name w:val="annotation subject"/>
    <w:basedOn w:val="CommentText"/>
    <w:next w:val="CommentText"/>
    <w:link w:val="CommentSubjectChar"/>
    <w:semiHidden/>
    <w:unhideWhenUsed/>
    <w:rsid w:val="002F54E2"/>
    <w:rPr>
      <w:b/>
      <w:bCs/>
    </w:rPr>
  </w:style>
  <w:style w:type="character" w:customStyle="1" w:styleId="CommentSubjectChar">
    <w:name w:val="Comment Subject Char"/>
    <w:basedOn w:val="CommentTextChar"/>
    <w:link w:val="CommentSubject"/>
    <w:semiHidden/>
    <w:rsid w:val="002F54E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56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15" ma:contentTypeDescription="Create a new document." ma:contentTypeScope="" ma:versionID="3a47fea1736b24f5ae1554db059b5530">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ae2c912b358e3060b04b04e10a2a743d"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rello xmlns="3e9090f6-0245-48e3-bd19-46cc0b4d31f0">
      <Url xsi:nil="true"/>
      <Description xsi:nil="true"/>
    </Trello>
    <Category xmlns="3e9090f6-0245-48e3-bd19-46cc0b4d31f0">Design Files</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69EE6-849D-4340-864F-FBAC63D32214}">
  <ds:schemaRefs>
    <ds:schemaRef ds:uri="http://schemas.microsoft.com/sharepoint/v3/contenttype/forms"/>
  </ds:schemaRefs>
</ds:datastoreItem>
</file>

<file path=customXml/itemProps2.xml><?xml version="1.0" encoding="utf-8"?>
<ds:datastoreItem xmlns:ds="http://schemas.openxmlformats.org/officeDocument/2006/customXml" ds:itemID="{45E2E3F6-465E-4C4D-92E0-0AA3C5A81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8487C7-35FB-466D-9674-E85146D9730E}">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3e9090f6-0245-48e3-bd19-46cc0b4d31f0"/>
    <ds:schemaRef ds:uri="66b98d56-25b7-479b-bf58-c8a0702ccf2c"/>
    <ds:schemaRef ds:uri="http://www.w3.org/XML/1998/namespace"/>
  </ds:schemaRefs>
</ds:datastoreItem>
</file>

<file path=customXml/itemProps4.xml><?xml version="1.0" encoding="utf-8"?>
<ds:datastoreItem xmlns:ds="http://schemas.openxmlformats.org/officeDocument/2006/customXml" ds:itemID="{24CCC7B5-7971-41BB-A1DE-39E0B2DEB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40 - Residential aged care quality and safety – assuring access to multidisciplinary care and maintaining effective quality audits - Budget 2022-23 fact sheet</vt:lpstr>
    </vt:vector>
  </TitlesOfParts>
  <Manager/>
  <Company/>
  <LinksUpToDate>false</LinksUpToDate>
  <CharactersWithSpaces>4878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 Residential aged care quality and safety – assuring access to multidisciplinary care and maintaining effective quality audits - Budget 2022-23 fact sheet</dc:title>
  <dc:subject>Budget 2022-23</dc:subject>
  <dc:creator>Australian Government Department of Health</dc:creator>
  <cp:keywords>Budget 2022–23</cp:keywords>
  <dc:description/>
  <cp:lastModifiedBy>Fairhall, Brad</cp:lastModifiedBy>
  <cp:revision>3</cp:revision>
  <cp:lastPrinted>2022-03-28T02:22:00Z</cp:lastPrinted>
  <dcterms:created xsi:type="dcterms:W3CDTF">2022-03-28T10:46:00Z</dcterms:created>
  <dcterms:modified xsi:type="dcterms:W3CDTF">2022-04-01T04:08:00Z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0x010100AA3B0B12D2F0A044930B7F0ED9CD8462</vt:lpwstr>
  </property>
  <property fmtid="{D5CDD505-2E9C-101B-9397-08002B2CF9AE}" pid="3" name="Order">
    <vt:i4>100</vt:i4>
  </property>
</Properties>
</file>