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7789" w14:textId="6B68AEBB" w:rsidR="00C80AD4" w:rsidRPr="00ED2E62" w:rsidRDefault="00C80AD4" w:rsidP="00ED2E62">
      <w:pPr>
        <w:pStyle w:val="Title"/>
      </w:pPr>
      <w:r w:rsidRPr="00ED2E62">
        <w:t>Allied Health Industry Reference Group</w:t>
      </w:r>
      <w:r w:rsidR="00ED2E62">
        <w:t xml:space="preserve"> </w:t>
      </w:r>
      <w:r w:rsidRPr="00ED2E62">
        <w:t>Meeting: 1 March 2022 Summary of Outcomes</w:t>
      </w:r>
    </w:p>
    <w:p w14:paraId="2A60A8F7" w14:textId="7C70916F" w:rsidR="00D42E67" w:rsidRDefault="00D42E67" w:rsidP="00D42E67">
      <w:r>
        <w:t>The Allied Health Industry Reference Group (AHIRG) held its first meeting on 1</w:t>
      </w:r>
      <w:r w:rsidR="00C827CB">
        <w:t> </w:t>
      </w:r>
      <w:r>
        <w:t>March</w:t>
      </w:r>
      <w:r w:rsidR="00C827CB">
        <w:t> </w:t>
      </w:r>
      <w:r>
        <w:t>2022. The topics covered in the meeting included:</w:t>
      </w:r>
    </w:p>
    <w:p w14:paraId="63B2FD8B" w14:textId="2FEF8994" w:rsidR="00D42E67" w:rsidRDefault="00D42E67" w:rsidP="00ED2E62">
      <w:pPr>
        <w:pStyle w:val="ListBullet"/>
      </w:pPr>
      <w:r>
        <w:t>An introduction of the group’s core membership</w:t>
      </w:r>
      <w:r w:rsidR="00C827CB">
        <w:t xml:space="preserve"> and </w:t>
      </w:r>
      <w:r>
        <w:t>Terms of Reference (</w:t>
      </w:r>
      <w:proofErr w:type="spellStart"/>
      <w:r>
        <w:t>ToR</w:t>
      </w:r>
      <w:proofErr w:type="spellEnd"/>
      <w:r>
        <w:t>)</w:t>
      </w:r>
      <w:r w:rsidR="00C827CB">
        <w:t>.</w:t>
      </w:r>
    </w:p>
    <w:p w14:paraId="59C30C35" w14:textId="2FA8638D" w:rsidR="00C827CB" w:rsidRDefault="00C827CB" w:rsidP="00ED2E62">
      <w:pPr>
        <w:pStyle w:val="ListBullet2"/>
      </w:pPr>
      <w:r>
        <w:t>Members noted that the AHIRG was established to bring the allied health sector together to identify common problems and share solutions.</w:t>
      </w:r>
    </w:p>
    <w:p w14:paraId="2116D831" w14:textId="4D2818F7" w:rsidR="004D0F70" w:rsidRDefault="00050BD8" w:rsidP="00ED2E62">
      <w:pPr>
        <w:pStyle w:val="ListBullet"/>
      </w:pPr>
      <w:r>
        <w:t xml:space="preserve">A presentation led by the Department on allied health-led research as well as current allied health funding and grant opportunities. </w:t>
      </w:r>
    </w:p>
    <w:p w14:paraId="342FD2E0" w14:textId="64F51D56" w:rsidR="00C827CB" w:rsidRDefault="00050BD8" w:rsidP="00ED2E62">
      <w:pPr>
        <w:pStyle w:val="ListBullet2"/>
      </w:pPr>
      <w:r>
        <w:t>T</w:t>
      </w:r>
      <w:r w:rsidR="004D0F70">
        <w:t>he presentation highlighted the Medical Research Future Fund’s objectives and initiatives.</w:t>
      </w:r>
    </w:p>
    <w:p w14:paraId="371D03B7" w14:textId="7CBE9828" w:rsidR="00050BD8" w:rsidRDefault="004D0F70" w:rsidP="00ED2E62">
      <w:pPr>
        <w:pStyle w:val="ListBullet2"/>
      </w:pPr>
      <w:bookmarkStart w:id="0" w:name="_Hlk98756733"/>
      <w:r>
        <w:t xml:space="preserve">Members highlighted the need for more training in translational research and </w:t>
      </w:r>
      <w:r w:rsidR="00464D88">
        <w:t xml:space="preserve">more dedicated research opportunities. The importance of </w:t>
      </w:r>
      <w:r>
        <w:t xml:space="preserve">identifying </w:t>
      </w:r>
      <w:r w:rsidR="00464D88">
        <w:t xml:space="preserve">health and health service </w:t>
      </w:r>
      <w:r>
        <w:t>gaps</w:t>
      </w:r>
      <w:r w:rsidR="00464D88">
        <w:t xml:space="preserve"> where allied health research would be of high value was noted</w:t>
      </w:r>
      <w:r>
        <w:t>.</w:t>
      </w:r>
    </w:p>
    <w:bookmarkEnd w:id="0"/>
    <w:p w14:paraId="7E39CE39" w14:textId="4C9C4B7F" w:rsidR="004D0F70" w:rsidRDefault="004D0F70" w:rsidP="00ED2E62">
      <w:pPr>
        <w:pStyle w:val="ListBullet"/>
      </w:pPr>
      <w:r>
        <w:t>A presentation led by the Conjoint Allied Health Professors on the value of allied health research in Australia.</w:t>
      </w:r>
    </w:p>
    <w:p w14:paraId="3D5D02D3" w14:textId="77777777" w:rsidR="00C827CB" w:rsidRDefault="00C827CB" w:rsidP="00ED2E62">
      <w:pPr>
        <w:pStyle w:val="ListBullet2"/>
      </w:pPr>
      <w:r>
        <w:t>M</w:t>
      </w:r>
      <w:r w:rsidR="00B137B5">
        <w:t xml:space="preserve">embers discussed the lack of opportunities and support for clinical researchers, as well as the poor visibility of allied health in general. </w:t>
      </w:r>
    </w:p>
    <w:p w14:paraId="1D63C52F" w14:textId="40858B40" w:rsidR="00B137B5" w:rsidRDefault="00B137B5" w:rsidP="00ED2E62">
      <w:pPr>
        <w:pStyle w:val="ListBullet2"/>
      </w:pPr>
      <w:r>
        <w:t>Many solutions were identified and discussed that could help tackle these problems</w:t>
      </w:r>
      <w:r w:rsidR="00C827CB">
        <w:t>,</w:t>
      </w:r>
      <w:r>
        <w:t xml:space="preserve"> </w:t>
      </w:r>
      <w:r w:rsidR="00C827CB">
        <w:t xml:space="preserve">such as </w:t>
      </w:r>
      <w:r>
        <w:t xml:space="preserve">dedicated allied health grants </w:t>
      </w:r>
      <w:r w:rsidR="00A60704">
        <w:t>and</w:t>
      </w:r>
      <w:r>
        <w:t xml:space="preserve"> establishing research-sharing networks.</w:t>
      </w:r>
    </w:p>
    <w:p w14:paraId="3D870481" w14:textId="410BA12E" w:rsidR="00650C30" w:rsidRDefault="00650C30" w:rsidP="00ED2E62">
      <w:pPr>
        <w:pStyle w:val="ListBullet"/>
      </w:pPr>
      <w:r>
        <w:t xml:space="preserve">Another presentation led by the Department demonstrating </w:t>
      </w:r>
      <w:r w:rsidR="005E4B4D">
        <w:t>their</w:t>
      </w:r>
      <w:r>
        <w:t xml:space="preserve"> updated dashboard containing data about the Allied Health Workforce.</w:t>
      </w:r>
    </w:p>
    <w:p w14:paraId="10343353" w14:textId="0195A58B" w:rsidR="003D44F5" w:rsidRDefault="00C827CB" w:rsidP="00ED2E62">
      <w:pPr>
        <w:pStyle w:val="ListBullet2"/>
      </w:pPr>
      <w:r>
        <w:t>Members noted t</w:t>
      </w:r>
      <w:r w:rsidR="00650C30">
        <w:t>he dashboard will be made public in the coming months.</w:t>
      </w:r>
    </w:p>
    <w:p w14:paraId="3FE9DFF6" w14:textId="03BA7A05" w:rsidR="00C7395E" w:rsidRDefault="00C827CB" w:rsidP="00ED2E62">
      <w:pPr>
        <w:pStyle w:val="ListBullet"/>
      </w:pPr>
      <w:r>
        <w:t>Members expressed an</w:t>
      </w:r>
      <w:r w:rsidR="00650C30">
        <w:t xml:space="preserve"> interest in having the next meeting be focused on</w:t>
      </w:r>
      <w:r w:rsidR="00B5278A">
        <w:t xml:space="preserve"> allied health</w:t>
      </w:r>
      <w:r w:rsidR="00650C30">
        <w:t xml:space="preserve"> workforce planning. </w:t>
      </w:r>
      <w:r w:rsidR="00485A97">
        <w:rPr>
          <w:b/>
          <w:bCs/>
        </w:rPr>
        <w:pict w14:anchorId="26D97EE0">
          <v:rect id="_x0000_i1026" style="width:0;height:1.5pt" o:hralign="center" o:hrstd="t" o:hr="t" fillcolor="#a0a0a0" stroked="f"/>
        </w:pict>
      </w:r>
    </w:p>
    <w:p w14:paraId="460C3981" w14:textId="3C97FE73" w:rsidR="00C80AD4" w:rsidRPr="00ED2E62" w:rsidRDefault="00650C30" w:rsidP="00ED2E62">
      <w:pPr>
        <w:pStyle w:val="Heading1"/>
      </w:pPr>
      <w:r w:rsidRPr="00ED2E62">
        <w:t>Next Steps:</w:t>
      </w:r>
    </w:p>
    <w:p w14:paraId="2E0963EF" w14:textId="4104ED94" w:rsidR="00650C30" w:rsidRDefault="00650C30" w:rsidP="00C80AD4">
      <w:r>
        <w:t>The Department will:</w:t>
      </w:r>
    </w:p>
    <w:p w14:paraId="751B1729" w14:textId="36947232" w:rsidR="00650C30" w:rsidRDefault="001645F1" w:rsidP="00ED2E62">
      <w:pPr>
        <w:pStyle w:val="ListBullet"/>
      </w:pPr>
      <w:r>
        <w:t>Make minor amendments to</w:t>
      </w:r>
      <w:r w:rsidR="005E4B4D">
        <w:t xml:space="preserve"> the Terms of Reference </w:t>
      </w:r>
      <w:r>
        <w:t>and finalise out of session.</w:t>
      </w:r>
    </w:p>
    <w:p w14:paraId="7F411A24" w14:textId="77EDB569" w:rsidR="005E4B4D" w:rsidRDefault="005E4B4D" w:rsidP="00ED2E62">
      <w:pPr>
        <w:pStyle w:val="ListBullet"/>
      </w:pPr>
      <w:r>
        <w:t>Gather more information for the Allied Health Workforce Dashboard concerning self-regulated allied health professions and geographic regions</w:t>
      </w:r>
      <w:r w:rsidR="001645F1">
        <w:t>.</w:t>
      </w:r>
    </w:p>
    <w:p w14:paraId="4FE7B12E" w14:textId="3626EB5F" w:rsidR="005E4B4D" w:rsidRPr="00650C30" w:rsidRDefault="005E4B4D" w:rsidP="00ED2E62">
      <w:pPr>
        <w:pStyle w:val="ListBullet"/>
      </w:pPr>
      <w:r>
        <w:t>Draft a table of solutions to research challenges to be discussed at the next meeting</w:t>
      </w:r>
      <w:r w:rsidR="001645F1">
        <w:t>.</w:t>
      </w:r>
    </w:p>
    <w:sectPr w:rsidR="005E4B4D" w:rsidRPr="00650C30" w:rsidSect="00ED2E62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7D11" w14:textId="77777777" w:rsidR="00ED2E62" w:rsidRDefault="00ED2E62" w:rsidP="00ED2E62">
      <w:pPr>
        <w:spacing w:after="0" w:line="240" w:lineRule="auto"/>
      </w:pPr>
      <w:r>
        <w:separator/>
      </w:r>
    </w:p>
  </w:endnote>
  <w:endnote w:type="continuationSeparator" w:id="0">
    <w:p w14:paraId="3B336DE1" w14:textId="77777777" w:rsidR="00ED2E62" w:rsidRDefault="00ED2E62" w:rsidP="00ED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8CCB5" w14:textId="77777777" w:rsidR="00ED2E62" w:rsidRDefault="00ED2E62" w:rsidP="00ED2E62">
      <w:pPr>
        <w:spacing w:after="0" w:line="240" w:lineRule="auto"/>
      </w:pPr>
      <w:r>
        <w:separator/>
      </w:r>
    </w:p>
  </w:footnote>
  <w:footnote w:type="continuationSeparator" w:id="0">
    <w:p w14:paraId="29F336E8" w14:textId="77777777" w:rsidR="00ED2E62" w:rsidRDefault="00ED2E62" w:rsidP="00ED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975E" w14:textId="14BA3B1C" w:rsidR="00ED2E62" w:rsidRDefault="00ED2E62">
    <w:pPr>
      <w:pStyle w:val="Header"/>
    </w:pPr>
    <w:r>
      <w:rPr>
        <w:noProof/>
        <w:lang w:eastAsia="en-AU"/>
      </w:rPr>
      <w:drawing>
        <wp:inline distT="0" distB="0" distL="0" distR="0" wp14:anchorId="477A6E33" wp14:editId="5A5E6151">
          <wp:extent cx="5731510" cy="952621"/>
          <wp:effectExtent l="0" t="0" r="2540" b="0"/>
          <wp:docPr id="9" name="Picture 9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 r="1581"/>
                  <a:stretch/>
                </pic:blipFill>
                <pic:spPr bwMode="auto">
                  <a:xfrm>
                    <a:off x="0" y="0"/>
                    <a:ext cx="5731510" cy="9526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ECC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7A0C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EA6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ECA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327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82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ED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6B938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5D248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34B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F0647"/>
    <w:multiLevelType w:val="hybridMultilevel"/>
    <w:tmpl w:val="06042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104E1"/>
    <w:multiLevelType w:val="hybridMultilevel"/>
    <w:tmpl w:val="B1A46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0F0F"/>
    <w:multiLevelType w:val="hybridMultilevel"/>
    <w:tmpl w:val="EAA2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5A"/>
    <w:rsid w:val="00050BD8"/>
    <w:rsid w:val="001645F1"/>
    <w:rsid w:val="00280050"/>
    <w:rsid w:val="003D44F5"/>
    <w:rsid w:val="003E29C8"/>
    <w:rsid w:val="00464D88"/>
    <w:rsid w:val="00485A97"/>
    <w:rsid w:val="004D0F70"/>
    <w:rsid w:val="005A2445"/>
    <w:rsid w:val="005D7C2B"/>
    <w:rsid w:val="005E4B4D"/>
    <w:rsid w:val="00650C30"/>
    <w:rsid w:val="0066113F"/>
    <w:rsid w:val="00774126"/>
    <w:rsid w:val="00A60704"/>
    <w:rsid w:val="00B137B5"/>
    <w:rsid w:val="00B5278A"/>
    <w:rsid w:val="00C7395E"/>
    <w:rsid w:val="00C80AD4"/>
    <w:rsid w:val="00C827CB"/>
    <w:rsid w:val="00D42E67"/>
    <w:rsid w:val="00E67AE1"/>
    <w:rsid w:val="00ED2E62"/>
    <w:rsid w:val="00F14D6C"/>
    <w:rsid w:val="00F543A7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F8E642"/>
  <w15:chartTrackingRefBased/>
  <w15:docId w15:val="{0767AB6C-4DDA-404F-AF0C-F3CE70A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6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62"/>
    <w:pPr>
      <w:keepNext/>
      <w:keepLines/>
      <w:spacing w:before="120" w:after="120" w:line="240" w:lineRule="auto"/>
      <w:outlineLvl w:val="0"/>
    </w:pPr>
    <w:rPr>
      <w:rFonts w:eastAsiaTheme="majorEastAsia" w:cstheme="majorBidi"/>
      <w:color w:val="0099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62"/>
    <w:rPr>
      <w:rFonts w:ascii="Arial" w:eastAsiaTheme="majorEastAsia" w:hAnsi="Arial" w:cstheme="majorBidi"/>
      <w:color w:val="009999"/>
      <w:sz w:val="32"/>
      <w:szCs w:val="32"/>
    </w:rPr>
  </w:style>
  <w:style w:type="paragraph" w:styleId="ListParagraph">
    <w:name w:val="List Paragraph"/>
    <w:basedOn w:val="Normal"/>
    <w:uiPriority w:val="34"/>
    <w:qFormat/>
    <w:rsid w:val="00D42E6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D7C2B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464D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4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88"/>
    <w:rPr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ED2E62"/>
    <w:pPr>
      <w:spacing w:before="120" w:after="120" w:line="240" w:lineRule="auto"/>
      <w:ind w:left="624" w:right="624"/>
      <w:jc w:val="center"/>
    </w:pPr>
    <w:rPr>
      <w:rFonts w:ascii="Arial" w:eastAsiaTheme="majorEastAsia" w:hAnsi="Arial" w:cstheme="majorBidi"/>
      <w:color w:val="4472C4" w:themeColor="accent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E62"/>
    <w:rPr>
      <w:rFonts w:ascii="Arial" w:eastAsiaTheme="majorEastAsia" w:hAnsi="Arial" w:cstheme="majorBidi"/>
      <w:color w:val="4472C4" w:themeColor="accent1"/>
      <w:spacing w:val="-10"/>
      <w:kern w:val="28"/>
      <w:sz w:val="44"/>
      <w:szCs w:val="56"/>
    </w:rPr>
  </w:style>
  <w:style w:type="paragraph" w:styleId="ListBullet">
    <w:name w:val="List Bullet"/>
    <w:basedOn w:val="Normal"/>
    <w:uiPriority w:val="99"/>
    <w:unhideWhenUsed/>
    <w:rsid w:val="00ED2E62"/>
    <w:pPr>
      <w:numPr>
        <w:numId w:val="4"/>
      </w:numPr>
      <w:spacing w:before="60" w:after="60" w:line="240" w:lineRule="auto"/>
      <w:ind w:left="470" w:hanging="357"/>
    </w:pPr>
  </w:style>
  <w:style w:type="paragraph" w:styleId="ListBullet2">
    <w:name w:val="List Bullet 2"/>
    <w:basedOn w:val="ListBullet"/>
    <w:uiPriority w:val="99"/>
    <w:unhideWhenUsed/>
    <w:rsid w:val="00ED2E62"/>
    <w:pPr>
      <w:numPr>
        <w:numId w:val="5"/>
      </w:numPr>
      <w:spacing w:after="0"/>
      <w:ind w:left="697" w:hanging="357"/>
    </w:pPr>
  </w:style>
  <w:style w:type="paragraph" w:styleId="Header">
    <w:name w:val="header"/>
    <w:basedOn w:val="Normal"/>
    <w:link w:val="HeaderChar"/>
    <w:uiPriority w:val="99"/>
    <w:unhideWhenUsed/>
    <w:rsid w:val="00ED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E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D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E6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Industry Reference Group Meeting: 1 March 2022 Summary of Outcomes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Industry Reference Group Meeting: 1 March 2022 Summary of Outcomes</dc:title>
  <dc:subject>Allied Health</dc:subject>
  <dc:creator>Australian Government Department of Health</dc:creator>
  <cp:keywords>Allied Health; </cp:keywords>
  <dc:description/>
  <cp:lastModifiedBy>MASCHKE, Elvia</cp:lastModifiedBy>
  <cp:revision>3</cp:revision>
  <dcterms:created xsi:type="dcterms:W3CDTF">2022-04-05T00:18:00Z</dcterms:created>
  <dcterms:modified xsi:type="dcterms:W3CDTF">2022-04-05T00:54:00Z</dcterms:modified>
</cp:coreProperties>
</file>