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Ref488858144" w:displacedByCustomXml="next"/>
    <w:bookmarkEnd w:id="0" w:displacedByCustomXml="next"/>
    <w:sdt>
      <w:sdtPr>
        <w:rPr>
          <w:color w:val="auto"/>
          <w:sz w:val="21"/>
        </w:rPr>
        <w:id w:val="-524018983"/>
        <w:docPartObj>
          <w:docPartGallery w:val="Cover Pages"/>
          <w:docPartUnique/>
        </w:docPartObj>
      </w:sdtPr>
      <w:sdtEndPr>
        <w:rPr>
          <w:b/>
          <w:bCs/>
          <w:noProof/>
          <w:lang w:val="en-US"/>
        </w:rPr>
      </w:sdtEndPr>
      <w:sdtContent>
        <w:bookmarkStart w:id="1" w:name="_Ref490654265" w:displacedByCustomXml="next"/>
        <w:bookmarkEnd w:id="1" w:displacedByCustomXml="next"/>
        <w:sdt>
          <w:sdtPr>
            <w:alias w:val="Title"/>
            <w:tag w:val=""/>
            <w:id w:val="776064273"/>
            <w:dataBinding w:prefixMappings="xmlns:ns0='http://purl.org/dc/elements/1.1/' xmlns:ns1='http://schemas.openxmlformats.org/package/2006/metadata/core-properties' " w:xpath="/ns1:coreProperties[1]/ns0:title[1]" w:storeItemID="{6C3C8BC8-F283-45AE-878A-BAB7291924A1}"/>
            <w:text/>
          </w:sdtPr>
          <w:sdtContent>
            <w:p w14:paraId="1F25485E" w14:textId="2908951B" w:rsidR="006A6361" w:rsidRDefault="0033460A" w:rsidP="00307C07">
              <w:pPr>
                <w:pStyle w:val="Covertitle"/>
              </w:pPr>
              <w:r>
                <w:t>Review of the RPGP and GPPTSP: Evaluation Report</w:t>
              </w:r>
            </w:p>
          </w:sdtContent>
        </w:sdt>
        <w:p w14:paraId="7456088D" w14:textId="40E8DC3F" w:rsidR="006A6361" w:rsidRDefault="002E7459" w:rsidP="00883381">
          <w:pPr>
            <w:pStyle w:val="CoverPage-Client"/>
          </w:pPr>
          <w:sdt>
            <w:sdtPr>
              <w:rPr>
                <w:rStyle w:val="CoverPage-ClientChar"/>
              </w:rPr>
              <w:alias w:val="Subject"/>
              <w:tag w:val=""/>
              <w:id w:val="1670826570"/>
              <w:dataBinding w:prefixMappings="xmlns:ns0='http://purl.org/dc/elements/1.1/' xmlns:ns1='http://schemas.openxmlformats.org/package/2006/metadata/core-properties' " w:xpath="/ns1:coreProperties[1]/ns0:subject[1]" w:storeItemID="{6C3C8BC8-F283-45AE-878A-BAB7291924A1}"/>
              <w:text/>
            </w:sdtPr>
            <w:sdtContent>
              <w:r w:rsidR="0033460A">
                <w:rPr>
                  <w:rStyle w:val="CoverPage-ClientChar"/>
                </w:rPr>
                <w:t>Department of Health</w:t>
              </w:r>
            </w:sdtContent>
          </w:sdt>
        </w:p>
        <w:p w14:paraId="2392F13A" w14:textId="04ACCBDA" w:rsidR="006A6361" w:rsidRDefault="002E7459" w:rsidP="00883381">
          <w:pPr>
            <w:pStyle w:val="CoverPage-Date"/>
          </w:pPr>
          <w:sdt>
            <w:sdtPr>
              <w:rPr>
                <w:rStyle w:val="CoverPage-DateChar"/>
              </w:rPr>
              <w:alias w:val="Publish Date"/>
              <w:tag w:val=""/>
              <w:id w:val="-639041667"/>
              <w:dataBinding w:prefixMappings="xmlns:ns0='http://schemas.microsoft.com/office/2006/coverPageProps' " w:xpath="/ns0:CoverPageProperties[1]/ns0:PublishDate[1]" w:storeItemID="{55AF091B-3C7A-41E3-B477-F2FDAA23CFDA}"/>
              <w:date w:fullDate="2017-09-11T00:00:00Z">
                <w:dateFormat w:val="d MMMM yyyy"/>
                <w:lid w:val="en-AU"/>
                <w:storeMappedDataAs w:val="dateTime"/>
                <w:calendar w:val="gregorian"/>
              </w:date>
            </w:sdtPr>
            <w:sdtEndPr>
              <w:rPr>
                <w:rStyle w:val="DefaultParagraphFont"/>
              </w:rPr>
            </w:sdtEndPr>
            <w:sdtContent>
              <w:r w:rsidR="00B43F2D">
                <w:rPr>
                  <w:rStyle w:val="CoverPage-DateChar"/>
                </w:rPr>
                <w:t>11</w:t>
              </w:r>
              <w:r w:rsidR="0033460A">
                <w:rPr>
                  <w:rStyle w:val="CoverPage-DateChar"/>
                </w:rPr>
                <w:t xml:space="preserve"> </w:t>
              </w:r>
              <w:r w:rsidR="00B43F2D">
                <w:rPr>
                  <w:rStyle w:val="CoverPage-DateChar"/>
                </w:rPr>
                <w:t>September</w:t>
              </w:r>
              <w:r w:rsidR="0033460A">
                <w:rPr>
                  <w:rStyle w:val="CoverPage-DateChar"/>
                </w:rPr>
                <w:t xml:space="preserve"> 2017</w:t>
              </w:r>
            </w:sdtContent>
          </w:sdt>
        </w:p>
        <w:p w14:paraId="573CF60A" w14:textId="77777777" w:rsidR="006A6361" w:rsidRDefault="006A6361" w:rsidP="00307C07">
          <w:pPr>
            <w:spacing w:after="0"/>
            <w:rPr>
              <w:color w:val="717074" w:themeColor="background2"/>
              <w:sz w:val="24"/>
            </w:rPr>
          </w:pPr>
        </w:p>
        <w:p w14:paraId="58B7D1C5" w14:textId="77777777" w:rsidR="006A6361" w:rsidRDefault="006A6361" w:rsidP="00307C07">
          <w:pPr>
            <w:spacing w:after="0"/>
            <w:rPr>
              <w:color w:val="717074" w:themeColor="background2"/>
              <w:sz w:val="24"/>
            </w:rPr>
            <w:sectPr w:rsidR="006A6361" w:rsidSect="00883381">
              <w:headerReference w:type="default" r:id="rId12"/>
              <w:footerReference w:type="default" r:id="rId13"/>
              <w:headerReference w:type="first" r:id="rId14"/>
              <w:footerReference w:type="first" r:id="rId15"/>
              <w:footnotePr>
                <w:numFmt w:val="chicago"/>
              </w:footnotePr>
              <w:pgSz w:w="11906" w:h="16838"/>
              <w:pgMar w:top="4536" w:right="851" w:bottom="5670" w:left="1021" w:header="567" w:footer="454" w:gutter="0"/>
              <w:pgNumType w:start="0"/>
              <w:cols w:space="720"/>
              <w:titlePg/>
              <w:docGrid w:linePitch="286"/>
            </w:sectPr>
          </w:pPr>
        </w:p>
        <w:p w14:paraId="1EF7613D" w14:textId="77777777" w:rsidR="006A6361" w:rsidRDefault="006A6361" w:rsidP="00307C07">
          <w:pPr>
            <w:rPr>
              <w:sz w:val="20"/>
            </w:rPr>
          </w:pPr>
          <w:r>
            <w:rPr>
              <w:noProof/>
              <w:lang w:eastAsia="ja-JP"/>
            </w:rPr>
            <w:lastRenderedPageBreak/>
            <mc:AlternateContent>
              <mc:Choice Requires="wps">
                <w:drawing>
                  <wp:anchor distT="0" distB="0" distL="114300" distR="114300" simplePos="0" relativeHeight="251606016" behindDoc="0" locked="0" layoutInCell="0" allowOverlap="1" wp14:anchorId="628AB0B9" wp14:editId="5007026F">
                    <wp:simplePos x="0" y="0"/>
                    <wp:positionH relativeFrom="margin">
                      <wp:posOffset>0</wp:posOffset>
                    </wp:positionH>
                    <wp:positionV relativeFrom="bottomMargin">
                      <wp:posOffset>0</wp:posOffset>
                    </wp:positionV>
                    <wp:extent cx="1720800" cy="313200"/>
                    <wp:effectExtent l="0" t="0" r="0" b="0"/>
                    <wp:wrapNone/>
                    <wp:docPr id="820" name="Text Box 8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072A8" w14:textId="77777777" w:rsidR="002E7459" w:rsidRDefault="002E7459" w:rsidP="00883381">
                                <w: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AB0B9" id="_x0000_t202" coordsize="21600,21600" o:spt="202" path="m,l,21600r21600,l21600,xe">
                    <v:stroke joinstyle="miter"/>
                    <v:path gradientshapeok="t" o:connecttype="rect"/>
                  </v:shapetype>
                  <v:shape id="Text Box 820" o:spid="_x0000_s1026" type="#_x0000_t202" alt="&quot;&quot;" style="position:absolute;margin-left:0;margin-top:0;width:135.5pt;height:24.6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" o:allowincell="f" fillcolor="white [3201]" stroked="f" strokeweight=".5pt">
                    <v:textbox inset="0">
                      <w:txbxContent>
                        <w:p w14:paraId="56C072A8" w14:textId="77777777" w:rsidR="002E7459" w:rsidRDefault="002E7459" w:rsidP="00883381">
                          <w:r>
                            <w:t>© Nous Group</w:t>
                          </w:r>
                        </w:p>
                      </w:txbxContent>
                    </v:textbox>
                    <w10:wrap anchorx="margin" anchory="margin"/>
                  </v:shape>
                </w:pict>
              </mc:Fallback>
            </mc:AlternateContent>
          </w:r>
          <w:r>
            <w:t>This page is intentionally blank.</w:t>
          </w:r>
          <w:r>
            <w:br w:type="page"/>
          </w:r>
        </w:p>
        <w:p w14:paraId="135A1F81" w14:textId="77777777" w:rsidR="006A6361" w:rsidRDefault="006A6361" w:rsidP="00307C07">
          <w:pPr>
            <w:pStyle w:val="Contentsheading"/>
          </w:pPr>
          <w:r>
            <w:lastRenderedPageBreak/>
            <w:t>Contents</w:t>
          </w:r>
        </w:p>
        <w:p w14:paraId="5E564886" w14:textId="19CA1820" w:rsidR="00E019E4" w:rsidRDefault="006A6361">
          <w:pPr>
            <w:pStyle w:val="TOC1"/>
            <w:rPr>
              <w:rFonts w:asciiTheme="minorHAnsi" w:hAnsiTheme="minorHAnsi" w:cstheme="minorBidi"/>
              <w:noProof/>
              <w:sz w:val="22"/>
              <w:szCs w:val="22"/>
              <w:lang w:eastAsia="ja-JP"/>
            </w:rPr>
          </w:pPr>
          <w:r>
            <w:fldChar w:fldCharType="begin"/>
          </w:r>
          <w:r>
            <w:instrText xml:space="preserve"> TOC \h \z \t "Heading 1,1,Heading 2,2,Heading 3,3,xAppendix Level 1,4,xAppendix Level 2,4,xAppendix Level 3,4" </w:instrText>
          </w:r>
          <w:r>
            <w:fldChar w:fldCharType="separate"/>
          </w:r>
          <w:hyperlink w:anchor="_Toc490654954" w:history="1">
            <w:r w:rsidR="00E019E4" w:rsidRPr="00810835">
              <w:rPr>
                <w:rStyle w:val="Hyperlink"/>
                <w:noProof/>
              </w:rPr>
              <w:t>Executive Summary</w:t>
            </w:r>
            <w:r w:rsidR="00E019E4">
              <w:rPr>
                <w:noProof/>
                <w:webHidden/>
              </w:rPr>
              <w:tab/>
            </w:r>
            <w:r w:rsidR="00E019E4">
              <w:rPr>
                <w:noProof/>
                <w:webHidden/>
              </w:rPr>
              <w:fldChar w:fldCharType="begin"/>
            </w:r>
            <w:r w:rsidR="00E019E4">
              <w:rPr>
                <w:noProof/>
                <w:webHidden/>
              </w:rPr>
              <w:instrText xml:space="preserve"> PAGEREF _Toc490654954 \h </w:instrText>
            </w:r>
            <w:r w:rsidR="00E019E4">
              <w:rPr>
                <w:noProof/>
                <w:webHidden/>
              </w:rPr>
            </w:r>
            <w:r w:rsidR="00E019E4">
              <w:rPr>
                <w:noProof/>
                <w:webHidden/>
              </w:rPr>
              <w:fldChar w:fldCharType="separate"/>
            </w:r>
            <w:r w:rsidR="001635EF">
              <w:rPr>
                <w:noProof/>
                <w:webHidden/>
              </w:rPr>
              <w:t>1</w:t>
            </w:r>
            <w:r w:rsidR="00E019E4">
              <w:rPr>
                <w:noProof/>
                <w:webHidden/>
              </w:rPr>
              <w:fldChar w:fldCharType="end"/>
            </w:r>
          </w:hyperlink>
        </w:p>
        <w:p w14:paraId="2F291AA4" w14:textId="0EAB2076" w:rsidR="00E019E4" w:rsidRDefault="002E7459">
          <w:pPr>
            <w:pStyle w:val="TOC3"/>
            <w:rPr>
              <w:rFonts w:asciiTheme="minorHAnsi" w:hAnsiTheme="minorHAnsi" w:cstheme="minorBidi"/>
              <w:noProof/>
              <w:sz w:val="22"/>
              <w:szCs w:val="22"/>
              <w:lang w:eastAsia="ja-JP"/>
            </w:rPr>
          </w:pPr>
          <w:hyperlink w:anchor="_Toc490654955" w:history="1">
            <w:r w:rsidR="00E019E4" w:rsidRPr="00810835">
              <w:rPr>
                <w:rStyle w:val="Hyperlink"/>
                <w:noProof/>
              </w:rPr>
              <w:t>Key facts and figures</w:t>
            </w:r>
            <w:r w:rsidR="00E019E4">
              <w:rPr>
                <w:noProof/>
                <w:webHidden/>
              </w:rPr>
              <w:tab/>
            </w:r>
            <w:r w:rsidR="00E019E4">
              <w:rPr>
                <w:noProof/>
                <w:webHidden/>
              </w:rPr>
              <w:fldChar w:fldCharType="begin"/>
            </w:r>
            <w:r w:rsidR="00E019E4">
              <w:rPr>
                <w:noProof/>
                <w:webHidden/>
              </w:rPr>
              <w:instrText xml:space="preserve"> PAGEREF _Toc490654955 \h </w:instrText>
            </w:r>
            <w:r w:rsidR="00E019E4">
              <w:rPr>
                <w:noProof/>
                <w:webHidden/>
              </w:rPr>
            </w:r>
            <w:r w:rsidR="00E019E4">
              <w:rPr>
                <w:noProof/>
                <w:webHidden/>
              </w:rPr>
              <w:fldChar w:fldCharType="separate"/>
            </w:r>
            <w:r w:rsidR="001635EF">
              <w:rPr>
                <w:noProof/>
                <w:webHidden/>
              </w:rPr>
              <w:t>5</w:t>
            </w:r>
            <w:r w:rsidR="00E019E4">
              <w:rPr>
                <w:noProof/>
                <w:webHidden/>
              </w:rPr>
              <w:fldChar w:fldCharType="end"/>
            </w:r>
          </w:hyperlink>
        </w:p>
        <w:p w14:paraId="56EFD6E0" w14:textId="4E047DB4" w:rsidR="00E019E4" w:rsidRDefault="002E7459">
          <w:pPr>
            <w:pStyle w:val="TOC3"/>
            <w:rPr>
              <w:rFonts w:asciiTheme="minorHAnsi" w:hAnsiTheme="minorHAnsi" w:cstheme="minorBidi"/>
              <w:noProof/>
              <w:sz w:val="22"/>
              <w:szCs w:val="22"/>
              <w:lang w:eastAsia="ja-JP"/>
            </w:rPr>
          </w:pPr>
          <w:hyperlink w:anchor="_Toc490654956" w:history="1">
            <w:r w:rsidR="00E019E4" w:rsidRPr="00810835">
              <w:rPr>
                <w:rStyle w:val="Hyperlink"/>
                <w:noProof/>
              </w:rPr>
              <w:t xml:space="preserve">Key findings </w:t>
            </w:r>
            <w:r w:rsidR="00E019E4">
              <w:rPr>
                <w:noProof/>
                <w:webHidden/>
              </w:rPr>
              <w:tab/>
            </w:r>
            <w:r w:rsidR="00E019E4">
              <w:rPr>
                <w:noProof/>
                <w:webHidden/>
              </w:rPr>
              <w:fldChar w:fldCharType="begin"/>
            </w:r>
            <w:r w:rsidR="00E019E4">
              <w:rPr>
                <w:noProof/>
                <w:webHidden/>
              </w:rPr>
              <w:instrText xml:space="preserve"> PAGEREF _Toc490654956 \h </w:instrText>
            </w:r>
            <w:r w:rsidR="00E019E4">
              <w:rPr>
                <w:noProof/>
                <w:webHidden/>
              </w:rPr>
            </w:r>
            <w:r w:rsidR="00E019E4">
              <w:rPr>
                <w:noProof/>
                <w:webHidden/>
              </w:rPr>
              <w:fldChar w:fldCharType="separate"/>
            </w:r>
            <w:r w:rsidR="001635EF">
              <w:rPr>
                <w:noProof/>
                <w:webHidden/>
              </w:rPr>
              <w:t>6</w:t>
            </w:r>
            <w:r w:rsidR="00E019E4">
              <w:rPr>
                <w:noProof/>
                <w:webHidden/>
              </w:rPr>
              <w:fldChar w:fldCharType="end"/>
            </w:r>
          </w:hyperlink>
        </w:p>
        <w:p w14:paraId="4A132C49" w14:textId="18CFF1D4" w:rsidR="00E019E4" w:rsidRDefault="002E7459">
          <w:pPr>
            <w:pStyle w:val="TOC1"/>
            <w:rPr>
              <w:rFonts w:asciiTheme="minorHAnsi" w:hAnsiTheme="minorHAnsi" w:cstheme="minorBidi"/>
              <w:noProof/>
              <w:sz w:val="22"/>
              <w:szCs w:val="22"/>
              <w:lang w:eastAsia="ja-JP"/>
            </w:rPr>
          </w:pPr>
          <w:hyperlink w:anchor="_Toc490654957" w:history="1">
            <w:r w:rsidR="00E019E4" w:rsidRPr="00810835">
              <w:rPr>
                <w:rStyle w:val="Hyperlink"/>
                <w:noProof/>
              </w:rPr>
              <w:t>1</w:t>
            </w:r>
            <w:r w:rsidR="00E019E4">
              <w:rPr>
                <w:rFonts w:asciiTheme="minorHAnsi" w:hAnsiTheme="minorHAnsi" w:cstheme="minorBidi"/>
                <w:noProof/>
                <w:sz w:val="22"/>
                <w:szCs w:val="22"/>
                <w:lang w:eastAsia="ja-JP"/>
              </w:rPr>
              <w:tab/>
            </w:r>
            <w:r w:rsidR="00E019E4" w:rsidRPr="00810835">
              <w:rPr>
                <w:rStyle w:val="Hyperlink"/>
                <w:noProof/>
              </w:rPr>
              <w:t>Overview of rural workforce programs</w:t>
            </w:r>
            <w:r w:rsidR="00E019E4">
              <w:rPr>
                <w:noProof/>
                <w:webHidden/>
              </w:rPr>
              <w:tab/>
            </w:r>
            <w:r w:rsidR="00E019E4">
              <w:rPr>
                <w:noProof/>
                <w:webHidden/>
              </w:rPr>
              <w:fldChar w:fldCharType="begin"/>
            </w:r>
            <w:r w:rsidR="00E019E4">
              <w:rPr>
                <w:noProof/>
                <w:webHidden/>
              </w:rPr>
              <w:instrText xml:space="preserve"> PAGEREF _Toc490654957 \h </w:instrText>
            </w:r>
            <w:r w:rsidR="00E019E4">
              <w:rPr>
                <w:noProof/>
                <w:webHidden/>
              </w:rPr>
            </w:r>
            <w:r w:rsidR="00E019E4">
              <w:rPr>
                <w:noProof/>
                <w:webHidden/>
              </w:rPr>
              <w:fldChar w:fldCharType="separate"/>
            </w:r>
            <w:r w:rsidR="001635EF">
              <w:rPr>
                <w:noProof/>
                <w:webHidden/>
              </w:rPr>
              <w:t>9</w:t>
            </w:r>
            <w:r w:rsidR="00E019E4">
              <w:rPr>
                <w:noProof/>
                <w:webHidden/>
              </w:rPr>
              <w:fldChar w:fldCharType="end"/>
            </w:r>
          </w:hyperlink>
        </w:p>
        <w:p w14:paraId="5C96CF59" w14:textId="526E7FF5" w:rsidR="00E019E4" w:rsidRDefault="002E7459">
          <w:pPr>
            <w:pStyle w:val="TOC2"/>
            <w:rPr>
              <w:rFonts w:asciiTheme="minorHAnsi" w:hAnsiTheme="minorHAnsi" w:cstheme="minorBidi"/>
              <w:noProof/>
              <w:sz w:val="22"/>
              <w:szCs w:val="22"/>
              <w:lang w:eastAsia="ja-JP"/>
            </w:rPr>
          </w:pPr>
          <w:hyperlink w:anchor="_Toc490654958" w:history="1">
            <w:r w:rsidR="00E019E4" w:rsidRPr="00810835">
              <w:rPr>
                <w:rStyle w:val="Hyperlink"/>
                <w:noProof/>
              </w:rPr>
              <w:t>1.1</w:t>
            </w:r>
            <w:r w:rsidR="00E019E4">
              <w:rPr>
                <w:rFonts w:asciiTheme="minorHAnsi" w:hAnsiTheme="minorHAnsi" w:cstheme="minorBidi"/>
                <w:noProof/>
                <w:sz w:val="22"/>
                <w:szCs w:val="22"/>
                <w:lang w:eastAsia="ja-JP"/>
              </w:rPr>
              <w:tab/>
            </w:r>
            <w:r w:rsidR="00E019E4" w:rsidRPr="00810835">
              <w:rPr>
                <w:rStyle w:val="Hyperlink"/>
                <w:noProof/>
              </w:rPr>
              <w:t>Rural Procedural Grants Program (RPGP)</w:t>
            </w:r>
            <w:r w:rsidR="00E019E4">
              <w:rPr>
                <w:noProof/>
                <w:webHidden/>
              </w:rPr>
              <w:tab/>
            </w:r>
            <w:r w:rsidR="00E019E4">
              <w:rPr>
                <w:noProof/>
                <w:webHidden/>
              </w:rPr>
              <w:fldChar w:fldCharType="begin"/>
            </w:r>
            <w:r w:rsidR="00E019E4">
              <w:rPr>
                <w:noProof/>
                <w:webHidden/>
              </w:rPr>
              <w:instrText xml:space="preserve"> PAGEREF _Toc490654958 \h </w:instrText>
            </w:r>
            <w:r w:rsidR="00E019E4">
              <w:rPr>
                <w:noProof/>
                <w:webHidden/>
              </w:rPr>
            </w:r>
            <w:r w:rsidR="00E019E4">
              <w:rPr>
                <w:noProof/>
                <w:webHidden/>
              </w:rPr>
              <w:fldChar w:fldCharType="separate"/>
            </w:r>
            <w:r w:rsidR="001635EF">
              <w:rPr>
                <w:noProof/>
                <w:webHidden/>
              </w:rPr>
              <w:t>9</w:t>
            </w:r>
            <w:r w:rsidR="00E019E4">
              <w:rPr>
                <w:noProof/>
                <w:webHidden/>
              </w:rPr>
              <w:fldChar w:fldCharType="end"/>
            </w:r>
          </w:hyperlink>
        </w:p>
        <w:p w14:paraId="209D7994" w14:textId="640CA5B8" w:rsidR="00E019E4" w:rsidRDefault="002E7459">
          <w:pPr>
            <w:pStyle w:val="TOC2"/>
            <w:rPr>
              <w:rFonts w:asciiTheme="minorHAnsi" w:hAnsiTheme="minorHAnsi" w:cstheme="minorBidi"/>
              <w:noProof/>
              <w:sz w:val="22"/>
              <w:szCs w:val="22"/>
              <w:lang w:eastAsia="ja-JP"/>
            </w:rPr>
          </w:pPr>
          <w:hyperlink w:anchor="_Toc490654959" w:history="1">
            <w:r w:rsidR="00E019E4" w:rsidRPr="00810835">
              <w:rPr>
                <w:rStyle w:val="Hyperlink"/>
                <w:noProof/>
              </w:rPr>
              <w:t>1.2</w:t>
            </w:r>
            <w:r w:rsidR="00E019E4">
              <w:rPr>
                <w:rFonts w:asciiTheme="minorHAnsi" w:hAnsiTheme="minorHAnsi" w:cstheme="minorBidi"/>
                <w:noProof/>
                <w:sz w:val="22"/>
                <w:szCs w:val="22"/>
                <w:lang w:eastAsia="ja-JP"/>
              </w:rPr>
              <w:tab/>
            </w:r>
            <w:r w:rsidR="00E019E4" w:rsidRPr="00810835">
              <w:rPr>
                <w:rStyle w:val="Hyperlink"/>
                <w:noProof/>
              </w:rPr>
              <w:t>General Practitioner Procedural Training Support Program (GPPTSP)</w:t>
            </w:r>
            <w:r w:rsidR="00E019E4">
              <w:rPr>
                <w:noProof/>
                <w:webHidden/>
              </w:rPr>
              <w:tab/>
            </w:r>
            <w:r w:rsidR="00E019E4">
              <w:rPr>
                <w:noProof/>
                <w:webHidden/>
              </w:rPr>
              <w:fldChar w:fldCharType="begin"/>
            </w:r>
            <w:r w:rsidR="00E019E4">
              <w:rPr>
                <w:noProof/>
                <w:webHidden/>
              </w:rPr>
              <w:instrText xml:space="preserve"> PAGEREF _Toc490654959 \h </w:instrText>
            </w:r>
            <w:r w:rsidR="00E019E4">
              <w:rPr>
                <w:noProof/>
                <w:webHidden/>
              </w:rPr>
            </w:r>
            <w:r w:rsidR="00E019E4">
              <w:rPr>
                <w:noProof/>
                <w:webHidden/>
              </w:rPr>
              <w:fldChar w:fldCharType="separate"/>
            </w:r>
            <w:r w:rsidR="001635EF">
              <w:rPr>
                <w:noProof/>
                <w:webHidden/>
              </w:rPr>
              <w:t>12</w:t>
            </w:r>
            <w:r w:rsidR="00E019E4">
              <w:rPr>
                <w:noProof/>
                <w:webHidden/>
              </w:rPr>
              <w:fldChar w:fldCharType="end"/>
            </w:r>
          </w:hyperlink>
        </w:p>
        <w:p w14:paraId="544DD9FD" w14:textId="26D0FDEE" w:rsidR="00E019E4" w:rsidRDefault="002E7459">
          <w:pPr>
            <w:pStyle w:val="TOC2"/>
            <w:rPr>
              <w:rFonts w:asciiTheme="minorHAnsi" w:hAnsiTheme="minorHAnsi" w:cstheme="minorBidi"/>
              <w:noProof/>
              <w:sz w:val="22"/>
              <w:szCs w:val="22"/>
              <w:lang w:eastAsia="ja-JP"/>
            </w:rPr>
          </w:pPr>
          <w:hyperlink w:anchor="_Toc490654960" w:history="1">
            <w:r w:rsidR="00E019E4" w:rsidRPr="00810835">
              <w:rPr>
                <w:rStyle w:val="Hyperlink"/>
                <w:noProof/>
              </w:rPr>
              <w:t>1.3</w:t>
            </w:r>
            <w:r w:rsidR="00E019E4">
              <w:rPr>
                <w:rFonts w:asciiTheme="minorHAnsi" w:hAnsiTheme="minorHAnsi" w:cstheme="minorBidi"/>
                <w:noProof/>
                <w:sz w:val="22"/>
                <w:szCs w:val="22"/>
                <w:lang w:eastAsia="ja-JP"/>
              </w:rPr>
              <w:tab/>
            </w:r>
            <w:r w:rsidR="00E019E4" w:rsidRPr="00810835">
              <w:rPr>
                <w:rStyle w:val="Hyperlink"/>
                <w:noProof/>
              </w:rPr>
              <w:t>Rural workforce retention and upskilling program mapping</w:t>
            </w:r>
            <w:r w:rsidR="00E019E4">
              <w:rPr>
                <w:noProof/>
                <w:webHidden/>
              </w:rPr>
              <w:tab/>
            </w:r>
            <w:r w:rsidR="00E019E4">
              <w:rPr>
                <w:noProof/>
                <w:webHidden/>
              </w:rPr>
              <w:fldChar w:fldCharType="begin"/>
            </w:r>
            <w:r w:rsidR="00E019E4">
              <w:rPr>
                <w:noProof/>
                <w:webHidden/>
              </w:rPr>
              <w:instrText xml:space="preserve"> PAGEREF _Toc490654960 \h </w:instrText>
            </w:r>
            <w:r w:rsidR="00E019E4">
              <w:rPr>
                <w:noProof/>
                <w:webHidden/>
              </w:rPr>
            </w:r>
            <w:r w:rsidR="00E019E4">
              <w:rPr>
                <w:noProof/>
                <w:webHidden/>
              </w:rPr>
              <w:fldChar w:fldCharType="separate"/>
            </w:r>
            <w:r w:rsidR="001635EF">
              <w:rPr>
                <w:noProof/>
                <w:webHidden/>
              </w:rPr>
              <w:t>16</w:t>
            </w:r>
            <w:r w:rsidR="00E019E4">
              <w:rPr>
                <w:noProof/>
                <w:webHidden/>
              </w:rPr>
              <w:fldChar w:fldCharType="end"/>
            </w:r>
          </w:hyperlink>
        </w:p>
        <w:p w14:paraId="49B093BB" w14:textId="48A90440" w:rsidR="00E019E4" w:rsidRDefault="002E7459">
          <w:pPr>
            <w:pStyle w:val="TOC3"/>
            <w:rPr>
              <w:rFonts w:asciiTheme="minorHAnsi" w:hAnsiTheme="minorHAnsi" w:cstheme="minorBidi"/>
              <w:noProof/>
              <w:sz w:val="22"/>
              <w:szCs w:val="22"/>
              <w:lang w:eastAsia="ja-JP"/>
            </w:rPr>
          </w:pPr>
          <w:hyperlink w:anchor="_Toc490654961" w:history="1">
            <w:r w:rsidR="00E019E4" w:rsidRPr="00810835">
              <w:rPr>
                <w:rStyle w:val="Hyperlink"/>
                <w:noProof/>
                <w14:scene3d>
                  <w14:camera w14:prst="orthographicFront"/>
                  <w14:lightRig w14:rig="threePt" w14:dir="t">
                    <w14:rot w14:lat="0" w14:lon="0" w14:rev="0"/>
                  </w14:lightRig>
                </w14:scene3d>
              </w:rPr>
              <w:t>1.3.1</w:t>
            </w:r>
            <w:r w:rsidR="00E019E4">
              <w:rPr>
                <w:rFonts w:asciiTheme="minorHAnsi" w:hAnsiTheme="minorHAnsi" w:cstheme="minorBidi"/>
                <w:noProof/>
                <w:sz w:val="22"/>
                <w:szCs w:val="22"/>
                <w:lang w:eastAsia="ja-JP"/>
              </w:rPr>
              <w:tab/>
            </w:r>
            <w:r w:rsidR="00E019E4" w:rsidRPr="00810835">
              <w:rPr>
                <w:rStyle w:val="Hyperlink"/>
                <w:noProof/>
              </w:rPr>
              <w:t>Commonwealth programs</w:t>
            </w:r>
            <w:r w:rsidR="00E019E4">
              <w:rPr>
                <w:noProof/>
                <w:webHidden/>
              </w:rPr>
              <w:tab/>
            </w:r>
            <w:r w:rsidR="00E019E4">
              <w:rPr>
                <w:noProof/>
                <w:webHidden/>
              </w:rPr>
              <w:fldChar w:fldCharType="begin"/>
            </w:r>
            <w:r w:rsidR="00E019E4">
              <w:rPr>
                <w:noProof/>
                <w:webHidden/>
              </w:rPr>
              <w:instrText xml:space="preserve"> PAGEREF _Toc490654961 \h </w:instrText>
            </w:r>
            <w:r w:rsidR="00E019E4">
              <w:rPr>
                <w:noProof/>
                <w:webHidden/>
              </w:rPr>
            </w:r>
            <w:r w:rsidR="00E019E4">
              <w:rPr>
                <w:noProof/>
                <w:webHidden/>
              </w:rPr>
              <w:fldChar w:fldCharType="separate"/>
            </w:r>
            <w:r w:rsidR="001635EF">
              <w:rPr>
                <w:noProof/>
                <w:webHidden/>
              </w:rPr>
              <w:t>16</w:t>
            </w:r>
            <w:r w:rsidR="00E019E4">
              <w:rPr>
                <w:noProof/>
                <w:webHidden/>
              </w:rPr>
              <w:fldChar w:fldCharType="end"/>
            </w:r>
          </w:hyperlink>
        </w:p>
        <w:p w14:paraId="16203817" w14:textId="4B673292" w:rsidR="00E019E4" w:rsidRDefault="002E7459">
          <w:pPr>
            <w:pStyle w:val="TOC3"/>
            <w:rPr>
              <w:rFonts w:asciiTheme="minorHAnsi" w:hAnsiTheme="minorHAnsi" w:cstheme="minorBidi"/>
              <w:noProof/>
              <w:sz w:val="22"/>
              <w:szCs w:val="22"/>
              <w:lang w:eastAsia="ja-JP"/>
            </w:rPr>
          </w:pPr>
          <w:hyperlink w:anchor="_Toc490654962" w:history="1">
            <w:r w:rsidR="00E019E4" w:rsidRPr="00810835">
              <w:rPr>
                <w:rStyle w:val="Hyperlink"/>
                <w:noProof/>
                <w14:scene3d>
                  <w14:camera w14:prst="orthographicFront"/>
                  <w14:lightRig w14:rig="threePt" w14:dir="t">
                    <w14:rot w14:lat="0" w14:lon="0" w14:rev="0"/>
                  </w14:lightRig>
                </w14:scene3d>
              </w:rPr>
              <w:t>1.3.2</w:t>
            </w:r>
            <w:r w:rsidR="00E019E4">
              <w:rPr>
                <w:rFonts w:asciiTheme="minorHAnsi" w:hAnsiTheme="minorHAnsi" w:cstheme="minorBidi"/>
                <w:noProof/>
                <w:sz w:val="22"/>
                <w:szCs w:val="22"/>
                <w:lang w:eastAsia="ja-JP"/>
              </w:rPr>
              <w:tab/>
            </w:r>
            <w:r w:rsidR="00E019E4" w:rsidRPr="00810835">
              <w:rPr>
                <w:rStyle w:val="Hyperlink"/>
                <w:noProof/>
              </w:rPr>
              <w:t>Jurisdictional programs</w:t>
            </w:r>
            <w:r w:rsidR="00E019E4">
              <w:rPr>
                <w:noProof/>
                <w:webHidden/>
              </w:rPr>
              <w:tab/>
            </w:r>
            <w:r w:rsidR="00E019E4">
              <w:rPr>
                <w:noProof/>
                <w:webHidden/>
              </w:rPr>
              <w:fldChar w:fldCharType="begin"/>
            </w:r>
            <w:r w:rsidR="00E019E4">
              <w:rPr>
                <w:noProof/>
                <w:webHidden/>
              </w:rPr>
              <w:instrText xml:space="preserve"> PAGEREF _Toc490654962 \h </w:instrText>
            </w:r>
            <w:r w:rsidR="00E019E4">
              <w:rPr>
                <w:noProof/>
                <w:webHidden/>
              </w:rPr>
            </w:r>
            <w:r w:rsidR="00E019E4">
              <w:rPr>
                <w:noProof/>
                <w:webHidden/>
              </w:rPr>
              <w:fldChar w:fldCharType="separate"/>
            </w:r>
            <w:r w:rsidR="001635EF">
              <w:rPr>
                <w:noProof/>
                <w:webHidden/>
              </w:rPr>
              <w:t>17</w:t>
            </w:r>
            <w:r w:rsidR="00E019E4">
              <w:rPr>
                <w:noProof/>
                <w:webHidden/>
              </w:rPr>
              <w:fldChar w:fldCharType="end"/>
            </w:r>
          </w:hyperlink>
        </w:p>
        <w:p w14:paraId="6D1484F2" w14:textId="629503B3" w:rsidR="00E019E4" w:rsidRDefault="002E7459">
          <w:pPr>
            <w:pStyle w:val="TOC1"/>
            <w:rPr>
              <w:rFonts w:asciiTheme="minorHAnsi" w:hAnsiTheme="minorHAnsi" w:cstheme="minorBidi"/>
              <w:noProof/>
              <w:sz w:val="22"/>
              <w:szCs w:val="22"/>
              <w:lang w:eastAsia="ja-JP"/>
            </w:rPr>
          </w:pPr>
          <w:hyperlink w:anchor="_Toc490654963" w:history="1">
            <w:r w:rsidR="00E019E4" w:rsidRPr="00810835">
              <w:rPr>
                <w:rStyle w:val="Hyperlink"/>
                <w:noProof/>
              </w:rPr>
              <w:t>2</w:t>
            </w:r>
            <w:r w:rsidR="00E019E4">
              <w:rPr>
                <w:rFonts w:asciiTheme="minorHAnsi" w:hAnsiTheme="minorHAnsi" w:cstheme="minorBidi"/>
                <w:noProof/>
                <w:sz w:val="22"/>
                <w:szCs w:val="22"/>
                <w:lang w:eastAsia="ja-JP"/>
              </w:rPr>
              <w:tab/>
            </w:r>
            <w:r w:rsidR="00E019E4" w:rsidRPr="00810835">
              <w:rPr>
                <w:rStyle w:val="Hyperlink"/>
                <w:noProof/>
              </w:rPr>
              <w:t>Rural GPs value the subsidies but the policy outcomes are less clear</w:t>
            </w:r>
            <w:r w:rsidR="00E019E4">
              <w:rPr>
                <w:noProof/>
                <w:webHidden/>
              </w:rPr>
              <w:tab/>
            </w:r>
            <w:r w:rsidR="00E019E4">
              <w:rPr>
                <w:noProof/>
                <w:webHidden/>
              </w:rPr>
              <w:fldChar w:fldCharType="begin"/>
            </w:r>
            <w:r w:rsidR="00E019E4">
              <w:rPr>
                <w:noProof/>
                <w:webHidden/>
              </w:rPr>
              <w:instrText xml:space="preserve"> PAGEREF _Toc490654963 \h </w:instrText>
            </w:r>
            <w:r w:rsidR="00E019E4">
              <w:rPr>
                <w:noProof/>
                <w:webHidden/>
              </w:rPr>
            </w:r>
            <w:r w:rsidR="00E019E4">
              <w:rPr>
                <w:noProof/>
                <w:webHidden/>
              </w:rPr>
              <w:fldChar w:fldCharType="separate"/>
            </w:r>
            <w:r w:rsidR="001635EF">
              <w:rPr>
                <w:noProof/>
                <w:webHidden/>
              </w:rPr>
              <w:t>20</w:t>
            </w:r>
            <w:r w:rsidR="00E019E4">
              <w:rPr>
                <w:noProof/>
                <w:webHidden/>
              </w:rPr>
              <w:fldChar w:fldCharType="end"/>
            </w:r>
          </w:hyperlink>
        </w:p>
        <w:p w14:paraId="473D39C4" w14:textId="1407C8ED" w:rsidR="00E019E4" w:rsidRDefault="002E7459">
          <w:pPr>
            <w:pStyle w:val="TOC2"/>
            <w:rPr>
              <w:rFonts w:asciiTheme="minorHAnsi" w:hAnsiTheme="minorHAnsi" w:cstheme="minorBidi"/>
              <w:noProof/>
              <w:sz w:val="22"/>
              <w:szCs w:val="22"/>
              <w:lang w:eastAsia="ja-JP"/>
            </w:rPr>
          </w:pPr>
          <w:hyperlink w:anchor="_Toc490654964" w:history="1">
            <w:r w:rsidR="00E019E4" w:rsidRPr="00810835">
              <w:rPr>
                <w:rStyle w:val="Hyperlink"/>
                <w:noProof/>
              </w:rPr>
              <w:t>2.1</w:t>
            </w:r>
            <w:r w:rsidR="00E019E4">
              <w:rPr>
                <w:rFonts w:asciiTheme="minorHAnsi" w:hAnsiTheme="minorHAnsi" w:cstheme="minorBidi"/>
                <w:noProof/>
                <w:sz w:val="22"/>
                <w:szCs w:val="22"/>
                <w:lang w:eastAsia="ja-JP"/>
              </w:rPr>
              <w:tab/>
            </w:r>
            <w:r w:rsidR="00E019E4" w:rsidRPr="00810835">
              <w:rPr>
                <w:rStyle w:val="Hyperlink"/>
                <w:noProof/>
              </w:rPr>
              <w:t>RPGP and GPPTSP have subsidised rural GPs to access procedural skills training since their inception</w:t>
            </w:r>
            <w:r w:rsidR="00E019E4">
              <w:rPr>
                <w:noProof/>
                <w:webHidden/>
              </w:rPr>
              <w:tab/>
            </w:r>
            <w:r w:rsidR="00E019E4">
              <w:rPr>
                <w:noProof/>
                <w:webHidden/>
              </w:rPr>
              <w:fldChar w:fldCharType="begin"/>
            </w:r>
            <w:r w:rsidR="00E019E4">
              <w:rPr>
                <w:noProof/>
                <w:webHidden/>
              </w:rPr>
              <w:instrText xml:space="preserve"> PAGEREF _Toc490654964 \h </w:instrText>
            </w:r>
            <w:r w:rsidR="00E019E4">
              <w:rPr>
                <w:noProof/>
                <w:webHidden/>
              </w:rPr>
            </w:r>
            <w:r w:rsidR="00E019E4">
              <w:rPr>
                <w:noProof/>
                <w:webHidden/>
              </w:rPr>
              <w:fldChar w:fldCharType="separate"/>
            </w:r>
            <w:r w:rsidR="001635EF">
              <w:rPr>
                <w:noProof/>
                <w:webHidden/>
              </w:rPr>
              <w:t>20</w:t>
            </w:r>
            <w:r w:rsidR="00E019E4">
              <w:rPr>
                <w:noProof/>
                <w:webHidden/>
              </w:rPr>
              <w:fldChar w:fldCharType="end"/>
            </w:r>
          </w:hyperlink>
        </w:p>
        <w:p w14:paraId="12DDE5CE" w14:textId="1731B0EB" w:rsidR="00E019E4" w:rsidRDefault="002E7459">
          <w:pPr>
            <w:pStyle w:val="TOC2"/>
            <w:rPr>
              <w:rFonts w:asciiTheme="minorHAnsi" w:hAnsiTheme="minorHAnsi" w:cstheme="minorBidi"/>
              <w:noProof/>
              <w:sz w:val="22"/>
              <w:szCs w:val="22"/>
              <w:lang w:eastAsia="ja-JP"/>
            </w:rPr>
          </w:pPr>
          <w:hyperlink w:anchor="_Toc490654965" w:history="1">
            <w:r w:rsidR="00E019E4" w:rsidRPr="00810835">
              <w:rPr>
                <w:rStyle w:val="Hyperlink"/>
                <w:rFonts w:eastAsia="Calibri"/>
                <w:noProof/>
              </w:rPr>
              <w:t>2.2</w:t>
            </w:r>
            <w:r w:rsidR="00E019E4">
              <w:rPr>
                <w:rFonts w:asciiTheme="minorHAnsi" w:hAnsiTheme="minorHAnsi" w:cstheme="minorBidi"/>
                <w:noProof/>
                <w:sz w:val="22"/>
                <w:szCs w:val="22"/>
                <w:lang w:eastAsia="ja-JP"/>
              </w:rPr>
              <w:tab/>
            </w:r>
            <w:r w:rsidR="00E019E4" w:rsidRPr="00810835">
              <w:rPr>
                <w:rStyle w:val="Hyperlink"/>
                <w:noProof/>
              </w:rPr>
              <w:t>Recent reviews suggest that skills maintenance and upskilling are being achieved through the RPGP and GPPTSP</w:t>
            </w:r>
            <w:r w:rsidR="00E019E4">
              <w:rPr>
                <w:noProof/>
                <w:webHidden/>
              </w:rPr>
              <w:tab/>
            </w:r>
            <w:r w:rsidR="00E019E4">
              <w:rPr>
                <w:noProof/>
                <w:webHidden/>
              </w:rPr>
              <w:fldChar w:fldCharType="begin"/>
            </w:r>
            <w:r w:rsidR="00E019E4">
              <w:rPr>
                <w:noProof/>
                <w:webHidden/>
              </w:rPr>
              <w:instrText xml:space="preserve"> PAGEREF _Toc490654965 \h </w:instrText>
            </w:r>
            <w:r w:rsidR="00E019E4">
              <w:rPr>
                <w:noProof/>
                <w:webHidden/>
              </w:rPr>
            </w:r>
            <w:r w:rsidR="00E019E4">
              <w:rPr>
                <w:noProof/>
                <w:webHidden/>
              </w:rPr>
              <w:fldChar w:fldCharType="separate"/>
            </w:r>
            <w:r w:rsidR="001635EF">
              <w:rPr>
                <w:noProof/>
                <w:webHidden/>
              </w:rPr>
              <w:t>22</w:t>
            </w:r>
            <w:r w:rsidR="00E019E4">
              <w:rPr>
                <w:noProof/>
                <w:webHidden/>
              </w:rPr>
              <w:fldChar w:fldCharType="end"/>
            </w:r>
          </w:hyperlink>
        </w:p>
        <w:p w14:paraId="65C5BBE4" w14:textId="70659E56" w:rsidR="00E019E4" w:rsidRDefault="002E7459">
          <w:pPr>
            <w:pStyle w:val="TOC2"/>
            <w:rPr>
              <w:rFonts w:asciiTheme="minorHAnsi" w:hAnsiTheme="minorHAnsi" w:cstheme="minorBidi"/>
              <w:noProof/>
              <w:sz w:val="22"/>
              <w:szCs w:val="22"/>
              <w:lang w:eastAsia="ja-JP"/>
            </w:rPr>
          </w:pPr>
          <w:hyperlink w:anchor="_Toc490654966" w:history="1">
            <w:r w:rsidR="00E019E4" w:rsidRPr="00810835">
              <w:rPr>
                <w:rStyle w:val="Hyperlink"/>
                <w:noProof/>
              </w:rPr>
              <w:t>2.3</w:t>
            </w:r>
            <w:r w:rsidR="00E019E4">
              <w:rPr>
                <w:rFonts w:asciiTheme="minorHAnsi" w:hAnsiTheme="minorHAnsi" w:cstheme="minorBidi"/>
                <w:noProof/>
                <w:sz w:val="22"/>
                <w:szCs w:val="22"/>
                <w:lang w:eastAsia="ja-JP"/>
              </w:rPr>
              <w:tab/>
            </w:r>
            <w:r w:rsidR="00E019E4" w:rsidRPr="00810835">
              <w:rPr>
                <w:rStyle w:val="Hyperlink"/>
                <w:noProof/>
              </w:rPr>
              <w:t>Data available from the current review confirms stakeholder support</w:t>
            </w:r>
            <w:r w:rsidR="00E019E4">
              <w:rPr>
                <w:noProof/>
                <w:webHidden/>
              </w:rPr>
              <w:tab/>
            </w:r>
            <w:r w:rsidR="00E019E4">
              <w:rPr>
                <w:noProof/>
                <w:webHidden/>
              </w:rPr>
              <w:fldChar w:fldCharType="begin"/>
            </w:r>
            <w:r w:rsidR="00E019E4">
              <w:rPr>
                <w:noProof/>
                <w:webHidden/>
              </w:rPr>
              <w:instrText xml:space="preserve"> PAGEREF _Toc490654966 \h </w:instrText>
            </w:r>
            <w:r w:rsidR="00E019E4">
              <w:rPr>
                <w:noProof/>
                <w:webHidden/>
              </w:rPr>
            </w:r>
            <w:r w:rsidR="00E019E4">
              <w:rPr>
                <w:noProof/>
                <w:webHidden/>
              </w:rPr>
              <w:fldChar w:fldCharType="separate"/>
            </w:r>
            <w:r w:rsidR="001635EF">
              <w:rPr>
                <w:noProof/>
                <w:webHidden/>
              </w:rPr>
              <w:t>24</w:t>
            </w:r>
            <w:r w:rsidR="00E019E4">
              <w:rPr>
                <w:noProof/>
                <w:webHidden/>
              </w:rPr>
              <w:fldChar w:fldCharType="end"/>
            </w:r>
          </w:hyperlink>
        </w:p>
        <w:p w14:paraId="6DC61289" w14:textId="0B36BC9A" w:rsidR="00E019E4" w:rsidRDefault="002E7459">
          <w:pPr>
            <w:pStyle w:val="TOC2"/>
            <w:rPr>
              <w:rFonts w:asciiTheme="minorHAnsi" w:hAnsiTheme="minorHAnsi" w:cstheme="minorBidi"/>
              <w:noProof/>
              <w:sz w:val="22"/>
              <w:szCs w:val="22"/>
              <w:lang w:eastAsia="ja-JP"/>
            </w:rPr>
          </w:pPr>
          <w:hyperlink w:anchor="_Toc490654967" w:history="1">
            <w:r w:rsidR="00E019E4" w:rsidRPr="00810835">
              <w:rPr>
                <w:rStyle w:val="Hyperlink"/>
                <w:noProof/>
              </w:rPr>
              <w:t>2.4</w:t>
            </w:r>
            <w:r w:rsidR="00E019E4">
              <w:rPr>
                <w:rFonts w:asciiTheme="minorHAnsi" w:hAnsiTheme="minorHAnsi" w:cstheme="minorBidi"/>
                <w:noProof/>
                <w:sz w:val="22"/>
                <w:szCs w:val="22"/>
                <w:lang w:eastAsia="ja-JP"/>
              </w:rPr>
              <w:tab/>
            </w:r>
            <w:r w:rsidR="00E019E4" w:rsidRPr="00810835">
              <w:rPr>
                <w:rStyle w:val="Hyperlink"/>
                <w:noProof/>
              </w:rPr>
              <w:t>The administrative simplicity of both programs is a key strength</w:t>
            </w:r>
            <w:r w:rsidR="00E019E4">
              <w:rPr>
                <w:noProof/>
                <w:webHidden/>
              </w:rPr>
              <w:tab/>
            </w:r>
            <w:r w:rsidR="00E019E4">
              <w:rPr>
                <w:noProof/>
                <w:webHidden/>
              </w:rPr>
              <w:fldChar w:fldCharType="begin"/>
            </w:r>
            <w:r w:rsidR="00E019E4">
              <w:rPr>
                <w:noProof/>
                <w:webHidden/>
              </w:rPr>
              <w:instrText xml:space="preserve"> PAGEREF _Toc490654967 \h </w:instrText>
            </w:r>
            <w:r w:rsidR="00E019E4">
              <w:rPr>
                <w:noProof/>
                <w:webHidden/>
              </w:rPr>
            </w:r>
            <w:r w:rsidR="00E019E4">
              <w:rPr>
                <w:noProof/>
                <w:webHidden/>
              </w:rPr>
              <w:fldChar w:fldCharType="separate"/>
            </w:r>
            <w:r w:rsidR="001635EF">
              <w:rPr>
                <w:noProof/>
                <w:webHidden/>
              </w:rPr>
              <w:t>24</w:t>
            </w:r>
            <w:r w:rsidR="00E019E4">
              <w:rPr>
                <w:noProof/>
                <w:webHidden/>
              </w:rPr>
              <w:fldChar w:fldCharType="end"/>
            </w:r>
          </w:hyperlink>
        </w:p>
        <w:p w14:paraId="62C20382" w14:textId="5A2A145A" w:rsidR="00E019E4" w:rsidRDefault="002E7459">
          <w:pPr>
            <w:pStyle w:val="TOC1"/>
            <w:rPr>
              <w:rFonts w:asciiTheme="minorHAnsi" w:hAnsiTheme="minorHAnsi" w:cstheme="minorBidi"/>
              <w:noProof/>
              <w:sz w:val="22"/>
              <w:szCs w:val="22"/>
              <w:lang w:eastAsia="ja-JP"/>
            </w:rPr>
          </w:pPr>
          <w:hyperlink w:anchor="_Toc490654968" w:history="1">
            <w:r w:rsidR="00E019E4" w:rsidRPr="00810835">
              <w:rPr>
                <w:rStyle w:val="Hyperlink"/>
                <w:noProof/>
              </w:rPr>
              <w:t>3</w:t>
            </w:r>
            <w:r w:rsidR="00E019E4">
              <w:rPr>
                <w:rFonts w:asciiTheme="minorHAnsi" w:hAnsiTheme="minorHAnsi" w:cstheme="minorBidi"/>
                <w:noProof/>
                <w:sz w:val="22"/>
                <w:szCs w:val="22"/>
                <w:lang w:eastAsia="ja-JP"/>
              </w:rPr>
              <w:tab/>
            </w:r>
            <w:r w:rsidR="00E019E4" w:rsidRPr="00810835">
              <w:rPr>
                <w:rStyle w:val="Hyperlink"/>
                <w:noProof/>
              </w:rPr>
              <w:t>The context for change and reform of the RPGP and GPPTSP is multifaceted</w:t>
            </w:r>
            <w:r w:rsidR="00E019E4">
              <w:rPr>
                <w:noProof/>
                <w:webHidden/>
              </w:rPr>
              <w:tab/>
            </w:r>
            <w:r w:rsidR="00E019E4">
              <w:rPr>
                <w:noProof/>
                <w:webHidden/>
              </w:rPr>
              <w:fldChar w:fldCharType="begin"/>
            </w:r>
            <w:r w:rsidR="00E019E4">
              <w:rPr>
                <w:noProof/>
                <w:webHidden/>
              </w:rPr>
              <w:instrText xml:space="preserve"> PAGEREF _Toc490654968 \h </w:instrText>
            </w:r>
            <w:r w:rsidR="00E019E4">
              <w:rPr>
                <w:noProof/>
                <w:webHidden/>
              </w:rPr>
            </w:r>
            <w:r w:rsidR="00E019E4">
              <w:rPr>
                <w:noProof/>
                <w:webHidden/>
              </w:rPr>
              <w:fldChar w:fldCharType="separate"/>
            </w:r>
            <w:r w:rsidR="001635EF">
              <w:rPr>
                <w:noProof/>
                <w:webHidden/>
              </w:rPr>
              <w:t>27</w:t>
            </w:r>
            <w:r w:rsidR="00E019E4">
              <w:rPr>
                <w:noProof/>
                <w:webHidden/>
              </w:rPr>
              <w:fldChar w:fldCharType="end"/>
            </w:r>
          </w:hyperlink>
        </w:p>
        <w:p w14:paraId="480D8817" w14:textId="108834D5" w:rsidR="00E019E4" w:rsidRDefault="002E7459">
          <w:pPr>
            <w:pStyle w:val="TOC2"/>
            <w:rPr>
              <w:rFonts w:asciiTheme="minorHAnsi" w:hAnsiTheme="minorHAnsi" w:cstheme="minorBidi"/>
              <w:noProof/>
              <w:sz w:val="22"/>
              <w:szCs w:val="22"/>
              <w:lang w:eastAsia="ja-JP"/>
            </w:rPr>
          </w:pPr>
          <w:hyperlink w:anchor="_Toc490654969" w:history="1">
            <w:r w:rsidR="00E019E4" w:rsidRPr="00810835">
              <w:rPr>
                <w:rStyle w:val="Hyperlink"/>
                <w:noProof/>
              </w:rPr>
              <w:t>3.1</w:t>
            </w:r>
            <w:r w:rsidR="00E019E4">
              <w:rPr>
                <w:rFonts w:asciiTheme="minorHAnsi" w:hAnsiTheme="minorHAnsi" w:cstheme="minorBidi"/>
                <w:noProof/>
                <w:sz w:val="22"/>
                <w:szCs w:val="22"/>
                <w:lang w:eastAsia="ja-JP"/>
              </w:rPr>
              <w:tab/>
            </w:r>
            <w:r w:rsidR="00E019E4" w:rsidRPr="00810835">
              <w:rPr>
                <w:rStyle w:val="Hyperlink"/>
                <w:noProof/>
              </w:rPr>
              <w:t>Supporting rural health workforce is a key feature of Commonwealth policy</w:t>
            </w:r>
            <w:r w:rsidR="00E019E4">
              <w:rPr>
                <w:noProof/>
                <w:webHidden/>
              </w:rPr>
              <w:tab/>
            </w:r>
            <w:r w:rsidR="00E019E4">
              <w:rPr>
                <w:noProof/>
                <w:webHidden/>
              </w:rPr>
              <w:fldChar w:fldCharType="begin"/>
            </w:r>
            <w:r w:rsidR="00E019E4">
              <w:rPr>
                <w:noProof/>
                <w:webHidden/>
              </w:rPr>
              <w:instrText xml:space="preserve"> PAGEREF _Toc490654969 \h </w:instrText>
            </w:r>
            <w:r w:rsidR="00E019E4">
              <w:rPr>
                <w:noProof/>
                <w:webHidden/>
              </w:rPr>
            </w:r>
            <w:r w:rsidR="00E019E4">
              <w:rPr>
                <w:noProof/>
                <w:webHidden/>
              </w:rPr>
              <w:fldChar w:fldCharType="separate"/>
            </w:r>
            <w:r w:rsidR="001635EF">
              <w:rPr>
                <w:noProof/>
                <w:webHidden/>
              </w:rPr>
              <w:t>27</w:t>
            </w:r>
            <w:r w:rsidR="00E019E4">
              <w:rPr>
                <w:noProof/>
                <w:webHidden/>
              </w:rPr>
              <w:fldChar w:fldCharType="end"/>
            </w:r>
          </w:hyperlink>
        </w:p>
        <w:p w14:paraId="4A2AA97B" w14:textId="046287BE" w:rsidR="00E019E4" w:rsidRDefault="002E7459">
          <w:pPr>
            <w:pStyle w:val="TOC2"/>
            <w:rPr>
              <w:rFonts w:asciiTheme="minorHAnsi" w:hAnsiTheme="minorHAnsi" w:cstheme="minorBidi"/>
              <w:noProof/>
              <w:sz w:val="22"/>
              <w:szCs w:val="22"/>
              <w:lang w:eastAsia="ja-JP"/>
            </w:rPr>
          </w:pPr>
          <w:hyperlink w:anchor="_Toc490654970" w:history="1">
            <w:r w:rsidR="00E019E4" w:rsidRPr="00810835">
              <w:rPr>
                <w:rStyle w:val="Hyperlink"/>
                <w:noProof/>
              </w:rPr>
              <w:t>3.2</w:t>
            </w:r>
            <w:r w:rsidR="00E019E4">
              <w:rPr>
                <w:rFonts w:asciiTheme="minorHAnsi" w:hAnsiTheme="minorHAnsi" w:cstheme="minorBidi"/>
                <w:noProof/>
                <w:sz w:val="22"/>
                <w:szCs w:val="22"/>
                <w:lang w:eastAsia="ja-JP"/>
              </w:rPr>
              <w:tab/>
            </w:r>
            <w:r w:rsidR="00E019E4" w:rsidRPr="00810835">
              <w:rPr>
                <w:rStyle w:val="Hyperlink"/>
                <w:noProof/>
              </w:rPr>
              <w:t>Rural workforce initiatives have continued to expand</w:t>
            </w:r>
            <w:r w:rsidR="00E019E4">
              <w:rPr>
                <w:noProof/>
                <w:webHidden/>
              </w:rPr>
              <w:tab/>
            </w:r>
            <w:r w:rsidR="00E019E4">
              <w:rPr>
                <w:noProof/>
                <w:webHidden/>
              </w:rPr>
              <w:fldChar w:fldCharType="begin"/>
            </w:r>
            <w:r w:rsidR="00E019E4">
              <w:rPr>
                <w:noProof/>
                <w:webHidden/>
              </w:rPr>
              <w:instrText xml:space="preserve"> PAGEREF _Toc490654970 \h </w:instrText>
            </w:r>
            <w:r w:rsidR="00E019E4">
              <w:rPr>
                <w:noProof/>
                <w:webHidden/>
              </w:rPr>
            </w:r>
            <w:r w:rsidR="00E019E4">
              <w:rPr>
                <w:noProof/>
                <w:webHidden/>
              </w:rPr>
              <w:fldChar w:fldCharType="separate"/>
            </w:r>
            <w:r w:rsidR="001635EF">
              <w:rPr>
                <w:noProof/>
                <w:webHidden/>
              </w:rPr>
              <w:t>28</w:t>
            </w:r>
            <w:r w:rsidR="00E019E4">
              <w:rPr>
                <w:noProof/>
                <w:webHidden/>
              </w:rPr>
              <w:fldChar w:fldCharType="end"/>
            </w:r>
          </w:hyperlink>
        </w:p>
        <w:p w14:paraId="61B4A654" w14:textId="38B222BE" w:rsidR="00E019E4" w:rsidRDefault="002E7459">
          <w:pPr>
            <w:pStyle w:val="TOC2"/>
            <w:rPr>
              <w:rFonts w:asciiTheme="minorHAnsi" w:hAnsiTheme="minorHAnsi" w:cstheme="minorBidi"/>
              <w:noProof/>
              <w:sz w:val="22"/>
              <w:szCs w:val="22"/>
              <w:lang w:eastAsia="ja-JP"/>
            </w:rPr>
          </w:pPr>
          <w:hyperlink w:anchor="_Toc490654971" w:history="1">
            <w:r w:rsidR="00E019E4" w:rsidRPr="00810835">
              <w:rPr>
                <w:rStyle w:val="Hyperlink"/>
                <w:noProof/>
              </w:rPr>
              <w:t>3.3</w:t>
            </w:r>
            <w:r w:rsidR="00E019E4">
              <w:rPr>
                <w:rFonts w:asciiTheme="minorHAnsi" w:hAnsiTheme="minorHAnsi" w:cstheme="minorBidi"/>
                <w:noProof/>
                <w:sz w:val="22"/>
                <w:szCs w:val="22"/>
                <w:lang w:eastAsia="ja-JP"/>
              </w:rPr>
              <w:tab/>
            </w:r>
            <w:r w:rsidR="00E019E4" w:rsidRPr="00810835">
              <w:rPr>
                <w:rStyle w:val="Hyperlink"/>
                <w:noProof/>
              </w:rPr>
              <w:t>Patterns of rural hospital practice and general practice are changing</w:t>
            </w:r>
            <w:r w:rsidR="00E019E4">
              <w:rPr>
                <w:noProof/>
                <w:webHidden/>
              </w:rPr>
              <w:tab/>
            </w:r>
            <w:r w:rsidR="00E019E4">
              <w:rPr>
                <w:noProof/>
                <w:webHidden/>
              </w:rPr>
              <w:fldChar w:fldCharType="begin"/>
            </w:r>
            <w:r w:rsidR="00E019E4">
              <w:rPr>
                <w:noProof/>
                <w:webHidden/>
              </w:rPr>
              <w:instrText xml:space="preserve"> PAGEREF _Toc490654971 \h </w:instrText>
            </w:r>
            <w:r w:rsidR="00E019E4">
              <w:rPr>
                <w:noProof/>
                <w:webHidden/>
              </w:rPr>
            </w:r>
            <w:r w:rsidR="00E019E4">
              <w:rPr>
                <w:noProof/>
                <w:webHidden/>
              </w:rPr>
              <w:fldChar w:fldCharType="separate"/>
            </w:r>
            <w:r w:rsidR="001635EF">
              <w:rPr>
                <w:noProof/>
                <w:webHidden/>
              </w:rPr>
              <w:t>29</w:t>
            </w:r>
            <w:r w:rsidR="00E019E4">
              <w:rPr>
                <w:noProof/>
                <w:webHidden/>
              </w:rPr>
              <w:fldChar w:fldCharType="end"/>
            </w:r>
          </w:hyperlink>
        </w:p>
        <w:p w14:paraId="6A5DCBC4" w14:textId="07A1D81E" w:rsidR="00E019E4" w:rsidRDefault="002E7459">
          <w:pPr>
            <w:pStyle w:val="TOC2"/>
            <w:rPr>
              <w:rFonts w:asciiTheme="minorHAnsi" w:hAnsiTheme="minorHAnsi" w:cstheme="minorBidi"/>
              <w:noProof/>
              <w:sz w:val="22"/>
              <w:szCs w:val="22"/>
              <w:lang w:eastAsia="ja-JP"/>
            </w:rPr>
          </w:pPr>
          <w:hyperlink w:anchor="_Toc490654972" w:history="1">
            <w:r w:rsidR="00E019E4" w:rsidRPr="00810835">
              <w:rPr>
                <w:rStyle w:val="Hyperlink"/>
                <w:noProof/>
              </w:rPr>
              <w:t>3.4</w:t>
            </w:r>
            <w:r w:rsidR="00E019E4">
              <w:rPr>
                <w:rFonts w:asciiTheme="minorHAnsi" w:hAnsiTheme="minorHAnsi" w:cstheme="minorBidi"/>
                <w:noProof/>
                <w:sz w:val="22"/>
                <w:szCs w:val="22"/>
                <w:lang w:eastAsia="ja-JP"/>
              </w:rPr>
              <w:tab/>
            </w:r>
            <w:r w:rsidR="00E019E4" w:rsidRPr="00810835">
              <w:rPr>
                <w:rStyle w:val="Hyperlink"/>
                <w:noProof/>
              </w:rPr>
              <w:t>Health needs of rural communities are paramount</w:t>
            </w:r>
            <w:r w:rsidR="00E019E4">
              <w:rPr>
                <w:noProof/>
                <w:webHidden/>
              </w:rPr>
              <w:tab/>
            </w:r>
            <w:r w:rsidR="00E019E4">
              <w:rPr>
                <w:noProof/>
                <w:webHidden/>
              </w:rPr>
              <w:fldChar w:fldCharType="begin"/>
            </w:r>
            <w:r w:rsidR="00E019E4">
              <w:rPr>
                <w:noProof/>
                <w:webHidden/>
              </w:rPr>
              <w:instrText xml:space="preserve"> PAGEREF _Toc490654972 \h </w:instrText>
            </w:r>
            <w:r w:rsidR="00E019E4">
              <w:rPr>
                <w:noProof/>
                <w:webHidden/>
              </w:rPr>
            </w:r>
            <w:r w:rsidR="00E019E4">
              <w:rPr>
                <w:noProof/>
                <w:webHidden/>
              </w:rPr>
              <w:fldChar w:fldCharType="separate"/>
            </w:r>
            <w:r w:rsidR="001635EF">
              <w:rPr>
                <w:noProof/>
                <w:webHidden/>
              </w:rPr>
              <w:t>30</w:t>
            </w:r>
            <w:r w:rsidR="00E019E4">
              <w:rPr>
                <w:noProof/>
                <w:webHidden/>
              </w:rPr>
              <w:fldChar w:fldCharType="end"/>
            </w:r>
          </w:hyperlink>
        </w:p>
        <w:p w14:paraId="2B5F0395" w14:textId="37685CFB" w:rsidR="00E019E4" w:rsidRDefault="002E7459">
          <w:pPr>
            <w:pStyle w:val="TOC2"/>
            <w:rPr>
              <w:rFonts w:asciiTheme="minorHAnsi" w:hAnsiTheme="minorHAnsi" w:cstheme="minorBidi"/>
              <w:noProof/>
              <w:sz w:val="22"/>
              <w:szCs w:val="22"/>
              <w:lang w:eastAsia="ja-JP"/>
            </w:rPr>
          </w:pPr>
          <w:hyperlink w:anchor="_Toc490654973" w:history="1">
            <w:r w:rsidR="00E019E4" w:rsidRPr="00810835">
              <w:rPr>
                <w:rStyle w:val="Hyperlink"/>
                <w:noProof/>
              </w:rPr>
              <w:t>3.5</w:t>
            </w:r>
            <w:r w:rsidR="00E019E4">
              <w:rPr>
                <w:rFonts w:asciiTheme="minorHAnsi" w:hAnsiTheme="minorHAnsi" w:cstheme="minorBidi"/>
                <w:noProof/>
                <w:sz w:val="22"/>
                <w:szCs w:val="22"/>
                <w:lang w:eastAsia="ja-JP"/>
              </w:rPr>
              <w:tab/>
            </w:r>
            <w:r w:rsidR="00E019E4" w:rsidRPr="00810835">
              <w:rPr>
                <w:rStyle w:val="Hyperlink"/>
                <w:noProof/>
              </w:rPr>
              <w:t>Broader considerations of the policy context</w:t>
            </w:r>
            <w:r w:rsidR="00E019E4">
              <w:rPr>
                <w:noProof/>
                <w:webHidden/>
              </w:rPr>
              <w:tab/>
            </w:r>
            <w:r w:rsidR="00E019E4">
              <w:rPr>
                <w:noProof/>
                <w:webHidden/>
              </w:rPr>
              <w:fldChar w:fldCharType="begin"/>
            </w:r>
            <w:r w:rsidR="00E019E4">
              <w:rPr>
                <w:noProof/>
                <w:webHidden/>
              </w:rPr>
              <w:instrText xml:space="preserve"> PAGEREF _Toc490654973 \h </w:instrText>
            </w:r>
            <w:r w:rsidR="00E019E4">
              <w:rPr>
                <w:noProof/>
                <w:webHidden/>
              </w:rPr>
            </w:r>
            <w:r w:rsidR="00E019E4">
              <w:rPr>
                <w:noProof/>
                <w:webHidden/>
              </w:rPr>
              <w:fldChar w:fldCharType="separate"/>
            </w:r>
            <w:r w:rsidR="001635EF">
              <w:rPr>
                <w:noProof/>
                <w:webHidden/>
              </w:rPr>
              <w:t>32</w:t>
            </w:r>
            <w:r w:rsidR="00E019E4">
              <w:rPr>
                <w:noProof/>
                <w:webHidden/>
              </w:rPr>
              <w:fldChar w:fldCharType="end"/>
            </w:r>
          </w:hyperlink>
        </w:p>
        <w:p w14:paraId="77193BC0" w14:textId="71EC2C96" w:rsidR="00E019E4" w:rsidRDefault="002E7459">
          <w:pPr>
            <w:pStyle w:val="TOC3"/>
            <w:rPr>
              <w:rFonts w:asciiTheme="minorHAnsi" w:hAnsiTheme="minorHAnsi" w:cstheme="minorBidi"/>
              <w:noProof/>
              <w:sz w:val="22"/>
              <w:szCs w:val="22"/>
              <w:lang w:eastAsia="ja-JP"/>
            </w:rPr>
          </w:pPr>
          <w:hyperlink w:anchor="_Toc490654974" w:history="1">
            <w:r w:rsidR="00E019E4" w:rsidRPr="00810835">
              <w:rPr>
                <w:rStyle w:val="Hyperlink"/>
                <w:noProof/>
                <w14:scene3d>
                  <w14:camera w14:prst="orthographicFront"/>
                  <w14:lightRig w14:rig="threePt" w14:dir="t">
                    <w14:rot w14:lat="0" w14:lon="0" w14:rev="0"/>
                  </w14:lightRig>
                </w14:scene3d>
              </w:rPr>
              <w:t>3.5.1</w:t>
            </w:r>
            <w:r w:rsidR="00E019E4">
              <w:rPr>
                <w:rFonts w:asciiTheme="minorHAnsi" w:hAnsiTheme="minorHAnsi" w:cstheme="minorBidi"/>
                <w:noProof/>
                <w:sz w:val="22"/>
                <w:szCs w:val="22"/>
                <w:lang w:eastAsia="ja-JP"/>
              </w:rPr>
              <w:tab/>
            </w:r>
            <w:r w:rsidR="00E019E4" w:rsidRPr="00810835">
              <w:rPr>
                <w:rStyle w:val="Hyperlink"/>
                <w:noProof/>
              </w:rPr>
              <w:t>Principles of efficient Government policy</w:t>
            </w:r>
            <w:r w:rsidR="00E019E4">
              <w:rPr>
                <w:noProof/>
                <w:webHidden/>
              </w:rPr>
              <w:tab/>
            </w:r>
            <w:r w:rsidR="00E019E4">
              <w:rPr>
                <w:noProof/>
                <w:webHidden/>
              </w:rPr>
              <w:fldChar w:fldCharType="begin"/>
            </w:r>
            <w:r w:rsidR="00E019E4">
              <w:rPr>
                <w:noProof/>
                <w:webHidden/>
              </w:rPr>
              <w:instrText xml:space="preserve"> PAGEREF _Toc490654974 \h </w:instrText>
            </w:r>
            <w:r w:rsidR="00E019E4">
              <w:rPr>
                <w:noProof/>
                <w:webHidden/>
              </w:rPr>
            </w:r>
            <w:r w:rsidR="00E019E4">
              <w:rPr>
                <w:noProof/>
                <w:webHidden/>
              </w:rPr>
              <w:fldChar w:fldCharType="separate"/>
            </w:r>
            <w:r w:rsidR="001635EF">
              <w:rPr>
                <w:noProof/>
                <w:webHidden/>
              </w:rPr>
              <w:t>32</w:t>
            </w:r>
            <w:r w:rsidR="00E019E4">
              <w:rPr>
                <w:noProof/>
                <w:webHidden/>
              </w:rPr>
              <w:fldChar w:fldCharType="end"/>
            </w:r>
          </w:hyperlink>
        </w:p>
        <w:p w14:paraId="1E161FAD" w14:textId="39A2FD96" w:rsidR="00E019E4" w:rsidRDefault="002E7459">
          <w:pPr>
            <w:pStyle w:val="TOC3"/>
            <w:rPr>
              <w:rFonts w:asciiTheme="minorHAnsi" w:hAnsiTheme="minorHAnsi" w:cstheme="minorBidi"/>
              <w:noProof/>
              <w:sz w:val="22"/>
              <w:szCs w:val="22"/>
              <w:lang w:eastAsia="ja-JP"/>
            </w:rPr>
          </w:pPr>
          <w:hyperlink w:anchor="_Toc490654975" w:history="1">
            <w:r w:rsidR="00E019E4" w:rsidRPr="00810835">
              <w:rPr>
                <w:rStyle w:val="Hyperlink"/>
                <w:noProof/>
                <w14:scene3d>
                  <w14:camera w14:prst="orthographicFront"/>
                  <w14:lightRig w14:rig="threePt" w14:dir="t">
                    <w14:rot w14:lat="0" w14:lon="0" w14:rev="0"/>
                  </w14:lightRig>
                </w14:scene3d>
              </w:rPr>
              <w:t>3.5.2</w:t>
            </w:r>
            <w:r w:rsidR="00E019E4">
              <w:rPr>
                <w:rFonts w:asciiTheme="minorHAnsi" w:hAnsiTheme="minorHAnsi" w:cstheme="minorBidi"/>
                <w:noProof/>
                <w:sz w:val="22"/>
                <w:szCs w:val="22"/>
                <w:lang w:eastAsia="ja-JP"/>
              </w:rPr>
              <w:tab/>
            </w:r>
            <w:r w:rsidR="00E019E4" w:rsidRPr="00810835">
              <w:rPr>
                <w:rStyle w:val="Hyperlink"/>
                <w:noProof/>
              </w:rPr>
              <w:t>Strategic consideration: Evidence suggests that financial incentives are only one aspect of successful retention programs</w:t>
            </w:r>
            <w:r w:rsidR="00E019E4">
              <w:rPr>
                <w:noProof/>
                <w:webHidden/>
              </w:rPr>
              <w:tab/>
            </w:r>
            <w:r w:rsidR="00E019E4">
              <w:rPr>
                <w:noProof/>
                <w:webHidden/>
              </w:rPr>
              <w:fldChar w:fldCharType="begin"/>
            </w:r>
            <w:r w:rsidR="00E019E4">
              <w:rPr>
                <w:noProof/>
                <w:webHidden/>
              </w:rPr>
              <w:instrText xml:space="preserve"> PAGEREF _Toc490654975 \h </w:instrText>
            </w:r>
            <w:r w:rsidR="00E019E4">
              <w:rPr>
                <w:noProof/>
                <w:webHidden/>
              </w:rPr>
            </w:r>
            <w:r w:rsidR="00E019E4">
              <w:rPr>
                <w:noProof/>
                <w:webHidden/>
              </w:rPr>
              <w:fldChar w:fldCharType="separate"/>
            </w:r>
            <w:r w:rsidR="001635EF">
              <w:rPr>
                <w:noProof/>
                <w:webHidden/>
              </w:rPr>
              <w:t>33</w:t>
            </w:r>
            <w:r w:rsidR="00E019E4">
              <w:rPr>
                <w:noProof/>
                <w:webHidden/>
              </w:rPr>
              <w:fldChar w:fldCharType="end"/>
            </w:r>
          </w:hyperlink>
        </w:p>
        <w:p w14:paraId="51C9EB1D" w14:textId="5F528151" w:rsidR="00E019E4" w:rsidRDefault="002E7459">
          <w:pPr>
            <w:pStyle w:val="TOC1"/>
            <w:rPr>
              <w:rFonts w:asciiTheme="minorHAnsi" w:hAnsiTheme="minorHAnsi" w:cstheme="minorBidi"/>
              <w:noProof/>
              <w:sz w:val="22"/>
              <w:szCs w:val="22"/>
              <w:lang w:eastAsia="ja-JP"/>
            </w:rPr>
          </w:pPr>
          <w:hyperlink w:anchor="_Toc490654976" w:history="1">
            <w:r w:rsidR="00E019E4" w:rsidRPr="00810835">
              <w:rPr>
                <w:rStyle w:val="Hyperlink"/>
                <w:noProof/>
              </w:rPr>
              <w:t>4</w:t>
            </w:r>
            <w:r w:rsidR="00E019E4">
              <w:rPr>
                <w:rFonts w:asciiTheme="minorHAnsi" w:hAnsiTheme="minorHAnsi" w:cstheme="minorBidi"/>
                <w:noProof/>
                <w:sz w:val="22"/>
                <w:szCs w:val="22"/>
                <w:lang w:eastAsia="ja-JP"/>
              </w:rPr>
              <w:tab/>
            </w:r>
            <w:r w:rsidR="00E019E4" w:rsidRPr="00810835">
              <w:rPr>
                <w:rStyle w:val="Hyperlink"/>
                <w:noProof/>
              </w:rPr>
              <w:t>Overview of options for reform</w:t>
            </w:r>
            <w:r w:rsidR="00E019E4">
              <w:rPr>
                <w:noProof/>
                <w:webHidden/>
              </w:rPr>
              <w:tab/>
            </w:r>
            <w:r w:rsidR="00E019E4">
              <w:rPr>
                <w:noProof/>
                <w:webHidden/>
              </w:rPr>
              <w:fldChar w:fldCharType="begin"/>
            </w:r>
            <w:r w:rsidR="00E019E4">
              <w:rPr>
                <w:noProof/>
                <w:webHidden/>
              </w:rPr>
              <w:instrText xml:space="preserve"> PAGEREF _Toc490654976 \h </w:instrText>
            </w:r>
            <w:r w:rsidR="00E019E4">
              <w:rPr>
                <w:noProof/>
                <w:webHidden/>
              </w:rPr>
            </w:r>
            <w:r w:rsidR="00E019E4">
              <w:rPr>
                <w:noProof/>
                <w:webHidden/>
              </w:rPr>
              <w:fldChar w:fldCharType="separate"/>
            </w:r>
            <w:r w:rsidR="001635EF">
              <w:rPr>
                <w:noProof/>
                <w:webHidden/>
              </w:rPr>
              <w:t>36</w:t>
            </w:r>
            <w:r w:rsidR="00E019E4">
              <w:rPr>
                <w:noProof/>
                <w:webHidden/>
              </w:rPr>
              <w:fldChar w:fldCharType="end"/>
            </w:r>
          </w:hyperlink>
        </w:p>
        <w:p w14:paraId="4A4DAB60" w14:textId="51685DE7" w:rsidR="00E019E4" w:rsidRDefault="002E7459">
          <w:pPr>
            <w:pStyle w:val="TOC2"/>
            <w:rPr>
              <w:rFonts w:asciiTheme="minorHAnsi" w:hAnsiTheme="minorHAnsi" w:cstheme="minorBidi"/>
              <w:noProof/>
              <w:sz w:val="22"/>
              <w:szCs w:val="22"/>
              <w:lang w:eastAsia="ja-JP"/>
            </w:rPr>
          </w:pPr>
          <w:hyperlink w:anchor="_Toc490654977" w:history="1">
            <w:r w:rsidR="00E019E4" w:rsidRPr="00810835">
              <w:rPr>
                <w:rStyle w:val="Hyperlink"/>
                <w:noProof/>
              </w:rPr>
              <w:t>4.1</w:t>
            </w:r>
            <w:r w:rsidR="00E019E4">
              <w:rPr>
                <w:rFonts w:asciiTheme="minorHAnsi" w:hAnsiTheme="minorHAnsi" w:cstheme="minorBidi"/>
                <w:noProof/>
                <w:sz w:val="22"/>
                <w:szCs w:val="22"/>
                <w:lang w:eastAsia="ja-JP"/>
              </w:rPr>
              <w:tab/>
            </w:r>
            <w:r w:rsidR="00E019E4" w:rsidRPr="00810835">
              <w:rPr>
                <w:rStyle w:val="Hyperlink"/>
                <w:noProof/>
              </w:rPr>
              <w:t>Options for reform: RPGP</w:t>
            </w:r>
            <w:r w:rsidR="00E019E4">
              <w:rPr>
                <w:noProof/>
                <w:webHidden/>
              </w:rPr>
              <w:tab/>
            </w:r>
            <w:r w:rsidR="00E019E4">
              <w:rPr>
                <w:noProof/>
                <w:webHidden/>
              </w:rPr>
              <w:fldChar w:fldCharType="begin"/>
            </w:r>
            <w:r w:rsidR="00E019E4">
              <w:rPr>
                <w:noProof/>
                <w:webHidden/>
              </w:rPr>
              <w:instrText xml:space="preserve"> PAGEREF _Toc490654977 \h </w:instrText>
            </w:r>
            <w:r w:rsidR="00E019E4">
              <w:rPr>
                <w:noProof/>
                <w:webHidden/>
              </w:rPr>
            </w:r>
            <w:r w:rsidR="00E019E4">
              <w:rPr>
                <w:noProof/>
                <w:webHidden/>
              </w:rPr>
              <w:fldChar w:fldCharType="separate"/>
            </w:r>
            <w:r w:rsidR="001635EF">
              <w:rPr>
                <w:noProof/>
                <w:webHidden/>
              </w:rPr>
              <w:t>36</w:t>
            </w:r>
            <w:r w:rsidR="00E019E4">
              <w:rPr>
                <w:noProof/>
                <w:webHidden/>
              </w:rPr>
              <w:fldChar w:fldCharType="end"/>
            </w:r>
          </w:hyperlink>
        </w:p>
        <w:p w14:paraId="20B454AC" w14:textId="5ED50DB6" w:rsidR="00E019E4" w:rsidRDefault="002E7459">
          <w:pPr>
            <w:pStyle w:val="TOC3"/>
            <w:rPr>
              <w:rFonts w:asciiTheme="minorHAnsi" w:hAnsiTheme="minorHAnsi" w:cstheme="minorBidi"/>
              <w:noProof/>
              <w:sz w:val="22"/>
              <w:szCs w:val="22"/>
              <w:lang w:eastAsia="ja-JP"/>
            </w:rPr>
          </w:pPr>
          <w:hyperlink w:anchor="_Toc490654978" w:history="1">
            <w:r w:rsidR="00E019E4" w:rsidRPr="00810835">
              <w:rPr>
                <w:rStyle w:val="Hyperlink"/>
                <w:noProof/>
                <w14:scene3d>
                  <w14:camera w14:prst="orthographicFront"/>
                  <w14:lightRig w14:rig="threePt" w14:dir="t">
                    <w14:rot w14:lat="0" w14:lon="0" w14:rev="0"/>
                  </w14:lightRig>
                </w14:scene3d>
              </w:rPr>
              <w:t>4.1.1</w:t>
            </w:r>
            <w:r w:rsidR="00E019E4">
              <w:rPr>
                <w:rFonts w:asciiTheme="minorHAnsi" w:hAnsiTheme="minorHAnsi" w:cstheme="minorBidi"/>
                <w:noProof/>
                <w:sz w:val="22"/>
                <w:szCs w:val="22"/>
                <w:lang w:eastAsia="ja-JP"/>
              </w:rPr>
              <w:tab/>
            </w:r>
            <w:r w:rsidR="00E019E4" w:rsidRPr="00810835">
              <w:rPr>
                <w:rStyle w:val="Hyperlink"/>
                <w:noProof/>
              </w:rPr>
              <w:t>Option A: Maintain and refine the RPGP as an uncapped program that is better targeted to policy objectives</w:t>
            </w:r>
            <w:r w:rsidR="00E019E4">
              <w:rPr>
                <w:noProof/>
                <w:webHidden/>
              </w:rPr>
              <w:tab/>
            </w:r>
            <w:r w:rsidR="00E019E4">
              <w:rPr>
                <w:noProof/>
                <w:webHidden/>
              </w:rPr>
              <w:fldChar w:fldCharType="begin"/>
            </w:r>
            <w:r w:rsidR="00E019E4">
              <w:rPr>
                <w:noProof/>
                <w:webHidden/>
              </w:rPr>
              <w:instrText xml:space="preserve"> PAGEREF _Toc490654978 \h </w:instrText>
            </w:r>
            <w:r w:rsidR="00E019E4">
              <w:rPr>
                <w:noProof/>
                <w:webHidden/>
              </w:rPr>
            </w:r>
            <w:r w:rsidR="00E019E4">
              <w:rPr>
                <w:noProof/>
                <w:webHidden/>
              </w:rPr>
              <w:fldChar w:fldCharType="separate"/>
            </w:r>
            <w:r w:rsidR="001635EF">
              <w:rPr>
                <w:noProof/>
                <w:webHidden/>
              </w:rPr>
              <w:t>37</w:t>
            </w:r>
            <w:r w:rsidR="00E019E4">
              <w:rPr>
                <w:noProof/>
                <w:webHidden/>
              </w:rPr>
              <w:fldChar w:fldCharType="end"/>
            </w:r>
          </w:hyperlink>
        </w:p>
        <w:p w14:paraId="4121194F" w14:textId="4DCED1C8" w:rsidR="00E019E4" w:rsidRDefault="002E7459">
          <w:pPr>
            <w:pStyle w:val="TOC3"/>
            <w:rPr>
              <w:rFonts w:asciiTheme="minorHAnsi" w:hAnsiTheme="minorHAnsi" w:cstheme="minorBidi"/>
              <w:noProof/>
              <w:sz w:val="22"/>
              <w:szCs w:val="22"/>
              <w:lang w:eastAsia="ja-JP"/>
            </w:rPr>
          </w:pPr>
          <w:hyperlink w:anchor="_Toc490654979" w:history="1">
            <w:r w:rsidR="00E019E4" w:rsidRPr="00810835">
              <w:rPr>
                <w:rStyle w:val="Hyperlink"/>
                <w:noProof/>
                <w14:scene3d>
                  <w14:camera w14:prst="orthographicFront"/>
                  <w14:lightRig w14:rig="threePt" w14:dir="t">
                    <w14:rot w14:lat="0" w14:lon="0" w14:rev="0"/>
                  </w14:lightRig>
                </w14:scene3d>
              </w:rPr>
              <w:t>4.1.2</w:t>
            </w:r>
            <w:r w:rsidR="00E019E4">
              <w:rPr>
                <w:rFonts w:asciiTheme="minorHAnsi" w:hAnsiTheme="minorHAnsi" w:cstheme="minorBidi"/>
                <w:noProof/>
                <w:sz w:val="22"/>
                <w:szCs w:val="22"/>
                <w:lang w:eastAsia="ja-JP"/>
              </w:rPr>
              <w:tab/>
            </w:r>
            <w:r w:rsidR="00E019E4" w:rsidRPr="00810835">
              <w:rPr>
                <w:rStyle w:val="Hyperlink"/>
                <w:noProof/>
              </w:rPr>
              <w:t>Option B: Integrate the RPGP into the General Practice Rural Incentives Program (GPRIP)</w:t>
            </w:r>
            <w:r w:rsidR="00E019E4">
              <w:rPr>
                <w:noProof/>
                <w:webHidden/>
              </w:rPr>
              <w:tab/>
            </w:r>
            <w:r w:rsidR="00E019E4">
              <w:rPr>
                <w:noProof/>
                <w:webHidden/>
              </w:rPr>
              <w:fldChar w:fldCharType="begin"/>
            </w:r>
            <w:r w:rsidR="00E019E4">
              <w:rPr>
                <w:noProof/>
                <w:webHidden/>
              </w:rPr>
              <w:instrText xml:space="preserve"> PAGEREF _Toc490654979 \h </w:instrText>
            </w:r>
            <w:r w:rsidR="00E019E4">
              <w:rPr>
                <w:noProof/>
                <w:webHidden/>
              </w:rPr>
            </w:r>
            <w:r w:rsidR="00E019E4">
              <w:rPr>
                <w:noProof/>
                <w:webHidden/>
              </w:rPr>
              <w:fldChar w:fldCharType="separate"/>
            </w:r>
            <w:r w:rsidR="001635EF">
              <w:rPr>
                <w:noProof/>
                <w:webHidden/>
              </w:rPr>
              <w:t>52</w:t>
            </w:r>
            <w:r w:rsidR="00E019E4">
              <w:rPr>
                <w:noProof/>
                <w:webHidden/>
              </w:rPr>
              <w:fldChar w:fldCharType="end"/>
            </w:r>
          </w:hyperlink>
        </w:p>
        <w:p w14:paraId="2DD4C8D6" w14:textId="28AA6F35" w:rsidR="00E019E4" w:rsidRDefault="002E7459">
          <w:pPr>
            <w:pStyle w:val="TOC3"/>
            <w:rPr>
              <w:rFonts w:asciiTheme="minorHAnsi" w:hAnsiTheme="minorHAnsi" w:cstheme="minorBidi"/>
              <w:noProof/>
              <w:sz w:val="22"/>
              <w:szCs w:val="22"/>
              <w:lang w:eastAsia="ja-JP"/>
            </w:rPr>
          </w:pPr>
          <w:hyperlink w:anchor="_Toc490654980" w:history="1">
            <w:r w:rsidR="00E019E4" w:rsidRPr="00810835">
              <w:rPr>
                <w:rStyle w:val="Hyperlink"/>
                <w:noProof/>
                <w14:scene3d>
                  <w14:camera w14:prst="orthographicFront"/>
                  <w14:lightRig w14:rig="threePt" w14:dir="t">
                    <w14:rot w14:lat="0" w14:lon="0" w14:rev="0"/>
                  </w14:lightRig>
                </w14:scene3d>
              </w:rPr>
              <w:t>4.1.3</w:t>
            </w:r>
            <w:r w:rsidR="00E019E4">
              <w:rPr>
                <w:rFonts w:asciiTheme="minorHAnsi" w:hAnsiTheme="minorHAnsi" w:cstheme="minorBidi"/>
                <w:noProof/>
                <w:sz w:val="22"/>
                <w:szCs w:val="22"/>
                <w:lang w:eastAsia="ja-JP"/>
              </w:rPr>
              <w:tab/>
            </w:r>
            <w:r w:rsidR="00E019E4" w:rsidRPr="00810835">
              <w:rPr>
                <w:rStyle w:val="Hyperlink"/>
                <w:noProof/>
              </w:rPr>
              <w:t>Option C: Cap the RPGP with a focus on community need, and centralise the program administration</w:t>
            </w:r>
            <w:r w:rsidR="00E019E4">
              <w:rPr>
                <w:noProof/>
                <w:webHidden/>
              </w:rPr>
              <w:tab/>
            </w:r>
            <w:r w:rsidR="00E019E4">
              <w:rPr>
                <w:noProof/>
                <w:webHidden/>
              </w:rPr>
              <w:fldChar w:fldCharType="begin"/>
            </w:r>
            <w:r w:rsidR="00E019E4">
              <w:rPr>
                <w:noProof/>
                <w:webHidden/>
              </w:rPr>
              <w:instrText xml:space="preserve"> PAGEREF _Toc490654980 \h </w:instrText>
            </w:r>
            <w:r w:rsidR="00E019E4">
              <w:rPr>
                <w:noProof/>
                <w:webHidden/>
              </w:rPr>
            </w:r>
            <w:r w:rsidR="00E019E4">
              <w:rPr>
                <w:noProof/>
                <w:webHidden/>
              </w:rPr>
              <w:fldChar w:fldCharType="separate"/>
            </w:r>
            <w:r w:rsidR="001635EF">
              <w:rPr>
                <w:noProof/>
                <w:webHidden/>
              </w:rPr>
              <w:t>55</w:t>
            </w:r>
            <w:r w:rsidR="00E019E4">
              <w:rPr>
                <w:noProof/>
                <w:webHidden/>
              </w:rPr>
              <w:fldChar w:fldCharType="end"/>
            </w:r>
          </w:hyperlink>
        </w:p>
        <w:p w14:paraId="57298B1D" w14:textId="776E0FB3" w:rsidR="00E019E4" w:rsidRDefault="002E7459">
          <w:pPr>
            <w:pStyle w:val="TOC2"/>
            <w:rPr>
              <w:rFonts w:asciiTheme="minorHAnsi" w:hAnsiTheme="minorHAnsi" w:cstheme="minorBidi"/>
              <w:noProof/>
              <w:sz w:val="22"/>
              <w:szCs w:val="22"/>
              <w:lang w:eastAsia="ja-JP"/>
            </w:rPr>
          </w:pPr>
          <w:hyperlink w:anchor="_Toc490654981" w:history="1">
            <w:r w:rsidR="00E019E4" w:rsidRPr="00810835">
              <w:rPr>
                <w:rStyle w:val="Hyperlink"/>
                <w:noProof/>
              </w:rPr>
              <w:t>4.2</w:t>
            </w:r>
            <w:r w:rsidR="00E019E4">
              <w:rPr>
                <w:rFonts w:asciiTheme="minorHAnsi" w:hAnsiTheme="minorHAnsi" w:cstheme="minorBidi"/>
                <w:noProof/>
                <w:sz w:val="22"/>
                <w:szCs w:val="22"/>
                <w:lang w:eastAsia="ja-JP"/>
              </w:rPr>
              <w:tab/>
            </w:r>
            <w:r w:rsidR="00E019E4" w:rsidRPr="00810835">
              <w:rPr>
                <w:rStyle w:val="Hyperlink"/>
                <w:noProof/>
              </w:rPr>
              <w:t>Options for reform: GPPTSP</w:t>
            </w:r>
            <w:r w:rsidR="00E019E4">
              <w:rPr>
                <w:noProof/>
                <w:webHidden/>
              </w:rPr>
              <w:tab/>
            </w:r>
            <w:r w:rsidR="00E019E4">
              <w:rPr>
                <w:noProof/>
                <w:webHidden/>
              </w:rPr>
              <w:fldChar w:fldCharType="begin"/>
            </w:r>
            <w:r w:rsidR="00E019E4">
              <w:rPr>
                <w:noProof/>
                <w:webHidden/>
              </w:rPr>
              <w:instrText xml:space="preserve"> PAGEREF _Toc490654981 \h </w:instrText>
            </w:r>
            <w:r w:rsidR="00E019E4">
              <w:rPr>
                <w:noProof/>
                <w:webHidden/>
              </w:rPr>
            </w:r>
            <w:r w:rsidR="00E019E4">
              <w:rPr>
                <w:noProof/>
                <w:webHidden/>
              </w:rPr>
              <w:fldChar w:fldCharType="separate"/>
            </w:r>
            <w:r w:rsidR="001635EF">
              <w:rPr>
                <w:noProof/>
                <w:webHidden/>
              </w:rPr>
              <w:t>65</w:t>
            </w:r>
            <w:r w:rsidR="00E019E4">
              <w:rPr>
                <w:noProof/>
                <w:webHidden/>
              </w:rPr>
              <w:fldChar w:fldCharType="end"/>
            </w:r>
          </w:hyperlink>
        </w:p>
        <w:p w14:paraId="6FCABB69" w14:textId="5B821526" w:rsidR="00E019E4" w:rsidRDefault="002E7459">
          <w:pPr>
            <w:pStyle w:val="TOC3"/>
            <w:rPr>
              <w:rFonts w:asciiTheme="minorHAnsi" w:hAnsiTheme="minorHAnsi" w:cstheme="minorBidi"/>
              <w:noProof/>
              <w:sz w:val="22"/>
              <w:szCs w:val="22"/>
              <w:lang w:eastAsia="ja-JP"/>
            </w:rPr>
          </w:pPr>
          <w:hyperlink w:anchor="_Toc490654982" w:history="1">
            <w:r w:rsidR="00E019E4" w:rsidRPr="00810835">
              <w:rPr>
                <w:rStyle w:val="Hyperlink"/>
                <w:noProof/>
                <w14:scene3d>
                  <w14:camera w14:prst="orthographicFront"/>
                  <w14:lightRig w14:rig="threePt" w14:dir="t">
                    <w14:rot w14:lat="0" w14:lon="0" w14:rev="0"/>
                  </w14:lightRig>
                </w14:scene3d>
              </w:rPr>
              <w:t>4.2.1</w:t>
            </w:r>
            <w:r w:rsidR="00E019E4">
              <w:rPr>
                <w:rFonts w:asciiTheme="minorHAnsi" w:hAnsiTheme="minorHAnsi" w:cstheme="minorBidi"/>
                <w:noProof/>
                <w:sz w:val="22"/>
                <w:szCs w:val="22"/>
                <w:lang w:eastAsia="ja-JP"/>
              </w:rPr>
              <w:tab/>
            </w:r>
            <w:r w:rsidR="00E019E4" w:rsidRPr="00810835">
              <w:rPr>
                <w:rStyle w:val="Hyperlink"/>
                <w:noProof/>
              </w:rPr>
              <w:t>Option D: Retarget the GPPTSP funds into other health workforce programs</w:t>
            </w:r>
            <w:r w:rsidR="00E019E4">
              <w:rPr>
                <w:noProof/>
                <w:webHidden/>
              </w:rPr>
              <w:tab/>
            </w:r>
            <w:r w:rsidR="00E019E4">
              <w:rPr>
                <w:noProof/>
                <w:webHidden/>
              </w:rPr>
              <w:fldChar w:fldCharType="begin"/>
            </w:r>
            <w:r w:rsidR="00E019E4">
              <w:rPr>
                <w:noProof/>
                <w:webHidden/>
              </w:rPr>
              <w:instrText xml:space="preserve"> PAGEREF _Toc490654982 \h </w:instrText>
            </w:r>
            <w:r w:rsidR="00E019E4">
              <w:rPr>
                <w:noProof/>
                <w:webHidden/>
              </w:rPr>
            </w:r>
            <w:r w:rsidR="00E019E4">
              <w:rPr>
                <w:noProof/>
                <w:webHidden/>
              </w:rPr>
              <w:fldChar w:fldCharType="separate"/>
            </w:r>
            <w:r w:rsidR="001635EF">
              <w:rPr>
                <w:noProof/>
                <w:webHidden/>
              </w:rPr>
              <w:t>65</w:t>
            </w:r>
            <w:r w:rsidR="00E019E4">
              <w:rPr>
                <w:noProof/>
                <w:webHidden/>
              </w:rPr>
              <w:fldChar w:fldCharType="end"/>
            </w:r>
          </w:hyperlink>
        </w:p>
        <w:p w14:paraId="4F84B037" w14:textId="0B9A3F28" w:rsidR="00E019E4" w:rsidRDefault="002E7459">
          <w:pPr>
            <w:pStyle w:val="TOC3"/>
            <w:rPr>
              <w:rFonts w:asciiTheme="minorHAnsi" w:hAnsiTheme="minorHAnsi" w:cstheme="minorBidi"/>
              <w:noProof/>
              <w:sz w:val="22"/>
              <w:szCs w:val="22"/>
              <w:lang w:eastAsia="ja-JP"/>
            </w:rPr>
          </w:pPr>
          <w:hyperlink w:anchor="_Toc490654983" w:history="1">
            <w:r w:rsidR="00E019E4" w:rsidRPr="00810835">
              <w:rPr>
                <w:rStyle w:val="Hyperlink"/>
                <w:noProof/>
                <w14:scene3d>
                  <w14:camera w14:prst="orthographicFront"/>
                  <w14:lightRig w14:rig="threePt" w14:dir="t">
                    <w14:rot w14:lat="0" w14:lon="0" w14:rev="0"/>
                  </w14:lightRig>
                </w14:scene3d>
              </w:rPr>
              <w:t>4.2.2</w:t>
            </w:r>
            <w:r w:rsidR="00E019E4">
              <w:rPr>
                <w:rFonts w:asciiTheme="minorHAnsi" w:hAnsiTheme="minorHAnsi" w:cstheme="minorBidi"/>
                <w:noProof/>
                <w:sz w:val="22"/>
                <w:szCs w:val="22"/>
                <w:lang w:eastAsia="ja-JP"/>
              </w:rPr>
              <w:tab/>
            </w:r>
            <w:r w:rsidR="00E019E4" w:rsidRPr="00810835">
              <w:rPr>
                <w:rStyle w:val="Hyperlink"/>
                <w:noProof/>
              </w:rPr>
              <w:t>Option D1: Integrate GPPTSP funds into the Health Workforce Scholarship Program</w:t>
            </w:r>
            <w:r w:rsidR="00E019E4">
              <w:rPr>
                <w:noProof/>
                <w:webHidden/>
              </w:rPr>
              <w:tab/>
            </w:r>
            <w:r w:rsidR="00E019E4">
              <w:rPr>
                <w:noProof/>
                <w:webHidden/>
              </w:rPr>
              <w:fldChar w:fldCharType="begin"/>
            </w:r>
            <w:r w:rsidR="00E019E4">
              <w:rPr>
                <w:noProof/>
                <w:webHidden/>
              </w:rPr>
              <w:instrText xml:space="preserve"> PAGEREF _Toc490654983 \h </w:instrText>
            </w:r>
            <w:r w:rsidR="00E019E4">
              <w:rPr>
                <w:noProof/>
                <w:webHidden/>
              </w:rPr>
            </w:r>
            <w:r w:rsidR="00E019E4">
              <w:rPr>
                <w:noProof/>
                <w:webHidden/>
              </w:rPr>
              <w:fldChar w:fldCharType="separate"/>
            </w:r>
            <w:r w:rsidR="001635EF">
              <w:rPr>
                <w:noProof/>
                <w:webHidden/>
              </w:rPr>
              <w:t>70</w:t>
            </w:r>
            <w:r w:rsidR="00E019E4">
              <w:rPr>
                <w:noProof/>
                <w:webHidden/>
              </w:rPr>
              <w:fldChar w:fldCharType="end"/>
            </w:r>
          </w:hyperlink>
        </w:p>
        <w:p w14:paraId="30691E99" w14:textId="2DAC7AFD" w:rsidR="00E019E4" w:rsidRDefault="002E7459">
          <w:pPr>
            <w:pStyle w:val="TOC3"/>
            <w:rPr>
              <w:rFonts w:asciiTheme="minorHAnsi" w:hAnsiTheme="minorHAnsi" w:cstheme="minorBidi"/>
              <w:noProof/>
              <w:sz w:val="22"/>
              <w:szCs w:val="22"/>
              <w:lang w:eastAsia="ja-JP"/>
            </w:rPr>
          </w:pPr>
          <w:hyperlink w:anchor="_Toc490654984" w:history="1">
            <w:r w:rsidR="00E019E4" w:rsidRPr="00810835">
              <w:rPr>
                <w:rStyle w:val="Hyperlink"/>
                <w:noProof/>
                <w14:scene3d>
                  <w14:camera w14:prst="orthographicFront"/>
                  <w14:lightRig w14:rig="threePt" w14:dir="t">
                    <w14:rot w14:lat="0" w14:lon="0" w14:rev="0"/>
                  </w14:lightRig>
                </w14:scene3d>
              </w:rPr>
              <w:t>4.2.3</w:t>
            </w:r>
            <w:r w:rsidR="00E019E4">
              <w:rPr>
                <w:rFonts w:asciiTheme="minorHAnsi" w:hAnsiTheme="minorHAnsi" w:cstheme="minorBidi"/>
                <w:noProof/>
                <w:sz w:val="22"/>
                <w:szCs w:val="22"/>
                <w:lang w:eastAsia="ja-JP"/>
              </w:rPr>
              <w:tab/>
            </w:r>
            <w:r w:rsidR="00E019E4" w:rsidRPr="00810835">
              <w:rPr>
                <w:rStyle w:val="Hyperlink"/>
                <w:noProof/>
              </w:rPr>
              <w:t>Option D2: Integrate funds into Australian General Practice Training program to expand the AGPT to support VRGPs for advanced skills training</w:t>
            </w:r>
            <w:r w:rsidR="00E019E4">
              <w:rPr>
                <w:noProof/>
                <w:webHidden/>
              </w:rPr>
              <w:tab/>
            </w:r>
            <w:r w:rsidR="00E019E4">
              <w:rPr>
                <w:noProof/>
                <w:webHidden/>
              </w:rPr>
              <w:fldChar w:fldCharType="begin"/>
            </w:r>
            <w:r w:rsidR="00E019E4">
              <w:rPr>
                <w:noProof/>
                <w:webHidden/>
              </w:rPr>
              <w:instrText xml:space="preserve"> PAGEREF _Toc490654984 \h </w:instrText>
            </w:r>
            <w:r w:rsidR="00E019E4">
              <w:rPr>
                <w:noProof/>
                <w:webHidden/>
              </w:rPr>
            </w:r>
            <w:r w:rsidR="00E019E4">
              <w:rPr>
                <w:noProof/>
                <w:webHidden/>
              </w:rPr>
              <w:fldChar w:fldCharType="separate"/>
            </w:r>
            <w:r w:rsidR="001635EF">
              <w:rPr>
                <w:noProof/>
                <w:webHidden/>
              </w:rPr>
              <w:t>73</w:t>
            </w:r>
            <w:r w:rsidR="00E019E4">
              <w:rPr>
                <w:noProof/>
                <w:webHidden/>
              </w:rPr>
              <w:fldChar w:fldCharType="end"/>
            </w:r>
          </w:hyperlink>
        </w:p>
        <w:p w14:paraId="4BC7ADA5" w14:textId="54705750" w:rsidR="00E019E4" w:rsidRDefault="002E7459">
          <w:pPr>
            <w:pStyle w:val="TOC2"/>
            <w:rPr>
              <w:rFonts w:asciiTheme="minorHAnsi" w:hAnsiTheme="minorHAnsi" w:cstheme="minorBidi"/>
              <w:noProof/>
              <w:sz w:val="22"/>
              <w:szCs w:val="22"/>
              <w:lang w:eastAsia="ja-JP"/>
            </w:rPr>
          </w:pPr>
          <w:hyperlink w:anchor="_Toc490654985" w:history="1">
            <w:r w:rsidR="00E019E4" w:rsidRPr="00810835">
              <w:rPr>
                <w:rStyle w:val="Hyperlink"/>
                <w:noProof/>
              </w:rPr>
              <w:t>4.3</w:t>
            </w:r>
            <w:r w:rsidR="00E019E4">
              <w:rPr>
                <w:rFonts w:asciiTheme="minorHAnsi" w:hAnsiTheme="minorHAnsi" w:cstheme="minorBidi"/>
                <w:noProof/>
                <w:sz w:val="22"/>
                <w:szCs w:val="22"/>
                <w:lang w:eastAsia="ja-JP"/>
              </w:rPr>
              <w:tab/>
            </w:r>
            <w:r w:rsidR="00E019E4" w:rsidRPr="00810835">
              <w:rPr>
                <w:rStyle w:val="Hyperlink"/>
                <w:noProof/>
              </w:rPr>
              <w:t>Options for reform: Combining RPGP and GPPTSP</w:t>
            </w:r>
            <w:r w:rsidR="00E019E4">
              <w:rPr>
                <w:noProof/>
                <w:webHidden/>
              </w:rPr>
              <w:tab/>
            </w:r>
            <w:r w:rsidR="00E019E4">
              <w:rPr>
                <w:noProof/>
                <w:webHidden/>
              </w:rPr>
              <w:fldChar w:fldCharType="begin"/>
            </w:r>
            <w:r w:rsidR="00E019E4">
              <w:rPr>
                <w:noProof/>
                <w:webHidden/>
              </w:rPr>
              <w:instrText xml:space="preserve"> PAGEREF _Toc490654985 \h </w:instrText>
            </w:r>
            <w:r w:rsidR="00E019E4">
              <w:rPr>
                <w:noProof/>
                <w:webHidden/>
              </w:rPr>
            </w:r>
            <w:r w:rsidR="00E019E4">
              <w:rPr>
                <w:noProof/>
                <w:webHidden/>
              </w:rPr>
              <w:fldChar w:fldCharType="separate"/>
            </w:r>
            <w:r w:rsidR="001635EF">
              <w:rPr>
                <w:noProof/>
                <w:webHidden/>
              </w:rPr>
              <w:t>76</w:t>
            </w:r>
            <w:r w:rsidR="00E019E4">
              <w:rPr>
                <w:noProof/>
                <w:webHidden/>
              </w:rPr>
              <w:fldChar w:fldCharType="end"/>
            </w:r>
          </w:hyperlink>
        </w:p>
        <w:p w14:paraId="465D7985" w14:textId="7F5F3AB4" w:rsidR="00E019E4" w:rsidRDefault="002E7459">
          <w:pPr>
            <w:pStyle w:val="TOC3"/>
            <w:rPr>
              <w:rFonts w:asciiTheme="minorHAnsi" w:hAnsiTheme="minorHAnsi" w:cstheme="minorBidi"/>
              <w:noProof/>
              <w:sz w:val="22"/>
              <w:szCs w:val="22"/>
              <w:lang w:eastAsia="ja-JP"/>
            </w:rPr>
          </w:pPr>
          <w:hyperlink w:anchor="_Toc490654986" w:history="1">
            <w:r w:rsidR="00E019E4" w:rsidRPr="00810835">
              <w:rPr>
                <w:rStyle w:val="Hyperlink"/>
                <w:noProof/>
                <w14:scene3d>
                  <w14:camera w14:prst="orthographicFront"/>
                  <w14:lightRig w14:rig="threePt" w14:dir="t">
                    <w14:rot w14:lat="0" w14:lon="0" w14:rev="0"/>
                  </w14:lightRig>
                </w14:scene3d>
              </w:rPr>
              <w:t>4.3.1</w:t>
            </w:r>
            <w:r w:rsidR="00E019E4">
              <w:rPr>
                <w:rFonts w:asciiTheme="minorHAnsi" w:hAnsiTheme="minorHAnsi" w:cstheme="minorBidi"/>
                <w:noProof/>
                <w:sz w:val="22"/>
                <w:szCs w:val="22"/>
                <w:lang w:eastAsia="ja-JP"/>
              </w:rPr>
              <w:tab/>
            </w:r>
            <w:r w:rsidR="00E019E4" w:rsidRPr="00810835">
              <w:rPr>
                <w:rStyle w:val="Hyperlink"/>
                <w:noProof/>
              </w:rPr>
              <w:t>Option E: Amalgamate the RPGP and GPPTSP to form a separate capped and more broadly based grants program</w:t>
            </w:r>
            <w:r w:rsidR="00E019E4">
              <w:rPr>
                <w:noProof/>
                <w:webHidden/>
              </w:rPr>
              <w:tab/>
            </w:r>
            <w:r w:rsidR="00E019E4">
              <w:rPr>
                <w:noProof/>
                <w:webHidden/>
              </w:rPr>
              <w:fldChar w:fldCharType="begin"/>
            </w:r>
            <w:r w:rsidR="00E019E4">
              <w:rPr>
                <w:noProof/>
                <w:webHidden/>
              </w:rPr>
              <w:instrText xml:space="preserve"> PAGEREF _Toc490654986 \h </w:instrText>
            </w:r>
            <w:r w:rsidR="00E019E4">
              <w:rPr>
                <w:noProof/>
                <w:webHidden/>
              </w:rPr>
            </w:r>
            <w:r w:rsidR="00E019E4">
              <w:rPr>
                <w:noProof/>
                <w:webHidden/>
              </w:rPr>
              <w:fldChar w:fldCharType="separate"/>
            </w:r>
            <w:r w:rsidR="001635EF">
              <w:rPr>
                <w:noProof/>
                <w:webHidden/>
              </w:rPr>
              <w:t>76</w:t>
            </w:r>
            <w:r w:rsidR="00E019E4">
              <w:rPr>
                <w:noProof/>
                <w:webHidden/>
              </w:rPr>
              <w:fldChar w:fldCharType="end"/>
            </w:r>
          </w:hyperlink>
        </w:p>
        <w:p w14:paraId="0B0BB059" w14:textId="473647B1" w:rsidR="00E019E4" w:rsidRDefault="002E7459">
          <w:pPr>
            <w:pStyle w:val="TOC3"/>
            <w:rPr>
              <w:rFonts w:asciiTheme="minorHAnsi" w:hAnsiTheme="minorHAnsi" w:cstheme="minorBidi"/>
              <w:noProof/>
              <w:sz w:val="22"/>
              <w:szCs w:val="22"/>
              <w:lang w:eastAsia="ja-JP"/>
            </w:rPr>
          </w:pPr>
          <w:hyperlink w:anchor="_Toc490654987" w:history="1">
            <w:r w:rsidR="00E019E4" w:rsidRPr="00810835">
              <w:rPr>
                <w:rStyle w:val="Hyperlink"/>
                <w:noProof/>
                <w14:scene3d>
                  <w14:camera w14:prst="orthographicFront"/>
                  <w14:lightRig w14:rig="threePt" w14:dir="t">
                    <w14:rot w14:lat="0" w14:lon="0" w14:rev="0"/>
                  </w14:lightRig>
                </w14:scene3d>
              </w:rPr>
              <w:t>4.3.2</w:t>
            </w:r>
            <w:r w:rsidR="00E019E4">
              <w:rPr>
                <w:rFonts w:asciiTheme="minorHAnsi" w:hAnsiTheme="minorHAnsi" w:cstheme="minorBidi"/>
                <w:noProof/>
                <w:sz w:val="22"/>
                <w:szCs w:val="22"/>
                <w:lang w:eastAsia="ja-JP"/>
              </w:rPr>
              <w:tab/>
            </w:r>
            <w:r w:rsidR="00E019E4" w:rsidRPr="00810835">
              <w:rPr>
                <w:rStyle w:val="Hyperlink"/>
                <w:noProof/>
              </w:rPr>
              <w:t>Option E1: Amalgamate the RPGP and the GPPTSP to form a combined VRGP procedural skills maintenance and upskilling program</w:t>
            </w:r>
            <w:r w:rsidR="00E019E4">
              <w:rPr>
                <w:noProof/>
                <w:webHidden/>
              </w:rPr>
              <w:tab/>
            </w:r>
            <w:r w:rsidR="00E019E4">
              <w:rPr>
                <w:noProof/>
                <w:webHidden/>
              </w:rPr>
              <w:fldChar w:fldCharType="begin"/>
            </w:r>
            <w:r w:rsidR="00E019E4">
              <w:rPr>
                <w:noProof/>
                <w:webHidden/>
              </w:rPr>
              <w:instrText xml:space="preserve"> PAGEREF _Toc490654987 \h </w:instrText>
            </w:r>
            <w:r w:rsidR="00E019E4">
              <w:rPr>
                <w:noProof/>
                <w:webHidden/>
              </w:rPr>
            </w:r>
            <w:r w:rsidR="00E019E4">
              <w:rPr>
                <w:noProof/>
                <w:webHidden/>
              </w:rPr>
              <w:fldChar w:fldCharType="separate"/>
            </w:r>
            <w:r w:rsidR="001635EF">
              <w:rPr>
                <w:noProof/>
                <w:webHidden/>
              </w:rPr>
              <w:t>76</w:t>
            </w:r>
            <w:r w:rsidR="00E019E4">
              <w:rPr>
                <w:noProof/>
                <w:webHidden/>
              </w:rPr>
              <w:fldChar w:fldCharType="end"/>
            </w:r>
          </w:hyperlink>
        </w:p>
        <w:p w14:paraId="5A78EF51" w14:textId="63384A94" w:rsidR="00E019E4" w:rsidRDefault="002E7459">
          <w:pPr>
            <w:pStyle w:val="TOC3"/>
            <w:rPr>
              <w:rFonts w:asciiTheme="minorHAnsi" w:hAnsiTheme="minorHAnsi" w:cstheme="minorBidi"/>
              <w:noProof/>
              <w:sz w:val="22"/>
              <w:szCs w:val="22"/>
              <w:lang w:eastAsia="ja-JP"/>
            </w:rPr>
          </w:pPr>
          <w:hyperlink w:anchor="_Toc490654988" w:history="1">
            <w:r w:rsidR="00E019E4" w:rsidRPr="00810835">
              <w:rPr>
                <w:rStyle w:val="Hyperlink"/>
                <w:noProof/>
                <w14:scene3d>
                  <w14:camera w14:prst="orthographicFront"/>
                  <w14:lightRig w14:rig="threePt" w14:dir="t">
                    <w14:rot w14:lat="0" w14:lon="0" w14:rev="0"/>
                  </w14:lightRig>
                </w14:scene3d>
              </w:rPr>
              <w:t>4.3.3</w:t>
            </w:r>
            <w:r w:rsidR="00E019E4">
              <w:rPr>
                <w:rFonts w:asciiTheme="minorHAnsi" w:hAnsiTheme="minorHAnsi" w:cstheme="minorBidi"/>
                <w:noProof/>
                <w:sz w:val="22"/>
                <w:szCs w:val="22"/>
                <w:lang w:eastAsia="ja-JP"/>
              </w:rPr>
              <w:tab/>
            </w:r>
            <w:r w:rsidR="00E019E4" w:rsidRPr="00810835">
              <w:rPr>
                <w:rStyle w:val="Hyperlink"/>
                <w:noProof/>
              </w:rPr>
              <w:t>Option E2: Amalgamate the RPGP and GPPTSP to develop a new rural VRGP advanced skills program</w:t>
            </w:r>
            <w:r w:rsidR="00E019E4">
              <w:rPr>
                <w:noProof/>
                <w:webHidden/>
              </w:rPr>
              <w:tab/>
            </w:r>
            <w:r w:rsidR="00E019E4">
              <w:rPr>
                <w:noProof/>
                <w:webHidden/>
              </w:rPr>
              <w:fldChar w:fldCharType="begin"/>
            </w:r>
            <w:r w:rsidR="00E019E4">
              <w:rPr>
                <w:noProof/>
                <w:webHidden/>
              </w:rPr>
              <w:instrText xml:space="preserve"> PAGEREF _Toc490654988 \h </w:instrText>
            </w:r>
            <w:r w:rsidR="00E019E4">
              <w:rPr>
                <w:noProof/>
                <w:webHidden/>
              </w:rPr>
            </w:r>
            <w:r w:rsidR="00E019E4">
              <w:rPr>
                <w:noProof/>
                <w:webHidden/>
              </w:rPr>
              <w:fldChar w:fldCharType="separate"/>
            </w:r>
            <w:r w:rsidR="001635EF">
              <w:rPr>
                <w:noProof/>
                <w:webHidden/>
              </w:rPr>
              <w:t>78</w:t>
            </w:r>
            <w:r w:rsidR="00E019E4">
              <w:rPr>
                <w:noProof/>
                <w:webHidden/>
              </w:rPr>
              <w:fldChar w:fldCharType="end"/>
            </w:r>
          </w:hyperlink>
        </w:p>
        <w:p w14:paraId="6C81DDF9" w14:textId="6A67BDBB" w:rsidR="00E019E4" w:rsidRDefault="002E7459">
          <w:pPr>
            <w:pStyle w:val="TOC2"/>
            <w:rPr>
              <w:rFonts w:asciiTheme="minorHAnsi" w:hAnsiTheme="minorHAnsi" w:cstheme="minorBidi"/>
              <w:noProof/>
              <w:sz w:val="22"/>
              <w:szCs w:val="22"/>
              <w:lang w:eastAsia="ja-JP"/>
            </w:rPr>
          </w:pPr>
          <w:hyperlink w:anchor="_Toc490654989" w:history="1">
            <w:r w:rsidR="00E019E4" w:rsidRPr="00810835">
              <w:rPr>
                <w:rStyle w:val="Hyperlink"/>
                <w:noProof/>
              </w:rPr>
              <w:t>4.4</w:t>
            </w:r>
            <w:r w:rsidR="00E019E4">
              <w:rPr>
                <w:rFonts w:asciiTheme="minorHAnsi" w:hAnsiTheme="minorHAnsi" w:cstheme="minorBidi"/>
                <w:noProof/>
                <w:sz w:val="22"/>
                <w:szCs w:val="22"/>
                <w:lang w:eastAsia="ja-JP"/>
              </w:rPr>
              <w:tab/>
            </w:r>
            <w:r w:rsidR="00E019E4" w:rsidRPr="00810835">
              <w:rPr>
                <w:rStyle w:val="Hyperlink"/>
                <w:noProof/>
              </w:rPr>
              <w:t xml:space="preserve">Summary of benefits, considerations and risks for the Options for Reform </w:t>
            </w:r>
            <w:r w:rsidR="00E019E4">
              <w:rPr>
                <w:noProof/>
                <w:webHidden/>
              </w:rPr>
              <w:tab/>
            </w:r>
            <w:r w:rsidR="00E019E4">
              <w:rPr>
                <w:noProof/>
                <w:webHidden/>
              </w:rPr>
              <w:fldChar w:fldCharType="begin"/>
            </w:r>
            <w:r w:rsidR="00E019E4">
              <w:rPr>
                <w:noProof/>
                <w:webHidden/>
              </w:rPr>
              <w:instrText xml:space="preserve"> PAGEREF _Toc490654989 \h </w:instrText>
            </w:r>
            <w:r w:rsidR="00E019E4">
              <w:rPr>
                <w:noProof/>
                <w:webHidden/>
              </w:rPr>
            </w:r>
            <w:r w:rsidR="00E019E4">
              <w:rPr>
                <w:noProof/>
                <w:webHidden/>
              </w:rPr>
              <w:fldChar w:fldCharType="separate"/>
            </w:r>
            <w:r w:rsidR="001635EF">
              <w:rPr>
                <w:noProof/>
                <w:webHidden/>
              </w:rPr>
              <w:t>81</w:t>
            </w:r>
            <w:r w:rsidR="00E019E4">
              <w:rPr>
                <w:noProof/>
                <w:webHidden/>
              </w:rPr>
              <w:fldChar w:fldCharType="end"/>
            </w:r>
          </w:hyperlink>
        </w:p>
        <w:p w14:paraId="4D2D9AB5" w14:textId="052DDE45" w:rsidR="00E019E4" w:rsidRDefault="002E7459">
          <w:pPr>
            <w:pStyle w:val="TOC4"/>
            <w:rPr>
              <w:rFonts w:cstheme="minorBidi"/>
              <w:noProof/>
              <w:sz w:val="22"/>
              <w:szCs w:val="22"/>
              <w:lang w:eastAsia="ja-JP"/>
            </w:rPr>
          </w:pPr>
          <w:hyperlink w:anchor="_Toc490654990" w:history="1">
            <w:r w:rsidR="00E019E4" w:rsidRPr="00810835">
              <w:rPr>
                <w:rStyle w:val="Hyperlink"/>
                <w:noProof/>
              </w:rPr>
              <w:t>Appendix A</w:t>
            </w:r>
            <w:r w:rsidR="00E019E4">
              <w:rPr>
                <w:rFonts w:cstheme="minorBidi"/>
                <w:noProof/>
                <w:sz w:val="22"/>
                <w:szCs w:val="22"/>
                <w:lang w:eastAsia="ja-JP"/>
              </w:rPr>
              <w:tab/>
            </w:r>
            <w:r w:rsidR="00E019E4" w:rsidRPr="00810835">
              <w:rPr>
                <w:rStyle w:val="Hyperlink"/>
                <w:noProof/>
              </w:rPr>
              <w:t>Methodology</w:t>
            </w:r>
            <w:r w:rsidR="00E019E4">
              <w:rPr>
                <w:noProof/>
                <w:webHidden/>
              </w:rPr>
              <w:tab/>
            </w:r>
            <w:r w:rsidR="00E019E4">
              <w:rPr>
                <w:noProof/>
                <w:webHidden/>
              </w:rPr>
              <w:fldChar w:fldCharType="begin"/>
            </w:r>
            <w:r w:rsidR="00E019E4">
              <w:rPr>
                <w:noProof/>
                <w:webHidden/>
              </w:rPr>
              <w:instrText xml:space="preserve"> PAGEREF _Toc490654990 \h </w:instrText>
            </w:r>
            <w:r w:rsidR="00E019E4">
              <w:rPr>
                <w:noProof/>
                <w:webHidden/>
              </w:rPr>
            </w:r>
            <w:r w:rsidR="00E019E4">
              <w:rPr>
                <w:noProof/>
                <w:webHidden/>
              </w:rPr>
              <w:fldChar w:fldCharType="separate"/>
            </w:r>
            <w:r w:rsidR="001635EF">
              <w:rPr>
                <w:noProof/>
                <w:webHidden/>
              </w:rPr>
              <w:t>86</w:t>
            </w:r>
            <w:r w:rsidR="00E019E4">
              <w:rPr>
                <w:noProof/>
                <w:webHidden/>
              </w:rPr>
              <w:fldChar w:fldCharType="end"/>
            </w:r>
          </w:hyperlink>
        </w:p>
        <w:p w14:paraId="3D19D80A" w14:textId="09A7DB96" w:rsidR="00E019E4" w:rsidRDefault="002E7459">
          <w:pPr>
            <w:pStyle w:val="TOC4"/>
            <w:rPr>
              <w:rFonts w:cstheme="minorBidi"/>
              <w:noProof/>
              <w:sz w:val="22"/>
              <w:szCs w:val="22"/>
              <w:lang w:eastAsia="ja-JP"/>
            </w:rPr>
          </w:pPr>
          <w:hyperlink w:anchor="_Toc490654994" w:history="1">
            <w:r w:rsidR="00E019E4" w:rsidRPr="00810835">
              <w:rPr>
                <w:rStyle w:val="Hyperlink"/>
                <w:noProof/>
              </w:rPr>
              <w:t>Appendix B</w:t>
            </w:r>
            <w:r w:rsidR="00E019E4">
              <w:rPr>
                <w:rFonts w:cstheme="minorBidi"/>
                <w:noProof/>
                <w:sz w:val="22"/>
                <w:szCs w:val="22"/>
                <w:lang w:eastAsia="ja-JP"/>
              </w:rPr>
              <w:tab/>
            </w:r>
            <w:r w:rsidR="00E019E4" w:rsidRPr="00810835">
              <w:rPr>
                <w:rStyle w:val="Hyperlink"/>
                <w:noProof/>
              </w:rPr>
              <w:t xml:space="preserve">Summary of the </w:t>
            </w:r>
            <w:r w:rsidR="00BA0729">
              <w:rPr>
                <w:rStyle w:val="Hyperlink"/>
                <w:noProof/>
              </w:rPr>
              <w:t>l</w:t>
            </w:r>
            <w:r w:rsidR="00E019E4" w:rsidRPr="00810835">
              <w:rPr>
                <w:rStyle w:val="Hyperlink"/>
                <w:noProof/>
              </w:rPr>
              <w:t xml:space="preserve">iterature </w:t>
            </w:r>
            <w:r w:rsidR="00BA0729">
              <w:rPr>
                <w:rStyle w:val="Hyperlink"/>
                <w:noProof/>
              </w:rPr>
              <w:t>r</w:t>
            </w:r>
            <w:r w:rsidR="00E019E4" w:rsidRPr="00810835">
              <w:rPr>
                <w:rStyle w:val="Hyperlink"/>
                <w:noProof/>
              </w:rPr>
              <w:t>eview</w:t>
            </w:r>
            <w:r w:rsidR="00E019E4">
              <w:rPr>
                <w:noProof/>
                <w:webHidden/>
              </w:rPr>
              <w:tab/>
            </w:r>
            <w:r w:rsidR="00E019E4">
              <w:rPr>
                <w:noProof/>
                <w:webHidden/>
              </w:rPr>
              <w:fldChar w:fldCharType="begin"/>
            </w:r>
            <w:r w:rsidR="00E019E4">
              <w:rPr>
                <w:noProof/>
                <w:webHidden/>
              </w:rPr>
              <w:instrText xml:space="preserve"> PAGEREF _Toc490654994 \h </w:instrText>
            </w:r>
            <w:r w:rsidR="00E019E4">
              <w:rPr>
                <w:noProof/>
                <w:webHidden/>
              </w:rPr>
            </w:r>
            <w:r w:rsidR="00E019E4">
              <w:rPr>
                <w:noProof/>
                <w:webHidden/>
              </w:rPr>
              <w:fldChar w:fldCharType="separate"/>
            </w:r>
            <w:r w:rsidR="001635EF">
              <w:rPr>
                <w:noProof/>
                <w:webHidden/>
              </w:rPr>
              <w:t>90</w:t>
            </w:r>
            <w:r w:rsidR="00E019E4">
              <w:rPr>
                <w:noProof/>
                <w:webHidden/>
              </w:rPr>
              <w:fldChar w:fldCharType="end"/>
            </w:r>
          </w:hyperlink>
        </w:p>
        <w:p w14:paraId="3847971B" w14:textId="4B551D3E" w:rsidR="00E019E4" w:rsidRDefault="002E7459">
          <w:pPr>
            <w:pStyle w:val="TOC4"/>
            <w:rPr>
              <w:rFonts w:cstheme="minorBidi"/>
              <w:noProof/>
              <w:sz w:val="22"/>
              <w:szCs w:val="22"/>
              <w:lang w:eastAsia="ja-JP"/>
            </w:rPr>
          </w:pPr>
          <w:hyperlink w:anchor="_Toc490655007" w:history="1">
            <w:r w:rsidR="00E019E4" w:rsidRPr="00810835">
              <w:rPr>
                <w:rStyle w:val="Hyperlink"/>
                <w:noProof/>
              </w:rPr>
              <w:t>Appendix C</w:t>
            </w:r>
            <w:r w:rsidR="00E019E4">
              <w:rPr>
                <w:rFonts w:cstheme="minorBidi"/>
                <w:noProof/>
                <w:sz w:val="22"/>
                <w:szCs w:val="22"/>
                <w:lang w:eastAsia="ja-JP"/>
              </w:rPr>
              <w:tab/>
            </w:r>
            <w:r w:rsidR="00E019E4" w:rsidRPr="00810835">
              <w:rPr>
                <w:rStyle w:val="Hyperlink"/>
                <w:noProof/>
              </w:rPr>
              <w:t>Summary of the data analysis</w:t>
            </w:r>
            <w:r w:rsidR="00E019E4">
              <w:rPr>
                <w:noProof/>
                <w:webHidden/>
              </w:rPr>
              <w:tab/>
            </w:r>
            <w:r w:rsidR="00E019E4">
              <w:rPr>
                <w:noProof/>
                <w:webHidden/>
              </w:rPr>
              <w:fldChar w:fldCharType="begin"/>
            </w:r>
            <w:r w:rsidR="00E019E4">
              <w:rPr>
                <w:noProof/>
                <w:webHidden/>
              </w:rPr>
              <w:instrText xml:space="preserve"> PAGEREF _Toc490655007 \h </w:instrText>
            </w:r>
            <w:r w:rsidR="00E019E4">
              <w:rPr>
                <w:noProof/>
                <w:webHidden/>
              </w:rPr>
            </w:r>
            <w:r w:rsidR="00E019E4">
              <w:rPr>
                <w:noProof/>
                <w:webHidden/>
              </w:rPr>
              <w:fldChar w:fldCharType="separate"/>
            </w:r>
            <w:r w:rsidR="001635EF">
              <w:rPr>
                <w:noProof/>
                <w:webHidden/>
              </w:rPr>
              <w:t>104</w:t>
            </w:r>
            <w:r w:rsidR="00E019E4">
              <w:rPr>
                <w:noProof/>
                <w:webHidden/>
              </w:rPr>
              <w:fldChar w:fldCharType="end"/>
            </w:r>
          </w:hyperlink>
        </w:p>
        <w:p w14:paraId="2227FEAA" w14:textId="247C4720" w:rsidR="00E019E4" w:rsidRDefault="002E7459">
          <w:pPr>
            <w:pStyle w:val="TOC4"/>
            <w:rPr>
              <w:rFonts w:cstheme="minorBidi"/>
              <w:noProof/>
              <w:sz w:val="22"/>
              <w:szCs w:val="22"/>
              <w:lang w:eastAsia="ja-JP"/>
            </w:rPr>
          </w:pPr>
          <w:hyperlink w:anchor="_Toc490655018" w:history="1">
            <w:r w:rsidR="00E019E4" w:rsidRPr="00810835">
              <w:rPr>
                <w:rStyle w:val="Hyperlink"/>
                <w:noProof/>
              </w:rPr>
              <w:t>Appendix D</w:t>
            </w:r>
            <w:r w:rsidR="00E019E4">
              <w:rPr>
                <w:rFonts w:cstheme="minorBidi"/>
                <w:noProof/>
                <w:sz w:val="22"/>
                <w:szCs w:val="22"/>
                <w:lang w:eastAsia="ja-JP"/>
              </w:rPr>
              <w:tab/>
            </w:r>
            <w:r w:rsidR="00E019E4" w:rsidRPr="00810835">
              <w:rPr>
                <w:rStyle w:val="Hyperlink"/>
                <w:noProof/>
              </w:rPr>
              <w:t>Summary of the stakeholder consultation outcomes</w:t>
            </w:r>
            <w:r w:rsidR="00E019E4">
              <w:rPr>
                <w:noProof/>
                <w:webHidden/>
              </w:rPr>
              <w:tab/>
            </w:r>
            <w:r w:rsidR="00E019E4">
              <w:rPr>
                <w:noProof/>
                <w:webHidden/>
              </w:rPr>
              <w:fldChar w:fldCharType="begin"/>
            </w:r>
            <w:r w:rsidR="00E019E4">
              <w:rPr>
                <w:noProof/>
                <w:webHidden/>
              </w:rPr>
              <w:instrText xml:space="preserve"> PAGEREF _Toc490655018 \h </w:instrText>
            </w:r>
            <w:r w:rsidR="00E019E4">
              <w:rPr>
                <w:noProof/>
                <w:webHidden/>
              </w:rPr>
            </w:r>
            <w:r w:rsidR="00E019E4">
              <w:rPr>
                <w:noProof/>
                <w:webHidden/>
              </w:rPr>
              <w:fldChar w:fldCharType="separate"/>
            </w:r>
            <w:r w:rsidR="001635EF">
              <w:rPr>
                <w:noProof/>
                <w:webHidden/>
              </w:rPr>
              <w:t>121</w:t>
            </w:r>
            <w:r w:rsidR="00E019E4">
              <w:rPr>
                <w:noProof/>
                <w:webHidden/>
              </w:rPr>
              <w:fldChar w:fldCharType="end"/>
            </w:r>
          </w:hyperlink>
        </w:p>
        <w:p w14:paraId="04696628" w14:textId="6350206C" w:rsidR="00E019E4" w:rsidRDefault="002E7459">
          <w:pPr>
            <w:pStyle w:val="TOC4"/>
            <w:rPr>
              <w:rFonts w:cstheme="minorBidi"/>
              <w:noProof/>
              <w:sz w:val="22"/>
              <w:szCs w:val="22"/>
              <w:lang w:eastAsia="ja-JP"/>
            </w:rPr>
          </w:pPr>
          <w:hyperlink w:anchor="_Toc490655034" w:history="1">
            <w:r w:rsidR="00E019E4" w:rsidRPr="00810835">
              <w:rPr>
                <w:rStyle w:val="Hyperlink"/>
                <w:noProof/>
              </w:rPr>
              <w:t>Appendix E</w:t>
            </w:r>
            <w:r w:rsidR="00E019E4">
              <w:rPr>
                <w:rFonts w:cstheme="minorBidi"/>
                <w:noProof/>
                <w:sz w:val="22"/>
                <w:szCs w:val="22"/>
                <w:lang w:eastAsia="ja-JP"/>
              </w:rPr>
              <w:tab/>
            </w:r>
            <w:r w:rsidR="00E019E4" w:rsidRPr="00810835">
              <w:rPr>
                <w:rStyle w:val="Hyperlink"/>
                <w:noProof/>
              </w:rPr>
              <w:t>Consultation participants</w:t>
            </w:r>
            <w:r w:rsidR="00E019E4">
              <w:rPr>
                <w:noProof/>
                <w:webHidden/>
              </w:rPr>
              <w:tab/>
            </w:r>
            <w:r w:rsidR="00E019E4">
              <w:rPr>
                <w:noProof/>
                <w:webHidden/>
              </w:rPr>
              <w:fldChar w:fldCharType="begin"/>
            </w:r>
            <w:r w:rsidR="00E019E4">
              <w:rPr>
                <w:noProof/>
                <w:webHidden/>
              </w:rPr>
              <w:instrText xml:space="preserve"> PAGEREF _Toc490655034 \h </w:instrText>
            </w:r>
            <w:r w:rsidR="00E019E4">
              <w:rPr>
                <w:noProof/>
                <w:webHidden/>
              </w:rPr>
            </w:r>
            <w:r w:rsidR="00E019E4">
              <w:rPr>
                <w:noProof/>
                <w:webHidden/>
              </w:rPr>
              <w:fldChar w:fldCharType="separate"/>
            </w:r>
            <w:r w:rsidR="001635EF">
              <w:rPr>
                <w:noProof/>
                <w:webHidden/>
              </w:rPr>
              <w:t>136</w:t>
            </w:r>
            <w:r w:rsidR="00E019E4">
              <w:rPr>
                <w:noProof/>
                <w:webHidden/>
              </w:rPr>
              <w:fldChar w:fldCharType="end"/>
            </w:r>
          </w:hyperlink>
        </w:p>
        <w:p w14:paraId="5A80AF26" w14:textId="48201044" w:rsidR="00E019E4" w:rsidRDefault="002E7459">
          <w:pPr>
            <w:pStyle w:val="TOC4"/>
            <w:rPr>
              <w:rFonts w:cstheme="minorBidi"/>
              <w:noProof/>
              <w:sz w:val="22"/>
              <w:szCs w:val="22"/>
              <w:lang w:eastAsia="ja-JP"/>
            </w:rPr>
          </w:pPr>
          <w:hyperlink w:anchor="_Toc490655035" w:history="1">
            <w:r w:rsidR="00E019E4" w:rsidRPr="00810835">
              <w:rPr>
                <w:rStyle w:val="Hyperlink"/>
                <w:noProof/>
              </w:rPr>
              <w:t>Appendix F</w:t>
            </w:r>
            <w:r w:rsidR="00E019E4">
              <w:rPr>
                <w:rFonts w:cstheme="minorBidi"/>
                <w:noProof/>
                <w:sz w:val="22"/>
                <w:szCs w:val="22"/>
                <w:lang w:eastAsia="ja-JP"/>
              </w:rPr>
              <w:tab/>
            </w:r>
            <w:r w:rsidR="00E019E4" w:rsidRPr="00810835">
              <w:rPr>
                <w:rStyle w:val="Hyperlink"/>
                <w:noProof/>
              </w:rPr>
              <w:t>Commonwealth and jurisdictional workforce programs</w:t>
            </w:r>
            <w:r w:rsidR="00E019E4">
              <w:rPr>
                <w:noProof/>
                <w:webHidden/>
              </w:rPr>
              <w:tab/>
            </w:r>
            <w:r w:rsidR="00E019E4">
              <w:rPr>
                <w:noProof/>
                <w:webHidden/>
              </w:rPr>
              <w:fldChar w:fldCharType="begin"/>
            </w:r>
            <w:r w:rsidR="00E019E4">
              <w:rPr>
                <w:noProof/>
                <w:webHidden/>
              </w:rPr>
              <w:instrText xml:space="preserve"> PAGEREF _Toc490655035 \h </w:instrText>
            </w:r>
            <w:r w:rsidR="00E019E4">
              <w:rPr>
                <w:noProof/>
                <w:webHidden/>
              </w:rPr>
            </w:r>
            <w:r w:rsidR="00E019E4">
              <w:rPr>
                <w:noProof/>
                <w:webHidden/>
              </w:rPr>
              <w:fldChar w:fldCharType="separate"/>
            </w:r>
            <w:r w:rsidR="001635EF">
              <w:rPr>
                <w:noProof/>
                <w:webHidden/>
              </w:rPr>
              <w:t>143</w:t>
            </w:r>
            <w:r w:rsidR="00E019E4">
              <w:rPr>
                <w:noProof/>
                <w:webHidden/>
              </w:rPr>
              <w:fldChar w:fldCharType="end"/>
            </w:r>
          </w:hyperlink>
        </w:p>
        <w:p w14:paraId="24460E05" w14:textId="5D5D8C4F" w:rsidR="00E019E4" w:rsidRDefault="002E7459">
          <w:pPr>
            <w:pStyle w:val="TOC4"/>
            <w:rPr>
              <w:rFonts w:cstheme="minorBidi"/>
              <w:noProof/>
              <w:sz w:val="22"/>
              <w:szCs w:val="22"/>
              <w:lang w:eastAsia="ja-JP"/>
            </w:rPr>
          </w:pPr>
          <w:hyperlink w:anchor="_Toc490655038" w:history="1">
            <w:r w:rsidR="00E019E4" w:rsidRPr="00810835">
              <w:rPr>
                <w:rStyle w:val="Hyperlink"/>
                <w:noProof/>
              </w:rPr>
              <w:t>Appendix G</w:t>
            </w:r>
            <w:r w:rsidR="00E019E4">
              <w:rPr>
                <w:rFonts w:cstheme="minorBidi"/>
                <w:noProof/>
                <w:sz w:val="22"/>
                <w:szCs w:val="22"/>
                <w:lang w:eastAsia="ja-JP"/>
              </w:rPr>
              <w:tab/>
            </w:r>
            <w:r w:rsidR="00E019E4" w:rsidRPr="00810835">
              <w:rPr>
                <w:rStyle w:val="Hyperlink"/>
                <w:noProof/>
              </w:rPr>
              <w:t>References</w:t>
            </w:r>
            <w:r w:rsidR="00E019E4">
              <w:rPr>
                <w:noProof/>
                <w:webHidden/>
              </w:rPr>
              <w:tab/>
            </w:r>
            <w:r w:rsidR="00E019E4">
              <w:rPr>
                <w:noProof/>
                <w:webHidden/>
              </w:rPr>
              <w:fldChar w:fldCharType="begin"/>
            </w:r>
            <w:r w:rsidR="00E019E4">
              <w:rPr>
                <w:noProof/>
                <w:webHidden/>
              </w:rPr>
              <w:instrText xml:space="preserve"> PAGEREF _Toc490655038 \h </w:instrText>
            </w:r>
            <w:r w:rsidR="00E019E4">
              <w:rPr>
                <w:noProof/>
                <w:webHidden/>
              </w:rPr>
            </w:r>
            <w:r w:rsidR="00E019E4">
              <w:rPr>
                <w:noProof/>
                <w:webHidden/>
              </w:rPr>
              <w:fldChar w:fldCharType="separate"/>
            </w:r>
            <w:r w:rsidR="001635EF">
              <w:rPr>
                <w:noProof/>
                <w:webHidden/>
              </w:rPr>
              <w:t>151</w:t>
            </w:r>
            <w:r w:rsidR="00E019E4">
              <w:rPr>
                <w:noProof/>
                <w:webHidden/>
              </w:rPr>
              <w:fldChar w:fldCharType="end"/>
            </w:r>
          </w:hyperlink>
        </w:p>
        <w:p w14:paraId="3E9306EA" w14:textId="3E9AA846" w:rsidR="006A6361" w:rsidRDefault="006A6361" w:rsidP="00883381">
          <w:pPr>
            <w:rPr>
              <w:b/>
              <w:bCs/>
              <w:noProof/>
              <w:lang w:val="en-US"/>
            </w:rPr>
            <w:sectPr w:rsidR="006A6361" w:rsidSect="009A1068">
              <w:headerReference w:type="default" r:id="rId16"/>
              <w:footnotePr>
                <w:numFmt w:val="chicago"/>
              </w:footnotePr>
              <w:pgSz w:w="11906" w:h="16838" w:code="9"/>
              <w:pgMar w:top="1985" w:right="1418" w:bottom="1843" w:left="1559" w:header="567" w:footer="567" w:gutter="0"/>
              <w:pgNumType w:start="1"/>
              <w:cols w:space="708"/>
              <w:docGrid w:linePitch="360"/>
            </w:sectPr>
          </w:pPr>
          <w:r>
            <w:rPr>
              <w:b/>
              <w:bCs/>
              <w:noProof/>
              <w:lang w:val="en-US"/>
            </w:rPr>
            <w:fldChar w:fldCharType="end"/>
          </w:r>
        </w:p>
      </w:sdtContent>
    </w:sdt>
    <w:p w14:paraId="6355D251" w14:textId="77777777" w:rsidR="006A6361" w:rsidRPr="006A6361" w:rsidRDefault="006A6361" w:rsidP="00291EF3">
      <w:pPr>
        <w:pStyle w:val="Heading1"/>
        <w:numPr>
          <w:ilvl w:val="0"/>
          <w:numId w:val="0"/>
        </w:numPr>
        <w:ind w:left="432" w:hanging="432"/>
      </w:pPr>
      <w:bookmarkStart w:id="2" w:name="_Toc483381490"/>
      <w:bookmarkStart w:id="3" w:name="_Toc485482380"/>
      <w:bookmarkStart w:id="4" w:name="_Toc485483210"/>
      <w:bookmarkStart w:id="5" w:name="_Toc485506718"/>
      <w:bookmarkStart w:id="6" w:name="_Toc485665570"/>
      <w:bookmarkStart w:id="7" w:name="_Toc485666541"/>
      <w:bookmarkStart w:id="8" w:name="_Toc485914898"/>
      <w:bookmarkStart w:id="9" w:name="_Toc485915128"/>
      <w:bookmarkStart w:id="10" w:name="_Toc486238165"/>
      <w:bookmarkStart w:id="11" w:name="_Toc486239520"/>
      <w:bookmarkStart w:id="12" w:name="_Toc487529658"/>
      <w:bookmarkStart w:id="13" w:name="_Toc487541716"/>
      <w:bookmarkStart w:id="14" w:name="_Toc487551109"/>
      <w:bookmarkStart w:id="15" w:name="_Toc488749886"/>
      <w:bookmarkStart w:id="16" w:name="_Toc488750801"/>
      <w:bookmarkStart w:id="17" w:name="_Toc488842242"/>
      <w:bookmarkStart w:id="18" w:name="_Toc488922110"/>
      <w:bookmarkStart w:id="19" w:name="_Toc488924171"/>
      <w:bookmarkStart w:id="20" w:name="_Toc490471572"/>
      <w:bookmarkStart w:id="21" w:name="_Toc490556051"/>
      <w:bookmarkStart w:id="22" w:name="_Toc490568635"/>
      <w:bookmarkStart w:id="23" w:name="_Toc490654854"/>
      <w:bookmarkStart w:id="24" w:name="_Toc490654954"/>
      <w:r>
        <w:lastRenderedPageBreak/>
        <w:t xml:space="preserve">Executive </w:t>
      </w:r>
      <w:r w:rsidRPr="006A6361">
        <w:t>Summary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35FA9633" w14:textId="2E2B8603" w:rsidR="008B62B9" w:rsidRDefault="008B62B9" w:rsidP="00433EA3">
      <w:r>
        <w:t>The Department of Health (</w:t>
      </w:r>
      <w:proofErr w:type="spellStart"/>
      <w:r>
        <w:t>DoH</w:t>
      </w:r>
      <w:proofErr w:type="spellEnd"/>
      <w:r w:rsidR="00B6329D">
        <w:t>)</w:t>
      </w:r>
      <w:r>
        <w:t xml:space="preserve"> engaged Nous Group (Nous) to conduct a review of the Rural Procedural Grants Program (RPGP) and the General Practitioner Procedural Training Support Program (GPPTSP). Nous employed a multi-modal methodology, triangulating the findings from three research streams including: a literature review (including national program mapping), data analysis and intensive stakeholder consultation (see </w:t>
      </w:r>
      <w:r>
        <w:fldChar w:fldCharType="begin"/>
      </w:r>
      <w:r>
        <w:instrText xml:space="preserve"> REF _Ref492482634 \r \h </w:instrText>
      </w:r>
      <w:r>
        <w:fldChar w:fldCharType="separate"/>
      </w:r>
      <w:r w:rsidR="002D0880">
        <w:t>Appendix A</w:t>
      </w:r>
      <w:r>
        <w:fldChar w:fldCharType="end"/>
      </w:r>
      <w:r>
        <w:t xml:space="preserve">). </w:t>
      </w:r>
      <w:r w:rsidR="00CD24AF">
        <w:t xml:space="preserve">Nous analysed the available data in collaboration with the </w:t>
      </w:r>
      <w:r w:rsidR="00CD24AF" w:rsidRPr="003F2C50">
        <w:t>National Centre for Social and Economic Modelling (NATSEM</w:t>
      </w:r>
      <w:r w:rsidR="00CD24AF">
        <w:t xml:space="preserve">) research team from the University of Canberra. Analysis of the findings and evidence informed Nous’ development of evidence-based options for reform for both programs to be considered by the </w:t>
      </w:r>
      <w:proofErr w:type="spellStart"/>
      <w:r w:rsidR="00CD24AF">
        <w:t>DoH</w:t>
      </w:r>
      <w:proofErr w:type="spellEnd"/>
      <w:r w:rsidR="00CD24AF">
        <w:t xml:space="preserve">. </w:t>
      </w:r>
    </w:p>
    <w:p w14:paraId="05B3D77C" w14:textId="0DDDCFAA" w:rsidR="00433EA3" w:rsidRDefault="00433EA3" w:rsidP="00433EA3">
      <w:r>
        <w:t xml:space="preserve">The policy objective of both the RPGP and the GPPTSP is to encourage the retention of GPs with procedural skills in the rural and remote regions of Australia. Vocationally registered GPs </w:t>
      </w:r>
      <w:r w:rsidR="006B051E">
        <w:t xml:space="preserve">(VRGPs) </w:t>
      </w:r>
      <w:r>
        <w:t>with procedural skills in surgery, anaesthetics, obstetrics and emergency medicine form a critical component of health service delivery in rural and remote areas, where access to specialist care is limited by geography and a sparse population base.</w:t>
      </w:r>
    </w:p>
    <w:p w14:paraId="5F5E629F" w14:textId="3C4FB612" w:rsidR="00433EA3" w:rsidRDefault="00433EA3" w:rsidP="00433EA3">
      <w:r>
        <w:t xml:space="preserve">Both programs </w:t>
      </w:r>
      <w:r w:rsidR="00441401">
        <w:t>are part of the capped health workforce</w:t>
      </w:r>
      <w:r w:rsidR="001A2691">
        <w:t xml:space="preserve"> program</w:t>
      </w:r>
      <w:r w:rsidR="00441401">
        <w:t xml:space="preserve"> portfolio</w:t>
      </w:r>
      <w:r w:rsidR="006102DE">
        <w:t>. The RPGP</w:t>
      </w:r>
      <w:r w:rsidR="00441401">
        <w:t xml:space="preserve"> </w:t>
      </w:r>
      <w:r>
        <w:t>provid</w:t>
      </w:r>
      <w:r w:rsidR="006102DE">
        <w:t>es</w:t>
      </w:r>
      <w:r>
        <w:t xml:space="preserve"> an income supplement to encourage GPs to maintain their procedural skills</w:t>
      </w:r>
      <w:r w:rsidR="006102DE">
        <w:t>, while</w:t>
      </w:r>
      <w:r w:rsidR="001A4B2C">
        <w:t xml:space="preserve"> </w:t>
      </w:r>
      <w:r w:rsidR="006102DE">
        <w:t>the GPPTSP provides financial support to</w:t>
      </w:r>
      <w:r>
        <w:t xml:space="preserve"> undertake additional certification to gain procedural skills in obstetrics and associated anaesthetics. While skills maintenance is a mandatory part of continuing professional development and College fellowship, the entitlement to a subsidy is seen by rural procedural GPs as important recognition of the value of their skills, as well as providing financial recompense towards the costs of travel, accommodation and absence from their practice.</w:t>
      </w:r>
      <w:r w:rsidRPr="009477E6">
        <w:t xml:space="preserve"> </w:t>
      </w:r>
    </w:p>
    <w:p w14:paraId="60888036" w14:textId="5A5CE6B7" w:rsidR="00A12442" w:rsidRDefault="00BD2AC7" w:rsidP="00433EA3">
      <w:r>
        <w:t>The RPGP is a demand driven, uncapped entitlement program that provides VRGPs and locums with access to grants to attend relevant training, for maintenance and enhancement of procedural skills</w:t>
      </w:r>
      <w:r w:rsidR="00174193" w:rsidRPr="00170C6C">
        <w:t xml:space="preserve">. </w:t>
      </w:r>
      <w:r w:rsidR="00A12442" w:rsidRPr="00A12442">
        <w:t xml:space="preserve"> From the RPGP’s inception in 2004</w:t>
      </w:r>
      <w:r w:rsidR="002D0744">
        <w:t xml:space="preserve"> to December 2016</w:t>
      </w:r>
      <w:r w:rsidR="00A12442" w:rsidRPr="00A12442">
        <w:t>, 45,819 grants totalling $174 million</w:t>
      </w:r>
      <w:r w:rsidR="00C443D9" w:rsidRPr="00C443D9">
        <w:rPr>
          <w:vertAlign w:val="superscript"/>
        </w:rPr>
        <w:fldChar w:fldCharType="begin"/>
      </w:r>
      <w:r w:rsidR="00C443D9" w:rsidRPr="00C443D9">
        <w:rPr>
          <w:vertAlign w:val="superscript"/>
        </w:rPr>
        <w:instrText xml:space="preserve"> REF _Ref490644316 \w \h </w:instrText>
      </w:r>
      <w:r w:rsidR="00C443D9">
        <w:rPr>
          <w:vertAlign w:val="superscript"/>
        </w:rPr>
        <w:instrText xml:space="preserve"> \* MERGEFORMAT </w:instrText>
      </w:r>
      <w:r w:rsidR="00C443D9" w:rsidRPr="00C443D9">
        <w:rPr>
          <w:vertAlign w:val="superscript"/>
        </w:rPr>
      </w:r>
      <w:r w:rsidR="00C443D9" w:rsidRPr="00C443D9">
        <w:rPr>
          <w:vertAlign w:val="superscript"/>
        </w:rPr>
        <w:fldChar w:fldCharType="separate"/>
      </w:r>
      <w:r w:rsidR="002D0880">
        <w:rPr>
          <w:vertAlign w:val="superscript"/>
        </w:rPr>
        <w:t>53</w:t>
      </w:r>
      <w:r w:rsidR="00C443D9" w:rsidRPr="00C443D9">
        <w:rPr>
          <w:vertAlign w:val="superscript"/>
        </w:rPr>
        <w:fldChar w:fldCharType="end"/>
      </w:r>
      <w:r w:rsidR="00A12442" w:rsidRPr="00A12442">
        <w:t xml:space="preserve"> have been provided to more than 4,000 GPs across Australia.</w:t>
      </w:r>
      <w:r w:rsidR="0031171E" w:rsidRPr="0031171E">
        <w:rPr>
          <w:vertAlign w:val="superscript"/>
        </w:rPr>
        <w:fldChar w:fldCharType="begin"/>
      </w:r>
      <w:r w:rsidR="0031171E" w:rsidRPr="0031171E">
        <w:rPr>
          <w:vertAlign w:val="superscript"/>
        </w:rPr>
        <w:instrText xml:space="preserve"> REF _Ref489970488 \n \h </w:instrText>
      </w:r>
      <w:r w:rsidR="0031171E">
        <w:rPr>
          <w:vertAlign w:val="superscript"/>
        </w:rPr>
        <w:instrText xml:space="preserve"> \* MERGEFORMAT </w:instrText>
      </w:r>
      <w:r w:rsidR="0031171E" w:rsidRPr="0031171E">
        <w:rPr>
          <w:vertAlign w:val="superscript"/>
        </w:rPr>
      </w:r>
      <w:r w:rsidR="0031171E" w:rsidRPr="0031171E">
        <w:rPr>
          <w:vertAlign w:val="superscript"/>
        </w:rPr>
        <w:fldChar w:fldCharType="separate"/>
      </w:r>
      <w:r w:rsidR="002D0880">
        <w:rPr>
          <w:vertAlign w:val="superscript"/>
        </w:rPr>
        <w:t>51</w:t>
      </w:r>
      <w:r w:rsidR="0031171E" w:rsidRPr="0031171E">
        <w:rPr>
          <w:vertAlign w:val="superscript"/>
        </w:rPr>
        <w:fldChar w:fldCharType="end"/>
      </w:r>
      <w:r w:rsidR="00C443D9">
        <w:rPr>
          <w:vertAlign w:val="superscript"/>
        </w:rPr>
        <w:t xml:space="preserve"> </w:t>
      </w:r>
      <w:r w:rsidR="00174193">
        <w:t>Between FY2009-10 to FY2016-17, t</w:t>
      </w:r>
      <w:r w:rsidR="00174193" w:rsidRPr="00170C6C">
        <w:t>he</w:t>
      </w:r>
      <w:r w:rsidR="00170C6C" w:rsidRPr="00170C6C">
        <w:t xml:space="preserve"> most accessed training was in emergency medicine (</w:t>
      </w:r>
      <w:r w:rsidR="00170C6C" w:rsidRPr="009A5980">
        <w:t>2,458</w:t>
      </w:r>
      <w:r w:rsidR="00170C6C" w:rsidRPr="00170C6C">
        <w:t xml:space="preserve"> grants) followed by anaesthetics (</w:t>
      </w:r>
      <w:r w:rsidR="00170C6C" w:rsidRPr="009A5980">
        <w:t>1,261</w:t>
      </w:r>
      <w:r w:rsidR="00170C6C" w:rsidRPr="00170C6C">
        <w:t xml:space="preserve"> grants</w:t>
      </w:r>
      <w:r w:rsidR="00174193" w:rsidRPr="00170C6C">
        <w:t>)</w:t>
      </w:r>
      <w:r w:rsidR="00174193">
        <w:t>.</w:t>
      </w:r>
      <w:r w:rsidR="00C443D9">
        <w:rPr>
          <w:vertAlign w:val="superscript"/>
        </w:rPr>
        <w:fldChar w:fldCharType="begin"/>
      </w:r>
      <w:r w:rsidR="00C443D9">
        <w:rPr>
          <w:vertAlign w:val="superscript"/>
        </w:rPr>
        <w:instrText xml:space="preserve"> REF _Ref489970488 \w \h </w:instrText>
      </w:r>
      <w:r w:rsidR="00C443D9">
        <w:rPr>
          <w:vertAlign w:val="superscript"/>
        </w:rPr>
      </w:r>
      <w:r w:rsidR="00C443D9">
        <w:rPr>
          <w:vertAlign w:val="superscript"/>
        </w:rPr>
        <w:fldChar w:fldCharType="separate"/>
      </w:r>
      <w:r w:rsidR="002D0880">
        <w:rPr>
          <w:vertAlign w:val="superscript"/>
        </w:rPr>
        <w:t>51</w:t>
      </w:r>
      <w:r w:rsidR="00C443D9">
        <w:rPr>
          <w:vertAlign w:val="superscript"/>
        </w:rPr>
        <w:fldChar w:fldCharType="end"/>
      </w:r>
      <w:r w:rsidR="00433EA3">
        <w:t xml:space="preserve"> The GPPTSP </w:t>
      </w:r>
      <w:r w:rsidR="00A12442">
        <w:t xml:space="preserve">has </w:t>
      </w:r>
      <w:r w:rsidR="00433EA3">
        <w:t xml:space="preserve">provided a total of </w:t>
      </w:r>
      <w:r w:rsidR="009A5980">
        <w:t>237</w:t>
      </w:r>
      <w:r w:rsidR="00433EA3">
        <w:t xml:space="preserve"> grants for advanced skills development in obstetrics and anaesthetics</w:t>
      </w:r>
      <w:r w:rsidR="00174193">
        <w:t xml:space="preserve"> since grant inception</w:t>
      </w:r>
      <w:r w:rsidR="002D0744">
        <w:t xml:space="preserve"> to 2015</w:t>
      </w:r>
      <w:r w:rsidR="00DB450D">
        <w:t>, at a total cost of $9.1 million</w:t>
      </w:r>
      <w:r w:rsidR="00174193">
        <w:t>.</w:t>
      </w:r>
      <w:r w:rsidR="00C443D9" w:rsidRPr="00C443D9">
        <w:rPr>
          <w:vertAlign w:val="superscript"/>
        </w:rPr>
        <w:fldChar w:fldCharType="begin"/>
      </w:r>
      <w:r w:rsidR="00C443D9" w:rsidRPr="00C443D9">
        <w:rPr>
          <w:vertAlign w:val="superscript"/>
        </w:rPr>
        <w:instrText xml:space="preserve"> REF _Ref490637850 \w \h </w:instrText>
      </w:r>
      <w:r w:rsidR="00C443D9">
        <w:rPr>
          <w:vertAlign w:val="superscript"/>
        </w:rPr>
        <w:instrText xml:space="preserve"> \* MERGEFORMAT </w:instrText>
      </w:r>
      <w:r w:rsidR="00C443D9" w:rsidRPr="00C443D9">
        <w:rPr>
          <w:vertAlign w:val="superscript"/>
        </w:rPr>
      </w:r>
      <w:r w:rsidR="00C443D9" w:rsidRPr="00C443D9">
        <w:rPr>
          <w:vertAlign w:val="superscript"/>
        </w:rPr>
        <w:fldChar w:fldCharType="separate"/>
      </w:r>
      <w:r w:rsidR="002D0880">
        <w:rPr>
          <w:vertAlign w:val="superscript"/>
        </w:rPr>
        <w:t>15</w:t>
      </w:r>
      <w:r w:rsidR="00C443D9" w:rsidRPr="00C443D9">
        <w:rPr>
          <w:vertAlign w:val="superscript"/>
        </w:rPr>
        <w:fldChar w:fldCharType="end"/>
      </w:r>
      <w:r w:rsidR="00C443D9">
        <w:rPr>
          <w:vertAlign w:val="superscript"/>
        </w:rPr>
        <w:t xml:space="preserve">, </w:t>
      </w:r>
      <w:r w:rsidR="00C443D9">
        <w:rPr>
          <w:vertAlign w:val="superscript"/>
        </w:rPr>
        <w:fldChar w:fldCharType="begin"/>
      </w:r>
      <w:r w:rsidR="00C443D9">
        <w:rPr>
          <w:vertAlign w:val="superscript"/>
        </w:rPr>
        <w:instrText xml:space="preserve"> REF _Ref490654404 \w \h </w:instrText>
      </w:r>
      <w:r w:rsidR="00C443D9">
        <w:rPr>
          <w:vertAlign w:val="superscript"/>
        </w:rPr>
      </w:r>
      <w:r w:rsidR="00C443D9">
        <w:rPr>
          <w:vertAlign w:val="superscript"/>
        </w:rPr>
        <w:fldChar w:fldCharType="separate"/>
      </w:r>
      <w:r w:rsidR="002D0880">
        <w:rPr>
          <w:vertAlign w:val="superscript"/>
        </w:rPr>
        <w:t>108</w:t>
      </w:r>
      <w:r w:rsidR="00C443D9">
        <w:rPr>
          <w:vertAlign w:val="superscript"/>
        </w:rPr>
        <w:fldChar w:fldCharType="end"/>
      </w:r>
      <w:r w:rsidR="00433EA3">
        <w:t xml:space="preserve"> Taken together, the two programs expended in the vicinity of $2</w:t>
      </w:r>
      <w:r w:rsidR="002D769C">
        <w:t>1</w:t>
      </w:r>
      <w:r w:rsidR="009A5980">
        <w:t xml:space="preserve"> </w:t>
      </w:r>
      <w:r w:rsidR="00433EA3">
        <w:t>million</w:t>
      </w:r>
      <w:r w:rsidR="00A12442">
        <w:t xml:space="preserve"> in FY 2015-16</w:t>
      </w:r>
      <w:r w:rsidR="00433EA3">
        <w:t xml:space="preserve">, with the larger program, the RPGP, regularly over-running its budget allocation in more recent years, due to the uncapped </w:t>
      </w:r>
      <w:r w:rsidR="008D540C">
        <w:t>number of GPs eligible for</w:t>
      </w:r>
      <w:r w:rsidR="00433EA3">
        <w:t xml:space="preserve"> the entitlement.</w:t>
      </w:r>
      <w:r>
        <w:t xml:space="preserve"> </w:t>
      </w:r>
      <w:r w:rsidR="6CEBB6E7">
        <w:t xml:space="preserve"> </w:t>
      </w:r>
    </w:p>
    <w:p w14:paraId="1A17A866" w14:textId="0B9D2E34" w:rsidR="00433EA3" w:rsidRDefault="00433EA3" w:rsidP="00433EA3">
      <w:r>
        <w:t xml:space="preserve">These two programs form part of a </w:t>
      </w:r>
      <w:r w:rsidR="00BF2F82">
        <w:t xml:space="preserve">matrix </w:t>
      </w:r>
      <w:r>
        <w:t>of individual programs, funded at both Commonwealth and state/territory levels, that aim to encourage GPs to work and stay in rural and regional areas. There is no alignment of such programs between the Commonwealth and the states/territories, with each independently administering its own programs to ensure the rural workforce is able to maintain its skills. In the complex and changing world of health service delivery, rural procedural GPs often work in close collaboration with state/territory funded local hospitals, providing critical resources in the running of surgical, obstetric and emergency rosters.</w:t>
      </w:r>
    </w:p>
    <w:p w14:paraId="18A41AC9" w14:textId="42B3420D" w:rsidR="00433EA3" w:rsidRDefault="00433EA3" w:rsidP="00433EA3">
      <w:r>
        <w:t xml:space="preserve">The Nous Group </w:t>
      </w:r>
      <w:r w:rsidR="00C927C6">
        <w:t>(Nous)</w:t>
      </w:r>
      <w:r>
        <w:t xml:space="preserve"> was engaged to </w:t>
      </w:r>
      <w:r w:rsidRPr="004F1203">
        <w:t>undertake an independent evidence-based review of</w:t>
      </w:r>
      <w:r>
        <w:t xml:space="preserve"> these two programs. Nous</w:t>
      </w:r>
      <w:r w:rsidR="00C927C6">
        <w:t>’</w:t>
      </w:r>
      <w:r>
        <w:t xml:space="preserve"> review drew together a review of relevant literature, analysis of available data, including MBS and program data, as well as an extensive consultation process. The Review aimed to determine whether the programs deliver the best value for money in terms of</w:t>
      </w:r>
      <w:r w:rsidR="00C90E7E">
        <w:t>:</w:t>
      </w:r>
      <w:r>
        <w:t xml:space="preserve"> </w:t>
      </w:r>
    </w:p>
    <w:p w14:paraId="6AA460AB" w14:textId="155A7E76" w:rsidR="00433EA3" w:rsidRDefault="00C927C6" w:rsidP="00433EA3">
      <w:pPr>
        <w:pStyle w:val="Bullet"/>
        <w:numPr>
          <w:ilvl w:val="0"/>
          <w:numId w:val="1"/>
        </w:numPr>
        <w:ind w:left="680"/>
      </w:pPr>
      <w:r>
        <w:t>M</w:t>
      </w:r>
      <w:r w:rsidR="00433EA3">
        <w:t>aintaining or increasing access by the community to highly skilled rural health professionals</w:t>
      </w:r>
    </w:p>
    <w:p w14:paraId="3F1D5D2F" w14:textId="10BC1BDD" w:rsidR="00433EA3" w:rsidRDefault="00C927C6" w:rsidP="00433EA3">
      <w:pPr>
        <w:pStyle w:val="Bullet"/>
        <w:numPr>
          <w:ilvl w:val="0"/>
          <w:numId w:val="1"/>
        </w:numPr>
        <w:ind w:left="680"/>
      </w:pPr>
      <w:r>
        <w:t>I</w:t>
      </w:r>
      <w:r w:rsidR="00433EA3">
        <w:t xml:space="preserve">ncreasing the sustainability of the rural health services and the health workforce </w:t>
      </w:r>
    </w:p>
    <w:p w14:paraId="648C9E7A" w14:textId="703BAD18" w:rsidR="00433EA3" w:rsidRDefault="00C927C6" w:rsidP="00433EA3">
      <w:pPr>
        <w:pStyle w:val="Bullet"/>
        <w:numPr>
          <w:ilvl w:val="0"/>
          <w:numId w:val="1"/>
        </w:numPr>
        <w:ind w:left="680"/>
      </w:pPr>
      <w:r>
        <w:lastRenderedPageBreak/>
        <w:t>C</w:t>
      </w:r>
      <w:r w:rsidR="00433EA3">
        <w:t xml:space="preserve">ontinuing to align with government rural workforce development priorities  </w:t>
      </w:r>
    </w:p>
    <w:p w14:paraId="01A89653" w14:textId="3C6C772B" w:rsidR="00433EA3" w:rsidRDefault="00C927C6" w:rsidP="00433EA3">
      <w:pPr>
        <w:pStyle w:val="Bullet"/>
        <w:numPr>
          <w:ilvl w:val="0"/>
          <w:numId w:val="1"/>
        </w:numPr>
        <w:ind w:left="680"/>
      </w:pPr>
      <w:r>
        <w:t>D</w:t>
      </w:r>
      <w:r w:rsidR="00433EA3">
        <w:t>etermining if the programs most effectively meet the policy objectives and integrate with other programs with similar policy aims.</w:t>
      </w:r>
    </w:p>
    <w:p w14:paraId="710C54B5" w14:textId="2202A1FA" w:rsidR="003E077C" w:rsidRDefault="003E077C" w:rsidP="00F33EE5">
      <w:r>
        <w:t xml:space="preserve">The key findings of the review are highlighted in </w:t>
      </w:r>
      <w:r w:rsidR="00C90E7E" w:rsidRPr="0031171E">
        <w:fldChar w:fldCharType="begin"/>
      </w:r>
      <w:r w:rsidR="00C90E7E">
        <w:instrText xml:space="preserve"> REF _Ref490466724 \h </w:instrText>
      </w:r>
      <w:r w:rsidR="00C90E7E" w:rsidRPr="0031171E">
        <w:rPr>
          <w:shd w:val="clear" w:color="auto" w:fill="FFFF00"/>
        </w:rPr>
        <w:fldChar w:fldCharType="separate"/>
      </w:r>
      <w:r w:rsidR="002D0880">
        <w:t xml:space="preserve">Table </w:t>
      </w:r>
      <w:r w:rsidR="002D0880">
        <w:rPr>
          <w:noProof/>
        </w:rPr>
        <w:t>1</w:t>
      </w:r>
      <w:r w:rsidR="00C90E7E" w:rsidRPr="0031171E">
        <w:fldChar w:fldCharType="end"/>
      </w:r>
      <w:r>
        <w:t>.</w:t>
      </w:r>
    </w:p>
    <w:p w14:paraId="5978300E" w14:textId="4C6EB24F" w:rsidR="00F33EE5" w:rsidRPr="00763158" w:rsidRDefault="00F33EE5" w:rsidP="00F33EE5">
      <w:pPr>
        <w:rPr>
          <w:b/>
          <w:color w:val="000000" w:themeColor="text1"/>
          <w:sz w:val="22"/>
          <w:szCs w:val="24"/>
          <w:highlight w:val="yellow"/>
        </w:rPr>
      </w:pPr>
      <w:r>
        <w:t xml:space="preserve">Not surprisingly, the review found overwhelming support for the subsidies from rural procedural GPs and their associated organisations. </w:t>
      </w:r>
      <w:r w:rsidR="00E857B4">
        <w:t xml:space="preserve">Data analysis showed </w:t>
      </w:r>
      <w:r w:rsidR="005D06D1">
        <w:t xml:space="preserve">that rural GPs </w:t>
      </w:r>
      <w:r w:rsidR="00BF3BF3">
        <w:t>who</w:t>
      </w:r>
      <w:r w:rsidR="005D06D1">
        <w:t xml:space="preserve"> received grant funding through either program continued to provide </w:t>
      </w:r>
      <w:r w:rsidR="003C55A1">
        <w:t>MBS billed, procedural health services</w:t>
      </w:r>
      <w:r>
        <w:t>.</w:t>
      </w:r>
    </w:p>
    <w:p w14:paraId="72D861E0" w14:textId="77777777" w:rsidR="00F33EE5" w:rsidRDefault="00F33EE5" w:rsidP="00F33EE5">
      <w:r>
        <w:t>On the vexed question of whether the subsidies actually encourage the retention of procedural GPs in rural and remote areas, the evidence is less clear cut. Evidence from recent studies indicates that there are a broad range of factors that influence a GP to remain in a rural or remote setting, including partner/spousal support and locum availability. The relatively small subsidy provided by these two programs is unlikely to represent a major incentive to remain in rural practice.</w:t>
      </w:r>
    </w:p>
    <w:p w14:paraId="722FB194" w14:textId="71788391" w:rsidR="00F33EE5" w:rsidRDefault="00F33EE5" w:rsidP="00F33EE5">
      <w:r>
        <w:t>While the evidence is less than conclusive, it indicates that continuation of a subsidy program, albeit with some modifications, will assist in the retention of highly skilled GP proceduralists in rural and remote regions.</w:t>
      </w:r>
      <w:r w:rsidRPr="00F33EE5">
        <w:t xml:space="preserve"> Overall, the evidence suggests that there is an opportunity to better meet community needs as the skills demanded by rural communities extend beyond the scope of procedural areas.</w:t>
      </w:r>
    </w:p>
    <w:p w14:paraId="21CAC420" w14:textId="766F8AC0" w:rsidR="00433EA3" w:rsidRDefault="00433EA3" w:rsidP="00433EA3">
      <w:r>
        <w:t xml:space="preserve">Nous considered whether modifications to the current programs would improve the value for money they provide for taxpayers. Concerns that arose in the course of the </w:t>
      </w:r>
      <w:r w:rsidR="00664F7A">
        <w:t xml:space="preserve">Review </w:t>
      </w:r>
      <w:r>
        <w:t>primarily revolved around how well the programs are targeted towards the needs of the rural and remote communities they are intended to benefit.</w:t>
      </w:r>
    </w:p>
    <w:p w14:paraId="56C7FEB1" w14:textId="31537304" w:rsidR="00185761" w:rsidRDefault="00433EA3" w:rsidP="00185761">
      <w:r>
        <w:t xml:space="preserve">Nous proposes a range of options to ensure the programs are better targeted to need, and represent value to taxpayers. </w:t>
      </w:r>
      <w:r w:rsidR="00185761">
        <w:fldChar w:fldCharType="begin"/>
      </w:r>
      <w:r w:rsidR="00185761">
        <w:instrText xml:space="preserve"> REF _Ref488926271 \h </w:instrText>
      </w:r>
      <w:r w:rsidR="00185761">
        <w:fldChar w:fldCharType="separate"/>
      </w:r>
      <w:r w:rsidR="002D0880">
        <w:t xml:space="preserve">Figure </w:t>
      </w:r>
      <w:r w:rsidR="002D0880">
        <w:rPr>
          <w:noProof/>
        </w:rPr>
        <w:t>1</w:t>
      </w:r>
      <w:r w:rsidR="00185761">
        <w:fldChar w:fldCharType="end"/>
      </w:r>
      <w:r w:rsidR="00185761">
        <w:t xml:space="preserve"> summarises the options for reform of the RPGP and GPPTSP for consideration by the </w:t>
      </w:r>
      <w:proofErr w:type="spellStart"/>
      <w:r w:rsidR="00185761">
        <w:t>DoH</w:t>
      </w:r>
      <w:proofErr w:type="spellEnd"/>
      <w:r w:rsidR="00185761">
        <w:t xml:space="preserve">. </w:t>
      </w:r>
    </w:p>
    <w:p w14:paraId="5182AE3B" w14:textId="6BB92EA1" w:rsidR="00185761" w:rsidRDefault="00185761" w:rsidP="00185761">
      <w:pPr>
        <w:pStyle w:val="Caption"/>
      </w:pPr>
      <w:bookmarkStart w:id="25" w:name="_Ref490141350"/>
      <w:bookmarkStart w:id="26" w:name="_Ref488926271"/>
      <w:r>
        <w:t xml:space="preserve">Figure </w:t>
      </w:r>
      <w:r w:rsidR="00156847">
        <w:fldChar w:fldCharType="begin"/>
      </w:r>
      <w:r w:rsidR="00156847">
        <w:instrText xml:space="preserve"> SEQ Figure \* ARABIC </w:instrText>
      </w:r>
      <w:r w:rsidR="00156847">
        <w:fldChar w:fldCharType="separate"/>
      </w:r>
      <w:r w:rsidR="002D0880">
        <w:rPr>
          <w:noProof/>
        </w:rPr>
        <w:t>1</w:t>
      </w:r>
      <w:r w:rsidR="00156847">
        <w:rPr>
          <w:noProof/>
        </w:rPr>
        <w:fldChar w:fldCharType="end"/>
      </w:r>
      <w:bookmarkEnd w:id="25"/>
      <w:bookmarkEnd w:id="26"/>
      <w:r>
        <w:t xml:space="preserve">: </w:t>
      </w:r>
      <w:r w:rsidR="00402A3A">
        <w:t>Summary of the Options for R</w:t>
      </w:r>
      <w:r>
        <w:t xml:space="preserve">eform </w:t>
      </w:r>
    </w:p>
    <w:p w14:paraId="670D5570" w14:textId="586C5976" w:rsidR="001A2691" w:rsidRDefault="0042133D">
      <w:pPr>
        <w:rPr>
          <w:b/>
        </w:rPr>
      </w:pPr>
      <w:r w:rsidRPr="0042133D">
        <w:rPr>
          <w:noProof/>
          <w:lang w:eastAsia="ja-JP"/>
        </w:rPr>
        <w:drawing>
          <wp:inline distT="0" distB="0" distL="0" distR="0" wp14:anchorId="64F001F3" wp14:editId="0230D018">
            <wp:extent cx="5687695" cy="3559757"/>
            <wp:effectExtent l="0" t="0" r="8255" b="3175"/>
            <wp:docPr id="23" name="Picture 23" descr="Figure that summaries the Option for R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7695" cy="3559757"/>
                    </a:xfrm>
                    <a:prstGeom prst="rect">
                      <a:avLst/>
                    </a:prstGeom>
                    <a:noFill/>
                    <a:ln>
                      <a:noFill/>
                    </a:ln>
                  </pic:spPr>
                </pic:pic>
              </a:graphicData>
            </a:graphic>
          </wp:inline>
        </w:drawing>
      </w:r>
    </w:p>
    <w:p w14:paraId="04247078" w14:textId="10494CA0" w:rsidR="00433EA3" w:rsidRPr="001635EF" w:rsidRDefault="00433EA3" w:rsidP="001635EF">
      <w:pPr>
        <w:pStyle w:val="Default"/>
        <w:rPr>
          <w:rStyle w:val="Strong"/>
        </w:rPr>
      </w:pPr>
      <w:r w:rsidRPr="001635EF">
        <w:rPr>
          <w:rStyle w:val="Strong"/>
        </w:rPr>
        <w:lastRenderedPageBreak/>
        <w:t xml:space="preserve">Option A: </w:t>
      </w:r>
      <w:r w:rsidR="00064E23" w:rsidRPr="001635EF">
        <w:rPr>
          <w:rStyle w:val="Strong"/>
        </w:rPr>
        <w:t>Maintain and refine the RPGP as an uncapped program that is better targeted to policy objectives</w:t>
      </w:r>
    </w:p>
    <w:p w14:paraId="04FB61C5" w14:textId="77777777" w:rsidR="00433EA3" w:rsidRDefault="00433EA3" w:rsidP="00433EA3">
      <w:r>
        <w:t>This option continues the RPGP as an ‘entitlement’ program with uncapped expenditure ensuring that every rural procedural GP is able to access a subsidy so long as they undertake a course</w:t>
      </w:r>
      <w:r w:rsidRPr="009477E6">
        <w:t xml:space="preserve"> </w:t>
      </w:r>
      <w:r>
        <w:t>certified by one of the Colleges. However it changes the eligibility for the subsidy by targeting rural proceduralists using the Modified Monash categorisation of rurality – effectively restricting eligibility more tightly than under the current categorisation of rurality.</w:t>
      </w:r>
    </w:p>
    <w:p w14:paraId="1EB76013" w14:textId="51DE0A54" w:rsidR="00433EA3" w:rsidRDefault="00433EA3" w:rsidP="00433EA3">
      <w:r>
        <w:t>Modelling indicates that the change to MMM 3-7 will significantly reduce the numbers of rural proceduralists eligible for a subsidy.</w:t>
      </w:r>
      <w:r w:rsidR="006B051E">
        <w:t xml:space="preserve"> </w:t>
      </w:r>
      <w:r>
        <w:t xml:space="preserve">This would allow the introduction of a scaled payment, so that proceduralists in MMM 6 and 7, for example, could receive a higher subsidy that recognises their higher costs of travel. </w:t>
      </w:r>
    </w:p>
    <w:p w14:paraId="1ACE3017" w14:textId="7769C854" w:rsidR="00404EC0" w:rsidRDefault="00433EA3" w:rsidP="00433EA3">
      <w:r>
        <w:t xml:space="preserve">This option also tightens </w:t>
      </w:r>
      <w:r w:rsidR="006B051E">
        <w:t>aspects of the program, including its policy objective, risk management</w:t>
      </w:r>
      <w:r w:rsidR="00BC349D">
        <w:t xml:space="preserve"> controls and eligibility.  </w:t>
      </w:r>
      <w:r w:rsidR="006B051E">
        <w:t>GPs accessing similar specific support for the costs associated with procedural upskilling through state-based programs or other Commonwealth programs would be excluded.</w:t>
      </w:r>
      <w:r w:rsidR="00404EC0">
        <w:t xml:space="preserve"> </w:t>
      </w:r>
      <w:r>
        <w:t xml:space="preserve">An advantage of this option is that it maintains the relatively </w:t>
      </w:r>
      <w:r w:rsidR="006B051E">
        <w:t>simple</w:t>
      </w:r>
      <w:r>
        <w:t xml:space="preserve"> administration </w:t>
      </w:r>
      <w:r w:rsidR="006B051E">
        <w:t>processes</w:t>
      </w:r>
      <w:r w:rsidR="00064E23">
        <w:t xml:space="preserve"> of the current RPGP program.</w:t>
      </w:r>
    </w:p>
    <w:p w14:paraId="70E5D66F" w14:textId="6BF74DB6" w:rsidR="00433EA3" w:rsidRPr="001635EF" w:rsidRDefault="00433EA3" w:rsidP="001635EF">
      <w:pPr>
        <w:pStyle w:val="Default"/>
        <w:rPr>
          <w:rStyle w:val="Strong"/>
        </w:rPr>
      </w:pPr>
      <w:r w:rsidRPr="001635EF">
        <w:rPr>
          <w:rStyle w:val="Strong"/>
        </w:rPr>
        <w:t xml:space="preserve">Option B: </w:t>
      </w:r>
      <w:r w:rsidR="00064E23" w:rsidRPr="001635EF">
        <w:rPr>
          <w:rStyle w:val="Strong"/>
        </w:rPr>
        <w:t>Integrate the RPGP into the General Practice Rural Incentives Program (GPRIP)</w:t>
      </w:r>
    </w:p>
    <w:p w14:paraId="3C604301" w14:textId="3C2936CC" w:rsidR="00433EA3" w:rsidRDefault="00433EA3" w:rsidP="00433EA3">
      <w:r>
        <w:t xml:space="preserve">The </w:t>
      </w:r>
      <w:r w:rsidR="00BC349D" w:rsidRPr="00BC349D">
        <w:t xml:space="preserve">General Practice Rural Incentives Program (GPRIP) </w:t>
      </w:r>
      <w:r>
        <w:t xml:space="preserve">provides </w:t>
      </w:r>
      <w:r w:rsidR="00BC349D">
        <w:t>income supplementation to GPs</w:t>
      </w:r>
      <w:r w:rsidR="00BC349D" w:rsidRPr="00BC349D">
        <w:t xml:space="preserve"> practicing in rural areas to improve rural workforce retention</w:t>
      </w:r>
      <w:r w:rsidR="00BC349D">
        <w:t>. O</w:t>
      </w:r>
      <w:r w:rsidR="00BC349D" w:rsidRPr="00BC349D">
        <w:t>ption B proposes that the RPGP should be integrated into the</w:t>
      </w:r>
      <w:r w:rsidR="00BC349D">
        <w:t xml:space="preserve"> GPRIP </w:t>
      </w:r>
      <w:r w:rsidR="00BC349D" w:rsidRPr="00BC349D">
        <w:t xml:space="preserve">as an uncapped entitlement program </w:t>
      </w:r>
      <w:r w:rsidR="00BC349D">
        <w:t xml:space="preserve">providing additional support (unrelated to specific participation in upskilling courses) </w:t>
      </w:r>
      <w:r w:rsidR="00BC349D" w:rsidRPr="00BC349D">
        <w:t>to better streamline administration and monitor workforce retention</w:t>
      </w:r>
      <w:r w:rsidR="00BC349D">
        <w:t>.</w:t>
      </w:r>
    </w:p>
    <w:p w14:paraId="78AA6673" w14:textId="7A1FA283" w:rsidR="00BC349D" w:rsidRDefault="00BC349D" w:rsidP="00433EA3">
      <w:r w:rsidRPr="00BC349D">
        <w:t>Integration of the RPGP with GPRIP could strengthen the measure of RPGP impact on retention policy objectives given that the GPRIP considers rural service or practice as part of the eligibility criteria for payment. Integrated administration could better facilitate data collection and monitoring of workforce retention, particularly in instances where the GPs continue to apply for the GPRIP payment in the following year</w:t>
      </w:r>
      <w:r>
        <w:t>.</w:t>
      </w:r>
    </w:p>
    <w:p w14:paraId="5AFEC02F" w14:textId="5A896E48" w:rsidR="00BC349D" w:rsidRDefault="00BC349D" w:rsidP="00433EA3">
      <w:r>
        <w:t>The uncapped nature of GPRIP cautions against adoption of this option, as there would be few controls on expenditure. This option also removes the direct link between undertaking upskilling and financial assistance.</w:t>
      </w:r>
    </w:p>
    <w:p w14:paraId="5420E8D2" w14:textId="47340326" w:rsidR="00433EA3" w:rsidRPr="001635EF" w:rsidRDefault="00433EA3" w:rsidP="001635EF">
      <w:pPr>
        <w:pStyle w:val="Default"/>
        <w:rPr>
          <w:rStyle w:val="Strong"/>
        </w:rPr>
      </w:pPr>
      <w:r w:rsidRPr="001635EF">
        <w:rPr>
          <w:rStyle w:val="Strong"/>
        </w:rPr>
        <w:t xml:space="preserve">Option C: </w:t>
      </w:r>
      <w:r w:rsidR="00064E23" w:rsidRPr="001635EF">
        <w:rPr>
          <w:rStyle w:val="Strong"/>
        </w:rPr>
        <w:t>Cap the RPGP with a focus on community need, and centralise the program administration</w:t>
      </w:r>
    </w:p>
    <w:p w14:paraId="0D90903E" w14:textId="77777777" w:rsidR="00433EA3" w:rsidRDefault="00433EA3" w:rsidP="00433EA3">
      <w:r>
        <w:t>The recognition that there is a finite funding pool for the RPGP requires the introduction of a more competitive process, with relative priority being determined from among the applicants. While eligibility and tightening will be modified under this option as proposed in Option A (including the use of the MMM classification), this option uses two criteria to determine the relative priority of applicants:</w:t>
      </w:r>
    </w:p>
    <w:p w14:paraId="7DFA46BA" w14:textId="0867D5C9" w:rsidR="00433EA3" w:rsidRDefault="00433EA3" w:rsidP="00433EA3">
      <w:pPr>
        <w:pStyle w:val="Bullet"/>
        <w:numPr>
          <w:ilvl w:val="0"/>
          <w:numId w:val="1"/>
        </w:numPr>
        <w:ind w:left="680"/>
      </w:pPr>
      <w:r>
        <w:t>Relative community need</w:t>
      </w:r>
      <w:r w:rsidR="003A7B63">
        <w:t>.</w:t>
      </w:r>
    </w:p>
    <w:p w14:paraId="05785438" w14:textId="21001C17" w:rsidR="00433EA3" w:rsidRDefault="00433EA3" w:rsidP="00433EA3">
      <w:pPr>
        <w:pStyle w:val="Bullet"/>
        <w:numPr>
          <w:ilvl w:val="0"/>
          <w:numId w:val="1"/>
        </w:numPr>
        <w:ind w:left="680"/>
      </w:pPr>
      <w:r>
        <w:t>Access of the applicant to other (state</w:t>
      </w:r>
      <w:r w:rsidR="004A1520">
        <w:t xml:space="preserve"> or Commonwealth </w:t>
      </w:r>
      <w:r>
        <w:t>based) subsidies for skills maintenance.</w:t>
      </w:r>
    </w:p>
    <w:p w14:paraId="7443AB8D" w14:textId="0E1DD9A5" w:rsidR="00433EA3" w:rsidRDefault="00433EA3" w:rsidP="00433EA3">
      <w:r>
        <w:t xml:space="preserve">This option will require different </w:t>
      </w:r>
      <w:r w:rsidR="009026DE">
        <w:t xml:space="preserve">program </w:t>
      </w:r>
      <w:r>
        <w:t xml:space="preserve">administration arrangements to the current program, as it is no longer entitlement based. Eligibility for a grant would need to be determined up-front, potentially on an annual basis, and a decision-maker would need to be put in place to assess the relative merit of applications. </w:t>
      </w:r>
    </w:p>
    <w:p w14:paraId="4268AEA2" w14:textId="395FD255" w:rsidR="00433EA3" w:rsidRPr="002116CA" w:rsidRDefault="00433EA3" w:rsidP="00433EA3">
      <w:r>
        <w:lastRenderedPageBreak/>
        <w:t>Nous proposes that under this option a</w:t>
      </w:r>
      <w:r w:rsidR="00333EBD">
        <w:t xml:space="preserve"> program</w:t>
      </w:r>
      <w:r>
        <w:t xml:space="preserve"> administrator be put in place </w:t>
      </w:r>
      <w:r w:rsidR="004A1520">
        <w:t xml:space="preserve">either </w:t>
      </w:r>
      <w:r>
        <w:t>through a competitive tender process</w:t>
      </w:r>
      <w:r w:rsidR="004A1520">
        <w:t xml:space="preserve"> or by amalgamation with the Health Workforce </w:t>
      </w:r>
      <w:r w:rsidR="0089109A">
        <w:t xml:space="preserve">Scholarships </w:t>
      </w:r>
      <w:r w:rsidR="004A1520">
        <w:t>Program</w:t>
      </w:r>
      <w:r w:rsidR="00631395">
        <w:t xml:space="preserve"> (HW</w:t>
      </w:r>
      <w:r w:rsidR="0089109A">
        <w:t>S</w:t>
      </w:r>
      <w:r w:rsidR="00631395">
        <w:t>P)</w:t>
      </w:r>
      <w:r w:rsidR="00141F40">
        <w:t xml:space="preserve">, </w:t>
      </w:r>
      <w:r w:rsidR="00333EBD">
        <w:t>with</w:t>
      </w:r>
      <w:r w:rsidR="00141F40">
        <w:t xml:space="preserve"> a </w:t>
      </w:r>
      <w:r w:rsidR="00333EBD">
        <w:t>specific</w:t>
      </w:r>
      <w:r w:rsidR="00141F40">
        <w:t xml:space="preserve"> </w:t>
      </w:r>
      <w:r w:rsidR="00333EBD">
        <w:t xml:space="preserve">procedural VRGP </w:t>
      </w:r>
      <w:r w:rsidR="00141F40">
        <w:t xml:space="preserve">funding stream </w:t>
      </w:r>
      <w:r w:rsidR="00333EBD">
        <w:t>established as a quarantined fund separate from HWSP funding</w:t>
      </w:r>
      <w:r>
        <w:t>. While this additional administrative process will increase the costs of administration, it will also ensure the program is appropriately targeted</w:t>
      </w:r>
      <w:r w:rsidR="004A1520">
        <w:t xml:space="preserve"> and provides better value for money</w:t>
      </w:r>
      <w:r>
        <w:t>.</w:t>
      </w:r>
      <w:r w:rsidR="00631395">
        <w:t xml:space="preserve"> </w:t>
      </w:r>
      <w:r>
        <w:t>The advantage of this variation is that it would reduce the number of separate programs and provide economies of scale in administration.</w:t>
      </w:r>
    </w:p>
    <w:p w14:paraId="450050C5" w14:textId="5BAA6977" w:rsidR="00433EA3" w:rsidRPr="001635EF" w:rsidRDefault="00433EA3" w:rsidP="001635EF">
      <w:pPr>
        <w:pStyle w:val="Default"/>
        <w:rPr>
          <w:rStyle w:val="Strong"/>
        </w:rPr>
      </w:pPr>
      <w:r w:rsidRPr="001635EF">
        <w:rPr>
          <w:rStyle w:val="Strong"/>
        </w:rPr>
        <w:t xml:space="preserve">Option </w:t>
      </w:r>
      <w:r w:rsidR="00631395" w:rsidRPr="001635EF">
        <w:rPr>
          <w:rStyle w:val="Strong"/>
        </w:rPr>
        <w:t>D</w:t>
      </w:r>
      <w:r w:rsidRPr="001635EF">
        <w:rPr>
          <w:rStyle w:val="Strong"/>
        </w:rPr>
        <w:t xml:space="preserve">: </w:t>
      </w:r>
      <w:r w:rsidR="00064E23" w:rsidRPr="001635EF">
        <w:rPr>
          <w:rStyle w:val="Strong"/>
        </w:rPr>
        <w:t>R</w:t>
      </w:r>
      <w:r w:rsidR="00BF7436" w:rsidRPr="001635EF">
        <w:rPr>
          <w:rStyle w:val="Strong"/>
        </w:rPr>
        <w:t>etarget</w:t>
      </w:r>
      <w:r w:rsidR="00064E23" w:rsidRPr="001635EF">
        <w:rPr>
          <w:rStyle w:val="Strong"/>
        </w:rPr>
        <w:t xml:space="preserve"> the GPPTSP funds into other health workforce programs</w:t>
      </w:r>
    </w:p>
    <w:p w14:paraId="38278031" w14:textId="23935A15" w:rsidR="00433EA3" w:rsidRDefault="00433EA3" w:rsidP="00433EA3">
      <w:r>
        <w:t xml:space="preserve">Analysis of the outcomes of the GPPTSP against its policy objectives indicates that the demand for the program, as an encouragement for </w:t>
      </w:r>
      <w:r w:rsidR="00C324A4">
        <w:t>VRGPs</w:t>
      </w:r>
      <w:r>
        <w:t xml:space="preserve"> to gain advanced skills in obstetrics and associated anaesthetics, is limited. This reduction in demand reflects evidence that there is a saturation of demand for GP obstetricians. </w:t>
      </w:r>
    </w:p>
    <w:p w14:paraId="5E6D9D7C" w14:textId="77777777" w:rsidR="00433EA3" w:rsidRDefault="00433EA3" w:rsidP="00433EA3">
      <w:r>
        <w:t>Increasingly the GPPTSP funding has been diverted to registrars rather than to fellows who were the original policy target. The AGPT program already provides registrars with access to these advanced skills and the review sees no reason to pay some registrars an income supplement for this advanced skills training, beyond the arrangements in the AGPT program.</w:t>
      </w:r>
    </w:p>
    <w:p w14:paraId="06CC6A44" w14:textId="77777777" w:rsidR="00631395" w:rsidRDefault="00433EA3" w:rsidP="00631395">
      <w:r>
        <w:t xml:space="preserve">The review proposes that the GPPTSP be abolished as a separate program and the funding reallocated to areas of high workforce need in rural and remote areas. </w:t>
      </w:r>
      <w:r w:rsidR="00631395">
        <w:t>Registrars would access the existing AGPT program without additional income supplementation.</w:t>
      </w:r>
    </w:p>
    <w:p w14:paraId="547BA1DB" w14:textId="5E62BAA4" w:rsidR="00631395" w:rsidRDefault="00433EA3" w:rsidP="00631395">
      <w:r>
        <w:t>There are several options for the r</w:t>
      </w:r>
      <w:r w:rsidR="00631395">
        <w:t xml:space="preserve">eallocation of the funding, including </w:t>
      </w:r>
      <w:r>
        <w:t>allocat</w:t>
      </w:r>
      <w:r w:rsidR="00631395">
        <w:t>ing all</w:t>
      </w:r>
      <w:r>
        <w:t xml:space="preserve"> the GPPTSP funding to </w:t>
      </w:r>
      <w:r w:rsidR="00631395">
        <w:t>the HWSP, with a separate funding stream for fellows to gain advanced skills in obstetrics, until demand indicates this is no longer required. The funds can then be applied to more broadly based upskilling for fellows in areas of community need, such as mental health.</w:t>
      </w:r>
    </w:p>
    <w:p w14:paraId="6CE52DFC" w14:textId="77777777" w:rsidR="00064E23" w:rsidRPr="001635EF" w:rsidRDefault="00631395" w:rsidP="001635EF">
      <w:pPr>
        <w:pStyle w:val="Default"/>
        <w:rPr>
          <w:rStyle w:val="Strong"/>
        </w:rPr>
      </w:pPr>
      <w:r w:rsidRPr="001635EF">
        <w:rPr>
          <w:rStyle w:val="Strong"/>
        </w:rPr>
        <w:t xml:space="preserve">Option E: </w:t>
      </w:r>
      <w:r w:rsidR="00064E23" w:rsidRPr="001635EF">
        <w:rPr>
          <w:rStyle w:val="Strong"/>
        </w:rPr>
        <w:t>Amalgamate the RPGP and GPPTSP to form a separate capped and more broadly based grants program</w:t>
      </w:r>
    </w:p>
    <w:p w14:paraId="0282678C" w14:textId="554C5852" w:rsidR="00C324A4" w:rsidRDefault="00631395" w:rsidP="00631395">
      <w:r>
        <w:t>In line with the desire to reduce the number of separate grants programs, a single capped program that combines the intent of the two existing programs would streamline administration and clarify policy intent. There are two potential policy objectives that could be met by this amalgamation. The first is to combine the funds into a pool that is specifically for procedural skills</w:t>
      </w:r>
      <w:r w:rsidR="00C324A4">
        <w:t xml:space="preserve">, with some funding reallocated elsewhere for broader community need, given the reduction in demand for the GPPTSP component. </w:t>
      </w:r>
    </w:p>
    <w:p w14:paraId="363C2CC9" w14:textId="6CDBA68F" w:rsidR="00763158" w:rsidRPr="001635EF" w:rsidRDefault="00631395" w:rsidP="00763158">
      <w:r>
        <w:t>The second is to create</w:t>
      </w:r>
      <w:r w:rsidRPr="00631395">
        <w:t xml:space="preserve"> a new Rural GPs Advanced Skills Program</w:t>
      </w:r>
      <w:r w:rsidR="003A7B63">
        <w:t>,</w:t>
      </w:r>
      <w:r w:rsidRPr="00631395">
        <w:t xml:space="preserve"> which would continue to meet the demand for subsidies for rural procedural GP skills maintenance and upskilling</w:t>
      </w:r>
      <w:r w:rsidR="003A7B63">
        <w:t>,</w:t>
      </w:r>
      <w:r w:rsidRPr="00631395">
        <w:t xml:space="preserve"> but would also provide subsidies to encourage rural GPs to gain advanced skills in other areas of community need, such as mental health or palliative or aged care. This would provide a response in line with the extensive feedback received during this review on the need for GPS to acquire advanced skills in these areas, particularly in mental health.</w:t>
      </w:r>
      <w:bookmarkStart w:id="27" w:name="_Toc483381491"/>
      <w:bookmarkStart w:id="28" w:name="_Toc483381498"/>
      <w:bookmarkStart w:id="29" w:name="_Ref484104487"/>
      <w:bookmarkStart w:id="30" w:name="_Ref484104491"/>
      <w:bookmarkStart w:id="31" w:name="_Ref484097762"/>
      <w:bookmarkStart w:id="32" w:name="_Toc485482381"/>
      <w:bookmarkStart w:id="33" w:name="_Toc485483211"/>
      <w:bookmarkStart w:id="34" w:name="_Toc485506719"/>
      <w:bookmarkStart w:id="35" w:name="_Toc485665571"/>
      <w:bookmarkStart w:id="36" w:name="_Toc485666542"/>
      <w:bookmarkStart w:id="37" w:name="_Toc485914899"/>
      <w:bookmarkStart w:id="38" w:name="_Toc485915129"/>
      <w:bookmarkStart w:id="39" w:name="_Toc486238166"/>
      <w:bookmarkStart w:id="40" w:name="_Toc486239521"/>
      <w:bookmarkStart w:id="41" w:name="_Toc487529659"/>
      <w:bookmarkStart w:id="42" w:name="_Toc487541717"/>
      <w:bookmarkStart w:id="43" w:name="_Toc487551110"/>
      <w:r w:rsidR="00763158">
        <w:br w:type="page"/>
      </w:r>
    </w:p>
    <w:p w14:paraId="71C60D44" w14:textId="40514026" w:rsidR="00763158" w:rsidRPr="00CA6FB4" w:rsidRDefault="003B7E06" w:rsidP="00794FCF">
      <w:pPr>
        <w:pStyle w:val="Heading2nonumbering"/>
      </w:pPr>
      <w:bookmarkStart w:id="44" w:name="_Toc490556052"/>
      <w:bookmarkStart w:id="45" w:name="_Toc490568636"/>
      <w:bookmarkStart w:id="46" w:name="_Toc490654855"/>
      <w:bookmarkStart w:id="47" w:name="_Toc490654955"/>
      <w:r>
        <w:lastRenderedPageBreak/>
        <w:t xml:space="preserve">Key </w:t>
      </w:r>
      <w:r w:rsidR="00EA6C96">
        <w:t>f</w:t>
      </w:r>
      <w:r w:rsidR="00763158" w:rsidRPr="00CA6FB4">
        <w:t xml:space="preserve">acts and </w:t>
      </w:r>
      <w:r w:rsidR="00EA6C96">
        <w:t>f</w:t>
      </w:r>
      <w:r w:rsidR="00763158" w:rsidRPr="00CA6FB4">
        <w:t>igures</w:t>
      </w:r>
      <w:bookmarkEnd w:id="44"/>
      <w:bookmarkEnd w:id="45"/>
      <w:bookmarkEnd w:id="46"/>
      <w:bookmarkEnd w:id="47"/>
    </w:p>
    <w:p w14:paraId="6051D5EC" w14:textId="3223E5DD" w:rsidR="001A2691" w:rsidRDefault="00D26D96" w:rsidP="002E7459">
      <w:pPr>
        <w:pStyle w:val="Default"/>
      </w:pPr>
      <w:bookmarkStart w:id="48" w:name="_Ref490466741"/>
      <w:r>
        <w:t xml:space="preserve">Figure </w:t>
      </w:r>
      <w:r w:rsidR="00156847">
        <w:fldChar w:fldCharType="begin"/>
      </w:r>
      <w:r w:rsidR="00156847">
        <w:instrText xml:space="preserve"> SEQ Figure \* ARABIC </w:instrText>
      </w:r>
      <w:r w:rsidR="00156847">
        <w:fldChar w:fldCharType="separate"/>
      </w:r>
      <w:r w:rsidR="002D0880">
        <w:rPr>
          <w:noProof/>
        </w:rPr>
        <w:t>2</w:t>
      </w:r>
      <w:r w:rsidR="00156847">
        <w:rPr>
          <w:noProof/>
        </w:rPr>
        <w:fldChar w:fldCharType="end"/>
      </w:r>
      <w:bookmarkEnd w:id="48"/>
      <w:r>
        <w:t xml:space="preserve">: Facts and Figures for </w:t>
      </w:r>
      <w:r w:rsidR="00CE1B06">
        <w:t xml:space="preserve">the </w:t>
      </w:r>
      <w:r>
        <w:t>RPGP</w:t>
      </w:r>
    </w:p>
    <w:p w14:paraId="33012448" w14:textId="1C1E4FEE" w:rsidR="00CA1FA9" w:rsidRDefault="00CA1FA9" w:rsidP="002E7459">
      <w:pPr>
        <w:pStyle w:val="Default"/>
      </w:pPr>
      <w:r>
        <w:rPr>
          <w:noProof/>
          <w:lang w:eastAsia="ja-JP"/>
        </w:rPr>
        <w:drawing>
          <wp:inline distT="0" distB="0" distL="0" distR="0" wp14:anchorId="4E197525" wp14:editId="7809FC60">
            <wp:extent cx="5734050" cy="3878323"/>
            <wp:effectExtent l="0" t="0" r="0" b="8255"/>
            <wp:docPr id="1422" name="Picture 1422" descr="Figure 2: Facts and Figures for the RP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Picture 1422" descr="Figure 2: Facts and Figures for the RPG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2528" cy="3877294"/>
                    </a:xfrm>
                    <a:prstGeom prst="rect">
                      <a:avLst/>
                    </a:prstGeom>
                    <a:noFill/>
                  </pic:spPr>
                </pic:pic>
              </a:graphicData>
            </a:graphic>
          </wp:inline>
        </w:drawing>
      </w:r>
    </w:p>
    <w:p w14:paraId="67F26A9B" w14:textId="313BC04E" w:rsidR="001A2691" w:rsidRPr="001A2691" w:rsidRDefault="00D26D96" w:rsidP="00794FCF">
      <w:pPr>
        <w:pStyle w:val="Caption"/>
        <w:spacing w:after="0"/>
      </w:pPr>
      <w:bookmarkStart w:id="49" w:name="_Ref490466744"/>
      <w:r>
        <w:t xml:space="preserve">Figure </w:t>
      </w:r>
      <w:r w:rsidR="00156847">
        <w:fldChar w:fldCharType="begin"/>
      </w:r>
      <w:r w:rsidR="00156847">
        <w:instrText xml:space="preserve"> SEQ Figure \* ARABIC </w:instrText>
      </w:r>
      <w:r w:rsidR="00156847">
        <w:fldChar w:fldCharType="separate"/>
      </w:r>
      <w:r w:rsidR="002D0880">
        <w:rPr>
          <w:noProof/>
        </w:rPr>
        <w:t>3</w:t>
      </w:r>
      <w:r w:rsidR="00156847">
        <w:rPr>
          <w:noProof/>
        </w:rPr>
        <w:fldChar w:fldCharType="end"/>
      </w:r>
      <w:bookmarkEnd w:id="49"/>
      <w:r>
        <w:t xml:space="preserve">: Facts and Figures for </w:t>
      </w:r>
      <w:r w:rsidR="00CE1B06">
        <w:t xml:space="preserve">the </w:t>
      </w:r>
      <w:r>
        <w:t>GPPTSP</w:t>
      </w:r>
    </w:p>
    <w:p w14:paraId="6059DA2A" w14:textId="712DA15A" w:rsidR="00D26D96" w:rsidRPr="004B0358" w:rsidRDefault="005E5B3D" w:rsidP="00763158">
      <w:pPr>
        <w:rPr>
          <w:b/>
        </w:rPr>
      </w:pPr>
      <w:r w:rsidRPr="001A2691">
        <w:rPr>
          <w:b/>
          <w:noProof/>
          <w:lang w:eastAsia="ja-JP"/>
        </w:rPr>
        <w:drawing>
          <wp:inline distT="0" distB="0" distL="0" distR="0" wp14:anchorId="603F8995" wp14:editId="036E9200">
            <wp:extent cx="5734050" cy="3219001"/>
            <wp:effectExtent l="0" t="0" r="0" b="635"/>
            <wp:docPr id="1421" name="Picture 1421" descr="Figure 3: Facts and Figures for the GPPT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Picture 1421" descr="Figure 3: Facts and Figures for the GPPTS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020" cy="3218423"/>
                    </a:xfrm>
                    <a:prstGeom prst="rect">
                      <a:avLst/>
                    </a:prstGeom>
                    <a:noFill/>
                  </pic:spPr>
                </pic:pic>
              </a:graphicData>
            </a:graphic>
          </wp:inline>
        </w:drawing>
      </w:r>
    </w:p>
    <w:p w14:paraId="04F5C34F" w14:textId="0E3794BF" w:rsidR="00763158" w:rsidRPr="00D26D96" w:rsidRDefault="00763158" w:rsidP="00794FCF">
      <w:pPr>
        <w:pStyle w:val="Heading2nonumbering"/>
      </w:pPr>
      <w:bookmarkStart w:id="50" w:name="_Toc490556053"/>
      <w:bookmarkStart w:id="51" w:name="_Toc490568637"/>
      <w:bookmarkStart w:id="52" w:name="_Toc490654856"/>
      <w:bookmarkStart w:id="53" w:name="_Toc490654956"/>
      <w:r>
        <w:lastRenderedPageBreak/>
        <w:t xml:space="preserve">Key findings </w:t>
      </w:r>
      <w:bookmarkEnd w:id="50"/>
      <w:bookmarkEnd w:id="51"/>
      <w:bookmarkEnd w:id="52"/>
      <w:bookmarkEnd w:id="53"/>
    </w:p>
    <w:p w14:paraId="4B945621" w14:textId="4DB1DCE3" w:rsidR="00D26D96" w:rsidRDefault="00763158" w:rsidP="00763158">
      <w:r w:rsidRPr="00175DF4">
        <w:t xml:space="preserve">The table below </w:t>
      </w:r>
      <w:r w:rsidR="003E1EBD">
        <w:t>summarises the</w:t>
      </w:r>
      <w:r w:rsidRPr="00175DF4">
        <w:t xml:space="preserve"> key findings </w:t>
      </w:r>
      <w:r w:rsidR="003E1EBD">
        <w:t>of</w:t>
      </w:r>
      <w:r w:rsidRPr="00175DF4">
        <w:t xml:space="preserve"> this Review</w:t>
      </w:r>
      <w:r w:rsidR="00EA6C96">
        <w:t>.</w:t>
      </w:r>
    </w:p>
    <w:p w14:paraId="5A642168" w14:textId="3329519D" w:rsidR="00D26D96" w:rsidRDefault="00D26D96" w:rsidP="00D26D96">
      <w:pPr>
        <w:pStyle w:val="Caption"/>
      </w:pPr>
      <w:bookmarkStart w:id="54" w:name="_Ref490466724"/>
      <w:r>
        <w:t xml:space="preserve">Table </w:t>
      </w:r>
      <w:r w:rsidR="00156847">
        <w:fldChar w:fldCharType="begin"/>
      </w:r>
      <w:r w:rsidR="00156847">
        <w:instrText xml:space="preserve"> SEQ Table \* ARABIC </w:instrText>
      </w:r>
      <w:r w:rsidR="00156847">
        <w:fldChar w:fldCharType="separate"/>
      </w:r>
      <w:r w:rsidR="002D0880">
        <w:rPr>
          <w:noProof/>
        </w:rPr>
        <w:t>1</w:t>
      </w:r>
      <w:r w:rsidR="00156847">
        <w:rPr>
          <w:noProof/>
        </w:rPr>
        <w:fldChar w:fldCharType="end"/>
      </w:r>
      <w:bookmarkEnd w:id="54"/>
      <w:r>
        <w:t>: Key findings from the Review</w:t>
      </w:r>
    </w:p>
    <w:tbl>
      <w:tblPr>
        <w:tblStyle w:val="NousTable"/>
        <w:tblW w:w="9106" w:type="dxa"/>
        <w:jc w:val="left"/>
        <w:tblLayout w:type="fixed"/>
        <w:tblLook w:val="0420" w:firstRow="1" w:lastRow="0" w:firstColumn="0" w:lastColumn="0" w:noHBand="0" w:noVBand="1"/>
        <w:tblDescription w:val="Table 1: Key findings from the Review"/>
      </w:tblPr>
      <w:tblGrid>
        <w:gridCol w:w="501"/>
        <w:gridCol w:w="8605"/>
      </w:tblGrid>
      <w:tr w:rsidR="00763158" w14:paraId="350A0B5F" w14:textId="77777777" w:rsidTr="00794FCF">
        <w:trPr>
          <w:cnfStyle w:val="100000000000" w:firstRow="1" w:lastRow="0" w:firstColumn="0" w:lastColumn="0" w:oddVBand="0" w:evenVBand="0" w:oddHBand="0" w:evenHBand="0" w:firstRowFirstColumn="0" w:firstRowLastColumn="0" w:lastRowFirstColumn="0" w:lastRowLastColumn="0"/>
          <w:cantSplit w:val="0"/>
          <w:jc w:val="left"/>
        </w:trPr>
        <w:tc>
          <w:tcPr>
            <w:tcW w:w="501" w:type="dxa"/>
          </w:tcPr>
          <w:p w14:paraId="475110FB" w14:textId="77777777" w:rsidR="00763158" w:rsidRDefault="00763158" w:rsidP="003B54A9">
            <w:pPr>
              <w:pStyle w:val="TableNHeader"/>
            </w:pPr>
          </w:p>
        </w:tc>
        <w:tc>
          <w:tcPr>
            <w:tcW w:w="8605" w:type="dxa"/>
          </w:tcPr>
          <w:p w14:paraId="0C054BF9" w14:textId="61154957" w:rsidR="00763158" w:rsidRDefault="00763158" w:rsidP="003B54A9">
            <w:pPr>
              <w:pStyle w:val="TableNHeader"/>
            </w:pPr>
            <w:r>
              <w:t>Key finding</w:t>
            </w:r>
            <w:r w:rsidR="007A7EE8">
              <w:t>s</w:t>
            </w:r>
          </w:p>
        </w:tc>
      </w:tr>
      <w:tr w:rsidR="00C47313" w14:paraId="6E623ADD" w14:textId="77777777" w:rsidTr="00794FCF">
        <w:trPr>
          <w:jc w:val="left"/>
        </w:trPr>
        <w:tc>
          <w:tcPr>
            <w:tcW w:w="501" w:type="dxa"/>
          </w:tcPr>
          <w:p w14:paraId="74C6AA6A" w14:textId="19E68C86" w:rsidR="00C47313" w:rsidRDefault="00C47313" w:rsidP="00C47313">
            <w:pPr>
              <w:jc w:val="center"/>
            </w:pPr>
            <w:r>
              <w:t>1</w:t>
            </w:r>
          </w:p>
        </w:tc>
        <w:tc>
          <w:tcPr>
            <w:tcW w:w="8605" w:type="dxa"/>
          </w:tcPr>
          <w:p w14:paraId="147D7A56" w14:textId="2F9FD4CD" w:rsidR="00C47313" w:rsidRPr="00550D03" w:rsidRDefault="00C47313" w:rsidP="006122F6">
            <w:pPr>
              <w:pStyle w:val="TableNText"/>
              <w:keepNext/>
              <w:numPr>
                <w:ilvl w:val="4"/>
                <w:numId w:val="2"/>
              </w:numPr>
              <w:spacing w:before="40" w:after="40"/>
              <w:rPr>
                <w:b/>
                <w:szCs w:val="21"/>
              </w:rPr>
            </w:pPr>
            <w:r>
              <w:rPr>
                <w:b/>
                <w:szCs w:val="21"/>
              </w:rPr>
              <w:t>F</w:t>
            </w:r>
            <w:r w:rsidRPr="00550D03">
              <w:rPr>
                <w:b/>
                <w:szCs w:val="21"/>
              </w:rPr>
              <w:t xml:space="preserve">inancial subsidies provided through RPGP and GPPTSP </w:t>
            </w:r>
            <w:r>
              <w:rPr>
                <w:b/>
                <w:szCs w:val="21"/>
              </w:rPr>
              <w:t xml:space="preserve">are strongly </w:t>
            </w:r>
            <w:r w:rsidRPr="00550D03">
              <w:rPr>
                <w:b/>
                <w:szCs w:val="21"/>
              </w:rPr>
              <w:t>support</w:t>
            </w:r>
            <w:r w:rsidR="00F934C6">
              <w:rPr>
                <w:b/>
                <w:szCs w:val="21"/>
              </w:rPr>
              <w:t>ed by recipients and C</w:t>
            </w:r>
            <w:r>
              <w:rPr>
                <w:b/>
                <w:szCs w:val="21"/>
              </w:rPr>
              <w:t>olleges</w:t>
            </w:r>
            <w:r w:rsidRPr="00550D03">
              <w:rPr>
                <w:b/>
                <w:szCs w:val="21"/>
              </w:rPr>
              <w:t xml:space="preserve"> </w:t>
            </w:r>
          </w:p>
          <w:p w14:paraId="7D4C33F6" w14:textId="21B37D83" w:rsidR="00F934C6" w:rsidRDefault="00C47313" w:rsidP="006122F6">
            <w:pPr>
              <w:pStyle w:val="TableExpbullet"/>
              <w:numPr>
                <w:ilvl w:val="0"/>
                <w:numId w:val="7"/>
              </w:numPr>
              <w:ind w:left="227" w:hanging="227"/>
              <w:rPr>
                <w:rFonts w:asciiTheme="minorHAnsi" w:eastAsiaTheme="minorEastAsia" w:hAnsiTheme="minorHAnsi"/>
                <w:sz w:val="18"/>
              </w:rPr>
            </w:pPr>
            <w:r w:rsidRPr="0010123D">
              <w:rPr>
                <w:rFonts w:asciiTheme="minorHAnsi" w:eastAsiaTheme="minorEastAsia" w:hAnsiTheme="minorHAnsi"/>
                <w:sz w:val="18"/>
              </w:rPr>
              <w:t>Vast majority of stakeholders felt that the RPGP and GPPTSP enable VRGPs to ma</w:t>
            </w:r>
            <w:r w:rsidR="00F934C6">
              <w:rPr>
                <w:rFonts w:asciiTheme="minorHAnsi" w:eastAsiaTheme="minorEastAsia" w:hAnsiTheme="minorHAnsi"/>
                <w:sz w:val="18"/>
              </w:rPr>
              <w:t>intain and upskill in the specific procedural skills</w:t>
            </w:r>
            <w:r w:rsidRPr="0010123D">
              <w:rPr>
                <w:rFonts w:asciiTheme="minorHAnsi" w:eastAsiaTheme="minorEastAsia" w:hAnsiTheme="minorHAnsi"/>
                <w:sz w:val="18"/>
              </w:rPr>
              <w:t xml:space="preserve"> </w:t>
            </w:r>
            <w:r w:rsidR="00F934C6">
              <w:rPr>
                <w:rFonts w:asciiTheme="minorHAnsi" w:eastAsiaTheme="minorEastAsia" w:hAnsiTheme="minorHAnsi"/>
                <w:sz w:val="18"/>
              </w:rPr>
              <w:t>supporting through the grants</w:t>
            </w:r>
            <w:r w:rsidR="00F934C6" w:rsidRPr="00F934C6">
              <w:rPr>
                <w:rFonts w:asciiTheme="minorHAnsi" w:eastAsiaTheme="minorEastAsia" w:hAnsiTheme="minorHAnsi"/>
                <w:sz w:val="18"/>
                <w:vertAlign w:val="superscript"/>
              </w:rPr>
              <w:t>#</w:t>
            </w:r>
            <w:r w:rsidR="00F934C6">
              <w:rPr>
                <w:rFonts w:asciiTheme="minorHAnsi" w:eastAsiaTheme="minorEastAsia" w:hAnsiTheme="minorHAnsi"/>
                <w:sz w:val="18"/>
              </w:rPr>
              <w:t>.</w:t>
            </w:r>
          </w:p>
          <w:p w14:paraId="01655477" w14:textId="77777777" w:rsidR="00C47313" w:rsidRPr="009B5915" w:rsidRDefault="00C47313" w:rsidP="006122F6">
            <w:pPr>
              <w:pStyle w:val="TableExpbullet"/>
              <w:numPr>
                <w:ilvl w:val="0"/>
                <w:numId w:val="7"/>
              </w:numPr>
              <w:ind w:left="227" w:hanging="227"/>
              <w:rPr>
                <w:rFonts w:asciiTheme="minorHAnsi" w:eastAsiaTheme="minorEastAsia" w:hAnsiTheme="minorHAnsi"/>
                <w:sz w:val="18"/>
              </w:rPr>
            </w:pPr>
            <w:r w:rsidRPr="0010123D">
              <w:rPr>
                <w:rFonts w:asciiTheme="minorHAnsi" w:eastAsiaTheme="minorEastAsia" w:hAnsiTheme="minorHAnsi"/>
                <w:sz w:val="18"/>
              </w:rPr>
              <w:t>60% of RPGP recipients and 35% of GPPTSP recipients who responded to the online survey* reported that the financial sup</w:t>
            </w:r>
            <w:r w:rsidRPr="6CEBB6E7">
              <w:rPr>
                <w:rFonts w:asciiTheme="minorHAnsi" w:eastAsiaTheme="minorEastAsia" w:hAnsiTheme="minorHAnsi"/>
                <w:sz w:val="18"/>
              </w:rPr>
              <w:t>port provided through the grant influenced their decision to remain practicing in a rural or remote area “to a great extent”. </w:t>
            </w:r>
          </w:p>
          <w:p w14:paraId="7DE2D78A" w14:textId="62BE4D34" w:rsidR="00F934C6" w:rsidRDefault="00F934C6" w:rsidP="006122F6">
            <w:pPr>
              <w:pStyle w:val="TableExpText"/>
              <w:numPr>
                <w:ilvl w:val="4"/>
                <w:numId w:val="2"/>
              </w:numPr>
              <w:rPr>
                <w:rFonts w:asciiTheme="minorHAnsi" w:eastAsiaTheme="minorEastAsia" w:hAnsiTheme="minorHAnsi"/>
                <w:i/>
                <w:szCs w:val="16"/>
              </w:rPr>
            </w:pPr>
            <w:r w:rsidRPr="00F934C6">
              <w:rPr>
                <w:rFonts w:asciiTheme="minorHAnsi" w:eastAsiaTheme="minorEastAsia" w:hAnsiTheme="minorHAnsi"/>
                <w:i/>
                <w:szCs w:val="16"/>
                <w:vertAlign w:val="superscript"/>
              </w:rPr>
              <w:t>#</w:t>
            </w:r>
            <w:r w:rsidRPr="00F934C6">
              <w:rPr>
                <w:i/>
                <w:szCs w:val="16"/>
              </w:rPr>
              <w:t>Access to quantitative data to objectively measure the policy impact of the program was limited for this Review (see 5).</w:t>
            </w:r>
          </w:p>
          <w:p w14:paraId="04849C06" w14:textId="6B0EB327" w:rsidR="00C47313" w:rsidRDefault="00C47313" w:rsidP="00F934C6">
            <w:pPr>
              <w:pStyle w:val="TableExpText"/>
              <w:numPr>
                <w:ilvl w:val="4"/>
                <w:numId w:val="2"/>
              </w:numPr>
              <w:rPr>
                <w:b/>
                <w:szCs w:val="21"/>
              </w:rPr>
            </w:pPr>
            <w:r w:rsidRPr="00F934C6">
              <w:rPr>
                <w:rFonts w:asciiTheme="minorHAnsi" w:eastAsiaTheme="minorEastAsia" w:hAnsiTheme="minorHAnsi"/>
                <w:i/>
                <w:szCs w:val="16"/>
              </w:rPr>
              <w:t>*Note that the qualitative survey results were drawn from current members of ACRRM (71%), RACGP (13%), RANZCOG (4%), and ACEM (1%).</w:t>
            </w:r>
          </w:p>
        </w:tc>
      </w:tr>
      <w:tr w:rsidR="00B24476" w14:paraId="7871DC0F" w14:textId="77777777" w:rsidTr="00794FCF">
        <w:trPr>
          <w:jc w:val="left"/>
        </w:trPr>
        <w:tc>
          <w:tcPr>
            <w:tcW w:w="501" w:type="dxa"/>
          </w:tcPr>
          <w:p w14:paraId="0B7392C4" w14:textId="31AB0D5B" w:rsidR="00B24476" w:rsidRDefault="00B24476" w:rsidP="00B24476">
            <w:pPr>
              <w:jc w:val="center"/>
            </w:pPr>
            <w:r>
              <w:t>2</w:t>
            </w:r>
          </w:p>
        </w:tc>
        <w:tc>
          <w:tcPr>
            <w:tcW w:w="8605" w:type="dxa"/>
          </w:tcPr>
          <w:p w14:paraId="25551428" w14:textId="77777777" w:rsidR="00B24476" w:rsidRPr="00051B6E" w:rsidRDefault="00B24476" w:rsidP="00CD3608">
            <w:pPr>
              <w:rPr>
                <w:b/>
              </w:rPr>
            </w:pPr>
            <w:r>
              <w:rPr>
                <w:b/>
              </w:rPr>
              <w:t>Of the 108 rural health workforce</w:t>
            </w:r>
            <w:r w:rsidRPr="00051B6E">
              <w:rPr>
                <w:b/>
              </w:rPr>
              <w:t xml:space="preserve"> programs</w:t>
            </w:r>
            <w:r>
              <w:rPr>
                <w:b/>
              </w:rPr>
              <w:t xml:space="preserve"> nationally (Commonwealth and jurisdictional), 64 target retention and upskilling and are potentially available to the same cohort of doctors</w:t>
            </w:r>
          </w:p>
          <w:p w14:paraId="4BF31434" w14:textId="77777777" w:rsidR="00B24476" w:rsidRDefault="00B24476" w:rsidP="00CD3608">
            <w:pPr>
              <w:pStyle w:val="Table-Expbullet"/>
            </w:pPr>
            <w:r>
              <w:t xml:space="preserve">The RPGP and GPPTSP build on, and add to, the suite of </w:t>
            </w:r>
            <w:r w:rsidRPr="0031258E">
              <w:rPr>
                <w:b/>
              </w:rPr>
              <w:t>108</w:t>
            </w:r>
            <w:r>
              <w:t xml:space="preserve"> rural health workforce programs available nationally (Commonwealth and jurisdictions); however they do not integrate effectively. </w:t>
            </w:r>
          </w:p>
          <w:p w14:paraId="475AE848" w14:textId="77777777" w:rsidR="00B24476" w:rsidRPr="005F0923" w:rsidRDefault="00B24476" w:rsidP="00CD3608">
            <w:pPr>
              <w:pStyle w:val="Table-Expbullet"/>
            </w:pPr>
            <w:r w:rsidRPr="009C27CD">
              <w:rPr>
                <w:b/>
                <w:szCs w:val="18"/>
              </w:rPr>
              <w:t>64/108 programs</w:t>
            </w:r>
            <w:r>
              <w:t xml:space="preserve"> </w:t>
            </w:r>
            <w:r w:rsidRPr="009C27CD">
              <w:t>target workforce retention or upskilling, and were identified as relevant for rural GPs, specialists or GP registrars.</w:t>
            </w:r>
          </w:p>
          <w:p w14:paraId="058DE063" w14:textId="77777777" w:rsidR="00B24476" w:rsidRDefault="00B24476" w:rsidP="00CD3608">
            <w:pPr>
              <w:pStyle w:val="Table-Expbullet"/>
              <w:numPr>
                <w:ilvl w:val="2"/>
                <w:numId w:val="25"/>
              </w:numPr>
            </w:pPr>
            <w:r w:rsidRPr="00856144">
              <w:rPr>
                <w:b/>
              </w:rPr>
              <w:t>29</w:t>
            </w:r>
            <w:r>
              <w:rPr>
                <w:b/>
              </w:rPr>
              <w:t>/64</w:t>
            </w:r>
            <w:r>
              <w:t xml:space="preserve"> programs were associated with GP workforce retention</w:t>
            </w:r>
          </w:p>
          <w:p w14:paraId="2EE5DB5B" w14:textId="77777777" w:rsidR="00B24476" w:rsidRDefault="00B24476" w:rsidP="00CD3608">
            <w:pPr>
              <w:pStyle w:val="Table-Expbullet"/>
              <w:numPr>
                <w:ilvl w:val="2"/>
                <w:numId w:val="25"/>
              </w:numPr>
            </w:pPr>
            <w:r w:rsidRPr="008D5907">
              <w:rPr>
                <w:b/>
              </w:rPr>
              <w:t>35</w:t>
            </w:r>
            <w:r>
              <w:rPr>
                <w:b/>
              </w:rPr>
              <w:t>/64</w:t>
            </w:r>
            <w:r>
              <w:t xml:space="preserve"> related to maintaining skills and upskilling GPs (12 Commonwealth; 23 jurisdictional)</w:t>
            </w:r>
          </w:p>
          <w:p w14:paraId="68E5F2D2" w14:textId="77777777" w:rsidR="00E1424A" w:rsidRPr="00E1424A" w:rsidRDefault="00B24476" w:rsidP="00E1424A">
            <w:pPr>
              <w:pStyle w:val="Table-Expbullet"/>
              <w:numPr>
                <w:ilvl w:val="4"/>
                <w:numId w:val="7"/>
              </w:numPr>
              <w:rPr>
                <w:b/>
                <w:szCs w:val="21"/>
              </w:rPr>
            </w:pPr>
            <w:r w:rsidRPr="008D5907">
              <w:rPr>
                <w:b/>
              </w:rPr>
              <w:t>13/23</w:t>
            </w:r>
            <w:r>
              <w:t xml:space="preserve"> jurisdictional programs support specific </w:t>
            </w:r>
            <w:r w:rsidRPr="00D776BE">
              <w:t>skills training in procedural obstetrics, anaesthetics, emergency medicine and surgery.</w:t>
            </w:r>
            <w:r>
              <w:t xml:space="preserve"> </w:t>
            </w:r>
          </w:p>
          <w:p w14:paraId="6BD228BD" w14:textId="58A14E1C" w:rsidR="00B24476" w:rsidRDefault="00B24476" w:rsidP="00E1424A">
            <w:pPr>
              <w:pStyle w:val="Table-Expbullet"/>
              <w:numPr>
                <w:ilvl w:val="4"/>
                <w:numId w:val="7"/>
              </w:numPr>
              <w:rPr>
                <w:b/>
                <w:szCs w:val="21"/>
              </w:rPr>
            </w:pPr>
            <w:r>
              <w:rPr>
                <w:b/>
              </w:rPr>
              <w:t>7</w:t>
            </w:r>
            <w:r w:rsidRPr="0029425B">
              <w:rPr>
                <w:b/>
              </w:rPr>
              <w:t>/13</w:t>
            </w:r>
            <w:r>
              <w:t xml:space="preserve"> jurisdictional programs in key procedural skills (in addition to the RPGP and GPPTSP) across Qld, Vic, NSW and WA were</w:t>
            </w:r>
            <w:r w:rsidRPr="00D776BE">
              <w:t xml:space="preserve"> </w:t>
            </w:r>
            <w:r>
              <w:t>targeted</w:t>
            </w:r>
            <w:r w:rsidRPr="00D776BE">
              <w:t xml:space="preserve"> </w:t>
            </w:r>
            <w:r>
              <w:t>at</w:t>
            </w:r>
            <w:r w:rsidRPr="00D776BE">
              <w:t xml:space="preserve"> registered GPs or proceduralists.</w:t>
            </w:r>
          </w:p>
        </w:tc>
      </w:tr>
      <w:tr w:rsidR="00B24476" w14:paraId="6EEF75ED" w14:textId="77777777" w:rsidTr="00794FCF">
        <w:trPr>
          <w:jc w:val="left"/>
        </w:trPr>
        <w:tc>
          <w:tcPr>
            <w:tcW w:w="501" w:type="dxa"/>
          </w:tcPr>
          <w:p w14:paraId="6C9A108B" w14:textId="5959958D" w:rsidR="00B24476" w:rsidRDefault="00B24476" w:rsidP="00B24476">
            <w:pPr>
              <w:jc w:val="center"/>
            </w:pPr>
            <w:r>
              <w:t>3</w:t>
            </w:r>
          </w:p>
        </w:tc>
        <w:tc>
          <w:tcPr>
            <w:tcW w:w="8605" w:type="dxa"/>
          </w:tcPr>
          <w:p w14:paraId="31E631CB" w14:textId="2F2D457A" w:rsidR="00B24476" w:rsidRPr="00051B6E" w:rsidRDefault="0037380E" w:rsidP="00CD3608">
            <w:pPr>
              <w:pStyle w:val="TableNText"/>
              <w:keepNext/>
              <w:numPr>
                <w:ilvl w:val="4"/>
                <w:numId w:val="2"/>
              </w:numPr>
              <w:spacing w:before="40" w:after="40"/>
              <w:rPr>
                <w:b/>
                <w:szCs w:val="21"/>
              </w:rPr>
            </w:pPr>
            <w:r>
              <w:rPr>
                <w:b/>
                <w:szCs w:val="21"/>
              </w:rPr>
              <w:t>Program outcomes are suggestive, but not definitive, of impact on policy objectives</w:t>
            </w:r>
          </w:p>
          <w:p w14:paraId="6711131C" w14:textId="77777777" w:rsidR="00B24476" w:rsidRDefault="00B24476" w:rsidP="00CD3608">
            <w:pPr>
              <w:pStyle w:val="Table-Expbullet"/>
            </w:pPr>
            <w:r>
              <w:t>T</w:t>
            </w:r>
            <w:r w:rsidRPr="00051B6E">
              <w:t>he data suggests a correlation between RPGP recipients and rural workforce retention.</w:t>
            </w:r>
          </w:p>
          <w:p w14:paraId="4105DC8A" w14:textId="5198985C" w:rsidR="00E1424A" w:rsidRPr="00E1424A" w:rsidRDefault="00E2058A" w:rsidP="00E1424A">
            <w:pPr>
              <w:pStyle w:val="Table-Expbullet"/>
              <w:rPr>
                <w:b/>
              </w:rPr>
            </w:pPr>
            <w:r>
              <w:rPr>
                <w:lang w:eastAsia="ja-JP"/>
              </w:rPr>
              <w:t>Retention of the FY2002-05</w:t>
            </w:r>
            <w:r w:rsidR="00B24476" w:rsidRPr="00652F6F">
              <w:rPr>
                <w:lang w:eastAsia="ja-JP"/>
              </w:rPr>
              <w:t xml:space="preserve"> cohort of GPs </w:t>
            </w:r>
            <w:r w:rsidR="00B24476">
              <w:rPr>
                <w:lang w:eastAsia="ja-JP"/>
              </w:rPr>
              <w:t>grants</w:t>
            </w:r>
            <w:r w:rsidR="00B24476" w:rsidRPr="00652F6F">
              <w:rPr>
                <w:lang w:eastAsia="ja-JP"/>
              </w:rPr>
              <w:t xml:space="preserve"> was higher than those </w:t>
            </w:r>
            <w:r w:rsidR="00B24476">
              <w:rPr>
                <w:lang w:eastAsia="ja-JP"/>
              </w:rPr>
              <w:t>that did not receive a grant.</w:t>
            </w:r>
          </w:p>
          <w:p w14:paraId="6D79A658" w14:textId="18EA68BC" w:rsidR="00B24476" w:rsidRDefault="00B24476" w:rsidP="00E1424A">
            <w:pPr>
              <w:pStyle w:val="Table-Expbullet"/>
              <w:rPr>
                <w:b/>
              </w:rPr>
            </w:pPr>
            <w:r w:rsidRPr="00051B6E">
              <w:t xml:space="preserve">GPPTSP may </w:t>
            </w:r>
            <w:r>
              <w:t xml:space="preserve">have </w:t>
            </w:r>
            <w:r w:rsidRPr="00051B6E">
              <w:t>contribute</w:t>
            </w:r>
            <w:r>
              <w:t>d</w:t>
            </w:r>
            <w:r w:rsidRPr="00051B6E">
              <w:t xml:space="preserve"> to improving access to maternity services in rural locations, given that 161 GPs have completed obstetrics and anaesthetics training.</w:t>
            </w:r>
            <w:r>
              <w:t xml:space="preserve"> </w:t>
            </w:r>
          </w:p>
        </w:tc>
      </w:tr>
      <w:tr w:rsidR="00C47313" w14:paraId="0D2ACA79" w14:textId="77777777" w:rsidTr="00794FCF">
        <w:trPr>
          <w:jc w:val="left"/>
        </w:trPr>
        <w:tc>
          <w:tcPr>
            <w:tcW w:w="501" w:type="dxa"/>
          </w:tcPr>
          <w:p w14:paraId="6ED14BE8" w14:textId="76DB052A" w:rsidR="00C47313" w:rsidRDefault="00B24476" w:rsidP="00C47313">
            <w:pPr>
              <w:jc w:val="center"/>
            </w:pPr>
            <w:r>
              <w:t>4</w:t>
            </w:r>
          </w:p>
        </w:tc>
        <w:tc>
          <w:tcPr>
            <w:tcW w:w="8605" w:type="dxa"/>
          </w:tcPr>
          <w:p w14:paraId="3C0D3742" w14:textId="77777777" w:rsidR="00C47313" w:rsidRDefault="00C47313" w:rsidP="006122F6">
            <w:pPr>
              <w:rPr>
                <w:b/>
              </w:rPr>
            </w:pPr>
            <w:r>
              <w:rPr>
                <w:b/>
              </w:rPr>
              <w:t>Policy objectives for the RPGP and GPPTSP are unclear and can be mi</w:t>
            </w:r>
            <w:r w:rsidRPr="00BB68D8">
              <w:rPr>
                <w:b/>
              </w:rPr>
              <w:t>sinterpreted</w:t>
            </w:r>
          </w:p>
          <w:p w14:paraId="620DAEA0" w14:textId="48070538" w:rsidR="00C47313" w:rsidRPr="00A019D0" w:rsidRDefault="00C47313" w:rsidP="006122F6">
            <w:pPr>
              <w:pStyle w:val="Table-Expbullet"/>
            </w:pPr>
            <w:r>
              <w:t>The original and intended</w:t>
            </w:r>
            <w:r w:rsidRPr="00A019D0">
              <w:t xml:space="preserve"> policy objectives</w:t>
            </w:r>
            <w:r>
              <w:t xml:space="preserve"> for</w:t>
            </w:r>
            <w:r w:rsidRPr="00A019D0">
              <w:t xml:space="preserve"> RPGP and GPPTSP </w:t>
            </w:r>
            <w:r w:rsidR="008E288F">
              <w:t xml:space="preserve">evolved or </w:t>
            </w:r>
            <w:r w:rsidRPr="00A019D0">
              <w:t xml:space="preserve">were </w:t>
            </w:r>
            <w:r>
              <w:t xml:space="preserve">diluted over time, </w:t>
            </w:r>
            <w:r w:rsidRPr="00A019D0">
              <w:t>not clear</w:t>
            </w:r>
            <w:r>
              <w:t xml:space="preserve">, </w:t>
            </w:r>
            <w:r w:rsidR="00AE53D0">
              <w:t xml:space="preserve">and </w:t>
            </w:r>
            <w:r>
              <w:t>misunderstood or misinterpreted</w:t>
            </w:r>
            <w:r w:rsidRPr="00A019D0">
              <w:t xml:space="preserve">. </w:t>
            </w:r>
          </w:p>
          <w:p w14:paraId="6E59FC23" w14:textId="2B0279BC" w:rsidR="00C47313" w:rsidRPr="00F934C6" w:rsidRDefault="00C47313" w:rsidP="00F934C6">
            <w:pPr>
              <w:pStyle w:val="Table-Expbullet"/>
              <w:rPr>
                <w:b/>
              </w:rPr>
            </w:pPr>
            <w:r w:rsidRPr="00A019D0">
              <w:t xml:space="preserve">GPPTSP program guidelines </w:t>
            </w:r>
            <w:r>
              <w:t xml:space="preserve">indicate eligibility for </w:t>
            </w:r>
            <w:r w:rsidR="00F934C6">
              <w:t>registrars which misaligns</w:t>
            </w:r>
            <w:r w:rsidRPr="00A019D0">
              <w:t xml:space="preserve"> with the original intent of the program to be targeted </w:t>
            </w:r>
            <w:r>
              <w:t xml:space="preserve">for </w:t>
            </w:r>
            <w:r w:rsidRPr="00A019D0">
              <w:t>VRGPs</w:t>
            </w:r>
            <w:r>
              <w:t xml:space="preserve">. </w:t>
            </w:r>
          </w:p>
        </w:tc>
      </w:tr>
      <w:tr w:rsidR="005C09B7" w14:paraId="472F3088" w14:textId="77777777" w:rsidTr="00794FCF">
        <w:trPr>
          <w:jc w:val="left"/>
        </w:trPr>
        <w:tc>
          <w:tcPr>
            <w:tcW w:w="501" w:type="dxa"/>
          </w:tcPr>
          <w:p w14:paraId="739BE1C0" w14:textId="3BF83724" w:rsidR="005C09B7" w:rsidRDefault="00C47313" w:rsidP="003B54A9">
            <w:pPr>
              <w:jc w:val="center"/>
            </w:pPr>
            <w:r>
              <w:lastRenderedPageBreak/>
              <w:t>5</w:t>
            </w:r>
          </w:p>
        </w:tc>
        <w:tc>
          <w:tcPr>
            <w:tcW w:w="8605" w:type="dxa"/>
          </w:tcPr>
          <w:p w14:paraId="757487C2" w14:textId="65DE7B76" w:rsidR="005C09B7" w:rsidRPr="000B3892" w:rsidRDefault="008D5907" w:rsidP="008E4BB5">
            <w:pPr>
              <w:rPr>
                <w:b/>
              </w:rPr>
            </w:pPr>
            <w:r>
              <w:rPr>
                <w:b/>
              </w:rPr>
              <w:t>Program design and eligibility is</w:t>
            </w:r>
            <w:r w:rsidR="005C09B7" w:rsidRPr="00E75B5F">
              <w:rPr>
                <w:b/>
              </w:rPr>
              <w:t xml:space="preserve"> based on health workforce </w:t>
            </w:r>
            <w:r w:rsidR="00165125">
              <w:rPr>
                <w:b/>
              </w:rPr>
              <w:t>demand</w:t>
            </w:r>
            <w:r w:rsidR="005C09B7" w:rsidRPr="00E75B5F">
              <w:rPr>
                <w:b/>
              </w:rPr>
              <w:t>, rather than</w:t>
            </w:r>
            <w:r w:rsidR="005C09B7">
              <w:rPr>
                <w:b/>
              </w:rPr>
              <w:t xml:space="preserve"> </w:t>
            </w:r>
            <w:r>
              <w:rPr>
                <w:b/>
              </w:rPr>
              <w:t>access to</w:t>
            </w:r>
            <w:r w:rsidR="005C09B7">
              <w:rPr>
                <w:b/>
              </w:rPr>
              <w:t xml:space="preserve"> </w:t>
            </w:r>
            <w:r w:rsidR="005C09B7" w:rsidRPr="00DC45E6">
              <w:rPr>
                <w:b/>
              </w:rPr>
              <w:t>service</w:t>
            </w:r>
            <w:r>
              <w:rPr>
                <w:b/>
              </w:rPr>
              <w:t>s</w:t>
            </w:r>
            <w:r w:rsidR="005C09B7" w:rsidRPr="00DC45E6">
              <w:rPr>
                <w:b/>
              </w:rPr>
              <w:t xml:space="preserve"> </w:t>
            </w:r>
            <w:r>
              <w:rPr>
                <w:b/>
              </w:rPr>
              <w:t>or</w:t>
            </w:r>
            <w:r w:rsidR="005C09B7" w:rsidRPr="00DC45E6">
              <w:rPr>
                <w:b/>
              </w:rPr>
              <w:t xml:space="preserve"> </w:t>
            </w:r>
            <w:r>
              <w:rPr>
                <w:b/>
              </w:rPr>
              <w:t>community need for</w:t>
            </w:r>
            <w:r w:rsidR="005C09B7" w:rsidRPr="00DC45E6">
              <w:rPr>
                <w:b/>
              </w:rPr>
              <w:t xml:space="preserve"> procedural s</w:t>
            </w:r>
            <w:r>
              <w:rPr>
                <w:b/>
              </w:rPr>
              <w:t>kills</w:t>
            </w:r>
          </w:p>
          <w:p w14:paraId="2B86CC82" w14:textId="37501881" w:rsidR="0029425B" w:rsidRPr="005659B2" w:rsidRDefault="00E02A5C" w:rsidP="005659B2">
            <w:pPr>
              <w:pStyle w:val="TableNBullet"/>
              <w:tabs>
                <w:tab w:val="left" w:pos="6607"/>
              </w:tabs>
              <w:spacing w:before="40" w:after="40"/>
              <w:ind w:left="227" w:hanging="227"/>
              <w:rPr>
                <w:sz w:val="18"/>
                <w:szCs w:val="18"/>
              </w:rPr>
            </w:pPr>
            <w:r w:rsidRPr="005659B2">
              <w:rPr>
                <w:sz w:val="18"/>
                <w:szCs w:val="18"/>
              </w:rPr>
              <w:t>The scope of rural practice to meet community needs is broad and includes procedural and non-procedural skills including mental health, palliative care, chronic disease management and paediatrics</w:t>
            </w:r>
            <w:r w:rsidR="008D5907" w:rsidRPr="005659B2">
              <w:rPr>
                <w:sz w:val="18"/>
                <w:szCs w:val="18"/>
              </w:rPr>
              <w:t>.</w:t>
            </w:r>
          </w:p>
          <w:p w14:paraId="570D849A" w14:textId="7D4B7790" w:rsidR="008D5907" w:rsidRPr="005659B2" w:rsidRDefault="00AE53D0" w:rsidP="005659B2">
            <w:pPr>
              <w:pStyle w:val="TableNBullet"/>
              <w:tabs>
                <w:tab w:val="left" w:pos="6607"/>
              </w:tabs>
              <w:spacing w:before="40" w:after="40"/>
              <w:ind w:left="227" w:hanging="227"/>
              <w:rPr>
                <w:sz w:val="18"/>
                <w:szCs w:val="18"/>
              </w:rPr>
            </w:pPr>
            <w:r>
              <w:rPr>
                <w:sz w:val="18"/>
                <w:szCs w:val="18"/>
              </w:rPr>
              <w:t>The</w:t>
            </w:r>
            <w:r w:rsidR="0029425B" w:rsidRPr="005659B2">
              <w:rPr>
                <w:sz w:val="18"/>
                <w:szCs w:val="18"/>
              </w:rPr>
              <w:t xml:space="preserve"> skills that are most commonly acquired and those that are most commonly practised in rural communities</w:t>
            </w:r>
            <w:r w:rsidR="00FD3EBA" w:rsidRPr="005659B2">
              <w:rPr>
                <w:sz w:val="18"/>
                <w:szCs w:val="18"/>
              </w:rPr>
              <w:t xml:space="preserve"> are mental health, emergency medicine and chronic disease management.</w:t>
            </w:r>
          </w:p>
          <w:p w14:paraId="01BEA300" w14:textId="77777777" w:rsidR="0031171E" w:rsidRPr="005659B2" w:rsidRDefault="005C09B7" w:rsidP="0031171E">
            <w:pPr>
              <w:pStyle w:val="TableNBullet"/>
              <w:tabs>
                <w:tab w:val="left" w:pos="6607"/>
              </w:tabs>
              <w:spacing w:before="40" w:after="40"/>
              <w:ind w:left="227" w:hanging="227"/>
              <w:rPr>
                <w:sz w:val="18"/>
                <w:szCs w:val="18"/>
              </w:rPr>
            </w:pPr>
            <w:r w:rsidRPr="0031171E">
              <w:rPr>
                <w:sz w:val="18"/>
                <w:szCs w:val="18"/>
              </w:rPr>
              <w:t xml:space="preserve">Consultations from the Review have emphasised that </w:t>
            </w:r>
            <w:r w:rsidRPr="005659B2">
              <w:rPr>
                <w:sz w:val="18"/>
                <w:szCs w:val="18"/>
              </w:rPr>
              <w:t>community need</w:t>
            </w:r>
            <w:r w:rsidRPr="0031171E">
              <w:rPr>
                <w:sz w:val="18"/>
                <w:szCs w:val="18"/>
              </w:rPr>
              <w:t xml:space="preserve"> should be the first determinant of program eligibility</w:t>
            </w:r>
            <w:r w:rsidR="00FD3EBA" w:rsidRPr="0031171E">
              <w:rPr>
                <w:sz w:val="18"/>
                <w:szCs w:val="18"/>
              </w:rPr>
              <w:t>.</w:t>
            </w:r>
            <w:r w:rsidR="0031171E" w:rsidRPr="0031171E">
              <w:rPr>
                <w:sz w:val="18"/>
                <w:szCs w:val="18"/>
              </w:rPr>
              <w:t xml:space="preserve"> </w:t>
            </w:r>
          </w:p>
          <w:p w14:paraId="35F468FA" w14:textId="5336C52D" w:rsidR="0031171E" w:rsidRPr="005659B2" w:rsidRDefault="0031171E" w:rsidP="0031171E">
            <w:pPr>
              <w:pStyle w:val="TableNBullet"/>
              <w:tabs>
                <w:tab w:val="left" w:pos="6607"/>
              </w:tabs>
              <w:spacing w:before="40" w:after="40"/>
              <w:ind w:left="227" w:hanging="227"/>
              <w:rPr>
                <w:sz w:val="18"/>
                <w:szCs w:val="18"/>
              </w:rPr>
            </w:pPr>
            <w:r>
              <w:rPr>
                <w:sz w:val="18"/>
                <w:szCs w:val="18"/>
              </w:rPr>
              <w:t>P</w:t>
            </w:r>
            <w:r w:rsidRPr="006B34FA">
              <w:rPr>
                <w:sz w:val="18"/>
                <w:szCs w:val="18"/>
              </w:rPr>
              <w:t>eak bodies and grant recipients survey</w:t>
            </w:r>
            <w:r>
              <w:rPr>
                <w:sz w:val="18"/>
                <w:szCs w:val="18"/>
              </w:rPr>
              <w:t>ed identified</w:t>
            </w:r>
            <w:r w:rsidRPr="006B34FA">
              <w:rPr>
                <w:sz w:val="18"/>
                <w:szCs w:val="18"/>
              </w:rPr>
              <w:t xml:space="preserve"> both emergency medicine and mental health as areas of greatest need in rural communities. </w:t>
            </w:r>
          </w:p>
          <w:p w14:paraId="4A10B857" w14:textId="3ECC3ACA" w:rsidR="005C09B7" w:rsidRDefault="0031171E" w:rsidP="00AE53D0">
            <w:pPr>
              <w:pStyle w:val="TableNBullet"/>
              <w:tabs>
                <w:tab w:val="left" w:pos="6607"/>
              </w:tabs>
              <w:spacing w:before="40" w:after="40"/>
              <w:ind w:left="227" w:hanging="227"/>
            </w:pPr>
            <w:r w:rsidRPr="005659B2">
              <w:rPr>
                <w:sz w:val="18"/>
                <w:szCs w:val="18"/>
              </w:rPr>
              <w:t>Stakeholders asserted that the rural and remote GPs need to be prepared to provide emergency service</w:t>
            </w:r>
            <w:r w:rsidR="00AE53D0">
              <w:rPr>
                <w:sz w:val="18"/>
                <w:szCs w:val="18"/>
              </w:rPr>
              <w:t>s</w:t>
            </w:r>
            <w:r w:rsidRPr="005659B2">
              <w:rPr>
                <w:sz w:val="18"/>
                <w:szCs w:val="18"/>
              </w:rPr>
              <w:t>.</w:t>
            </w:r>
          </w:p>
        </w:tc>
      </w:tr>
      <w:tr w:rsidR="00181B34" w14:paraId="36960B84" w14:textId="77777777" w:rsidTr="00794FCF">
        <w:trPr>
          <w:trHeight w:val="1779"/>
          <w:jc w:val="left"/>
        </w:trPr>
        <w:tc>
          <w:tcPr>
            <w:tcW w:w="501" w:type="dxa"/>
          </w:tcPr>
          <w:p w14:paraId="34BB44B1" w14:textId="3C2BC859" w:rsidR="00181B34" w:rsidRDefault="007C604F" w:rsidP="00700B15">
            <w:pPr>
              <w:jc w:val="center"/>
            </w:pPr>
            <w:r>
              <w:t>6</w:t>
            </w:r>
          </w:p>
        </w:tc>
        <w:tc>
          <w:tcPr>
            <w:tcW w:w="8605" w:type="dxa"/>
          </w:tcPr>
          <w:p w14:paraId="3FB34367" w14:textId="5171862C" w:rsidR="00D13189" w:rsidRDefault="003104DB" w:rsidP="008E4BB5">
            <w:pPr>
              <w:rPr>
                <w:b/>
              </w:rPr>
            </w:pPr>
            <w:r>
              <w:rPr>
                <w:b/>
              </w:rPr>
              <w:t>Issues were identified with the cost and mode of some</w:t>
            </w:r>
            <w:r w:rsidR="00D13189">
              <w:rPr>
                <w:b/>
              </w:rPr>
              <w:t xml:space="preserve"> training programs</w:t>
            </w:r>
            <w:r w:rsidR="001879BD">
              <w:rPr>
                <w:b/>
              </w:rPr>
              <w:t xml:space="preserve"> </w:t>
            </w:r>
          </w:p>
          <w:p w14:paraId="4CE384A6" w14:textId="3C121CA1" w:rsidR="00D13189" w:rsidRDefault="00D13189" w:rsidP="004B3BA0">
            <w:pPr>
              <w:pStyle w:val="Table-Expbullet"/>
            </w:pPr>
            <w:r>
              <w:t>S</w:t>
            </w:r>
            <w:r w:rsidRPr="00D13189">
              <w:t xml:space="preserve">ome training providers designed and priced courses to meet the RPGP eligibility criteria. </w:t>
            </w:r>
          </w:p>
          <w:p w14:paraId="48C6003E" w14:textId="6C589A7A" w:rsidR="005659B2" w:rsidRDefault="002349B9" w:rsidP="005659B2">
            <w:pPr>
              <w:pStyle w:val="Table-Expbullet"/>
            </w:pPr>
            <w:r>
              <w:t xml:space="preserve">The </w:t>
            </w:r>
            <w:r w:rsidR="005659B2">
              <w:t>Procedural Medical Collaboration</w:t>
            </w:r>
            <w:r>
              <w:t xml:space="preserve"> group debated whether</w:t>
            </w:r>
            <w:r w:rsidR="00E575F3">
              <w:t xml:space="preserve"> on</w:t>
            </w:r>
            <w:r w:rsidR="007513BD">
              <w:t xml:space="preserve">line programs should be eligible for </w:t>
            </w:r>
            <w:r w:rsidR="00E575F3">
              <w:t>the RPGP</w:t>
            </w:r>
            <w:r w:rsidR="007513BD">
              <w:t xml:space="preserve">, given the </w:t>
            </w:r>
            <w:r w:rsidR="00E575F3">
              <w:t>funds are</w:t>
            </w:r>
            <w:r w:rsidR="007513BD">
              <w:t xml:space="preserve"> intended to pay for the travel and associated costs of leaving the</w:t>
            </w:r>
            <w:r w:rsidR="00E575F3">
              <w:t>ir</w:t>
            </w:r>
            <w:r w:rsidR="007513BD">
              <w:t xml:space="preserve"> practice. </w:t>
            </w:r>
          </w:p>
          <w:p w14:paraId="0F471722" w14:textId="06722D45" w:rsidR="008B5514" w:rsidRPr="00354BCA" w:rsidRDefault="004B3BA0" w:rsidP="00E575F3">
            <w:pPr>
              <w:pStyle w:val="Table-Expbullet"/>
            </w:pPr>
            <w:r>
              <w:t>Approximately 20% of survey respondents attended a RPGP-supported course that had</w:t>
            </w:r>
            <w:r w:rsidR="00E575F3">
              <w:t xml:space="preserve"> 10-20% online components, </w:t>
            </w:r>
            <w:r>
              <w:t>&lt;5% of respondents identified attending a RPGP supported course that was entirely online.</w:t>
            </w:r>
            <w:r w:rsidR="0020474A" w:rsidRPr="0020474A">
              <w:t xml:space="preserve"> </w:t>
            </w:r>
          </w:p>
        </w:tc>
      </w:tr>
      <w:tr w:rsidR="00181B34" w14:paraId="5E33AE77" w14:textId="77777777" w:rsidTr="00794FCF">
        <w:trPr>
          <w:jc w:val="left"/>
        </w:trPr>
        <w:tc>
          <w:tcPr>
            <w:tcW w:w="501" w:type="dxa"/>
          </w:tcPr>
          <w:p w14:paraId="416FC1E4" w14:textId="33FCEB19" w:rsidR="00181B34" w:rsidRDefault="007C604F" w:rsidP="00700B15">
            <w:pPr>
              <w:jc w:val="center"/>
            </w:pPr>
            <w:r>
              <w:t>7</w:t>
            </w:r>
          </w:p>
        </w:tc>
        <w:tc>
          <w:tcPr>
            <w:tcW w:w="8605" w:type="dxa"/>
          </w:tcPr>
          <w:p w14:paraId="20DF62B3" w14:textId="71CD9ABB" w:rsidR="00181B34" w:rsidRPr="006B34FA" w:rsidRDefault="008B5514" w:rsidP="0031171E">
            <w:pPr>
              <w:pStyle w:val="Table-Expbullet"/>
              <w:numPr>
                <w:ilvl w:val="0"/>
                <w:numId w:val="0"/>
              </w:numPr>
              <w:rPr>
                <w:b/>
                <w:sz w:val="21"/>
                <w:szCs w:val="21"/>
              </w:rPr>
            </w:pPr>
            <w:r>
              <w:rPr>
                <w:b/>
                <w:sz w:val="21"/>
                <w:szCs w:val="21"/>
              </w:rPr>
              <w:t xml:space="preserve">There is </w:t>
            </w:r>
            <w:r w:rsidR="00586413">
              <w:rPr>
                <w:b/>
                <w:sz w:val="21"/>
                <w:szCs w:val="21"/>
              </w:rPr>
              <w:t xml:space="preserve">developing </w:t>
            </w:r>
            <w:r>
              <w:rPr>
                <w:b/>
                <w:sz w:val="21"/>
                <w:szCs w:val="21"/>
              </w:rPr>
              <w:t>m</w:t>
            </w:r>
            <w:r w:rsidR="00181B34" w:rsidRPr="006B34FA">
              <w:rPr>
                <w:b/>
                <w:sz w:val="21"/>
                <w:szCs w:val="21"/>
              </w:rPr>
              <w:t>arket saturation of procedural anaest</w:t>
            </w:r>
            <w:r w:rsidR="00181B34">
              <w:rPr>
                <w:b/>
                <w:sz w:val="21"/>
                <w:szCs w:val="21"/>
              </w:rPr>
              <w:t>hetics and obstetrics trained GPs</w:t>
            </w:r>
            <w:r>
              <w:rPr>
                <w:b/>
                <w:sz w:val="21"/>
                <w:szCs w:val="21"/>
              </w:rPr>
              <w:t xml:space="preserve"> </w:t>
            </w:r>
          </w:p>
          <w:p w14:paraId="0BE877F2" w14:textId="6ADCB75A" w:rsidR="00181B34" w:rsidRPr="00076130" w:rsidRDefault="00181B34" w:rsidP="003E3A29">
            <w:pPr>
              <w:pStyle w:val="Table-Expbullet"/>
              <w:rPr>
                <w:b/>
              </w:rPr>
            </w:pPr>
            <w:r>
              <w:t>Stakeholder consultations indicated a decline in GPPTSP demand</w:t>
            </w:r>
            <w:r w:rsidR="00A60BE6">
              <w:t>.</w:t>
            </w:r>
            <w:r>
              <w:t xml:space="preserve"> </w:t>
            </w:r>
            <w:r w:rsidR="00A60BE6">
              <w:t>This</w:t>
            </w:r>
            <w:r>
              <w:t xml:space="preserve"> may be attributed to the </w:t>
            </w:r>
            <w:r w:rsidRPr="001D1B78">
              <w:t xml:space="preserve">saturation of training recipients, VRGPs </w:t>
            </w:r>
            <w:r w:rsidR="00E575F3">
              <w:t>may acquire their training</w:t>
            </w:r>
            <w:r w:rsidRPr="001D1B78">
              <w:t xml:space="preserve"> as a registrar as part of the AGPT.</w:t>
            </w:r>
          </w:p>
          <w:p w14:paraId="776E105B" w14:textId="57D81B47" w:rsidR="00076130" w:rsidRPr="00181B34" w:rsidRDefault="00AC2B75" w:rsidP="00C167DD">
            <w:pPr>
              <w:pStyle w:val="Table-Expbullet"/>
              <w:rPr>
                <w:b/>
              </w:rPr>
            </w:pPr>
            <w:r>
              <w:t>Proportion of non-registrars receiving the GPPTSP grant has been decreasing</w:t>
            </w:r>
            <w:r w:rsidR="00E575F3">
              <w:t>. An average of 7</w:t>
            </w:r>
            <w:r w:rsidR="00C167DD">
              <w:t>9</w:t>
            </w:r>
            <w:r w:rsidR="00E575F3">
              <w:t>% of grants were provided to registrars in 2014 and 2015.</w:t>
            </w:r>
          </w:p>
        </w:tc>
      </w:tr>
      <w:tr w:rsidR="00C47313" w14:paraId="6916D76A" w14:textId="77777777" w:rsidTr="00794FCF">
        <w:trPr>
          <w:jc w:val="left"/>
        </w:trPr>
        <w:tc>
          <w:tcPr>
            <w:tcW w:w="501" w:type="dxa"/>
          </w:tcPr>
          <w:p w14:paraId="5B8F3197" w14:textId="49BEB0B4" w:rsidR="00C47313" w:rsidRDefault="007C604F" w:rsidP="00C47313">
            <w:pPr>
              <w:jc w:val="center"/>
            </w:pPr>
            <w:r>
              <w:t>8</w:t>
            </w:r>
          </w:p>
        </w:tc>
        <w:tc>
          <w:tcPr>
            <w:tcW w:w="8605" w:type="dxa"/>
          </w:tcPr>
          <w:p w14:paraId="0F64AC4F" w14:textId="77777777" w:rsidR="00C47313" w:rsidRDefault="00C47313" w:rsidP="006122F6">
            <w:pPr>
              <w:pStyle w:val="TableNText"/>
              <w:keepNext/>
              <w:numPr>
                <w:ilvl w:val="4"/>
                <w:numId w:val="2"/>
              </w:numPr>
              <w:spacing w:before="40" w:after="40"/>
              <w:rPr>
                <w:b/>
                <w:szCs w:val="21"/>
              </w:rPr>
            </w:pPr>
            <w:r>
              <w:rPr>
                <w:b/>
                <w:szCs w:val="21"/>
              </w:rPr>
              <w:t>The need for workforce support in rural areas continues, and patterns of rural medicine practice are changing (</w:t>
            </w:r>
            <w:r w:rsidRPr="00701FA9">
              <w:rPr>
                <w:b/>
              </w:rPr>
              <w:t>growth of specialists may reduce the need for GP proceduralists)</w:t>
            </w:r>
          </w:p>
          <w:p w14:paraId="24330115" w14:textId="1EBF88DB" w:rsidR="00C47313" w:rsidRPr="003E1EBD" w:rsidRDefault="00C47313" w:rsidP="006122F6">
            <w:pPr>
              <w:pStyle w:val="Table-Expbullet"/>
            </w:pPr>
            <w:r w:rsidRPr="003E1EBD">
              <w:t>The</w:t>
            </w:r>
            <w:r w:rsidRPr="00095D76">
              <w:t xml:space="preserve"> maldistribution of Australia’s health care workforce</w:t>
            </w:r>
            <w:r>
              <w:t xml:space="preserve"> favouring metropolitan areas continues</w:t>
            </w:r>
            <w:r w:rsidRPr="00095D76">
              <w:t xml:space="preserve">, </w:t>
            </w:r>
            <w:r>
              <w:t xml:space="preserve">with rural gaps in </w:t>
            </w:r>
            <w:r w:rsidRPr="00095D76">
              <w:t>procedural GPs</w:t>
            </w:r>
            <w:r>
              <w:t>.</w:t>
            </w:r>
          </w:p>
          <w:p w14:paraId="53BD46D0" w14:textId="77777777" w:rsidR="00C47313" w:rsidRPr="003E1EBD" w:rsidRDefault="00C47313" w:rsidP="006122F6">
            <w:pPr>
              <w:pStyle w:val="Table-Expbullet"/>
            </w:pPr>
            <w:r w:rsidRPr="00095D76">
              <w:t xml:space="preserve">The absolute number of rural proceduralists has not changed significantly in almost 15 years, while the number of GPs practicing in rural and remote </w:t>
            </w:r>
            <w:r>
              <w:t>areas has roughly doubled.</w:t>
            </w:r>
          </w:p>
          <w:p w14:paraId="1F527EA5" w14:textId="77777777" w:rsidR="00C47313" w:rsidRPr="003E1EBD" w:rsidRDefault="00C47313" w:rsidP="006122F6">
            <w:pPr>
              <w:pStyle w:val="Table-Expbullet"/>
              <w:rPr>
                <w:b/>
                <w:sz w:val="16"/>
                <w:szCs w:val="21"/>
              </w:rPr>
            </w:pPr>
            <w:r>
              <w:t xml:space="preserve">There is a </w:t>
            </w:r>
            <w:r w:rsidRPr="00095D76">
              <w:t>shift in patterns of traditional rural general practice, including the growing tendency towards specialisation and sub-specialisation for new graduates</w:t>
            </w:r>
            <w:r>
              <w:t>.</w:t>
            </w:r>
          </w:p>
          <w:p w14:paraId="3AD134B1" w14:textId="7EBD2D9B" w:rsidR="00C47313" w:rsidRPr="00701FA9" w:rsidRDefault="00C47313" w:rsidP="006122F6">
            <w:pPr>
              <w:pStyle w:val="Table-Expbullet"/>
            </w:pPr>
            <w:r w:rsidRPr="00701FA9">
              <w:t xml:space="preserve">MABEL data </w:t>
            </w:r>
            <w:r w:rsidR="00E575F3">
              <w:t>shows</w:t>
            </w:r>
            <w:r w:rsidRPr="00701FA9">
              <w:t xml:space="preserve"> the number of patients seen per week by GP proceduralists in private pract</w:t>
            </w:r>
            <w:r w:rsidR="00E575F3">
              <w:t>ices has been falling from 111 in 2011 to 94 in 20</w:t>
            </w:r>
            <w:r w:rsidRPr="00701FA9">
              <w:t>15, as have the hours worked, from 46 to 43 hours per week.</w:t>
            </w:r>
          </w:p>
          <w:p w14:paraId="1F6E649E" w14:textId="0641DA60" w:rsidR="00C47313" w:rsidRDefault="00C47313" w:rsidP="002F3072">
            <w:pPr>
              <w:pStyle w:val="Table-Expbullet"/>
              <w:rPr>
                <w:b/>
                <w:sz w:val="21"/>
                <w:szCs w:val="21"/>
              </w:rPr>
            </w:pPr>
            <w:r w:rsidRPr="00701FA9">
              <w:t>The Medical Colleges are refining their training programs to better suit rural practice. The growing cohort of graduating specialist Fellows could reduce the requirements for procedural GPs.</w:t>
            </w:r>
          </w:p>
        </w:tc>
      </w:tr>
      <w:tr w:rsidR="007C604F" w14:paraId="54A1D77C" w14:textId="77777777" w:rsidTr="00794FCF">
        <w:trPr>
          <w:jc w:val="left"/>
        </w:trPr>
        <w:tc>
          <w:tcPr>
            <w:tcW w:w="501" w:type="dxa"/>
          </w:tcPr>
          <w:p w14:paraId="0FE02B84" w14:textId="12BFC8FE" w:rsidR="007C604F" w:rsidRDefault="007C604F" w:rsidP="007C604F">
            <w:pPr>
              <w:jc w:val="center"/>
            </w:pPr>
            <w:r>
              <w:t>9</w:t>
            </w:r>
          </w:p>
        </w:tc>
        <w:tc>
          <w:tcPr>
            <w:tcW w:w="8605" w:type="dxa"/>
          </w:tcPr>
          <w:p w14:paraId="6FE6B91F" w14:textId="77777777" w:rsidR="007C604F" w:rsidRPr="00354BCA" w:rsidRDefault="007C604F" w:rsidP="007C604F">
            <w:pPr>
              <w:rPr>
                <w:b/>
              </w:rPr>
            </w:pPr>
            <w:r w:rsidRPr="00354BCA">
              <w:rPr>
                <w:b/>
              </w:rPr>
              <w:t xml:space="preserve">MMM classification system </w:t>
            </w:r>
            <w:r>
              <w:rPr>
                <w:b/>
              </w:rPr>
              <w:t>provides more granular understanding of remoteness compared to ASGC-RA</w:t>
            </w:r>
          </w:p>
          <w:p w14:paraId="0158BEBF" w14:textId="77777777" w:rsidR="007C604F" w:rsidRDefault="007C604F" w:rsidP="007C604F">
            <w:pPr>
              <w:pStyle w:val="Table-Expbullet"/>
            </w:pPr>
            <w:r w:rsidRPr="00A019D0">
              <w:t>The MMM uses seven remoteness classifications based on road distance to the nearest town of a set population and town siz</w:t>
            </w:r>
            <w:r>
              <w:t xml:space="preserve">e. </w:t>
            </w:r>
          </w:p>
          <w:p w14:paraId="2A736499" w14:textId="77777777" w:rsidR="00E1424A" w:rsidRPr="00E1424A" w:rsidRDefault="007C604F" w:rsidP="00E1424A">
            <w:pPr>
              <w:pStyle w:val="Table-Expbullet"/>
              <w:rPr>
                <w:b/>
                <w:szCs w:val="21"/>
              </w:rPr>
            </w:pPr>
            <w:r>
              <w:t xml:space="preserve">Newly developed programs are implementing the MMM classification system, including GPRIP. </w:t>
            </w:r>
          </w:p>
          <w:p w14:paraId="25F21F27" w14:textId="27E70CBD" w:rsidR="007C604F" w:rsidRDefault="007C604F" w:rsidP="00E1424A">
            <w:pPr>
              <w:pStyle w:val="Table-Expbullet"/>
              <w:rPr>
                <w:b/>
                <w:szCs w:val="21"/>
              </w:rPr>
            </w:pPr>
            <w:r>
              <w:t>F</w:t>
            </w:r>
            <w:r w:rsidRPr="00041FC7">
              <w:t xml:space="preserve">inancial assistance is more important for </w:t>
            </w:r>
            <w:r>
              <w:t>VR</w:t>
            </w:r>
            <w:r w:rsidRPr="00041FC7">
              <w:t xml:space="preserve">GPs located in </w:t>
            </w:r>
            <w:r>
              <w:t xml:space="preserve">more </w:t>
            </w:r>
            <w:r w:rsidRPr="00041FC7">
              <w:t>remote areas</w:t>
            </w:r>
            <w:r>
              <w:t xml:space="preserve"> to cover</w:t>
            </w:r>
            <w:r w:rsidRPr="00041FC7">
              <w:t xml:space="preserve"> high travel costs </w:t>
            </w:r>
            <w:r>
              <w:t xml:space="preserve">to attend training. </w:t>
            </w:r>
          </w:p>
        </w:tc>
      </w:tr>
    </w:tbl>
    <w:p w14:paraId="6607E32D" w14:textId="77777777" w:rsidR="005C09B7" w:rsidRDefault="005C09B7" w:rsidP="002E7459">
      <w:pPr>
        <w:pStyle w:val="Default"/>
      </w:pPr>
      <w:bookmarkStart w:id="55" w:name="_Toc488749887"/>
      <w:bookmarkStart w:id="56" w:name="_Toc488750802"/>
      <w:bookmarkStart w:id="57" w:name="_Toc488842243"/>
      <w:bookmarkStart w:id="58" w:name="_Ref488852426"/>
      <w:bookmarkStart w:id="59" w:name="_Toc488922111"/>
      <w:bookmarkStart w:id="60" w:name="_Toc488924172"/>
      <w:bookmarkStart w:id="61" w:name="_Ref488926059"/>
      <w:bookmarkStart w:id="62" w:name="_Ref488926090"/>
      <w:bookmarkStart w:id="63" w:name="_Ref488928438"/>
    </w:p>
    <w:tbl>
      <w:tblPr>
        <w:tblStyle w:val="NousTable"/>
        <w:tblW w:w="0" w:type="auto"/>
        <w:jc w:val="left"/>
        <w:tblBorders>
          <w:top w:val="single" w:sz="4" w:space="0" w:color="FCD5A4" w:themeColor="accent1" w:themeTint="66"/>
          <w:left w:val="single" w:sz="4" w:space="0" w:color="FCD5A4" w:themeColor="accent1" w:themeTint="66"/>
          <w:bottom w:val="single" w:sz="4" w:space="0" w:color="FCD5A4" w:themeColor="accent1" w:themeTint="66"/>
          <w:right w:val="single" w:sz="4" w:space="0" w:color="FCD5A4" w:themeColor="accent1" w:themeTint="66"/>
          <w:insideH w:val="single" w:sz="4" w:space="0" w:color="FCD5A4" w:themeColor="accent1" w:themeTint="66"/>
          <w:insideV w:val="single" w:sz="4" w:space="0" w:color="FCD5A4" w:themeColor="accent1" w:themeTint="66"/>
        </w:tblBorders>
        <w:tblLook w:val="0420" w:firstRow="1" w:lastRow="0" w:firstColumn="0" w:lastColumn="0" w:noHBand="0" w:noVBand="1"/>
        <w:tblDescription w:val="This table is a list of broader strategic considerations for the Department of Health"/>
      </w:tblPr>
      <w:tblGrid>
        <w:gridCol w:w="8947"/>
      </w:tblGrid>
      <w:tr w:rsidR="00B24476" w14:paraId="748580FC" w14:textId="77777777" w:rsidTr="001635EF">
        <w:trPr>
          <w:cnfStyle w:val="100000000000" w:firstRow="1" w:lastRow="0" w:firstColumn="0" w:lastColumn="0" w:oddVBand="0" w:evenVBand="0" w:oddHBand="0" w:evenHBand="0" w:firstRowFirstColumn="0" w:firstRowLastColumn="0" w:lastRowFirstColumn="0" w:lastRowLastColumn="0"/>
          <w:cantSplit w:val="0"/>
          <w:jc w:val="left"/>
        </w:trPr>
        <w:tc>
          <w:tcPr>
            <w:tcW w:w="9071" w:type="dxa"/>
          </w:tcPr>
          <w:p w14:paraId="505C0054" w14:textId="0F72C2B7" w:rsidR="00B24476" w:rsidRPr="00B24476" w:rsidRDefault="00B24476" w:rsidP="00B24476">
            <w:pPr>
              <w:pStyle w:val="TableNText"/>
              <w:numPr>
                <w:ilvl w:val="4"/>
                <w:numId w:val="2"/>
              </w:numPr>
              <w:spacing w:before="40" w:after="40"/>
              <w:rPr>
                <w:b/>
              </w:rPr>
            </w:pPr>
            <w:r>
              <w:rPr>
                <w:b/>
              </w:rPr>
              <w:lastRenderedPageBreak/>
              <w:t xml:space="preserve">A number of </w:t>
            </w:r>
            <w:r w:rsidRPr="00D06F4D">
              <w:rPr>
                <w:b/>
              </w:rPr>
              <w:t>br</w:t>
            </w:r>
            <w:r>
              <w:rPr>
                <w:b/>
              </w:rPr>
              <w:t xml:space="preserve">oader strategic considerations for the </w:t>
            </w:r>
            <w:proofErr w:type="spellStart"/>
            <w:r>
              <w:rPr>
                <w:b/>
              </w:rPr>
              <w:t>DoH</w:t>
            </w:r>
            <w:proofErr w:type="spellEnd"/>
            <w:r>
              <w:rPr>
                <w:b/>
              </w:rPr>
              <w:t xml:space="preserve"> were identified</w:t>
            </w:r>
          </w:p>
        </w:tc>
      </w:tr>
      <w:tr w:rsidR="00B24476" w14:paraId="1281C70E" w14:textId="77777777" w:rsidTr="001635EF">
        <w:trPr>
          <w:jc w:val="left"/>
        </w:trPr>
        <w:tc>
          <w:tcPr>
            <w:tcW w:w="9071" w:type="dxa"/>
          </w:tcPr>
          <w:p w14:paraId="3E8D2E54" w14:textId="77777777" w:rsidR="00B24476" w:rsidRPr="00D06F4D" w:rsidRDefault="00B24476" w:rsidP="00CD3608">
            <w:pPr>
              <w:pStyle w:val="Table-Expbullet"/>
              <w:rPr>
                <w:b/>
              </w:rPr>
            </w:pPr>
            <w:r>
              <w:rPr>
                <w:b/>
              </w:rPr>
              <w:t>F</w:t>
            </w:r>
            <w:r w:rsidRPr="00D06F4D">
              <w:rPr>
                <w:b/>
              </w:rPr>
              <w:t>inancial incentives are only one aspect of successful attraction and retention programs</w:t>
            </w:r>
          </w:p>
          <w:p w14:paraId="49371ABE" w14:textId="77777777" w:rsidR="00B24476" w:rsidRDefault="00B24476" w:rsidP="00CD3608">
            <w:pPr>
              <w:pStyle w:val="ListParagraph"/>
              <w:numPr>
                <w:ilvl w:val="0"/>
                <w:numId w:val="26"/>
              </w:numPr>
              <w:rPr>
                <w:sz w:val="18"/>
              </w:rPr>
            </w:pPr>
            <w:r>
              <w:rPr>
                <w:sz w:val="18"/>
              </w:rPr>
              <w:t>Holistic, m</w:t>
            </w:r>
            <w:r w:rsidRPr="00E02A5C">
              <w:rPr>
                <w:sz w:val="18"/>
              </w:rPr>
              <w:t>ultifaceted and integrated initiatives and programs achieve better rural retention results than stand-alone programs</w:t>
            </w:r>
            <w:r>
              <w:rPr>
                <w:sz w:val="18"/>
              </w:rPr>
              <w:t>.</w:t>
            </w:r>
          </w:p>
          <w:p w14:paraId="6209B6C6" w14:textId="77777777" w:rsidR="00B24476" w:rsidRPr="00E02A5C" w:rsidRDefault="00B24476" w:rsidP="00CD3608">
            <w:pPr>
              <w:pStyle w:val="ListParagraph"/>
              <w:numPr>
                <w:ilvl w:val="0"/>
                <w:numId w:val="26"/>
              </w:numPr>
              <w:rPr>
                <w:sz w:val="18"/>
              </w:rPr>
            </w:pPr>
            <w:r w:rsidRPr="00E02A5C">
              <w:rPr>
                <w:sz w:val="18"/>
              </w:rPr>
              <w:t xml:space="preserve">Recent MABEL </w:t>
            </w:r>
            <w:r>
              <w:rPr>
                <w:sz w:val="18"/>
              </w:rPr>
              <w:t>data</w:t>
            </w:r>
            <w:r w:rsidRPr="00E02A5C">
              <w:rPr>
                <w:sz w:val="18"/>
              </w:rPr>
              <w:t xml:space="preserve"> highlighted that 65% of GPs would not consider relocating </w:t>
            </w:r>
            <w:r>
              <w:rPr>
                <w:sz w:val="18"/>
              </w:rPr>
              <w:t xml:space="preserve">to rural areas, </w:t>
            </w:r>
            <w:r w:rsidRPr="00E02A5C">
              <w:rPr>
                <w:sz w:val="18"/>
              </w:rPr>
              <w:t>regardless of the amount of financial incentive provided.</w:t>
            </w:r>
          </w:p>
          <w:p w14:paraId="29B5BC46" w14:textId="77777777" w:rsidR="00B24476" w:rsidRDefault="00B24476" w:rsidP="00CD3608">
            <w:pPr>
              <w:pStyle w:val="Table-Expbullet"/>
              <w:rPr>
                <w:b/>
              </w:rPr>
            </w:pPr>
            <w:r>
              <w:rPr>
                <w:b/>
              </w:rPr>
              <w:t xml:space="preserve">Government reform advocates rationalising grant programs to ensure incentives provide value for money </w:t>
            </w:r>
          </w:p>
          <w:p w14:paraId="3C0483F3" w14:textId="77777777" w:rsidR="00B24476" w:rsidRDefault="00B24476" w:rsidP="00CD3608">
            <w:pPr>
              <w:pStyle w:val="ListParagraph"/>
              <w:numPr>
                <w:ilvl w:val="0"/>
                <w:numId w:val="26"/>
              </w:numPr>
              <w:rPr>
                <w:sz w:val="18"/>
              </w:rPr>
            </w:pPr>
            <w:r>
              <w:rPr>
                <w:sz w:val="18"/>
              </w:rPr>
              <w:t>P</w:t>
            </w:r>
            <w:r w:rsidRPr="00E02A5C">
              <w:rPr>
                <w:sz w:val="18"/>
              </w:rPr>
              <w:t>rogram mapping found potential duplication in the health workforce programs aimed at upsk</w:t>
            </w:r>
            <w:r>
              <w:rPr>
                <w:sz w:val="18"/>
              </w:rPr>
              <w:t>illing and retaining rural GPs.</w:t>
            </w:r>
          </w:p>
          <w:p w14:paraId="1446D5CD" w14:textId="77777777" w:rsidR="00B24476" w:rsidRPr="00E02A5C" w:rsidRDefault="00B24476" w:rsidP="00CD3608">
            <w:pPr>
              <w:pStyle w:val="ListParagraph"/>
              <w:numPr>
                <w:ilvl w:val="0"/>
                <w:numId w:val="26"/>
              </w:numPr>
              <w:rPr>
                <w:sz w:val="18"/>
              </w:rPr>
            </w:pPr>
            <w:r w:rsidRPr="00E02A5C">
              <w:rPr>
                <w:sz w:val="18"/>
              </w:rPr>
              <w:t>Recommendations</w:t>
            </w:r>
            <w:r>
              <w:rPr>
                <w:sz w:val="18"/>
              </w:rPr>
              <w:t xml:space="preserve"> </w:t>
            </w:r>
            <w:r w:rsidRPr="00E02A5C">
              <w:rPr>
                <w:sz w:val="18"/>
              </w:rPr>
              <w:t>from the Mason Review, and successive governments have prompted consolidation and</w:t>
            </w:r>
            <w:r>
              <w:rPr>
                <w:sz w:val="18"/>
              </w:rPr>
              <w:t xml:space="preserve"> rationalisation grant programs, </w:t>
            </w:r>
            <w:r w:rsidRPr="00E02A5C">
              <w:rPr>
                <w:sz w:val="18"/>
              </w:rPr>
              <w:t xml:space="preserve">with efficiencies gained directed to go to frontline services. </w:t>
            </w:r>
          </w:p>
          <w:p w14:paraId="7C84C8C0" w14:textId="77777777" w:rsidR="00B24476" w:rsidRDefault="00B24476" w:rsidP="00CD3608">
            <w:pPr>
              <w:pStyle w:val="Table-Expbullet"/>
              <w:rPr>
                <w:b/>
              </w:rPr>
            </w:pPr>
            <w:r>
              <w:rPr>
                <w:b/>
              </w:rPr>
              <w:t>E</w:t>
            </w:r>
            <w:r w:rsidRPr="00D06F4D">
              <w:rPr>
                <w:b/>
              </w:rPr>
              <w:t>valuation and monitoring framework to support continual program improvements</w:t>
            </w:r>
            <w:r>
              <w:rPr>
                <w:b/>
              </w:rPr>
              <w:t xml:space="preserve"> could be strengthened</w:t>
            </w:r>
          </w:p>
          <w:p w14:paraId="40B24805" w14:textId="18B7877D" w:rsidR="00B24476" w:rsidRPr="00A51BCC" w:rsidRDefault="00B24476" w:rsidP="00A51BCC">
            <w:pPr>
              <w:pStyle w:val="ListParagraph"/>
              <w:numPr>
                <w:ilvl w:val="0"/>
                <w:numId w:val="26"/>
              </w:numPr>
              <w:rPr>
                <w:sz w:val="18"/>
              </w:rPr>
            </w:pPr>
            <w:r w:rsidRPr="00E02A5C">
              <w:rPr>
                <w:sz w:val="18"/>
              </w:rPr>
              <w:t xml:space="preserve">Limited systematic monitoring and centralised data collection mechanisms for the RPGP and GPPTSP limit </w:t>
            </w:r>
            <w:r>
              <w:rPr>
                <w:sz w:val="18"/>
              </w:rPr>
              <w:t xml:space="preserve">formative and summative </w:t>
            </w:r>
            <w:r w:rsidRPr="00E02A5C">
              <w:rPr>
                <w:sz w:val="18"/>
              </w:rPr>
              <w:t>evaluation measures.</w:t>
            </w:r>
          </w:p>
        </w:tc>
      </w:tr>
    </w:tbl>
    <w:p w14:paraId="2A542242" w14:textId="77777777" w:rsidR="00B24476" w:rsidRDefault="005C09B7" w:rsidP="00794FCF">
      <w:pPr>
        <w:pStyle w:val="Default"/>
      </w:pPr>
      <w:r>
        <w:br w:type="page"/>
      </w:r>
    </w:p>
    <w:p w14:paraId="6B6E2FDD" w14:textId="57A33327" w:rsidR="00882DC0" w:rsidRDefault="00882DC0" w:rsidP="004D0748">
      <w:pPr>
        <w:pStyle w:val="Heading1"/>
        <w:numPr>
          <w:ilvl w:val="0"/>
          <w:numId w:val="12"/>
        </w:numPr>
      </w:pPr>
      <w:bookmarkStart w:id="64" w:name="_Ref490224348"/>
      <w:bookmarkStart w:id="65" w:name="_Toc490471573"/>
      <w:bookmarkStart w:id="66" w:name="_Toc490556054"/>
      <w:bookmarkStart w:id="67" w:name="_Toc490568638"/>
      <w:bookmarkStart w:id="68" w:name="_Toc490654857"/>
      <w:bookmarkStart w:id="69" w:name="_Toc490654957"/>
      <w:r w:rsidRPr="00882DC0">
        <w:lastRenderedPageBreak/>
        <w:t>Overview</w:t>
      </w:r>
      <w:r>
        <w:t xml:space="preserve"> of rural workforce programs</w:t>
      </w:r>
      <w:bookmarkEnd w:id="31"/>
      <w:bookmarkEnd w:id="32"/>
      <w:bookmarkEnd w:id="33"/>
      <w:bookmarkEnd w:id="34"/>
      <w:bookmarkEnd w:id="35"/>
      <w:bookmarkEnd w:id="36"/>
      <w:bookmarkEnd w:id="37"/>
      <w:bookmarkEnd w:id="38"/>
      <w:bookmarkEnd w:id="39"/>
      <w:bookmarkEnd w:id="40"/>
      <w:bookmarkEnd w:id="41"/>
      <w:bookmarkEnd w:id="42"/>
      <w:bookmarkEnd w:id="43"/>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B52C1D2" w14:textId="25DDBCB5" w:rsidR="00FB3033" w:rsidRDefault="00BB1A0A" w:rsidP="00FB3033">
      <w:pPr>
        <w:pStyle w:val="Bullet"/>
        <w:numPr>
          <w:ilvl w:val="0"/>
          <w:numId w:val="0"/>
        </w:numPr>
        <w:rPr>
          <w:szCs w:val="21"/>
        </w:rPr>
      </w:pPr>
      <w:r>
        <w:rPr>
          <w:szCs w:val="21"/>
        </w:rPr>
        <w:t>RPGP and the GPPTSP are provided under the Commonwealth Health Workforce Program, to strengthen the capacity of the rural health workforce to deliver high quality health care to Australians across the country.</w:t>
      </w:r>
      <w:r w:rsidR="00DB70D3" w:rsidRPr="00E43262">
        <w:fldChar w:fldCharType="begin"/>
      </w:r>
      <w:r w:rsidR="00DB70D3" w:rsidRPr="00DB70D3">
        <w:rPr>
          <w:szCs w:val="21"/>
          <w:vertAlign w:val="superscript"/>
        </w:rPr>
        <w:instrText xml:space="preserve"> REF _Ref483919458 \n \h  \* MERGEFORMAT </w:instrText>
      </w:r>
      <w:r w:rsidR="00DB70D3" w:rsidRPr="00E43262">
        <w:rPr>
          <w:szCs w:val="21"/>
          <w:vertAlign w:val="superscript"/>
        </w:rPr>
        <w:fldChar w:fldCharType="separate"/>
      </w:r>
      <w:r w:rsidR="002D0880">
        <w:rPr>
          <w:szCs w:val="21"/>
          <w:vertAlign w:val="superscript"/>
        </w:rPr>
        <w:t>56</w:t>
      </w:r>
      <w:r w:rsidR="00DB70D3" w:rsidRPr="00E43262">
        <w:fldChar w:fldCharType="end"/>
      </w:r>
      <w:r>
        <w:rPr>
          <w:sz w:val="13"/>
          <w:szCs w:val="13"/>
        </w:rPr>
        <w:t xml:space="preserve"> </w:t>
      </w:r>
      <w:r>
        <w:rPr>
          <w:szCs w:val="21"/>
        </w:rPr>
        <w:t xml:space="preserve">Funded by the </w:t>
      </w:r>
      <w:proofErr w:type="spellStart"/>
      <w:r>
        <w:rPr>
          <w:szCs w:val="21"/>
        </w:rPr>
        <w:t>DoH</w:t>
      </w:r>
      <w:proofErr w:type="spellEnd"/>
      <w:r>
        <w:rPr>
          <w:szCs w:val="21"/>
        </w:rPr>
        <w:t>, the RPGP</w:t>
      </w:r>
      <w:r>
        <w:rPr>
          <w:sz w:val="13"/>
          <w:szCs w:val="13"/>
        </w:rPr>
        <w:t xml:space="preserve"> </w:t>
      </w:r>
      <w:r>
        <w:rPr>
          <w:szCs w:val="21"/>
        </w:rPr>
        <w:t>and GPPTSP</w:t>
      </w:r>
      <w:r>
        <w:rPr>
          <w:sz w:val="13"/>
          <w:szCs w:val="13"/>
        </w:rPr>
        <w:t xml:space="preserve"> </w:t>
      </w:r>
      <w:r>
        <w:rPr>
          <w:szCs w:val="21"/>
        </w:rPr>
        <w:t>aim to incentivise and support rural</w:t>
      </w:r>
      <w:r w:rsidR="00506A0D">
        <w:rPr>
          <w:szCs w:val="21"/>
        </w:rPr>
        <w:t xml:space="preserve"> VR</w:t>
      </w:r>
      <w:r>
        <w:rPr>
          <w:szCs w:val="21"/>
        </w:rPr>
        <w:t>GPs to undertake training to attain, maintain and upskill their procedural skills, and provide rural communities with access to procedural services.</w:t>
      </w:r>
      <w:r w:rsidR="00FB3033">
        <w:rPr>
          <w:szCs w:val="21"/>
        </w:rPr>
        <w:t xml:space="preserve"> </w:t>
      </w:r>
    </w:p>
    <w:p w14:paraId="4FB23280" w14:textId="00F49A60" w:rsidR="000F4C47" w:rsidRPr="007C7CC0" w:rsidRDefault="00FB3033" w:rsidP="007C7CC0">
      <w:pPr>
        <w:rPr>
          <w:szCs w:val="21"/>
        </w:rPr>
      </w:pPr>
      <w:r>
        <w:rPr>
          <w:szCs w:val="21"/>
        </w:rPr>
        <w:t>Across Australia</w:t>
      </w:r>
      <w:r w:rsidRPr="00FB3033">
        <w:t>,</w:t>
      </w:r>
      <w:r>
        <w:rPr>
          <w:szCs w:val="21"/>
        </w:rPr>
        <w:t xml:space="preserve"> the RPGP and GPPTSP are part of a larger suite of </w:t>
      </w:r>
      <w:r w:rsidRPr="00FB3033">
        <w:t xml:space="preserve">Commonwealth and jurisdictional </w:t>
      </w:r>
      <w:r>
        <w:t>rural workforce programs, incentives and</w:t>
      </w:r>
      <w:r w:rsidR="009224A8">
        <w:t>/or</w:t>
      </w:r>
      <w:r>
        <w:t xml:space="preserve"> initiatives ai</w:t>
      </w:r>
      <w:r w:rsidRPr="00CB0E90">
        <w:t xml:space="preserve">med </w:t>
      </w:r>
      <w:r w:rsidR="00945F45">
        <w:t>to improve</w:t>
      </w:r>
      <w:r w:rsidRPr="00CB0E90">
        <w:rPr>
          <w:szCs w:val="21"/>
        </w:rPr>
        <w:t xml:space="preserve"> access to quality health services and extend capability</w:t>
      </w:r>
      <w:r w:rsidR="000F4C47">
        <w:rPr>
          <w:szCs w:val="21"/>
        </w:rPr>
        <w:t xml:space="preserve"> of the rural health workforce. The two programs contribute to the objective through offering income supplementation to assist rural GPs to maintain and upskill their procedural skills per College recertification and AHPRA requirements for Continuous Professional Development (CPD). This is in </w:t>
      </w:r>
      <w:r w:rsidR="00605812">
        <w:rPr>
          <w:szCs w:val="21"/>
        </w:rPr>
        <w:t xml:space="preserve">the </w:t>
      </w:r>
      <w:r w:rsidR="000F4C47">
        <w:rPr>
          <w:szCs w:val="21"/>
        </w:rPr>
        <w:t xml:space="preserve">context of an evolving medical education market where courses targeting specific needs are now well developed and costs </w:t>
      </w:r>
      <w:r w:rsidR="007C7CC0">
        <w:rPr>
          <w:szCs w:val="21"/>
        </w:rPr>
        <w:t>of education are rising, and therefore such programs are becoming increasingly relevant considering the influence they have on GP purchasing power and capacity to train, among others.</w:t>
      </w:r>
    </w:p>
    <w:p w14:paraId="6177AD47" w14:textId="5B004EBE" w:rsidR="00AA620C" w:rsidRDefault="00FB3033" w:rsidP="00865E66">
      <w:r w:rsidRPr="00CB0E90">
        <w:rPr>
          <w:szCs w:val="21"/>
        </w:rPr>
        <w:t>Th</w:t>
      </w:r>
      <w:r w:rsidR="007C7CC0">
        <w:rPr>
          <w:szCs w:val="21"/>
        </w:rPr>
        <w:t>e</w:t>
      </w:r>
      <w:r w:rsidRPr="00CB0E90">
        <w:rPr>
          <w:szCs w:val="21"/>
        </w:rPr>
        <w:t xml:space="preserve"> section</w:t>
      </w:r>
      <w:r w:rsidR="007C7CC0">
        <w:rPr>
          <w:szCs w:val="21"/>
        </w:rPr>
        <w:t>s</w:t>
      </w:r>
      <w:r w:rsidRPr="00CB0E90">
        <w:rPr>
          <w:szCs w:val="21"/>
        </w:rPr>
        <w:t xml:space="preserve"> </w:t>
      </w:r>
      <w:r w:rsidR="00C61C1E">
        <w:rPr>
          <w:szCs w:val="21"/>
        </w:rPr>
        <w:t xml:space="preserve">of the report </w:t>
      </w:r>
      <w:r w:rsidR="007C7CC0">
        <w:rPr>
          <w:szCs w:val="21"/>
        </w:rPr>
        <w:t>detailed below provide</w:t>
      </w:r>
      <w:r w:rsidR="009224A8">
        <w:rPr>
          <w:szCs w:val="21"/>
        </w:rPr>
        <w:t xml:space="preserve"> background on the two </w:t>
      </w:r>
      <w:r w:rsidR="00CB0E90" w:rsidRPr="00CB0E90">
        <w:rPr>
          <w:szCs w:val="21"/>
        </w:rPr>
        <w:t>programs under review</w:t>
      </w:r>
      <w:r w:rsidR="009224A8">
        <w:rPr>
          <w:szCs w:val="21"/>
        </w:rPr>
        <w:t xml:space="preserve"> and maps these programs </w:t>
      </w:r>
      <w:r w:rsidR="00C61C1E">
        <w:rPr>
          <w:szCs w:val="21"/>
        </w:rPr>
        <w:t xml:space="preserve">with </w:t>
      </w:r>
      <w:r w:rsidR="00CB0E90" w:rsidRPr="00CB0E90">
        <w:rPr>
          <w:szCs w:val="21"/>
        </w:rPr>
        <w:t>other relevant national and jurisdictional level GP programs</w:t>
      </w:r>
      <w:r w:rsidR="002624F9">
        <w:rPr>
          <w:szCs w:val="21"/>
        </w:rPr>
        <w:t>,</w:t>
      </w:r>
      <w:r w:rsidR="00CB0E90" w:rsidRPr="00CB0E90">
        <w:rPr>
          <w:szCs w:val="21"/>
        </w:rPr>
        <w:t xml:space="preserve"> focused on </w:t>
      </w:r>
      <w:r w:rsidR="00882DC0" w:rsidRPr="00CB0E90">
        <w:t xml:space="preserve">rural workforce </w:t>
      </w:r>
      <w:r w:rsidR="00CB0E90" w:rsidRPr="00CB0E90">
        <w:t>upskilling and retention.</w:t>
      </w:r>
      <w:bookmarkStart w:id="70" w:name="_Ref485135147"/>
      <w:bookmarkStart w:id="71" w:name="_Toc485482382"/>
      <w:bookmarkStart w:id="72" w:name="_Toc485483212"/>
      <w:bookmarkStart w:id="73" w:name="_Toc485506720"/>
      <w:bookmarkStart w:id="74" w:name="_Toc485665572"/>
      <w:bookmarkStart w:id="75" w:name="_Toc485666543"/>
      <w:bookmarkStart w:id="76" w:name="_Toc485914900"/>
      <w:bookmarkStart w:id="77" w:name="_Toc485915130"/>
      <w:bookmarkStart w:id="78" w:name="_Toc486238167"/>
      <w:bookmarkStart w:id="79" w:name="_Toc486239522"/>
      <w:bookmarkStart w:id="80" w:name="_Toc487529660"/>
      <w:bookmarkStart w:id="81" w:name="_Toc487541718"/>
      <w:bookmarkStart w:id="82" w:name="_Toc487551111"/>
      <w:bookmarkStart w:id="83" w:name="_Toc488749888"/>
      <w:bookmarkStart w:id="84" w:name="_Toc488750803"/>
    </w:p>
    <w:p w14:paraId="71E8F180" w14:textId="7622FF3A" w:rsidR="00882DC0" w:rsidRDefault="00882DC0" w:rsidP="00AA3B2D">
      <w:pPr>
        <w:pStyle w:val="Heading2"/>
      </w:pPr>
      <w:bookmarkStart w:id="85" w:name="_Toc488842245"/>
      <w:bookmarkStart w:id="86" w:name="_Toc488922112"/>
      <w:bookmarkStart w:id="87" w:name="_Toc488924173"/>
      <w:bookmarkStart w:id="88" w:name="_Toc490471574"/>
      <w:bookmarkStart w:id="89" w:name="_Toc490556055"/>
      <w:bookmarkStart w:id="90" w:name="_Toc490568639"/>
      <w:bookmarkStart w:id="91" w:name="_Toc490654858"/>
      <w:bookmarkStart w:id="92" w:name="_Toc490654958"/>
      <w:bookmarkStart w:id="93" w:name="_Ref490657952"/>
      <w:r>
        <w:t>Rural Procedural Grant</w:t>
      </w:r>
      <w:r w:rsidR="0016084A">
        <w:t>s</w:t>
      </w:r>
      <w:r>
        <w:t xml:space="preserve"> Program (RPGP)</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5AA3DE98" w14:textId="0C94CCA9" w:rsidR="00A77891" w:rsidRDefault="00A77891" w:rsidP="00794FCF">
      <w:pPr>
        <w:pStyle w:val="Heading3nonumbering"/>
      </w:pPr>
      <w:r>
        <w:t>Overview</w:t>
      </w:r>
    </w:p>
    <w:p w14:paraId="10859E7C" w14:textId="08C49ABD" w:rsidR="00AA3B2D" w:rsidRDefault="004A12ED" w:rsidP="00AA3B2D">
      <w:r w:rsidRPr="004A12ED">
        <w:t xml:space="preserve">The RPGP provides </w:t>
      </w:r>
      <w:r w:rsidR="00A77891">
        <w:t>rural</w:t>
      </w:r>
      <w:r w:rsidR="000425CC">
        <w:t>,</w:t>
      </w:r>
      <w:r w:rsidR="00A77891">
        <w:t xml:space="preserve"> VRGPs and </w:t>
      </w:r>
      <w:r w:rsidR="00422359">
        <w:t>locum</w:t>
      </w:r>
      <w:r w:rsidR="00A77891" w:rsidRPr="009065FE">
        <w:t xml:space="preserve"> </w:t>
      </w:r>
      <w:r w:rsidRPr="004A12ED">
        <w:t xml:space="preserve">GPs with a grant subsidy to partially offset the costs of </w:t>
      </w:r>
      <w:r w:rsidR="00F33FD9">
        <w:t xml:space="preserve">attending approved training programs to </w:t>
      </w:r>
      <w:r w:rsidRPr="004A12ED">
        <w:t>maintain and enhan</w:t>
      </w:r>
      <w:r w:rsidR="00F33FD9">
        <w:t>ce</w:t>
      </w:r>
      <w:r w:rsidRPr="004A12ED">
        <w:t xml:space="preserve"> their procedural </w:t>
      </w:r>
      <w:r w:rsidR="00F33FD9">
        <w:t xml:space="preserve">and emergency medicine </w:t>
      </w:r>
      <w:r w:rsidRPr="004A12ED">
        <w:t>skills</w:t>
      </w:r>
      <w:r w:rsidR="008207F0">
        <w:t>, relevant to their location and community need</w:t>
      </w:r>
      <w:r w:rsidRPr="004A12ED">
        <w:t xml:space="preserve">. It </w:t>
      </w:r>
      <w:r w:rsidR="00AA3B2D">
        <w:t>is a demand driven</w:t>
      </w:r>
      <w:r w:rsidR="00F23735">
        <w:t>,</w:t>
      </w:r>
      <w:r w:rsidR="00AA3B2D">
        <w:t xml:space="preserve"> uncapped entitlement program</w:t>
      </w:r>
      <w:r w:rsidR="00F23735">
        <w:t>. It was</w:t>
      </w:r>
      <w:r w:rsidR="00AA3B2D">
        <w:t xml:space="preserve"> </w:t>
      </w:r>
      <w:r w:rsidR="00A77891">
        <w:t xml:space="preserve">first </w:t>
      </w:r>
      <w:r w:rsidR="00AA3B2D">
        <w:t>implemented in 2004</w:t>
      </w:r>
      <w:r w:rsidR="00C01CBA">
        <w:t xml:space="preserve"> as part of the </w:t>
      </w:r>
      <w:r w:rsidR="00C01CBA" w:rsidRPr="00C01CBA">
        <w:t>Strengthening Medicare Package</w:t>
      </w:r>
      <w:r w:rsidR="00C01CBA">
        <w:t>,</w:t>
      </w:r>
      <w:r w:rsidR="00AA3B2D">
        <w:t xml:space="preserve"> with the policy objective of </w:t>
      </w:r>
      <w:r w:rsidR="00AA3B2D" w:rsidRPr="009065FE">
        <w:t>support</w:t>
      </w:r>
      <w:r w:rsidR="00AA3B2D">
        <w:t>ing</w:t>
      </w:r>
      <w:r w:rsidR="00AA3B2D" w:rsidRPr="009065FE">
        <w:t xml:space="preserve"> rural health care service delivery and workforce retention</w:t>
      </w:r>
      <w:r w:rsidR="00FA3480">
        <w:t>.</w:t>
      </w:r>
      <w:r w:rsidR="00FA3480" w:rsidRPr="00E43262">
        <w:fldChar w:fldCharType="begin"/>
      </w:r>
      <w:r w:rsidR="00FA3480" w:rsidRPr="00FA3480">
        <w:rPr>
          <w:vertAlign w:val="superscript"/>
        </w:rPr>
        <w:instrText xml:space="preserve"> REF _Ref485479349 \r \h </w:instrText>
      </w:r>
      <w:r w:rsidR="00FA3480">
        <w:rPr>
          <w:vertAlign w:val="superscript"/>
        </w:rPr>
        <w:instrText xml:space="preserve"> \* MERGEFORMAT </w:instrText>
      </w:r>
      <w:r w:rsidR="00FA3480" w:rsidRPr="00E43262">
        <w:rPr>
          <w:vertAlign w:val="superscript"/>
        </w:rPr>
        <w:fldChar w:fldCharType="separate"/>
      </w:r>
      <w:r w:rsidR="002D0880">
        <w:rPr>
          <w:vertAlign w:val="superscript"/>
        </w:rPr>
        <w:t>55</w:t>
      </w:r>
      <w:r w:rsidR="00FA3480" w:rsidRPr="00E43262">
        <w:fldChar w:fldCharType="end"/>
      </w:r>
    </w:p>
    <w:p w14:paraId="294B4B1E" w14:textId="4C50308D" w:rsidR="00F33FD9" w:rsidRDefault="00F33FD9" w:rsidP="00F33FD9">
      <w:r w:rsidRPr="00F33FD9">
        <w:t xml:space="preserve">The </w:t>
      </w:r>
      <w:proofErr w:type="spellStart"/>
      <w:r w:rsidRPr="00F33FD9">
        <w:t>DoH</w:t>
      </w:r>
      <w:proofErr w:type="spellEnd"/>
      <w:r w:rsidRPr="00F33FD9">
        <w:t xml:space="preserve"> indicates that </w:t>
      </w:r>
      <w:r w:rsidR="00F23735">
        <w:t>‘</w:t>
      </w:r>
      <w:r w:rsidRPr="00F33FD9">
        <w:t>t</w:t>
      </w:r>
      <w:r>
        <w:t>he u</w:t>
      </w:r>
      <w:r w:rsidR="008207F0">
        <w:t>nderlying program theory assumes</w:t>
      </w:r>
      <w:r>
        <w:t xml:space="preserve">: </w:t>
      </w:r>
    </w:p>
    <w:p w14:paraId="488D902B" w14:textId="1F72920C" w:rsidR="00F33FD9" w:rsidRDefault="00F33FD9" w:rsidP="00F33FD9">
      <w:pPr>
        <w:pStyle w:val="Bullet"/>
      </w:pPr>
      <w:r>
        <w:t>financial incentives will encourage and support rural GPs to undertake relevant training;</w:t>
      </w:r>
    </w:p>
    <w:p w14:paraId="79E0AC64" w14:textId="78916127" w:rsidR="00F33FD9" w:rsidRDefault="00F33FD9" w:rsidP="00F33FD9">
      <w:pPr>
        <w:pStyle w:val="Bullet"/>
      </w:pPr>
      <w:r>
        <w:t xml:space="preserve">GPs who complete training will have increased skills, an expanded scope of practice, and increased job satisfaction – all of which will contribute to rural workforce retention; and  </w:t>
      </w:r>
    </w:p>
    <w:p w14:paraId="7E6DEFB2" w14:textId="40C69650" w:rsidR="00CE0348" w:rsidRDefault="00F33FD9" w:rsidP="00CE0348">
      <w:pPr>
        <w:pStyle w:val="Bullet"/>
      </w:pPr>
      <w:r>
        <w:t>improved and/or increased access to relevant procedural services in regional, rural and remote communities, providing access to high quality and safe health service provision close to home</w:t>
      </w:r>
      <w:r w:rsidR="00422359">
        <w:t>,</w:t>
      </w:r>
      <w:r>
        <w:t xml:space="preserve"> will prevent the need for travel/disruption to access services.</w:t>
      </w:r>
      <w:r w:rsidR="00F23735">
        <w:t>’</w:t>
      </w:r>
      <w:r w:rsidR="00FA3480" w:rsidRPr="00E43262">
        <w:fldChar w:fldCharType="begin"/>
      </w:r>
      <w:r w:rsidR="00FA3480" w:rsidRPr="00FA3480">
        <w:rPr>
          <w:vertAlign w:val="superscript"/>
        </w:rPr>
        <w:instrText xml:space="preserve"> REF _Ref484441093 \r \h </w:instrText>
      </w:r>
      <w:r w:rsidR="00FA3480">
        <w:rPr>
          <w:vertAlign w:val="superscript"/>
        </w:rPr>
        <w:instrText xml:space="preserve"> \* MERGEFORMAT </w:instrText>
      </w:r>
      <w:r w:rsidR="00FA3480" w:rsidRPr="00E43262">
        <w:rPr>
          <w:vertAlign w:val="superscript"/>
        </w:rPr>
        <w:fldChar w:fldCharType="separate"/>
      </w:r>
      <w:r w:rsidR="002D0880">
        <w:rPr>
          <w:vertAlign w:val="superscript"/>
        </w:rPr>
        <w:t>44</w:t>
      </w:r>
      <w:r w:rsidR="00FA3480" w:rsidRPr="00E43262">
        <w:fldChar w:fldCharType="end"/>
      </w:r>
    </w:p>
    <w:p w14:paraId="2FAA56E2" w14:textId="3C9DE3D8" w:rsidR="00CE0348" w:rsidRDefault="00F83CCB" w:rsidP="00CE0348">
      <w:r>
        <w:t xml:space="preserve">The </w:t>
      </w:r>
      <w:r w:rsidR="00CE0348">
        <w:t>RPGP has two components:</w:t>
      </w:r>
    </w:p>
    <w:p w14:paraId="34D3F604" w14:textId="1569062C" w:rsidR="00CE0348" w:rsidRDefault="00CE0348" w:rsidP="00F23735">
      <w:pPr>
        <w:pStyle w:val="Listnumbered"/>
      </w:pPr>
      <w:r w:rsidRPr="008A7552">
        <w:rPr>
          <w:b/>
        </w:rPr>
        <w:t>Procedural Medicine</w:t>
      </w:r>
      <w:r>
        <w:t xml:space="preserve"> </w:t>
      </w:r>
      <w:r w:rsidR="00F83CCB">
        <w:t>across</w:t>
      </w:r>
      <w:r>
        <w:t xml:space="preserve"> three disciplines</w:t>
      </w:r>
      <w:r w:rsidR="0005586E">
        <w:t xml:space="preserve"> (</w:t>
      </w:r>
      <w:r w:rsidR="00F23735">
        <w:t>anaesthetics, o</w:t>
      </w:r>
      <w:r>
        <w:t xml:space="preserve">bstetrics, and </w:t>
      </w:r>
      <w:r w:rsidR="00F23735">
        <w:t>s</w:t>
      </w:r>
      <w:r>
        <w:t>urgery</w:t>
      </w:r>
      <w:r w:rsidR="0005586E">
        <w:t>)</w:t>
      </w:r>
      <w:r w:rsidR="008A7552">
        <w:t>, where r</w:t>
      </w:r>
      <w:r w:rsidR="000425CC">
        <w:t>ecipients</w:t>
      </w:r>
      <w:r>
        <w:t xml:space="preserve"> are eligible for up to $20,000 per financial year for 10 days of training at $2,000 per day</w:t>
      </w:r>
      <w:r w:rsidR="00F23735">
        <w:t>.</w:t>
      </w:r>
    </w:p>
    <w:p w14:paraId="592DDC3F" w14:textId="157017DA" w:rsidR="000425CC" w:rsidRDefault="000425CC" w:rsidP="00F23735">
      <w:pPr>
        <w:pStyle w:val="Listnumbered"/>
      </w:pPr>
      <w:r w:rsidRPr="008A7552">
        <w:rPr>
          <w:b/>
        </w:rPr>
        <w:t>Emergency Medicine</w:t>
      </w:r>
      <w:r w:rsidR="008A7552">
        <w:t>, where recipients</w:t>
      </w:r>
      <w:r w:rsidR="00CE0348">
        <w:t xml:space="preserve"> are eligible for up to $6,000 per financial year for 3 da</w:t>
      </w:r>
      <w:r w:rsidR="008A7552">
        <w:t>ys of training at $2,000 pe</w:t>
      </w:r>
      <w:r w:rsidRPr="00A77891">
        <w:t>r</w:t>
      </w:r>
      <w:r w:rsidR="008A7552">
        <w:t xml:space="preserve"> day</w:t>
      </w:r>
      <w:r>
        <w:t>.</w:t>
      </w:r>
    </w:p>
    <w:p w14:paraId="7BB01347" w14:textId="77777777" w:rsidR="00117C13" w:rsidRDefault="00117C13" w:rsidP="006453D5">
      <w:pPr>
        <w:rPr>
          <w:vertAlign w:val="superscript"/>
        </w:rPr>
      </w:pPr>
      <w:r>
        <w:fldChar w:fldCharType="begin"/>
      </w:r>
      <w:r>
        <w:instrText xml:space="preserve"> REF _Ref485886289 \h </w:instrText>
      </w:r>
      <w:r>
        <w:fldChar w:fldCharType="separate"/>
      </w:r>
      <w:r w:rsidR="002D0880">
        <w:t xml:space="preserve">Figure </w:t>
      </w:r>
      <w:r w:rsidR="002D0880">
        <w:rPr>
          <w:noProof/>
        </w:rPr>
        <w:t>4</w:t>
      </w:r>
      <w:r>
        <w:fldChar w:fldCharType="end"/>
      </w:r>
      <w:r>
        <w:t xml:space="preserve"> overleaf illustrates the program logic for the RPGP.</w:t>
      </w:r>
      <w:r w:rsidRPr="00E43262">
        <w:fldChar w:fldCharType="begin"/>
      </w:r>
      <w:r w:rsidRPr="004F5F9F">
        <w:rPr>
          <w:vertAlign w:val="superscript"/>
        </w:rPr>
        <w:instrText xml:space="preserve"> REF _Ref484441067 \w \h </w:instrText>
      </w:r>
      <w:r>
        <w:rPr>
          <w:vertAlign w:val="superscript"/>
        </w:rPr>
        <w:instrText xml:space="preserve"> \* MERGEFORMAT </w:instrText>
      </w:r>
      <w:r w:rsidRPr="00E43262">
        <w:rPr>
          <w:vertAlign w:val="superscript"/>
        </w:rPr>
        <w:fldChar w:fldCharType="separate"/>
      </w:r>
      <w:r w:rsidR="002D0880">
        <w:rPr>
          <w:vertAlign w:val="superscript"/>
        </w:rPr>
        <w:t>13</w:t>
      </w:r>
      <w:r w:rsidRPr="00E43262">
        <w:fldChar w:fldCharType="end"/>
      </w:r>
      <w:r>
        <w:rPr>
          <w:vertAlign w:val="superscript"/>
        </w:rPr>
        <w:t xml:space="preserve">, </w:t>
      </w:r>
      <w:r w:rsidRPr="00E43262">
        <w:fldChar w:fldCharType="begin"/>
      </w:r>
      <w:r w:rsidRPr="004F5F9F">
        <w:rPr>
          <w:vertAlign w:val="superscript"/>
        </w:rPr>
        <w:instrText xml:space="preserve"> REF _Ref484441093 \w \h </w:instrText>
      </w:r>
      <w:r>
        <w:rPr>
          <w:vertAlign w:val="superscript"/>
        </w:rPr>
        <w:instrText xml:space="preserve"> \* MERGEFORMAT </w:instrText>
      </w:r>
      <w:r w:rsidRPr="00E43262">
        <w:rPr>
          <w:vertAlign w:val="superscript"/>
        </w:rPr>
        <w:fldChar w:fldCharType="separate"/>
      </w:r>
      <w:r w:rsidR="002D0880">
        <w:rPr>
          <w:vertAlign w:val="superscript"/>
        </w:rPr>
        <w:t>44</w:t>
      </w:r>
      <w:r w:rsidRPr="00E43262">
        <w:fldChar w:fldCharType="end"/>
      </w:r>
      <w:r>
        <w:rPr>
          <w:vertAlign w:val="superscript"/>
        </w:rPr>
        <w:t xml:space="preserve">, </w:t>
      </w:r>
      <w:r w:rsidRPr="00E43262">
        <w:fldChar w:fldCharType="begin"/>
      </w:r>
      <w:r>
        <w:rPr>
          <w:vertAlign w:val="superscript"/>
        </w:rPr>
        <w:instrText xml:space="preserve"> REF _Ref485479349 \w \h </w:instrText>
      </w:r>
      <w:r w:rsidRPr="00E43262">
        <w:rPr>
          <w:vertAlign w:val="superscript"/>
        </w:rPr>
        <w:fldChar w:fldCharType="separate"/>
      </w:r>
      <w:r w:rsidR="002D0880">
        <w:rPr>
          <w:vertAlign w:val="superscript"/>
        </w:rPr>
        <w:t>55</w:t>
      </w:r>
      <w:r w:rsidRPr="00E43262">
        <w:fldChar w:fldCharType="end"/>
      </w:r>
      <w:r>
        <w:rPr>
          <w:vertAlign w:val="superscript"/>
        </w:rPr>
        <w:t xml:space="preserve">, </w:t>
      </w:r>
      <w:r w:rsidRPr="00E43262">
        <w:fldChar w:fldCharType="begin"/>
      </w:r>
      <w:r w:rsidRPr="004F5F9F">
        <w:rPr>
          <w:vertAlign w:val="superscript"/>
        </w:rPr>
        <w:instrText xml:space="preserve"> REF _Ref484441102 \w \h </w:instrText>
      </w:r>
      <w:r>
        <w:rPr>
          <w:vertAlign w:val="superscript"/>
        </w:rPr>
        <w:instrText xml:space="preserve"> \* MERGEFORMAT </w:instrText>
      </w:r>
      <w:r w:rsidRPr="00E43262">
        <w:rPr>
          <w:vertAlign w:val="superscript"/>
        </w:rPr>
        <w:fldChar w:fldCharType="separate"/>
      </w:r>
      <w:r w:rsidR="002D0880">
        <w:rPr>
          <w:vertAlign w:val="superscript"/>
        </w:rPr>
        <w:t>125</w:t>
      </w:r>
      <w:r w:rsidRPr="00E43262">
        <w:fldChar w:fldCharType="end"/>
      </w:r>
    </w:p>
    <w:p w14:paraId="6D8C5CAE" w14:textId="27EA6FEC" w:rsidR="006453D5" w:rsidRDefault="00636685" w:rsidP="006453D5">
      <w:r>
        <w:t xml:space="preserve">From </w:t>
      </w:r>
      <w:r w:rsidR="00117C13">
        <w:t xml:space="preserve">the RPGP’s inception in </w:t>
      </w:r>
      <w:r>
        <w:t>FY</w:t>
      </w:r>
      <w:r w:rsidR="00117C13">
        <w:t>2004</w:t>
      </w:r>
      <w:r>
        <w:t>-05</w:t>
      </w:r>
      <w:r w:rsidR="000E1EB9">
        <w:t xml:space="preserve"> </w:t>
      </w:r>
      <w:r w:rsidR="002D0744">
        <w:t>to 31 December 2016</w:t>
      </w:r>
      <w:r w:rsidR="00117C13">
        <w:t>, 4</w:t>
      </w:r>
      <w:r>
        <w:t>5,819</w:t>
      </w:r>
      <w:r w:rsidR="00117C13">
        <w:t xml:space="preserve"> grants totalling $174</w:t>
      </w:r>
      <w:r w:rsidR="003F6E47">
        <w:t xml:space="preserve"> </w:t>
      </w:r>
      <w:r w:rsidR="00117C13">
        <w:t>million</w:t>
      </w:r>
      <w:r w:rsidR="00C443D9" w:rsidRPr="00C443D9">
        <w:rPr>
          <w:vertAlign w:val="superscript"/>
        </w:rPr>
        <w:fldChar w:fldCharType="begin"/>
      </w:r>
      <w:r w:rsidR="00C443D9" w:rsidRPr="00C443D9">
        <w:rPr>
          <w:vertAlign w:val="superscript"/>
        </w:rPr>
        <w:instrText xml:space="preserve"> REF _Ref490644316 \w \h </w:instrText>
      </w:r>
      <w:r w:rsidR="00C443D9">
        <w:rPr>
          <w:vertAlign w:val="superscript"/>
        </w:rPr>
        <w:instrText xml:space="preserve"> \* MERGEFORMAT </w:instrText>
      </w:r>
      <w:r w:rsidR="00C443D9" w:rsidRPr="00C443D9">
        <w:rPr>
          <w:vertAlign w:val="superscript"/>
        </w:rPr>
      </w:r>
      <w:r w:rsidR="00C443D9" w:rsidRPr="00C443D9">
        <w:rPr>
          <w:vertAlign w:val="superscript"/>
        </w:rPr>
        <w:fldChar w:fldCharType="separate"/>
      </w:r>
      <w:r w:rsidR="002D0880">
        <w:rPr>
          <w:vertAlign w:val="superscript"/>
        </w:rPr>
        <w:t>53</w:t>
      </w:r>
      <w:r w:rsidR="00C443D9" w:rsidRPr="00C443D9">
        <w:rPr>
          <w:vertAlign w:val="superscript"/>
        </w:rPr>
        <w:fldChar w:fldCharType="end"/>
      </w:r>
      <w:r w:rsidR="00117C13">
        <w:t xml:space="preserve"> have been provided to more than </w:t>
      </w:r>
      <w:r w:rsidR="00772A7C">
        <w:t>4</w:t>
      </w:r>
      <w:r w:rsidR="00A60BE6">
        <w:t>,</w:t>
      </w:r>
      <w:r w:rsidR="00117C13">
        <w:t>000</w:t>
      </w:r>
      <w:r w:rsidR="004978D0">
        <w:t xml:space="preserve"> </w:t>
      </w:r>
      <w:r w:rsidR="00C443D9">
        <w:t>GPs across Australia.</w:t>
      </w:r>
      <w:r w:rsidR="00C443D9" w:rsidRPr="00C443D9">
        <w:rPr>
          <w:vertAlign w:val="superscript"/>
        </w:rPr>
        <w:fldChar w:fldCharType="begin"/>
      </w:r>
      <w:r w:rsidR="00C443D9" w:rsidRPr="00C443D9">
        <w:rPr>
          <w:vertAlign w:val="superscript"/>
        </w:rPr>
        <w:instrText xml:space="preserve"> REF _Ref489970488 \w \h </w:instrText>
      </w:r>
      <w:r w:rsidR="00C443D9">
        <w:rPr>
          <w:vertAlign w:val="superscript"/>
        </w:rPr>
        <w:instrText xml:space="preserve"> \* MERGEFORMAT </w:instrText>
      </w:r>
      <w:r w:rsidR="00C443D9" w:rsidRPr="00C443D9">
        <w:rPr>
          <w:vertAlign w:val="superscript"/>
        </w:rPr>
      </w:r>
      <w:r w:rsidR="00C443D9" w:rsidRPr="00C443D9">
        <w:rPr>
          <w:vertAlign w:val="superscript"/>
        </w:rPr>
        <w:fldChar w:fldCharType="separate"/>
      </w:r>
      <w:r w:rsidR="002D0880">
        <w:rPr>
          <w:vertAlign w:val="superscript"/>
        </w:rPr>
        <w:t>51</w:t>
      </w:r>
      <w:r w:rsidR="00C443D9" w:rsidRPr="00C443D9">
        <w:rPr>
          <w:vertAlign w:val="superscript"/>
        </w:rPr>
        <w:fldChar w:fldCharType="end"/>
      </w:r>
      <w:r w:rsidR="00C443D9">
        <w:t xml:space="preserve"> </w:t>
      </w:r>
      <w:r w:rsidR="006453D5" w:rsidRPr="005E76D8">
        <w:t xml:space="preserve">In </w:t>
      </w:r>
      <w:r>
        <w:t>FY</w:t>
      </w:r>
      <w:r w:rsidR="006453D5" w:rsidRPr="005E76D8">
        <w:t>2015-16</w:t>
      </w:r>
      <w:r>
        <w:t xml:space="preserve"> alone</w:t>
      </w:r>
      <w:r w:rsidR="006453D5" w:rsidRPr="005E76D8">
        <w:t xml:space="preserve">, the RPGP provided </w:t>
      </w:r>
      <w:r w:rsidR="006453D5" w:rsidRPr="005E76D8">
        <w:lastRenderedPageBreak/>
        <w:t>4,</w:t>
      </w:r>
      <w:r>
        <w:t>98</w:t>
      </w:r>
      <w:r w:rsidR="006453D5" w:rsidRPr="005E76D8">
        <w:t>2 grants</w:t>
      </w:r>
      <w:r w:rsidRPr="009819C4">
        <w:rPr>
          <w:vertAlign w:val="superscript"/>
        </w:rPr>
        <w:fldChar w:fldCharType="begin"/>
      </w:r>
      <w:r w:rsidRPr="00636685">
        <w:rPr>
          <w:vertAlign w:val="superscript"/>
        </w:rPr>
        <w:instrText xml:space="preserve"> REF _Ref485589335 \w \h </w:instrText>
      </w:r>
      <w:r>
        <w:rPr>
          <w:vertAlign w:val="superscript"/>
        </w:rPr>
        <w:instrText xml:space="preserve"> \* MERGEFORMAT </w:instrText>
      </w:r>
      <w:r w:rsidRPr="009819C4">
        <w:rPr>
          <w:vertAlign w:val="superscript"/>
        </w:rPr>
      </w:r>
      <w:r w:rsidRPr="009819C4">
        <w:rPr>
          <w:vertAlign w:val="superscript"/>
        </w:rPr>
        <w:fldChar w:fldCharType="separate"/>
      </w:r>
      <w:r w:rsidR="002D0880">
        <w:rPr>
          <w:vertAlign w:val="superscript"/>
        </w:rPr>
        <w:t>52</w:t>
      </w:r>
      <w:r w:rsidRPr="009819C4">
        <w:rPr>
          <w:vertAlign w:val="superscript"/>
        </w:rPr>
        <w:fldChar w:fldCharType="end"/>
      </w:r>
      <w:r w:rsidR="006453D5" w:rsidRPr="005E76D8">
        <w:t xml:space="preserve"> to 3,634</w:t>
      </w:r>
      <w:r w:rsidR="00A60BE6">
        <w:t xml:space="preserve"> </w:t>
      </w:r>
      <w:r w:rsidR="0068123B">
        <w:t>college</w:t>
      </w:r>
      <w:r w:rsidR="004978D0">
        <w:t xml:space="preserve"> registered GPs</w:t>
      </w:r>
      <w:r w:rsidR="00D41ADA" w:rsidRPr="00D41ADA">
        <w:rPr>
          <w:vertAlign w:val="superscript"/>
        </w:rPr>
        <w:fldChar w:fldCharType="begin"/>
      </w:r>
      <w:r w:rsidR="00D41ADA" w:rsidRPr="00D41ADA">
        <w:rPr>
          <w:vertAlign w:val="superscript"/>
        </w:rPr>
        <w:instrText xml:space="preserve"> REF _Ref490654528 \w \h </w:instrText>
      </w:r>
      <w:r w:rsidR="00D41ADA">
        <w:rPr>
          <w:vertAlign w:val="superscript"/>
        </w:rPr>
        <w:instrText xml:space="preserve"> \* MERGEFORMAT </w:instrText>
      </w:r>
      <w:r w:rsidR="00D41ADA" w:rsidRPr="00D41ADA">
        <w:rPr>
          <w:vertAlign w:val="superscript"/>
        </w:rPr>
      </w:r>
      <w:r w:rsidR="00D41ADA" w:rsidRPr="00D41ADA">
        <w:rPr>
          <w:vertAlign w:val="superscript"/>
        </w:rPr>
        <w:fldChar w:fldCharType="separate"/>
      </w:r>
      <w:r w:rsidR="002D0880">
        <w:rPr>
          <w:vertAlign w:val="superscript"/>
        </w:rPr>
        <w:t>52</w:t>
      </w:r>
      <w:r w:rsidR="00D41ADA" w:rsidRPr="00D41ADA">
        <w:rPr>
          <w:vertAlign w:val="superscript"/>
        </w:rPr>
        <w:fldChar w:fldCharType="end"/>
      </w:r>
      <w:r w:rsidR="006453D5" w:rsidRPr="005E76D8">
        <w:t xml:space="preserve"> with a total spend</w:t>
      </w:r>
      <w:r w:rsidR="006453D5" w:rsidRPr="008E6F4B">
        <w:t xml:space="preserve"> of $19.2</w:t>
      </w:r>
      <w:r w:rsidR="004978D0">
        <w:t xml:space="preserve"> million.</w:t>
      </w:r>
      <w:r w:rsidRPr="004978D0">
        <w:fldChar w:fldCharType="begin"/>
      </w:r>
      <w:r w:rsidRPr="009B4D6E">
        <w:rPr>
          <w:vertAlign w:val="superscript"/>
        </w:rPr>
        <w:instrText xml:space="preserve"> REF _Ref485589335 \w \h </w:instrText>
      </w:r>
      <w:r>
        <w:rPr>
          <w:vertAlign w:val="superscript"/>
        </w:rPr>
        <w:instrText xml:space="preserve"> \* MERGEFORMAT </w:instrText>
      </w:r>
      <w:r w:rsidRPr="004978D0">
        <w:rPr>
          <w:vertAlign w:val="superscript"/>
        </w:rPr>
        <w:fldChar w:fldCharType="separate"/>
      </w:r>
      <w:r w:rsidR="002D0880">
        <w:rPr>
          <w:vertAlign w:val="superscript"/>
        </w:rPr>
        <w:t>52</w:t>
      </w:r>
      <w:r w:rsidRPr="004978D0">
        <w:fldChar w:fldCharType="end"/>
      </w:r>
      <w:r w:rsidR="006453D5" w:rsidRPr="008E6F4B">
        <w:t xml:space="preserve"> </w:t>
      </w:r>
      <w:r w:rsidR="009E69AF">
        <w:t>In this year, t</w:t>
      </w:r>
      <w:r w:rsidR="006453D5" w:rsidRPr="008E6F4B">
        <w:t>he most accessed training was in emergency medicine (2,</w:t>
      </w:r>
      <w:r w:rsidR="009E69AF" w:rsidRPr="008E6F4B">
        <w:t>4</w:t>
      </w:r>
      <w:r w:rsidR="009E69AF">
        <w:t>75</w:t>
      </w:r>
      <w:r w:rsidR="009E69AF" w:rsidRPr="008E6F4B">
        <w:t xml:space="preserve"> </w:t>
      </w:r>
      <w:r w:rsidR="006453D5" w:rsidRPr="008E6F4B">
        <w:t>grants) followed by anaesthetics (1,26</w:t>
      </w:r>
      <w:r w:rsidR="009E69AF">
        <w:t>6</w:t>
      </w:r>
      <w:r w:rsidR="006453D5" w:rsidRPr="008E6F4B">
        <w:t xml:space="preserve"> grants).</w:t>
      </w:r>
      <w:r w:rsidR="00D41ADA" w:rsidRPr="00D41ADA">
        <w:rPr>
          <w:vertAlign w:val="superscript"/>
        </w:rPr>
        <w:fldChar w:fldCharType="begin"/>
      </w:r>
      <w:r w:rsidR="00D41ADA" w:rsidRPr="00D41ADA">
        <w:rPr>
          <w:vertAlign w:val="superscript"/>
        </w:rPr>
        <w:instrText xml:space="preserve"> REF _Ref489970488 \w \h  \* MERGEFORMAT </w:instrText>
      </w:r>
      <w:r w:rsidR="00D41ADA" w:rsidRPr="00D41ADA">
        <w:rPr>
          <w:vertAlign w:val="superscript"/>
        </w:rPr>
      </w:r>
      <w:r w:rsidR="00D41ADA" w:rsidRPr="00D41ADA">
        <w:rPr>
          <w:vertAlign w:val="superscript"/>
        </w:rPr>
        <w:fldChar w:fldCharType="separate"/>
      </w:r>
      <w:r w:rsidR="002D0880">
        <w:rPr>
          <w:vertAlign w:val="superscript"/>
        </w:rPr>
        <w:t>51</w:t>
      </w:r>
      <w:r w:rsidR="00D41ADA" w:rsidRPr="00D41ADA">
        <w:rPr>
          <w:vertAlign w:val="superscript"/>
        </w:rPr>
        <w:fldChar w:fldCharType="end"/>
      </w:r>
      <w:r w:rsidR="006453D5" w:rsidRPr="008E6F4B">
        <w:t xml:space="preserve"> </w:t>
      </w:r>
      <w:r w:rsidR="0068123B">
        <w:t xml:space="preserve">In addition, </w:t>
      </w:r>
      <w:r w:rsidR="0068123B" w:rsidRPr="0068123B">
        <w:t xml:space="preserve">analysis of </w:t>
      </w:r>
      <w:proofErr w:type="spellStart"/>
      <w:r w:rsidR="0068123B" w:rsidRPr="0068123B">
        <w:t>DoH</w:t>
      </w:r>
      <w:proofErr w:type="spellEnd"/>
      <w:r w:rsidR="0068123B" w:rsidRPr="0068123B">
        <w:t xml:space="preserve"> RPGP data reveal</w:t>
      </w:r>
      <w:r w:rsidR="0068123B">
        <w:t>ed</w:t>
      </w:r>
      <w:r w:rsidR="0068123B" w:rsidRPr="0068123B">
        <w:t xml:space="preserve"> that 1,130 GPs undertook clinical attachments between FY2009-10 to FY2016-17</w:t>
      </w:r>
      <w:r w:rsidR="0068123B">
        <w:t>,</w:t>
      </w:r>
      <w:r w:rsidR="004978D0" w:rsidRPr="004978D0" w:rsidDel="004978D0">
        <w:t xml:space="preserve"> </w:t>
      </w:r>
      <w:r w:rsidR="0068123B" w:rsidRPr="000A3124">
        <w:rPr>
          <w:vertAlign w:val="superscript"/>
        </w:rPr>
        <w:t>51</w:t>
      </w:r>
      <w:r w:rsidR="0068123B" w:rsidRPr="0068123B">
        <w:t xml:space="preserve"> with each attachment lasting for an average 3.91 days</w:t>
      </w:r>
      <w:r w:rsidR="0068123B">
        <w:t>.</w:t>
      </w:r>
      <w:r w:rsidR="00D41ADA">
        <w:rPr>
          <w:vertAlign w:val="superscript"/>
        </w:rPr>
        <w:t xml:space="preserve"> </w:t>
      </w:r>
      <w:r w:rsidR="00D41ADA">
        <w:rPr>
          <w:vertAlign w:val="superscript"/>
        </w:rPr>
        <w:fldChar w:fldCharType="begin"/>
      </w:r>
      <w:r w:rsidR="00D41ADA">
        <w:rPr>
          <w:vertAlign w:val="superscript"/>
        </w:rPr>
        <w:instrText xml:space="preserve"> REF _Ref489970488 \w \h </w:instrText>
      </w:r>
      <w:r w:rsidR="00D41ADA">
        <w:rPr>
          <w:vertAlign w:val="superscript"/>
        </w:rPr>
      </w:r>
      <w:r w:rsidR="00D41ADA">
        <w:rPr>
          <w:vertAlign w:val="superscript"/>
        </w:rPr>
        <w:fldChar w:fldCharType="separate"/>
      </w:r>
      <w:r w:rsidR="002D0880">
        <w:rPr>
          <w:vertAlign w:val="superscript"/>
        </w:rPr>
        <w:t>51</w:t>
      </w:r>
      <w:r w:rsidR="00D41ADA">
        <w:rPr>
          <w:vertAlign w:val="superscript"/>
        </w:rPr>
        <w:fldChar w:fldCharType="end"/>
      </w:r>
      <w:r w:rsidR="0068123B">
        <w:t xml:space="preserve"> </w:t>
      </w:r>
      <w:r w:rsidR="006453D5" w:rsidRPr="008E6F4B">
        <w:t xml:space="preserve">The RPGP has </w:t>
      </w:r>
      <w:r w:rsidR="006453D5" w:rsidRPr="00E368C5">
        <w:t xml:space="preserve">over-run its budget allocation </w:t>
      </w:r>
      <w:r w:rsidR="00E368C5" w:rsidRPr="00E368C5">
        <w:t>for the past three financial years (FY2013-14 to FY2015-16) by an average $2.1</w:t>
      </w:r>
      <w:r w:rsidR="00051EEE">
        <w:t xml:space="preserve"> </w:t>
      </w:r>
      <w:r w:rsidR="004978D0">
        <w:t>million.</w:t>
      </w:r>
      <w:r w:rsidR="00D41ADA" w:rsidRPr="00D41ADA">
        <w:rPr>
          <w:vertAlign w:val="superscript"/>
        </w:rPr>
        <w:fldChar w:fldCharType="begin"/>
      </w:r>
      <w:r w:rsidR="00D41ADA" w:rsidRPr="00D41ADA">
        <w:rPr>
          <w:vertAlign w:val="superscript"/>
        </w:rPr>
        <w:instrText xml:space="preserve"> REF _Ref488747997 \w \h  \* MERGEFORMAT </w:instrText>
      </w:r>
      <w:r w:rsidR="00D41ADA" w:rsidRPr="00D41ADA">
        <w:rPr>
          <w:vertAlign w:val="superscript"/>
        </w:rPr>
      </w:r>
      <w:r w:rsidR="00D41ADA" w:rsidRPr="00D41ADA">
        <w:rPr>
          <w:vertAlign w:val="superscript"/>
        </w:rPr>
        <w:fldChar w:fldCharType="separate"/>
      </w:r>
      <w:r w:rsidR="002D0880">
        <w:rPr>
          <w:vertAlign w:val="superscript"/>
        </w:rPr>
        <w:t>41</w:t>
      </w:r>
      <w:r w:rsidR="00D41ADA" w:rsidRPr="00D41ADA">
        <w:rPr>
          <w:vertAlign w:val="superscript"/>
        </w:rPr>
        <w:fldChar w:fldCharType="end"/>
      </w:r>
    </w:p>
    <w:p w14:paraId="71EB3ABF" w14:textId="5462D0FC" w:rsidR="00F83CCB" w:rsidRDefault="00F83CCB" w:rsidP="00794FCF">
      <w:pPr>
        <w:pStyle w:val="Heading3nonumbering"/>
      </w:pPr>
      <w:r>
        <w:t>Eligibility</w:t>
      </w:r>
    </w:p>
    <w:p w14:paraId="1C0D4CB8" w14:textId="4F1215EA" w:rsidR="000425CC" w:rsidRDefault="00F83CCB" w:rsidP="00C84A3F">
      <w:pPr>
        <w:spacing w:after="0"/>
      </w:pPr>
      <w:r w:rsidRPr="008207F0">
        <w:t xml:space="preserve">A GP’s eligibility to participate in the program is assessed by </w:t>
      </w:r>
      <w:r w:rsidR="00C84A3F">
        <w:t xml:space="preserve">the Australian College of Rural </w:t>
      </w:r>
      <w:r>
        <w:t xml:space="preserve">and </w:t>
      </w:r>
      <w:r w:rsidR="00C84A3F">
        <w:t>Remote Medicine (ACRRM) and the Royal Australian College of General Practitioners (</w:t>
      </w:r>
      <w:r>
        <w:t>RACGP</w:t>
      </w:r>
      <w:r w:rsidR="00C84A3F">
        <w:t>)</w:t>
      </w:r>
      <w:r w:rsidRPr="008207F0">
        <w:t xml:space="preserve">. </w:t>
      </w:r>
      <w:r w:rsidR="000425CC" w:rsidRPr="008207F0">
        <w:t xml:space="preserve">To receive grants under RPGP, GPs must initially register </w:t>
      </w:r>
      <w:r w:rsidR="000425CC">
        <w:t xml:space="preserve">for the program </w:t>
      </w:r>
      <w:r w:rsidR="000425CC" w:rsidRPr="008207F0">
        <w:t xml:space="preserve">with either </w:t>
      </w:r>
      <w:r w:rsidR="000425CC">
        <w:t>of the GP colleges</w:t>
      </w:r>
      <w:r w:rsidR="000425CC" w:rsidRPr="008207F0">
        <w:t>.</w:t>
      </w:r>
      <w:r w:rsidR="000425CC">
        <w:t xml:space="preserve"> </w:t>
      </w:r>
      <w:r w:rsidRPr="008207F0">
        <w:t>To be eligible for payment under the RPGP, applicants need to be</w:t>
      </w:r>
      <w:r w:rsidR="000425CC">
        <w:t>:</w:t>
      </w:r>
    </w:p>
    <w:p w14:paraId="45985474" w14:textId="731274F3" w:rsidR="000425CC" w:rsidRDefault="002624F9" w:rsidP="00F83CCB">
      <w:pPr>
        <w:pStyle w:val="Bullet"/>
      </w:pPr>
      <w:r>
        <w:t>A</w:t>
      </w:r>
      <w:r w:rsidR="00F83CCB" w:rsidRPr="008207F0">
        <w:t xml:space="preserve"> currently practising GP with general registration </w:t>
      </w:r>
      <w:r w:rsidR="0068123B" w:rsidRPr="008207F0">
        <w:t>and</w:t>
      </w:r>
      <w:r w:rsidR="0068123B">
        <w:t xml:space="preserve"> </w:t>
      </w:r>
      <w:r w:rsidR="00F23735">
        <w:t>F</w:t>
      </w:r>
      <w:r w:rsidR="00F83CCB" w:rsidRPr="008207F0">
        <w:t>ellowship with either the ACRRM</w:t>
      </w:r>
      <w:r w:rsidR="00F23735">
        <w:t xml:space="preserve"> or the </w:t>
      </w:r>
      <w:r w:rsidR="00F23735" w:rsidRPr="008207F0">
        <w:t>RACGP</w:t>
      </w:r>
      <w:r w:rsidR="00506A0D" w:rsidRPr="00506A0D">
        <w:t xml:space="preserve"> </w:t>
      </w:r>
      <w:r w:rsidR="00506A0D">
        <w:t>(</w:t>
      </w:r>
      <w:r w:rsidR="00506A0D" w:rsidRPr="008207F0">
        <w:t>vocational registration</w:t>
      </w:r>
      <w:r w:rsidR="00506A0D">
        <w:t>)</w:t>
      </w:r>
      <w:r w:rsidR="00F83CCB" w:rsidRPr="008207F0">
        <w:t xml:space="preserve">. </w:t>
      </w:r>
    </w:p>
    <w:p w14:paraId="6F073313" w14:textId="6A54FD16" w:rsidR="00002402" w:rsidRDefault="002624F9" w:rsidP="00F83CCB">
      <w:pPr>
        <w:pStyle w:val="Bullet"/>
      </w:pPr>
      <w:r>
        <w:t>D</w:t>
      </w:r>
      <w:r w:rsidR="00F83CCB" w:rsidRPr="00A77891">
        <w:t>elivering either unsupervised anaesthetics, obstetrics and/or surgery in Australian Standard Geographical Classification – Remoteness Areas (ASGC-RA) 1-5</w:t>
      </w:r>
      <w:r w:rsidR="00F83CCB" w:rsidRPr="00A77891">
        <w:footnoteReference w:id="2"/>
      </w:r>
      <w:r w:rsidR="00F83CCB" w:rsidRPr="00A77891">
        <w:t xml:space="preserve">, or unsupervised emergency medicine in 24-hour triaging </w:t>
      </w:r>
      <w:r w:rsidR="00817E2D">
        <w:t>a</w:t>
      </w:r>
      <w:r w:rsidR="00F83CCB" w:rsidRPr="00A77891">
        <w:t xml:space="preserve">ccident and </w:t>
      </w:r>
      <w:r w:rsidR="00817E2D">
        <w:t>e</w:t>
      </w:r>
      <w:r w:rsidR="00F83CCB" w:rsidRPr="00A77891">
        <w:t>mergency facilities in ASGC-RA 2-5.</w:t>
      </w:r>
      <w:r w:rsidR="00817E2D">
        <w:t xml:space="preserve"> </w:t>
      </w:r>
    </w:p>
    <w:p w14:paraId="52981038" w14:textId="6335703E" w:rsidR="00F83CCB" w:rsidRDefault="00F83CCB" w:rsidP="00794FCF">
      <w:pPr>
        <w:pStyle w:val="Heading3nonumbering"/>
      </w:pPr>
      <w:r>
        <w:t>Administration</w:t>
      </w:r>
    </w:p>
    <w:p w14:paraId="43F001DD" w14:textId="7BF060EF" w:rsidR="00F83CCB" w:rsidRDefault="00882DC0" w:rsidP="00F83CCB">
      <w:r>
        <w:t xml:space="preserve">The RPGP is </w:t>
      </w:r>
      <w:r w:rsidR="00F33FD9">
        <w:t xml:space="preserve">jointly </w:t>
      </w:r>
      <w:r>
        <w:t xml:space="preserve">administered by </w:t>
      </w:r>
      <w:r w:rsidR="00F23735">
        <w:t>A</w:t>
      </w:r>
      <w:r>
        <w:t>CRRM</w:t>
      </w:r>
      <w:r w:rsidR="008207F0">
        <w:t>,</w:t>
      </w:r>
      <w:r>
        <w:t xml:space="preserve"> RACGP</w:t>
      </w:r>
      <w:r w:rsidR="000E1EB9">
        <w:t xml:space="preserve"> </w:t>
      </w:r>
      <w:r w:rsidR="00F33FD9" w:rsidRPr="002C44A5">
        <w:t>and the De</w:t>
      </w:r>
      <w:r w:rsidR="00494C90">
        <w:t>partment of Human Services (DHS)</w:t>
      </w:r>
      <w:r w:rsidRPr="002C44A5">
        <w:t xml:space="preserve">. </w:t>
      </w:r>
      <w:r w:rsidR="008207F0" w:rsidRPr="002C44A5">
        <w:t>An advisory group</w:t>
      </w:r>
      <w:r w:rsidR="00F23735">
        <w:t>,</w:t>
      </w:r>
      <w:r w:rsidR="008207F0" w:rsidRPr="002C44A5">
        <w:t xml:space="preserve"> the Procedural Medicine Collaboration</w:t>
      </w:r>
      <w:r w:rsidR="00F23735">
        <w:t>,</w:t>
      </w:r>
      <w:r w:rsidR="008207F0" w:rsidRPr="002C44A5">
        <w:t xml:space="preserve"> has been established to provide advice on the administration of the program with membership from the GP Colleges</w:t>
      </w:r>
      <w:r w:rsidR="00582033">
        <w:t xml:space="preserve">, the </w:t>
      </w:r>
      <w:proofErr w:type="spellStart"/>
      <w:r w:rsidR="00582033">
        <w:t>DoH</w:t>
      </w:r>
      <w:proofErr w:type="spellEnd"/>
      <w:r w:rsidR="008207F0" w:rsidRPr="002C44A5">
        <w:t xml:space="preserve"> and DHS. The </w:t>
      </w:r>
      <w:proofErr w:type="spellStart"/>
      <w:r w:rsidR="008207F0" w:rsidRPr="002C44A5">
        <w:t>DoH</w:t>
      </w:r>
      <w:proofErr w:type="spellEnd"/>
      <w:r w:rsidR="000F0948">
        <w:t xml:space="preserve"> and the DHS</w:t>
      </w:r>
      <w:r w:rsidR="008207F0" w:rsidRPr="002C44A5">
        <w:t xml:space="preserve"> attends as an observer.</w:t>
      </w:r>
      <w:r w:rsidR="00A508F8">
        <w:t xml:space="preserve"> The Collaboration meets regularly and takes decisions on application eligibility and provision of the grants.</w:t>
      </w:r>
      <w:r w:rsidR="003A23A4" w:rsidRPr="003A23A4">
        <w:t xml:space="preserve"> </w:t>
      </w:r>
      <w:r w:rsidR="003E4E8B">
        <w:t xml:space="preserve">The </w:t>
      </w:r>
      <w:r w:rsidR="00BC7E42">
        <w:t xml:space="preserve">Procedural </w:t>
      </w:r>
      <w:r w:rsidR="00C5205D">
        <w:t>Medical</w:t>
      </w:r>
      <w:r w:rsidR="003A23A4">
        <w:t xml:space="preserve"> Collaboration </w:t>
      </w:r>
      <w:r w:rsidR="00C5205D">
        <w:t>applies</w:t>
      </w:r>
      <w:r w:rsidR="003E4E8B">
        <w:t xml:space="preserve"> the eligibility criteria and </w:t>
      </w:r>
      <w:r w:rsidR="003A23A4">
        <w:t xml:space="preserve">also </w:t>
      </w:r>
      <w:r w:rsidR="00C5205D">
        <w:t>prioritises</w:t>
      </w:r>
      <w:r w:rsidR="003A23A4">
        <w:t xml:space="preserve"> eligible GPs who have required clinical privileges and participate regularly in on-call rosters. </w:t>
      </w:r>
    </w:p>
    <w:p w14:paraId="4DF1FA9E" w14:textId="7EFFB5E1" w:rsidR="008207F0" w:rsidRDefault="008207F0" w:rsidP="00CE0348">
      <w:r>
        <w:t>Upon entry into RPGP, doctors can then claim payment for procedural and emergency medicine activities they subsequently attend. The activities/training must be minimum six hours duration and relevant to the discipline in which they have been registered in the program.</w:t>
      </w:r>
      <w:r w:rsidR="00FA1412" w:rsidRPr="00E43262">
        <w:fldChar w:fldCharType="begin"/>
      </w:r>
      <w:r w:rsidR="00FA1412" w:rsidRPr="00FA1412">
        <w:rPr>
          <w:vertAlign w:val="superscript"/>
        </w:rPr>
        <w:instrText xml:space="preserve"> REF _Ref484441093 \r \h </w:instrText>
      </w:r>
      <w:r w:rsidR="00FA1412">
        <w:rPr>
          <w:vertAlign w:val="superscript"/>
        </w:rPr>
        <w:instrText xml:space="preserve"> \* MERGEFORMAT </w:instrText>
      </w:r>
      <w:r w:rsidR="00FA1412" w:rsidRPr="00E43262">
        <w:rPr>
          <w:vertAlign w:val="superscript"/>
        </w:rPr>
        <w:fldChar w:fldCharType="separate"/>
      </w:r>
      <w:r w:rsidR="002D0880">
        <w:rPr>
          <w:vertAlign w:val="superscript"/>
        </w:rPr>
        <w:t>44</w:t>
      </w:r>
      <w:r w:rsidR="00FA1412" w:rsidRPr="00E43262">
        <w:fldChar w:fldCharType="end"/>
      </w:r>
    </w:p>
    <w:p w14:paraId="7F16A85C" w14:textId="5027A72B" w:rsidR="00A77891" w:rsidRDefault="00A77891" w:rsidP="00A77891">
      <w:r>
        <w:t xml:space="preserve">The DHS then administers the funds </w:t>
      </w:r>
      <w:r w:rsidR="00605812">
        <w:t xml:space="preserve">through an automated system </w:t>
      </w:r>
      <w:r>
        <w:t>directly to successful applicants.</w:t>
      </w:r>
    </w:p>
    <w:p w14:paraId="56792DEF" w14:textId="77777777" w:rsidR="00134F70" w:rsidRDefault="00134F70" w:rsidP="00882DC0">
      <w:pPr>
        <w:sectPr w:rsidR="00134F70" w:rsidSect="0016084A">
          <w:footerReference w:type="default" r:id="rId20"/>
          <w:footnotePr>
            <w:numFmt w:val="chicago"/>
          </w:footnotePr>
          <w:pgSz w:w="11906" w:h="16838" w:code="9"/>
          <w:pgMar w:top="1985" w:right="1418" w:bottom="1843" w:left="1531" w:header="567" w:footer="567" w:gutter="0"/>
          <w:pgNumType w:start="1"/>
          <w:cols w:space="708"/>
          <w:docGrid w:linePitch="360"/>
        </w:sectPr>
      </w:pPr>
      <w:bookmarkStart w:id="94" w:name="_Ref484439751"/>
      <w:bookmarkStart w:id="95" w:name="_Ref485468161"/>
      <w:bookmarkStart w:id="96" w:name="_Ref484439744"/>
    </w:p>
    <w:p w14:paraId="30CEC0EE" w14:textId="0F280025" w:rsidR="00882DC0" w:rsidRDefault="00882DC0" w:rsidP="00882DC0">
      <w:pPr>
        <w:pStyle w:val="Caption"/>
      </w:pPr>
      <w:bookmarkStart w:id="97" w:name="_Ref485886289"/>
      <w:r>
        <w:lastRenderedPageBreak/>
        <w:t xml:space="preserve">Figure </w:t>
      </w:r>
      <w:r w:rsidR="00156847">
        <w:fldChar w:fldCharType="begin"/>
      </w:r>
      <w:r w:rsidR="00156847">
        <w:instrText xml:space="preserve"> SEQ Figure \* ARABIC </w:instrText>
      </w:r>
      <w:r w:rsidR="00156847">
        <w:fldChar w:fldCharType="separate"/>
      </w:r>
      <w:r w:rsidR="002D0880">
        <w:rPr>
          <w:noProof/>
        </w:rPr>
        <w:t>4</w:t>
      </w:r>
      <w:r w:rsidR="00156847">
        <w:rPr>
          <w:noProof/>
        </w:rPr>
        <w:fldChar w:fldCharType="end"/>
      </w:r>
      <w:bookmarkEnd w:id="94"/>
      <w:bookmarkEnd w:id="95"/>
      <w:bookmarkEnd w:id="97"/>
      <w:r>
        <w:t xml:space="preserve">: RPGP program </w:t>
      </w:r>
      <w:bookmarkEnd w:id="96"/>
      <w:r w:rsidR="004A12ED">
        <w:t>logic</w:t>
      </w:r>
    </w:p>
    <w:p w14:paraId="6231D480" w14:textId="6D6EBF02" w:rsidR="00882DC0" w:rsidRDefault="00456CD8" w:rsidP="00882DC0">
      <w:pPr>
        <w:jc w:val="center"/>
        <w:sectPr w:rsidR="00882DC0" w:rsidSect="00E21344">
          <w:footnotePr>
            <w:numFmt w:val="chicago"/>
          </w:footnotePr>
          <w:pgSz w:w="16838" w:h="11906" w:orient="landscape" w:code="9"/>
          <w:pgMar w:top="1531" w:right="1985" w:bottom="1418" w:left="1843" w:header="567" w:footer="567" w:gutter="0"/>
          <w:cols w:space="708"/>
          <w:docGrid w:linePitch="360"/>
        </w:sectPr>
      </w:pPr>
      <w:r>
        <w:rPr>
          <w:noProof/>
          <w:lang w:eastAsia="ja-JP"/>
        </w:rPr>
        <w:drawing>
          <wp:inline distT="0" distB="0" distL="0" distR="0" wp14:anchorId="1EAB943C" wp14:editId="0E7065ED">
            <wp:extent cx="7977600" cy="5370729"/>
            <wp:effectExtent l="0" t="0" r="4445" b="0"/>
            <wp:docPr id="9" name="Picture 9" descr="Figure 4: RPGP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4: RPGP program logic"/>
                    <pic:cNvPicPr>
                      <a:picLocks noChangeAspect="1" noChangeArrowheads="1"/>
                    </pic:cNvPicPr>
                  </pic:nvPicPr>
                  <pic:blipFill rotWithShape="1">
                    <a:blip r:embed="rId21">
                      <a:extLst>
                        <a:ext uri="{28A0092B-C50C-407E-A947-70E740481C1C}">
                          <a14:useLocalDpi xmlns:a14="http://schemas.microsoft.com/office/drawing/2010/main" val="0"/>
                        </a:ext>
                      </a:extLst>
                    </a:blip>
                    <a:srcRect l="778"/>
                    <a:stretch/>
                  </pic:blipFill>
                  <pic:spPr bwMode="auto">
                    <a:xfrm>
                      <a:off x="0" y="0"/>
                      <a:ext cx="7977600" cy="5370729"/>
                    </a:xfrm>
                    <a:prstGeom prst="rect">
                      <a:avLst/>
                    </a:prstGeom>
                    <a:noFill/>
                    <a:ln>
                      <a:noFill/>
                    </a:ln>
                    <a:extLst>
                      <a:ext uri="{53640926-AAD7-44D8-BBD7-CCE9431645EC}">
                        <a14:shadowObscured xmlns:a14="http://schemas.microsoft.com/office/drawing/2010/main"/>
                      </a:ext>
                    </a:extLst>
                  </pic:spPr>
                </pic:pic>
              </a:graphicData>
            </a:graphic>
          </wp:inline>
        </w:drawing>
      </w:r>
    </w:p>
    <w:p w14:paraId="2CB2237E" w14:textId="28540D7D" w:rsidR="00882DC0" w:rsidRDefault="00882DC0" w:rsidP="00AA3B2D">
      <w:pPr>
        <w:pStyle w:val="Heading2"/>
      </w:pPr>
      <w:bookmarkStart w:id="98" w:name="_Ref485135153"/>
      <w:bookmarkStart w:id="99" w:name="_Toc485482383"/>
      <w:bookmarkStart w:id="100" w:name="_Toc485483213"/>
      <w:bookmarkStart w:id="101" w:name="_Toc485506721"/>
      <w:bookmarkStart w:id="102" w:name="_Toc485665573"/>
      <w:bookmarkStart w:id="103" w:name="_Toc485666544"/>
      <w:bookmarkStart w:id="104" w:name="_Toc485914901"/>
      <w:bookmarkStart w:id="105" w:name="_Toc485915131"/>
      <w:bookmarkStart w:id="106" w:name="_Toc486238168"/>
      <w:bookmarkStart w:id="107" w:name="_Toc486239523"/>
      <w:bookmarkStart w:id="108" w:name="_Toc487529661"/>
      <w:bookmarkStart w:id="109" w:name="_Toc487541719"/>
      <w:bookmarkStart w:id="110" w:name="_Toc487551112"/>
      <w:bookmarkStart w:id="111" w:name="_Toc488749889"/>
      <w:bookmarkStart w:id="112" w:name="_Toc488750804"/>
      <w:bookmarkStart w:id="113" w:name="_Toc488842246"/>
      <w:bookmarkStart w:id="114" w:name="_Toc488922113"/>
      <w:bookmarkStart w:id="115" w:name="_Toc488924174"/>
      <w:bookmarkStart w:id="116" w:name="_Toc490471575"/>
      <w:bookmarkStart w:id="117" w:name="_Toc490556056"/>
      <w:bookmarkStart w:id="118" w:name="_Toc490568640"/>
      <w:bookmarkStart w:id="119" w:name="_Toc490654859"/>
      <w:bookmarkStart w:id="120" w:name="_Toc490654959"/>
      <w:r>
        <w:lastRenderedPageBreak/>
        <w:t>General Practitioner Procedural Training Support Program (GPPTSP)</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3176E431" w14:textId="791FD210" w:rsidR="0072513B" w:rsidRPr="0072513B" w:rsidRDefault="0072513B" w:rsidP="00794FCF">
      <w:pPr>
        <w:pStyle w:val="Heading3nonumbering"/>
      </w:pPr>
      <w:r>
        <w:t>Overview</w:t>
      </w:r>
    </w:p>
    <w:p w14:paraId="49086F51" w14:textId="34758D6D" w:rsidR="00AA3B2D" w:rsidRDefault="00AA3B2D" w:rsidP="00AA3B2D">
      <w:pPr>
        <w:rPr>
          <w:vertAlign w:val="superscript"/>
        </w:rPr>
      </w:pPr>
      <w:r>
        <w:t>The GPPTSP is a competitive grant implemented in 2010 as part of the Improving Maternity Services in Australia package. It</w:t>
      </w:r>
      <w:r>
        <w:rPr>
          <w:rFonts w:hint="eastAsia"/>
          <w:lang w:eastAsia="ja-JP"/>
        </w:rPr>
        <w:t xml:space="preserve">s objective is </w:t>
      </w:r>
      <w:r>
        <w:t xml:space="preserve">to </w:t>
      </w:r>
      <w:r w:rsidRPr="00A30A94">
        <w:t>improve access to maternity services for women living in rural and remote communities by supporting GPs to attain procedural skills</w:t>
      </w:r>
      <w:r>
        <w:rPr>
          <w:rFonts w:hint="eastAsia"/>
          <w:lang w:eastAsia="ja-JP"/>
        </w:rPr>
        <w:t xml:space="preserve"> in anaesthetics and obstetrics</w:t>
      </w:r>
      <w:r>
        <w:t>.</w:t>
      </w:r>
      <w:r w:rsidR="0072513B" w:rsidRPr="00E43262">
        <w:fldChar w:fldCharType="begin"/>
      </w:r>
      <w:r w:rsidR="0072513B" w:rsidRPr="0072513B">
        <w:rPr>
          <w:vertAlign w:val="superscript"/>
        </w:rPr>
        <w:instrText xml:space="preserve"> REF _Ref485479349 \r \h </w:instrText>
      </w:r>
      <w:r w:rsidR="0072513B">
        <w:rPr>
          <w:vertAlign w:val="superscript"/>
        </w:rPr>
        <w:instrText xml:space="preserve"> \* MERGEFORMAT </w:instrText>
      </w:r>
      <w:r w:rsidR="0072513B" w:rsidRPr="00E43262">
        <w:rPr>
          <w:vertAlign w:val="superscript"/>
        </w:rPr>
        <w:fldChar w:fldCharType="separate"/>
      </w:r>
      <w:r w:rsidR="002D0880">
        <w:rPr>
          <w:vertAlign w:val="superscript"/>
        </w:rPr>
        <w:t>55</w:t>
      </w:r>
      <w:r w:rsidR="0072513B" w:rsidRPr="00E43262">
        <w:fldChar w:fldCharType="end"/>
      </w:r>
    </w:p>
    <w:p w14:paraId="0703B64E" w14:textId="5F940A17" w:rsidR="0072513B" w:rsidRDefault="0072513B" w:rsidP="0072513B">
      <w:r>
        <w:t xml:space="preserve">The </w:t>
      </w:r>
      <w:proofErr w:type="spellStart"/>
      <w:r>
        <w:t>DoH</w:t>
      </w:r>
      <w:proofErr w:type="spellEnd"/>
      <w:r>
        <w:t xml:space="preserve"> stipulates that the </w:t>
      </w:r>
      <w:r w:rsidR="0074384C">
        <w:t xml:space="preserve">underlying logic to the program </w:t>
      </w:r>
      <w:r w:rsidR="00DC0AB4">
        <w:t>is that:</w:t>
      </w:r>
    </w:p>
    <w:p w14:paraId="43664F01" w14:textId="42C0745E" w:rsidR="00DC0AB4" w:rsidRDefault="00F23735" w:rsidP="00DC0AB4">
      <w:pPr>
        <w:pStyle w:val="Bullet"/>
      </w:pPr>
      <w:r>
        <w:t>‘</w:t>
      </w:r>
      <w:r w:rsidR="00DC0AB4">
        <w:t>financial incentives will encourage and support rural GPs to undertake the relevant training;</w:t>
      </w:r>
    </w:p>
    <w:p w14:paraId="33FFFF03" w14:textId="016F6221" w:rsidR="00DC0AB4" w:rsidRDefault="00DC0AB4" w:rsidP="00DC0AB4">
      <w:pPr>
        <w:pStyle w:val="Bullet"/>
      </w:pPr>
      <w:r>
        <w:t>GPs who complete this training will have increased skills, an expanded scope of practice, and increased job satisfaction – all of which will contribute to rural workforce retention; and</w:t>
      </w:r>
    </w:p>
    <w:p w14:paraId="7A96ACC8" w14:textId="70D9F3DF" w:rsidR="00DC0AB4" w:rsidRDefault="00DC0AB4" w:rsidP="00DC0AB4">
      <w:pPr>
        <w:pStyle w:val="Bullet"/>
      </w:pPr>
      <w:r>
        <w:t>improved and/or increased access to anaesthetic and obstetric services in regional, rural and remote communities allows women in these regions to access safe, quality maternity services close to their home preventing the need for them to travel.</w:t>
      </w:r>
      <w:r w:rsidR="00F23735">
        <w:t>’</w:t>
      </w:r>
      <w:r w:rsidRPr="00E43262">
        <w:fldChar w:fldCharType="begin"/>
      </w:r>
      <w:r w:rsidRPr="00DC0AB4">
        <w:rPr>
          <w:vertAlign w:val="superscript"/>
        </w:rPr>
        <w:instrText xml:space="preserve"> REF _Ref484441177 \r \h </w:instrText>
      </w:r>
      <w:r>
        <w:rPr>
          <w:vertAlign w:val="superscript"/>
        </w:rPr>
        <w:instrText xml:space="preserve"> \* MERGEFORMAT </w:instrText>
      </w:r>
      <w:r w:rsidRPr="00E43262">
        <w:rPr>
          <w:vertAlign w:val="superscript"/>
        </w:rPr>
        <w:fldChar w:fldCharType="separate"/>
      </w:r>
      <w:r w:rsidR="002D0880">
        <w:rPr>
          <w:vertAlign w:val="superscript"/>
        </w:rPr>
        <w:t>43</w:t>
      </w:r>
      <w:r w:rsidRPr="00E43262">
        <w:fldChar w:fldCharType="end"/>
      </w:r>
    </w:p>
    <w:p w14:paraId="3189301A" w14:textId="6CB1ABCB" w:rsidR="00DC0AB4" w:rsidRDefault="00DC0AB4" w:rsidP="00DC0AB4">
      <w:r>
        <w:t>The GPPTSP has two components:</w:t>
      </w:r>
    </w:p>
    <w:p w14:paraId="5C741760" w14:textId="5EC6A483" w:rsidR="00DC0AB4" w:rsidRDefault="00F23735" w:rsidP="0051084A">
      <w:pPr>
        <w:pStyle w:val="Listnumbered"/>
        <w:numPr>
          <w:ilvl w:val="0"/>
          <w:numId w:val="18"/>
        </w:numPr>
      </w:pPr>
      <w:r>
        <w:rPr>
          <w:b/>
        </w:rPr>
        <w:t>A</w:t>
      </w:r>
      <w:r w:rsidR="00DC0AB4" w:rsidRPr="00F23735">
        <w:rPr>
          <w:b/>
        </w:rPr>
        <w:t>naesthetics</w:t>
      </w:r>
      <w:r w:rsidR="00DC0AB4">
        <w:t xml:space="preserve"> which provides $</w:t>
      </w:r>
      <w:r w:rsidR="004C01F3">
        <w:t xml:space="preserve">40,000 per </w:t>
      </w:r>
      <w:r w:rsidR="00470943">
        <w:t xml:space="preserve">recipient </w:t>
      </w:r>
      <w:r w:rsidR="006B7DA2">
        <w:t xml:space="preserve">to complete the Advanced Rural Skills Training in Anaesthesia </w:t>
      </w:r>
      <w:r w:rsidR="00AF76F3">
        <w:t>with</w:t>
      </w:r>
      <w:r w:rsidR="006B7DA2">
        <w:t xml:space="preserve"> </w:t>
      </w:r>
      <w:r w:rsidR="00470943">
        <w:t>six months to secure an accredited training post</w:t>
      </w:r>
      <w:r w:rsidR="002C348A">
        <w:t>,</w:t>
      </w:r>
      <w:r w:rsidR="00470943">
        <w:t xml:space="preserve"> and </w:t>
      </w:r>
      <w:r w:rsidR="006B7DA2">
        <w:t>tw</w:t>
      </w:r>
      <w:r w:rsidR="00AF76F3">
        <w:t xml:space="preserve">o years </w:t>
      </w:r>
      <w:r w:rsidR="00470943">
        <w:t>to complete the</w:t>
      </w:r>
      <w:r w:rsidR="00470943" w:rsidRPr="00470943">
        <w:t xml:space="preserve"> </w:t>
      </w:r>
      <w:r w:rsidR="00470943">
        <w:t>Advanced Rural Skills Training in Anaesthesia from commencement of training</w:t>
      </w:r>
      <w:r w:rsidR="006E370B">
        <w:t>.</w:t>
      </w:r>
      <w:r w:rsidR="00470943">
        <w:t xml:space="preserve"> </w:t>
      </w:r>
      <w:r w:rsidR="006B7DA2">
        <w:t xml:space="preserve"> $35,000 </w:t>
      </w:r>
      <w:r w:rsidR="00AF76F3">
        <w:t xml:space="preserve">is </w:t>
      </w:r>
      <w:r w:rsidR="006B7DA2">
        <w:t>provided to the recipient upon acceptance into the accredited training post, and $5,000 upon successful completion of the program</w:t>
      </w:r>
      <w:r>
        <w:t>.</w:t>
      </w:r>
      <w:r w:rsidR="004D6581" w:rsidRPr="00E43262">
        <w:fldChar w:fldCharType="begin"/>
      </w:r>
      <w:r w:rsidR="004D6581" w:rsidRPr="00F23735">
        <w:rPr>
          <w:vertAlign w:val="superscript"/>
        </w:rPr>
        <w:instrText xml:space="preserve"> REF _Ref484441174 \r \h  \* MERGEFORMAT </w:instrText>
      </w:r>
      <w:r w:rsidR="004D6581" w:rsidRPr="00E43262">
        <w:rPr>
          <w:vertAlign w:val="superscript"/>
        </w:rPr>
        <w:fldChar w:fldCharType="separate"/>
      </w:r>
      <w:r w:rsidR="002D0880">
        <w:rPr>
          <w:vertAlign w:val="superscript"/>
        </w:rPr>
        <w:t>12</w:t>
      </w:r>
      <w:r w:rsidR="004D6581" w:rsidRPr="00E43262">
        <w:fldChar w:fldCharType="end"/>
      </w:r>
      <w:r w:rsidR="006B7DA2">
        <w:t xml:space="preserve"> </w:t>
      </w:r>
    </w:p>
    <w:p w14:paraId="61724D97" w14:textId="6C4FF66E" w:rsidR="006B7DA2" w:rsidRDefault="00F23735" w:rsidP="00117C13">
      <w:pPr>
        <w:pStyle w:val="Listnumbered"/>
      </w:pPr>
      <w:r>
        <w:rPr>
          <w:b/>
        </w:rPr>
        <w:t>O</w:t>
      </w:r>
      <w:r w:rsidR="006B7DA2">
        <w:rPr>
          <w:b/>
        </w:rPr>
        <w:t xml:space="preserve">bstetrics </w:t>
      </w:r>
      <w:r w:rsidR="006B7DA2">
        <w:t xml:space="preserve">which provides $40,000 per </w:t>
      </w:r>
      <w:r w:rsidR="00470943">
        <w:t xml:space="preserve"> recipient</w:t>
      </w:r>
      <w:r w:rsidR="006B7DA2">
        <w:t xml:space="preserve"> to complete the Diploma of the </w:t>
      </w:r>
      <w:r w:rsidR="00537206">
        <w:t>Royal Australian and New Zealand College of Obstetrics and Gynaecology</w:t>
      </w:r>
      <w:r w:rsidR="006B7DA2">
        <w:t xml:space="preserve"> (DRANZCOG) Advanced Training</w:t>
      </w:r>
      <w:r w:rsidR="00117C13">
        <w:t xml:space="preserve">. </w:t>
      </w:r>
      <w:r w:rsidR="00117C13" w:rsidRPr="00117C13">
        <w:t>Recipients are expected to</w:t>
      </w:r>
      <w:r w:rsidR="00117C13">
        <w:t xml:space="preserve"> have completed the training application process within six months from notification and </w:t>
      </w:r>
      <w:r w:rsidR="00117C13" w:rsidRPr="00117C13">
        <w:t>successfully complete</w:t>
      </w:r>
      <w:r w:rsidR="00117C13">
        <w:t>d</w:t>
      </w:r>
      <w:r w:rsidR="00117C13" w:rsidRPr="00117C13">
        <w:t xml:space="preserve"> the DRANZCOG Advanced </w:t>
      </w:r>
      <w:r w:rsidR="006E370B">
        <w:t xml:space="preserve">Diploma </w:t>
      </w:r>
      <w:r w:rsidR="00117C13" w:rsidRPr="00117C13">
        <w:t>within 2 years of commencing the training</w:t>
      </w:r>
      <w:r w:rsidR="00AF76F3">
        <w:t>.</w:t>
      </w:r>
      <w:r w:rsidR="00117C13">
        <w:rPr>
          <w:rStyle w:val="FootnoteReference"/>
        </w:rPr>
        <w:footnoteReference w:id="3"/>
      </w:r>
      <w:r w:rsidR="00AF76F3">
        <w:t xml:space="preserve"> </w:t>
      </w:r>
      <w:r w:rsidR="006B7DA2">
        <w:t xml:space="preserve">$35,000 </w:t>
      </w:r>
      <w:r w:rsidR="0099596C">
        <w:t>is</w:t>
      </w:r>
      <w:r w:rsidR="006B7DA2">
        <w:t xml:space="preserve"> provided to the recipient upon acceptance into the accredited training post, and $5,000 upon successful completion.</w:t>
      </w:r>
      <w:r w:rsidR="004D6581" w:rsidRPr="00E43262">
        <w:fldChar w:fldCharType="begin"/>
      </w:r>
      <w:r w:rsidR="004D6581" w:rsidRPr="004D6581">
        <w:rPr>
          <w:vertAlign w:val="superscript"/>
        </w:rPr>
        <w:instrText xml:space="preserve"> REF _Ref484441186 \r \h  \* MERGEFORMAT </w:instrText>
      </w:r>
      <w:r w:rsidR="004D6581" w:rsidRPr="00E43262">
        <w:rPr>
          <w:vertAlign w:val="superscript"/>
        </w:rPr>
        <w:fldChar w:fldCharType="separate"/>
      </w:r>
      <w:r w:rsidR="002D0880">
        <w:rPr>
          <w:vertAlign w:val="superscript"/>
        </w:rPr>
        <w:t>106</w:t>
      </w:r>
      <w:r w:rsidR="004D6581" w:rsidRPr="00E43262">
        <w:fldChar w:fldCharType="end"/>
      </w:r>
    </w:p>
    <w:p w14:paraId="671B2D26" w14:textId="73DCA7E1" w:rsidR="0036095F" w:rsidRDefault="00F23735" w:rsidP="008614EE">
      <w:pPr>
        <w:rPr>
          <w:vertAlign w:val="superscript"/>
        </w:rPr>
      </w:pPr>
      <w:r w:rsidRPr="00E43262">
        <w:fldChar w:fldCharType="begin"/>
      </w:r>
      <w:r>
        <w:rPr>
          <w:lang w:eastAsia="ja-JP"/>
        </w:rPr>
        <w:instrText xml:space="preserve"> REF _Ref485888124 \h </w:instrText>
      </w:r>
      <w:r w:rsidRPr="00E43262">
        <w:rPr>
          <w:lang w:eastAsia="ja-JP"/>
        </w:rPr>
        <w:fldChar w:fldCharType="separate"/>
      </w:r>
      <w:r w:rsidR="002D0880">
        <w:t xml:space="preserve">Figure </w:t>
      </w:r>
      <w:r w:rsidR="002D0880">
        <w:rPr>
          <w:noProof/>
        </w:rPr>
        <w:t>5</w:t>
      </w:r>
      <w:r w:rsidRPr="00E43262">
        <w:fldChar w:fldCharType="end"/>
      </w:r>
      <w:r>
        <w:t xml:space="preserve"> overleaf illustrates </w:t>
      </w:r>
      <w:r w:rsidR="00C83313">
        <w:t>the</w:t>
      </w:r>
      <w:r w:rsidR="0036095F">
        <w:t xml:space="preserve"> program logic for the GPPTSP.</w:t>
      </w:r>
      <w:r w:rsidR="0036095F" w:rsidRPr="00E43262">
        <w:fldChar w:fldCharType="begin"/>
      </w:r>
      <w:r w:rsidR="0036095F" w:rsidRPr="004F5F9F">
        <w:rPr>
          <w:vertAlign w:val="superscript"/>
        </w:rPr>
        <w:instrText xml:space="preserve"> REF _Ref484441174 \w \h </w:instrText>
      </w:r>
      <w:r w:rsidR="0036095F">
        <w:rPr>
          <w:vertAlign w:val="superscript"/>
        </w:rPr>
        <w:instrText xml:space="preserve"> \* MERGEFORMAT </w:instrText>
      </w:r>
      <w:r w:rsidR="0036095F" w:rsidRPr="00E43262">
        <w:rPr>
          <w:vertAlign w:val="superscript"/>
        </w:rPr>
        <w:fldChar w:fldCharType="separate"/>
      </w:r>
      <w:r w:rsidR="002D0880">
        <w:rPr>
          <w:vertAlign w:val="superscript"/>
        </w:rPr>
        <w:t>12</w:t>
      </w:r>
      <w:r w:rsidR="0036095F" w:rsidRPr="00E43262">
        <w:fldChar w:fldCharType="end"/>
      </w:r>
      <w:r w:rsidR="0036095F">
        <w:rPr>
          <w:vertAlign w:val="superscript"/>
        </w:rPr>
        <w:t xml:space="preserve">, </w:t>
      </w:r>
      <w:r w:rsidR="0036095F" w:rsidRPr="00E43262">
        <w:fldChar w:fldCharType="begin"/>
      </w:r>
      <w:r w:rsidR="0036095F" w:rsidRPr="004F5F9F">
        <w:rPr>
          <w:vertAlign w:val="superscript"/>
        </w:rPr>
        <w:instrText xml:space="preserve"> REF _Ref484441177 \w \h </w:instrText>
      </w:r>
      <w:r w:rsidR="0036095F">
        <w:rPr>
          <w:vertAlign w:val="superscript"/>
        </w:rPr>
        <w:instrText xml:space="preserve"> \* MERGEFORMAT </w:instrText>
      </w:r>
      <w:r w:rsidR="0036095F" w:rsidRPr="00E43262">
        <w:rPr>
          <w:vertAlign w:val="superscript"/>
        </w:rPr>
        <w:fldChar w:fldCharType="separate"/>
      </w:r>
      <w:r w:rsidR="002D0880">
        <w:rPr>
          <w:vertAlign w:val="superscript"/>
        </w:rPr>
        <w:t>43</w:t>
      </w:r>
      <w:r w:rsidR="0036095F" w:rsidRPr="00E43262">
        <w:fldChar w:fldCharType="end"/>
      </w:r>
      <w:r w:rsidR="0036095F">
        <w:rPr>
          <w:vertAlign w:val="superscript"/>
        </w:rPr>
        <w:t xml:space="preserve">, </w:t>
      </w:r>
      <w:r w:rsidR="00532F90" w:rsidRPr="00E43262">
        <w:fldChar w:fldCharType="begin"/>
      </w:r>
      <w:r w:rsidR="00532F90">
        <w:rPr>
          <w:vertAlign w:val="superscript"/>
        </w:rPr>
        <w:instrText xml:space="preserve"> REF _Ref485479349 \w \h </w:instrText>
      </w:r>
      <w:r w:rsidR="00532F90" w:rsidRPr="00E43262">
        <w:rPr>
          <w:vertAlign w:val="superscript"/>
        </w:rPr>
        <w:fldChar w:fldCharType="separate"/>
      </w:r>
      <w:r w:rsidR="002D0880">
        <w:rPr>
          <w:vertAlign w:val="superscript"/>
        </w:rPr>
        <w:t>55</w:t>
      </w:r>
      <w:r w:rsidR="00532F90" w:rsidRPr="00E43262">
        <w:fldChar w:fldCharType="end"/>
      </w:r>
      <w:r w:rsidR="0036095F">
        <w:rPr>
          <w:vertAlign w:val="superscript"/>
        </w:rPr>
        <w:t xml:space="preserve">, </w:t>
      </w:r>
      <w:r w:rsidR="0036095F" w:rsidRPr="00E43262">
        <w:fldChar w:fldCharType="begin"/>
      </w:r>
      <w:r w:rsidR="0036095F" w:rsidRPr="004F5F9F">
        <w:rPr>
          <w:vertAlign w:val="superscript"/>
        </w:rPr>
        <w:instrText xml:space="preserve"> REF _Ref484441186 \w \h </w:instrText>
      </w:r>
      <w:r w:rsidR="0036095F">
        <w:rPr>
          <w:vertAlign w:val="superscript"/>
        </w:rPr>
        <w:instrText xml:space="preserve"> \* MERGEFORMAT </w:instrText>
      </w:r>
      <w:r w:rsidR="0036095F" w:rsidRPr="00E43262">
        <w:rPr>
          <w:vertAlign w:val="superscript"/>
        </w:rPr>
        <w:fldChar w:fldCharType="separate"/>
      </w:r>
      <w:r w:rsidR="002D0880">
        <w:rPr>
          <w:vertAlign w:val="superscript"/>
        </w:rPr>
        <w:t>106</w:t>
      </w:r>
      <w:r w:rsidR="0036095F" w:rsidRPr="00E43262">
        <w:fldChar w:fldCharType="end"/>
      </w:r>
    </w:p>
    <w:p w14:paraId="33C6590F" w14:textId="3535471E" w:rsidR="008315B7" w:rsidRDefault="00117C13" w:rsidP="008315B7">
      <w:r>
        <w:t>Since the GPPTSP</w:t>
      </w:r>
      <w:r w:rsidR="002D0744">
        <w:t>’s</w:t>
      </w:r>
      <w:r>
        <w:t xml:space="preserve"> inception in 2010 </w:t>
      </w:r>
      <w:r w:rsidRPr="00605812">
        <w:t xml:space="preserve">to </w:t>
      </w:r>
      <w:r>
        <w:t>20</w:t>
      </w:r>
      <w:r w:rsidRPr="00605812">
        <w:t>1</w:t>
      </w:r>
      <w:r w:rsidR="002D0744">
        <w:t>5</w:t>
      </w:r>
      <w:r w:rsidRPr="00605812">
        <w:t>, $9.1</w:t>
      </w:r>
      <w:r w:rsidR="008B3EB2">
        <w:t xml:space="preserve"> </w:t>
      </w:r>
      <w:r w:rsidR="0061733D">
        <w:t>million was provided to 237</w:t>
      </w:r>
      <w:r w:rsidRPr="00605812">
        <w:t xml:space="preserve"> GPPTSP recipients across Australia, w</w:t>
      </w:r>
      <w:r>
        <w:t xml:space="preserve">ith 91 in anaesthetics and 146 </w:t>
      </w:r>
      <w:r w:rsidRPr="00605812">
        <w:t>in obstetrics.</w:t>
      </w:r>
      <w:r w:rsidRPr="00E43262">
        <w:fldChar w:fldCharType="begin"/>
      </w:r>
      <w:r w:rsidRPr="00532F90">
        <w:rPr>
          <w:vertAlign w:val="superscript"/>
        </w:rPr>
        <w:instrText xml:space="preserve"> REF _Ref485581661 \w \h  \* MERGEFORMAT </w:instrText>
      </w:r>
      <w:r w:rsidRPr="00E43262">
        <w:rPr>
          <w:vertAlign w:val="superscript"/>
        </w:rPr>
        <w:fldChar w:fldCharType="separate"/>
      </w:r>
      <w:r w:rsidR="002D0880">
        <w:rPr>
          <w:vertAlign w:val="superscript"/>
        </w:rPr>
        <w:t>10</w:t>
      </w:r>
      <w:r w:rsidRPr="00E43262">
        <w:fldChar w:fldCharType="end"/>
      </w:r>
      <w:r>
        <w:rPr>
          <w:vertAlign w:val="superscript"/>
        </w:rPr>
        <w:t xml:space="preserve">, </w:t>
      </w:r>
      <w:r w:rsidRPr="00E43262">
        <w:fldChar w:fldCharType="begin"/>
      </w:r>
      <w:r w:rsidRPr="00532F90">
        <w:rPr>
          <w:vertAlign w:val="superscript"/>
        </w:rPr>
        <w:instrText xml:space="preserve"> REF _Ref485581664 \w \h  \* MERGEFORMAT </w:instrText>
      </w:r>
      <w:r w:rsidRPr="00E43262">
        <w:rPr>
          <w:vertAlign w:val="superscript"/>
        </w:rPr>
        <w:fldChar w:fldCharType="separate"/>
      </w:r>
      <w:r w:rsidR="002D0880">
        <w:rPr>
          <w:vertAlign w:val="superscript"/>
        </w:rPr>
        <w:t>11</w:t>
      </w:r>
      <w:r w:rsidRPr="00E43262">
        <w:fldChar w:fldCharType="end"/>
      </w:r>
      <w:r>
        <w:rPr>
          <w:vertAlign w:val="superscript"/>
        </w:rPr>
        <w:t xml:space="preserve">, </w:t>
      </w:r>
      <w:r w:rsidRPr="00E43262">
        <w:fldChar w:fldCharType="begin"/>
      </w:r>
      <w:r w:rsidRPr="00532F90">
        <w:rPr>
          <w:vertAlign w:val="superscript"/>
        </w:rPr>
        <w:instrText xml:space="preserve"> REF _Ref485561467 \w \h  \* MERGEFORMAT </w:instrText>
      </w:r>
      <w:r w:rsidRPr="00E43262">
        <w:rPr>
          <w:vertAlign w:val="superscript"/>
        </w:rPr>
        <w:fldChar w:fldCharType="separate"/>
      </w:r>
      <w:r w:rsidR="002D0880">
        <w:rPr>
          <w:vertAlign w:val="superscript"/>
        </w:rPr>
        <w:t>103</w:t>
      </w:r>
      <w:r w:rsidRPr="00E43262">
        <w:fldChar w:fldCharType="end"/>
      </w:r>
      <w:r>
        <w:rPr>
          <w:vertAlign w:val="superscript"/>
        </w:rPr>
        <w:t xml:space="preserve">, </w:t>
      </w:r>
      <w:r w:rsidRPr="00E43262">
        <w:fldChar w:fldCharType="begin"/>
      </w:r>
      <w:r w:rsidRPr="00532F90">
        <w:rPr>
          <w:vertAlign w:val="superscript"/>
        </w:rPr>
        <w:instrText xml:space="preserve"> REF _Ref485581666 \w \h  \* MERGEFORMAT </w:instrText>
      </w:r>
      <w:r w:rsidRPr="00E43262">
        <w:rPr>
          <w:vertAlign w:val="superscript"/>
        </w:rPr>
        <w:fldChar w:fldCharType="separate"/>
      </w:r>
      <w:r w:rsidR="002D0880">
        <w:rPr>
          <w:vertAlign w:val="superscript"/>
        </w:rPr>
        <w:t>104</w:t>
      </w:r>
      <w:r w:rsidRPr="00E43262">
        <w:fldChar w:fldCharType="end"/>
      </w:r>
      <w:r>
        <w:rPr>
          <w:vertAlign w:val="superscript"/>
        </w:rPr>
        <w:t xml:space="preserve">, </w:t>
      </w:r>
      <w:r w:rsidRPr="00E43262">
        <w:fldChar w:fldCharType="begin"/>
      </w:r>
      <w:r w:rsidRPr="00532F90">
        <w:rPr>
          <w:vertAlign w:val="superscript"/>
        </w:rPr>
        <w:instrText xml:space="preserve"> REF _Ref485581669 \w \h  \* MERGEFORMAT </w:instrText>
      </w:r>
      <w:r w:rsidRPr="00E43262">
        <w:rPr>
          <w:vertAlign w:val="superscript"/>
        </w:rPr>
        <w:fldChar w:fldCharType="separate"/>
      </w:r>
      <w:r w:rsidR="002D0880">
        <w:rPr>
          <w:vertAlign w:val="superscript"/>
        </w:rPr>
        <w:t>105</w:t>
      </w:r>
      <w:r w:rsidRPr="00E43262">
        <w:fldChar w:fldCharType="end"/>
      </w:r>
      <w:r>
        <w:rPr>
          <w:vertAlign w:val="superscript"/>
        </w:rPr>
        <w:t xml:space="preserve"> </w:t>
      </w:r>
      <w:r w:rsidR="008315B7" w:rsidRPr="00043F59">
        <w:t xml:space="preserve">In 2015-16, the </w:t>
      </w:r>
      <w:r w:rsidR="005B5920" w:rsidRPr="00043F59">
        <w:t>GPPTSP</w:t>
      </w:r>
      <w:r w:rsidR="008315B7" w:rsidRPr="00043F59">
        <w:t xml:space="preserve"> provided </w:t>
      </w:r>
      <w:r w:rsidR="00620713">
        <w:t>43</w:t>
      </w:r>
      <w:r w:rsidR="00043F59" w:rsidRPr="00043F59">
        <w:t xml:space="preserve"> grants</w:t>
      </w:r>
      <w:r w:rsidR="008315B7" w:rsidRPr="00043F59">
        <w:t xml:space="preserve"> with a total spend of $</w:t>
      </w:r>
      <w:r w:rsidR="005B5920" w:rsidRPr="00043F59">
        <w:t>1.6</w:t>
      </w:r>
      <w:r w:rsidR="008B3EB2">
        <w:t xml:space="preserve"> </w:t>
      </w:r>
      <w:r w:rsidR="00043F59" w:rsidRPr="00043F59">
        <w:t>million, and the majority of these grants were provided for obstetrics</w:t>
      </w:r>
      <w:r w:rsidR="008315B7" w:rsidRPr="00043F59">
        <w:t xml:space="preserve"> (</w:t>
      </w:r>
      <w:r w:rsidR="00620713">
        <w:t>26</w:t>
      </w:r>
      <w:r w:rsidR="008315B7" w:rsidRPr="00043F59">
        <w:t xml:space="preserve"> grants).</w:t>
      </w:r>
      <w:r w:rsidR="00772A7C" w:rsidRPr="00772A7C">
        <w:rPr>
          <w:vertAlign w:val="superscript"/>
        </w:rPr>
        <w:t xml:space="preserve"> </w:t>
      </w:r>
      <w:r w:rsidR="00772A7C" w:rsidRPr="00E43262">
        <w:fldChar w:fldCharType="begin"/>
      </w:r>
      <w:r w:rsidR="00772A7C" w:rsidRPr="00532F90">
        <w:rPr>
          <w:vertAlign w:val="superscript"/>
        </w:rPr>
        <w:instrText xml:space="preserve"> REF _Ref485581661 \w \h  \* MERGEFORMAT </w:instrText>
      </w:r>
      <w:r w:rsidR="00772A7C" w:rsidRPr="00E43262">
        <w:rPr>
          <w:vertAlign w:val="superscript"/>
        </w:rPr>
        <w:fldChar w:fldCharType="separate"/>
      </w:r>
      <w:r w:rsidR="002D0880">
        <w:rPr>
          <w:vertAlign w:val="superscript"/>
        </w:rPr>
        <w:t>10</w:t>
      </w:r>
      <w:r w:rsidR="00772A7C" w:rsidRPr="00E43262">
        <w:fldChar w:fldCharType="end"/>
      </w:r>
      <w:r w:rsidR="00772A7C">
        <w:rPr>
          <w:vertAlign w:val="superscript"/>
        </w:rPr>
        <w:t xml:space="preserve">, </w:t>
      </w:r>
      <w:r w:rsidR="00772A7C" w:rsidRPr="00E43262">
        <w:fldChar w:fldCharType="begin"/>
      </w:r>
      <w:r w:rsidR="00772A7C" w:rsidRPr="00532F90">
        <w:rPr>
          <w:vertAlign w:val="superscript"/>
        </w:rPr>
        <w:instrText xml:space="preserve"> REF _Ref485581664 \w \h  \* MERGEFORMAT </w:instrText>
      </w:r>
      <w:r w:rsidR="00772A7C" w:rsidRPr="00E43262">
        <w:rPr>
          <w:vertAlign w:val="superscript"/>
        </w:rPr>
        <w:fldChar w:fldCharType="separate"/>
      </w:r>
      <w:r w:rsidR="002D0880">
        <w:rPr>
          <w:vertAlign w:val="superscript"/>
        </w:rPr>
        <w:t>11</w:t>
      </w:r>
      <w:r w:rsidR="00772A7C" w:rsidRPr="00E43262">
        <w:fldChar w:fldCharType="end"/>
      </w:r>
      <w:r w:rsidR="00772A7C">
        <w:rPr>
          <w:vertAlign w:val="superscript"/>
        </w:rPr>
        <w:t xml:space="preserve">, </w:t>
      </w:r>
      <w:r w:rsidR="00772A7C" w:rsidRPr="00E43262">
        <w:fldChar w:fldCharType="begin"/>
      </w:r>
      <w:r w:rsidR="00772A7C" w:rsidRPr="00532F90">
        <w:rPr>
          <w:vertAlign w:val="superscript"/>
        </w:rPr>
        <w:instrText xml:space="preserve"> REF _Ref485561467 \w \h  \* MERGEFORMAT </w:instrText>
      </w:r>
      <w:r w:rsidR="00772A7C" w:rsidRPr="00E43262">
        <w:rPr>
          <w:vertAlign w:val="superscript"/>
        </w:rPr>
        <w:fldChar w:fldCharType="separate"/>
      </w:r>
      <w:r w:rsidR="002D0880">
        <w:rPr>
          <w:vertAlign w:val="superscript"/>
        </w:rPr>
        <w:t>103</w:t>
      </w:r>
      <w:r w:rsidR="00772A7C" w:rsidRPr="00E43262">
        <w:fldChar w:fldCharType="end"/>
      </w:r>
      <w:r w:rsidR="00772A7C">
        <w:rPr>
          <w:vertAlign w:val="superscript"/>
        </w:rPr>
        <w:t xml:space="preserve">, </w:t>
      </w:r>
      <w:r w:rsidR="00772A7C" w:rsidRPr="00E43262">
        <w:fldChar w:fldCharType="begin"/>
      </w:r>
      <w:r w:rsidR="00772A7C" w:rsidRPr="00532F90">
        <w:rPr>
          <w:vertAlign w:val="superscript"/>
        </w:rPr>
        <w:instrText xml:space="preserve"> REF _Ref485581666 \w \h  \* MERGEFORMAT </w:instrText>
      </w:r>
      <w:r w:rsidR="00772A7C" w:rsidRPr="00E43262">
        <w:rPr>
          <w:vertAlign w:val="superscript"/>
        </w:rPr>
        <w:fldChar w:fldCharType="separate"/>
      </w:r>
      <w:r w:rsidR="002D0880">
        <w:rPr>
          <w:vertAlign w:val="superscript"/>
        </w:rPr>
        <w:t>104</w:t>
      </w:r>
      <w:r w:rsidR="00772A7C" w:rsidRPr="00E43262">
        <w:fldChar w:fldCharType="end"/>
      </w:r>
      <w:r w:rsidR="00772A7C">
        <w:rPr>
          <w:vertAlign w:val="superscript"/>
        </w:rPr>
        <w:t xml:space="preserve">, </w:t>
      </w:r>
      <w:r w:rsidR="00772A7C" w:rsidRPr="00E43262">
        <w:fldChar w:fldCharType="begin"/>
      </w:r>
      <w:r w:rsidR="00772A7C" w:rsidRPr="00532F90">
        <w:rPr>
          <w:vertAlign w:val="superscript"/>
        </w:rPr>
        <w:instrText xml:space="preserve"> REF _Ref485581669 \w \h  \* MERGEFORMAT </w:instrText>
      </w:r>
      <w:r w:rsidR="00772A7C" w:rsidRPr="00E43262">
        <w:rPr>
          <w:vertAlign w:val="superscript"/>
        </w:rPr>
        <w:fldChar w:fldCharType="separate"/>
      </w:r>
      <w:r w:rsidR="002D0880">
        <w:rPr>
          <w:vertAlign w:val="superscript"/>
        </w:rPr>
        <w:t>105</w:t>
      </w:r>
      <w:r w:rsidR="00772A7C" w:rsidRPr="00E43262">
        <w:fldChar w:fldCharType="end"/>
      </w:r>
      <w:r w:rsidR="008315B7" w:rsidRPr="00043F59">
        <w:t xml:space="preserve"> These trends are further discussed in Section </w:t>
      </w:r>
      <w:r w:rsidR="008315B7" w:rsidRPr="00043F59">
        <w:fldChar w:fldCharType="begin"/>
      </w:r>
      <w:r w:rsidR="008315B7" w:rsidRPr="00043F59">
        <w:instrText xml:space="preserve"> REF _Ref485218760 \r \h  \* MERGEFORMAT </w:instrText>
      </w:r>
      <w:r w:rsidR="008315B7" w:rsidRPr="00043F59">
        <w:fldChar w:fldCharType="separate"/>
      </w:r>
      <w:r w:rsidR="002D0880">
        <w:t>2</w:t>
      </w:r>
      <w:r w:rsidR="008315B7" w:rsidRPr="00043F59">
        <w:fldChar w:fldCharType="end"/>
      </w:r>
      <w:r w:rsidR="008315B7" w:rsidRPr="00043F59">
        <w:t>.</w:t>
      </w:r>
    </w:p>
    <w:p w14:paraId="54CAA73F" w14:textId="3761FD3D" w:rsidR="0072513B" w:rsidRPr="00115E89" w:rsidRDefault="0072513B" w:rsidP="00794FCF">
      <w:pPr>
        <w:pStyle w:val="Heading3nonumbering"/>
      </w:pPr>
      <w:bookmarkStart w:id="121" w:name="_Ref486969944"/>
      <w:r w:rsidRPr="00115E89">
        <w:t>Eligibility</w:t>
      </w:r>
      <w:bookmarkEnd w:id="121"/>
    </w:p>
    <w:p w14:paraId="78F6ACEB" w14:textId="5C346AF1" w:rsidR="000E3683" w:rsidRDefault="0009031A" w:rsidP="00316A68">
      <w:r>
        <w:t>A GP’s eligibility to obtain GPPTSP funding is determined by ACRRM and</w:t>
      </w:r>
      <w:r w:rsidR="00C83313">
        <w:t xml:space="preserve"> the Royal Australian and New Zealand College of Obstetrics and Gynaecology</w:t>
      </w:r>
      <w:r>
        <w:t xml:space="preserve"> </w:t>
      </w:r>
      <w:r w:rsidR="00C83313">
        <w:t>(</w:t>
      </w:r>
      <w:r>
        <w:t>RANZCOG</w:t>
      </w:r>
      <w:r w:rsidR="00C83313">
        <w:t>)</w:t>
      </w:r>
      <w:r w:rsidR="003B2E04">
        <w:t xml:space="preserve">. </w:t>
      </w:r>
      <w:r w:rsidR="00817E2D">
        <w:t xml:space="preserve">As evident below, the application guidelines for each component are slightly different. </w:t>
      </w:r>
    </w:p>
    <w:p w14:paraId="42C2934B" w14:textId="6A294E99" w:rsidR="00316A68" w:rsidRDefault="003B2E04" w:rsidP="00316A68">
      <w:r>
        <w:t xml:space="preserve">To apply for the </w:t>
      </w:r>
      <w:r w:rsidRPr="000E3683">
        <w:rPr>
          <w:i/>
        </w:rPr>
        <w:t xml:space="preserve">anaesthetics </w:t>
      </w:r>
      <w:r>
        <w:t xml:space="preserve">component, </w:t>
      </w:r>
      <w:r w:rsidR="009F3A5A">
        <w:t>the applicant</w:t>
      </w:r>
      <w:r w:rsidR="00316A68">
        <w:t xml:space="preserve"> must be:</w:t>
      </w:r>
    </w:p>
    <w:p w14:paraId="3D99710C" w14:textId="3AC38FF0" w:rsidR="004E6D5F" w:rsidRDefault="006E370B" w:rsidP="004E6D5F">
      <w:pPr>
        <w:pStyle w:val="Bullet"/>
        <w:numPr>
          <w:ilvl w:val="0"/>
          <w:numId w:val="1"/>
        </w:numPr>
      </w:pPr>
      <w:r>
        <w:t>A</w:t>
      </w:r>
      <w:r w:rsidR="004E6D5F">
        <w:t xml:space="preserve"> GP per ACRRM’s eligibility criteria outlined in </w:t>
      </w:r>
      <w:r w:rsidR="003C5216">
        <w:t xml:space="preserve">Table </w:t>
      </w:r>
      <w:r w:rsidR="003A23A4">
        <w:t>2</w:t>
      </w:r>
      <w:r w:rsidR="00646AFC">
        <w:t xml:space="preserve"> below</w:t>
      </w:r>
      <w:r>
        <w:t>.</w:t>
      </w:r>
    </w:p>
    <w:p w14:paraId="4292BA2B" w14:textId="476CCE05" w:rsidR="00316A68" w:rsidRDefault="006E370B" w:rsidP="004E6D5F">
      <w:pPr>
        <w:pStyle w:val="Bullet"/>
      </w:pPr>
      <w:r>
        <w:lastRenderedPageBreak/>
        <w:t>P</w:t>
      </w:r>
      <w:r w:rsidR="009F3A5A">
        <w:t xml:space="preserve">hysically located in an ASGC-RA 2-5 location for their </w:t>
      </w:r>
      <w:r w:rsidR="009C57B1">
        <w:t>principle location</w:t>
      </w:r>
      <w:r w:rsidR="009F3A5A">
        <w:t xml:space="preserve"> of clinical practice or current training post</w:t>
      </w:r>
      <w:r w:rsidR="00646AFC">
        <w:t>.</w:t>
      </w:r>
      <w:r w:rsidR="003B2E04" w:rsidRPr="0031171E">
        <w:fldChar w:fldCharType="begin"/>
      </w:r>
      <w:r w:rsidR="003B2E04" w:rsidRPr="004F5F9F">
        <w:rPr>
          <w:vertAlign w:val="superscript"/>
        </w:rPr>
        <w:instrText xml:space="preserve"> REF _Ref484441174 \w \h </w:instrText>
      </w:r>
      <w:r w:rsidR="003B2E04">
        <w:rPr>
          <w:vertAlign w:val="superscript"/>
        </w:rPr>
        <w:instrText xml:space="preserve"> \* MERGEFORMAT </w:instrText>
      </w:r>
      <w:r w:rsidR="003B2E04" w:rsidRPr="0031171E">
        <w:rPr>
          <w:vertAlign w:val="superscript"/>
        </w:rPr>
        <w:fldChar w:fldCharType="separate"/>
      </w:r>
      <w:r w:rsidR="002D0880">
        <w:rPr>
          <w:vertAlign w:val="superscript"/>
        </w:rPr>
        <w:t>12</w:t>
      </w:r>
      <w:r w:rsidR="003B2E04" w:rsidRPr="0031171E">
        <w:fldChar w:fldCharType="end"/>
      </w:r>
    </w:p>
    <w:p w14:paraId="11FCD12D" w14:textId="30827274" w:rsidR="003B2E04" w:rsidRDefault="003B2E04" w:rsidP="00882DC0">
      <w:r>
        <w:t xml:space="preserve">To apply for the </w:t>
      </w:r>
      <w:r w:rsidRPr="000E3683">
        <w:rPr>
          <w:i/>
        </w:rPr>
        <w:t>obstetrics</w:t>
      </w:r>
      <w:r>
        <w:t xml:space="preserve"> component, the </w:t>
      </w:r>
      <w:r w:rsidR="009F3A5A">
        <w:t xml:space="preserve">applicant </w:t>
      </w:r>
      <w:r>
        <w:t>must be:</w:t>
      </w:r>
    </w:p>
    <w:p w14:paraId="2AF15EC0" w14:textId="5329B3ED" w:rsidR="004E6D5F" w:rsidRDefault="006E370B" w:rsidP="004E6D5F">
      <w:pPr>
        <w:pStyle w:val="Bullet"/>
        <w:numPr>
          <w:ilvl w:val="0"/>
          <w:numId w:val="1"/>
        </w:numPr>
      </w:pPr>
      <w:r>
        <w:t>A</w:t>
      </w:r>
      <w:r w:rsidR="004E6D5F">
        <w:t xml:space="preserve"> GP per RANZCOG’s eligibility criteria outlined in </w:t>
      </w:r>
      <w:r w:rsidR="00574F8F">
        <w:fldChar w:fldCharType="begin"/>
      </w:r>
      <w:r w:rsidR="00574F8F">
        <w:instrText xml:space="preserve"> REF _Ref486921343 \h </w:instrText>
      </w:r>
      <w:r w:rsidR="00574F8F">
        <w:fldChar w:fldCharType="separate"/>
      </w:r>
      <w:r w:rsidR="002D0880">
        <w:t xml:space="preserve">Table </w:t>
      </w:r>
      <w:r w:rsidR="002D0880">
        <w:rPr>
          <w:noProof/>
        </w:rPr>
        <w:t>3</w:t>
      </w:r>
      <w:r w:rsidR="00574F8F">
        <w:fldChar w:fldCharType="end"/>
      </w:r>
      <w:r w:rsidR="00646AFC">
        <w:t xml:space="preserve"> below, or GP Locum</w:t>
      </w:r>
      <w:r>
        <w:t>.</w:t>
      </w:r>
    </w:p>
    <w:p w14:paraId="372A18B4" w14:textId="6CC6E438" w:rsidR="00AC3F5F" w:rsidRDefault="006E370B" w:rsidP="008E16C4">
      <w:pPr>
        <w:pStyle w:val="Bullet"/>
      </w:pPr>
      <w:r>
        <w:t>P</w:t>
      </w:r>
      <w:r w:rsidR="009F3A5A">
        <w:t xml:space="preserve">hysically located in an ASGC-RA 2-5 location for their </w:t>
      </w:r>
      <w:r w:rsidR="009C57B1">
        <w:t>principle location</w:t>
      </w:r>
      <w:r w:rsidR="009F3A5A">
        <w:t xml:space="preserve"> of clinical practice or current training post</w:t>
      </w:r>
      <w:r w:rsidR="00646AFC">
        <w:t>.</w:t>
      </w:r>
      <w:r w:rsidR="003B2E04" w:rsidRPr="0031171E">
        <w:fldChar w:fldCharType="begin"/>
      </w:r>
      <w:r w:rsidR="003B2E04" w:rsidRPr="004F5F9F">
        <w:rPr>
          <w:vertAlign w:val="superscript"/>
        </w:rPr>
        <w:instrText xml:space="preserve"> REF _Ref484441186 \w \h </w:instrText>
      </w:r>
      <w:r w:rsidR="003B2E04">
        <w:rPr>
          <w:vertAlign w:val="superscript"/>
        </w:rPr>
        <w:instrText xml:space="preserve"> \* MERGEFORMAT </w:instrText>
      </w:r>
      <w:r w:rsidR="003B2E04" w:rsidRPr="0031171E">
        <w:rPr>
          <w:vertAlign w:val="superscript"/>
        </w:rPr>
        <w:fldChar w:fldCharType="separate"/>
      </w:r>
      <w:r w:rsidR="002D0880">
        <w:rPr>
          <w:vertAlign w:val="superscript"/>
        </w:rPr>
        <w:t>106</w:t>
      </w:r>
      <w:r w:rsidR="003B2E04" w:rsidRPr="0031171E">
        <w:fldChar w:fldCharType="end"/>
      </w:r>
      <w:bookmarkStart w:id="122" w:name="_Ref486870815"/>
    </w:p>
    <w:p w14:paraId="36476593" w14:textId="70BF9A66" w:rsidR="00316A68" w:rsidRDefault="00316A68" w:rsidP="00316A68">
      <w:pPr>
        <w:pStyle w:val="Caption"/>
      </w:pPr>
      <w:r>
        <w:t xml:space="preserve">Table </w:t>
      </w:r>
      <w:r w:rsidR="00156847">
        <w:fldChar w:fldCharType="begin"/>
      </w:r>
      <w:r w:rsidR="00156847">
        <w:instrText xml:space="preserve"> SEQ Table \* ARABIC </w:instrText>
      </w:r>
      <w:r w:rsidR="00156847">
        <w:fldChar w:fldCharType="separate"/>
      </w:r>
      <w:r w:rsidR="002D0880">
        <w:rPr>
          <w:noProof/>
        </w:rPr>
        <w:t>2</w:t>
      </w:r>
      <w:r w:rsidR="00156847">
        <w:rPr>
          <w:noProof/>
        </w:rPr>
        <w:fldChar w:fldCharType="end"/>
      </w:r>
      <w:bookmarkEnd w:id="122"/>
      <w:r>
        <w:t xml:space="preserve">: </w:t>
      </w:r>
      <w:r w:rsidR="00574F8F">
        <w:t xml:space="preserve">Eligibility Criteria of the </w:t>
      </w:r>
      <w:r>
        <w:t>GPPTSP</w:t>
      </w:r>
      <w:r w:rsidR="00AC3F5F">
        <w:t xml:space="preserve"> Anaesthetics </w:t>
      </w:r>
      <w:r w:rsidR="00574F8F">
        <w:t>component</w:t>
      </w:r>
      <w:r w:rsidR="00D23592" w:rsidRPr="0031171E">
        <w:fldChar w:fldCharType="begin"/>
      </w:r>
      <w:r w:rsidR="00D23592" w:rsidRPr="004F5F9F">
        <w:rPr>
          <w:vertAlign w:val="superscript"/>
        </w:rPr>
        <w:instrText xml:space="preserve"> REF _Ref484441174 \w \h </w:instrText>
      </w:r>
      <w:r w:rsidR="00D23592">
        <w:rPr>
          <w:vertAlign w:val="superscript"/>
        </w:rPr>
        <w:instrText xml:space="preserve"> \* MERGEFORMAT </w:instrText>
      </w:r>
      <w:r w:rsidR="00D23592" w:rsidRPr="0031171E">
        <w:rPr>
          <w:vertAlign w:val="superscript"/>
        </w:rPr>
        <w:fldChar w:fldCharType="separate"/>
      </w:r>
      <w:r w:rsidR="002D0880">
        <w:rPr>
          <w:vertAlign w:val="superscript"/>
        </w:rPr>
        <w:t>12</w:t>
      </w:r>
      <w:r w:rsidR="00D23592" w:rsidRPr="0031171E">
        <w:fldChar w:fldCharType="end"/>
      </w:r>
    </w:p>
    <w:tbl>
      <w:tblPr>
        <w:tblStyle w:val="NousTable"/>
        <w:tblW w:w="0" w:type="auto"/>
        <w:jc w:val="left"/>
        <w:tblLook w:val="0420" w:firstRow="1" w:lastRow="0" w:firstColumn="0" w:lastColumn="0" w:noHBand="0" w:noVBand="1"/>
        <w:tblDescription w:val="Table 2: Eligibility Criteria of the GPPTSP Anaesthetics component"/>
      </w:tblPr>
      <w:tblGrid>
        <w:gridCol w:w="509"/>
        <w:gridCol w:w="8448"/>
      </w:tblGrid>
      <w:tr w:rsidR="00316A68" w14:paraId="42CA75E9" w14:textId="77777777" w:rsidTr="00794FCF">
        <w:trPr>
          <w:cnfStyle w:val="100000000000" w:firstRow="1" w:lastRow="0" w:firstColumn="0" w:lastColumn="0" w:oddVBand="0" w:evenVBand="0" w:oddHBand="0" w:evenHBand="0" w:firstRowFirstColumn="0" w:firstRowLastColumn="0" w:lastRowFirstColumn="0" w:lastRowLastColumn="0"/>
          <w:cantSplit w:val="0"/>
          <w:jc w:val="left"/>
        </w:trPr>
        <w:tc>
          <w:tcPr>
            <w:tcW w:w="510" w:type="dxa"/>
          </w:tcPr>
          <w:p w14:paraId="6B41060A" w14:textId="372DA758" w:rsidR="00316A68" w:rsidRDefault="00316A68" w:rsidP="00B83F3C">
            <w:pPr>
              <w:pStyle w:val="Table-Expheader"/>
            </w:pPr>
            <w:r>
              <w:t xml:space="preserve">Item </w:t>
            </w:r>
          </w:p>
        </w:tc>
        <w:tc>
          <w:tcPr>
            <w:tcW w:w="8561" w:type="dxa"/>
          </w:tcPr>
          <w:p w14:paraId="38918C91" w14:textId="6D79B9AD" w:rsidR="00316A68" w:rsidRDefault="00316A68" w:rsidP="00B83F3C">
            <w:pPr>
              <w:pStyle w:val="Table-Expheader"/>
            </w:pPr>
            <w:r>
              <w:t xml:space="preserve">GP Description </w:t>
            </w:r>
          </w:p>
        </w:tc>
      </w:tr>
      <w:tr w:rsidR="00316A68" w14:paraId="264B1CDB" w14:textId="77777777" w:rsidTr="00794FCF">
        <w:trPr>
          <w:jc w:val="left"/>
        </w:trPr>
        <w:tc>
          <w:tcPr>
            <w:tcW w:w="510" w:type="dxa"/>
          </w:tcPr>
          <w:p w14:paraId="6C1A4050" w14:textId="1FCFB8C5" w:rsidR="00316A68" w:rsidRPr="00700ECE" w:rsidRDefault="00316A68" w:rsidP="00B83F3C">
            <w:pPr>
              <w:jc w:val="center"/>
              <w:rPr>
                <w:sz w:val="18"/>
              </w:rPr>
            </w:pPr>
            <w:r w:rsidRPr="00700ECE">
              <w:rPr>
                <w:sz w:val="18"/>
              </w:rPr>
              <w:t>A</w:t>
            </w:r>
          </w:p>
        </w:tc>
        <w:tc>
          <w:tcPr>
            <w:tcW w:w="8561" w:type="dxa"/>
          </w:tcPr>
          <w:p w14:paraId="462220A4" w14:textId="62859B03" w:rsidR="00316A68" w:rsidRPr="00316A68" w:rsidRDefault="00316A68" w:rsidP="00316A68">
            <w:pPr>
              <w:pStyle w:val="Table-ExpText"/>
            </w:pPr>
            <w:r w:rsidRPr="00316A68">
              <w:t>A practitioner who is vocationally registered under section 3F of the Health Insurance Act 1973.</w:t>
            </w:r>
          </w:p>
        </w:tc>
      </w:tr>
      <w:tr w:rsidR="00316A68" w14:paraId="72B9A075" w14:textId="77777777" w:rsidTr="00794FCF">
        <w:trPr>
          <w:jc w:val="left"/>
        </w:trPr>
        <w:tc>
          <w:tcPr>
            <w:tcW w:w="510" w:type="dxa"/>
          </w:tcPr>
          <w:p w14:paraId="2A9EB8E7" w14:textId="6BEFFA20" w:rsidR="00316A68" w:rsidRPr="00700ECE" w:rsidRDefault="00316A68" w:rsidP="00B83F3C">
            <w:pPr>
              <w:jc w:val="center"/>
              <w:rPr>
                <w:sz w:val="18"/>
              </w:rPr>
            </w:pPr>
            <w:r w:rsidRPr="00700ECE">
              <w:rPr>
                <w:sz w:val="18"/>
              </w:rPr>
              <w:t>B</w:t>
            </w:r>
            <w:r w:rsidR="00700ECE">
              <w:rPr>
                <w:sz w:val="18"/>
              </w:rPr>
              <w:t xml:space="preserve"> - </w:t>
            </w:r>
          </w:p>
        </w:tc>
        <w:tc>
          <w:tcPr>
            <w:tcW w:w="8561" w:type="dxa"/>
          </w:tcPr>
          <w:p w14:paraId="58E4FCC4" w14:textId="77777777" w:rsidR="00316A68" w:rsidRPr="00316A68" w:rsidRDefault="00316A68" w:rsidP="00316A68">
            <w:pPr>
              <w:pStyle w:val="Table-ExpText"/>
            </w:pPr>
            <w:r w:rsidRPr="00316A68">
              <w:t xml:space="preserve">A practitioner who: </w:t>
            </w:r>
          </w:p>
          <w:p w14:paraId="63C1D1C7" w14:textId="4D68A7FF" w:rsidR="00316A68" w:rsidRPr="00316A68" w:rsidRDefault="00316A68" w:rsidP="0051084A">
            <w:pPr>
              <w:pStyle w:val="Table-ExpListNumbered"/>
              <w:numPr>
                <w:ilvl w:val="0"/>
                <w:numId w:val="19"/>
              </w:numPr>
              <w:ind w:left="341" w:hanging="77"/>
            </w:pPr>
            <w:r w:rsidRPr="00316A68">
              <w:t xml:space="preserve">is a Fellow of the RACGP </w:t>
            </w:r>
          </w:p>
          <w:p w14:paraId="1D99B2AF" w14:textId="57B03104" w:rsidR="00316A68" w:rsidRPr="00316A68" w:rsidRDefault="003B2E04" w:rsidP="0051084A">
            <w:pPr>
              <w:pStyle w:val="Table-ExpListNumbered"/>
              <w:numPr>
                <w:ilvl w:val="0"/>
                <w:numId w:val="19"/>
              </w:numPr>
              <w:ind w:left="341" w:hanging="77"/>
            </w:pPr>
            <w:r>
              <w:t>p</w:t>
            </w:r>
            <w:r w:rsidR="00316A68" w:rsidRPr="00316A68">
              <w:t xml:space="preserve">articipates in the quality assurance and continuing medical education program of the RACGP </w:t>
            </w:r>
          </w:p>
          <w:p w14:paraId="26284A5D" w14:textId="05F7FFBC" w:rsidR="00316A68" w:rsidRPr="00316A68" w:rsidRDefault="00316A68" w:rsidP="0051084A">
            <w:pPr>
              <w:pStyle w:val="Table-ExpListNumbered"/>
              <w:numPr>
                <w:ilvl w:val="0"/>
                <w:numId w:val="19"/>
              </w:numPr>
              <w:ind w:left="341" w:hanging="77"/>
            </w:pPr>
            <w:r w:rsidRPr="00316A68">
              <w:t xml:space="preserve">meets the RACGP requirements for quality assurance and continuing education. </w:t>
            </w:r>
          </w:p>
        </w:tc>
      </w:tr>
      <w:tr w:rsidR="00316A68" w14:paraId="2B5AC763" w14:textId="77777777" w:rsidTr="00794FCF">
        <w:trPr>
          <w:jc w:val="left"/>
        </w:trPr>
        <w:tc>
          <w:tcPr>
            <w:tcW w:w="510" w:type="dxa"/>
          </w:tcPr>
          <w:p w14:paraId="564D9E11" w14:textId="5F0C13A7" w:rsidR="00316A68" w:rsidRPr="00700ECE" w:rsidRDefault="00316A68" w:rsidP="00B83F3C">
            <w:pPr>
              <w:jc w:val="center"/>
              <w:rPr>
                <w:sz w:val="18"/>
              </w:rPr>
            </w:pPr>
            <w:r w:rsidRPr="00700ECE">
              <w:rPr>
                <w:sz w:val="18"/>
              </w:rPr>
              <w:t>C</w:t>
            </w:r>
          </w:p>
        </w:tc>
        <w:tc>
          <w:tcPr>
            <w:tcW w:w="8561" w:type="dxa"/>
          </w:tcPr>
          <w:p w14:paraId="7AB5CBDD" w14:textId="5E904B63" w:rsidR="00316A68" w:rsidRPr="00316A68" w:rsidRDefault="00316A68" w:rsidP="00316A68">
            <w:pPr>
              <w:pStyle w:val="Table-ExpText"/>
            </w:pPr>
            <w:r w:rsidRPr="00316A68">
              <w:t xml:space="preserve">A practitioner in relation to whom a determination is in force under regulation 6DA of the Health Insurance Regulations 1975 recognising that he or she meets the fellowship standards of ACRRM. </w:t>
            </w:r>
          </w:p>
        </w:tc>
      </w:tr>
      <w:tr w:rsidR="00316A68" w14:paraId="4913CB3A" w14:textId="77777777" w:rsidTr="00794FCF">
        <w:trPr>
          <w:jc w:val="left"/>
        </w:trPr>
        <w:tc>
          <w:tcPr>
            <w:tcW w:w="510" w:type="dxa"/>
          </w:tcPr>
          <w:p w14:paraId="549FDC3B" w14:textId="6D5AD225" w:rsidR="00316A68" w:rsidRPr="00700ECE" w:rsidRDefault="00316A68" w:rsidP="00B83F3C">
            <w:pPr>
              <w:jc w:val="center"/>
              <w:rPr>
                <w:sz w:val="18"/>
              </w:rPr>
            </w:pPr>
            <w:r w:rsidRPr="00700ECE">
              <w:rPr>
                <w:sz w:val="18"/>
              </w:rPr>
              <w:t>D</w:t>
            </w:r>
          </w:p>
        </w:tc>
        <w:tc>
          <w:tcPr>
            <w:tcW w:w="8561" w:type="dxa"/>
          </w:tcPr>
          <w:p w14:paraId="13D0B747" w14:textId="15D3E191" w:rsidR="00316A68" w:rsidRPr="00316A68" w:rsidRDefault="00316A68" w:rsidP="00316A68">
            <w:pPr>
              <w:pStyle w:val="Table-ExpText"/>
            </w:pPr>
            <w:r w:rsidRPr="00316A68">
              <w:t xml:space="preserve">An eligible non-vocationally recognised medical practitioner as defined in rule 3(3) of the Health Insurance (General Medical Services Table) Regulations 2009. </w:t>
            </w:r>
          </w:p>
        </w:tc>
      </w:tr>
      <w:tr w:rsidR="00316A68" w14:paraId="14AFCBE4" w14:textId="77777777" w:rsidTr="00794FCF">
        <w:trPr>
          <w:jc w:val="left"/>
        </w:trPr>
        <w:tc>
          <w:tcPr>
            <w:tcW w:w="510" w:type="dxa"/>
          </w:tcPr>
          <w:p w14:paraId="17683EE6" w14:textId="503CC589" w:rsidR="00316A68" w:rsidRPr="00700ECE" w:rsidRDefault="00316A68" w:rsidP="00B83F3C">
            <w:pPr>
              <w:jc w:val="center"/>
              <w:rPr>
                <w:sz w:val="18"/>
              </w:rPr>
            </w:pPr>
            <w:r w:rsidRPr="00700ECE">
              <w:rPr>
                <w:sz w:val="18"/>
              </w:rPr>
              <w:t>E</w:t>
            </w:r>
          </w:p>
        </w:tc>
        <w:tc>
          <w:tcPr>
            <w:tcW w:w="8561" w:type="dxa"/>
          </w:tcPr>
          <w:p w14:paraId="1541B455" w14:textId="5C4FEC8B" w:rsidR="00316A68" w:rsidRPr="00316A68" w:rsidRDefault="00316A68" w:rsidP="00316A68">
            <w:pPr>
              <w:pStyle w:val="Table-ExpText"/>
            </w:pPr>
            <w:r w:rsidRPr="00316A68">
              <w:t xml:space="preserve">A practitioner who is undertaking a placement in general practice as part of the Remote Vocational Training Scheme administered by Remote Vocational Training Scheme Limited. </w:t>
            </w:r>
          </w:p>
        </w:tc>
      </w:tr>
      <w:tr w:rsidR="00316A68" w14:paraId="1FD6B9E0" w14:textId="77777777" w:rsidTr="00794FCF">
        <w:trPr>
          <w:jc w:val="left"/>
        </w:trPr>
        <w:tc>
          <w:tcPr>
            <w:tcW w:w="510" w:type="dxa"/>
          </w:tcPr>
          <w:p w14:paraId="7C2DF43A" w14:textId="0BA59427" w:rsidR="00316A68" w:rsidRPr="00700ECE" w:rsidRDefault="00316A68" w:rsidP="00B83F3C">
            <w:pPr>
              <w:jc w:val="center"/>
              <w:rPr>
                <w:sz w:val="18"/>
              </w:rPr>
            </w:pPr>
            <w:r w:rsidRPr="00700ECE">
              <w:rPr>
                <w:sz w:val="18"/>
              </w:rPr>
              <w:t>F</w:t>
            </w:r>
          </w:p>
        </w:tc>
        <w:tc>
          <w:tcPr>
            <w:tcW w:w="8561" w:type="dxa"/>
          </w:tcPr>
          <w:p w14:paraId="337AE576" w14:textId="77777777" w:rsidR="00316A68" w:rsidRPr="00316A68" w:rsidRDefault="00316A68" w:rsidP="00316A68">
            <w:pPr>
              <w:pStyle w:val="Table-ExpText"/>
            </w:pPr>
            <w:r w:rsidRPr="00316A68">
              <w:t xml:space="preserve">A practitioner who is undertaking a placement in general practice that is approved by the RACGP or ACRRM: </w:t>
            </w:r>
          </w:p>
          <w:p w14:paraId="0CC1A494" w14:textId="73F893E0" w:rsidR="003B2E04" w:rsidRDefault="00316A68" w:rsidP="0051084A">
            <w:pPr>
              <w:pStyle w:val="Table-ExpListNumbered"/>
              <w:numPr>
                <w:ilvl w:val="0"/>
                <w:numId w:val="20"/>
              </w:numPr>
              <w:ind w:left="341" w:hanging="77"/>
            </w:pPr>
            <w:r w:rsidRPr="00316A68">
              <w:t>as part of a training program for general practice leading to the a</w:t>
            </w:r>
            <w:r w:rsidR="00646AFC">
              <w:t>ward of Fellowship of the RACGP</w:t>
            </w:r>
            <w:r w:rsidRPr="00316A68">
              <w:t xml:space="preserve"> </w:t>
            </w:r>
          </w:p>
          <w:p w14:paraId="7BD38AE4" w14:textId="0171EEC7" w:rsidR="003B2E04" w:rsidRDefault="00316A68" w:rsidP="0051084A">
            <w:pPr>
              <w:pStyle w:val="Table-ExpListNumbered"/>
              <w:numPr>
                <w:ilvl w:val="0"/>
                <w:numId w:val="20"/>
              </w:numPr>
              <w:ind w:left="341" w:hanging="77"/>
            </w:pPr>
            <w:r w:rsidRPr="00316A68">
              <w:t>as part of another training program recognised by the RACGP as bei</w:t>
            </w:r>
            <w:r w:rsidR="00646AFC">
              <w:t>ng of an equivalent standard</w:t>
            </w:r>
            <w:r w:rsidRPr="00316A68">
              <w:t xml:space="preserve"> </w:t>
            </w:r>
          </w:p>
          <w:p w14:paraId="09FF3D13" w14:textId="359A9BAB" w:rsidR="00316A68" w:rsidRPr="00316A68" w:rsidRDefault="00316A68" w:rsidP="0051084A">
            <w:pPr>
              <w:pStyle w:val="Table-ExpListNumbered"/>
              <w:numPr>
                <w:ilvl w:val="0"/>
                <w:numId w:val="20"/>
              </w:numPr>
              <w:ind w:left="341" w:hanging="77"/>
            </w:pPr>
            <w:r w:rsidRPr="00316A68">
              <w:t xml:space="preserve">as part of a training program leading to the award of Fellowship of ACRRM. </w:t>
            </w:r>
          </w:p>
        </w:tc>
      </w:tr>
    </w:tbl>
    <w:p w14:paraId="29680281" w14:textId="49B0A10E" w:rsidR="00AC3F5F" w:rsidRDefault="00AC3F5F" w:rsidP="00574F8F">
      <w:pPr>
        <w:pStyle w:val="Caption"/>
      </w:pPr>
      <w:bookmarkStart w:id="123" w:name="_Ref486921343"/>
      <w:r>
        <w:t xml:space="preserve">Table </w:t>
      </w:r>
      <w:r w:rsidR="00156847">
        <w:fldChar w:fldCharType="begin"/>
      </w:r>
      <w:r w:rsidR="00156847">
        <w:instrText xml:space="preserve"> SEQ Table \* ARABIC </w:instrText>
      </w:r>
      <w:r w:rsidR="00156847">
        <w:fldChar w:fldCharType="separate"/>
      </w:r>
      <w:r w:rsidR="002D0880">
        <w:rPr>
          <w:noProof/>
        </w:rPr>
        <w:t>3</w:t>
      </w:r>
      <w:r w:rsidR="00156847">
        <w:rPr>
          <w:noProof/>
        </w:rPr>
        <w:fldChar w:fldCharType="end"/>
      </w:r>
      <w:bookmarkEnd w:id="123"/>
      <w:r>
        <w:t xml:space="preserve">: </w:t>
      </w:r>
      <w:r w:rsidR="00574F8F">
        <w:t>Eligibility Criteria of the GPPTSP Obstetrics component</w:t>
      </w:r>
      <w:r w:rsidR="00D23592" w:rsidRPr="0031171E">
        <w:fldChar w:fldCharType="begin"/>
      </w:r>
      <w:r w:rsidR="00D23592" w:rsidRPr="004F5F9F">
        <w:rPr>
          <w:vertAlign w:val="superscript"/>
        </w:rPr>
        <w:instrText xml:space="preserve"> REF _Ref484441186 \w \h </w:instrText>
      </w:r>
      <w:r w:rsidR="00D23592">
        <w:rPr>
          <w:vertAlign w:val="superscript"/>
        </w:rPr>
        <w:instrText xml:space="preserve"> \* MERGEFORMAT </w:instrText>
      </w:r>
      <w:r w:rsidR="00D23592" w:rsidRPr="0031171E">
        <w:rPr>
          <w:vertAlign w:val="superscript"/>
        </w:rPr>
        <w:fldChar w:fldCharType="separate"/>
      </w:r>
      <w:r w:rsidR="002D0880">
        <w:rPr>
          <w:vertAlign w:val="superscript"/>
        </w:rPr>
        <w:t>106</w:t>
      </w:r>
      <w:r w:rsidR="00D23592" w:rsidRPr="0031171E">
        <w:fldChar w:fldCharType="end"/>
      </w:r>
    </w:p>
    <w:tbl>
      <w:tblPr>
        <w:tblStyle w:val="NousTable"/>
        <w:tblW w:w="0" w:type="auto"/>
        <w:jc w:val="left"/>
        <w:tblLook w:val="0420" w:firstRow="1" w:lastRow="0" w:firstColumn="0" w:lastColumn="0" w:noHBand="0" w:noVBand="1"/>
        <w:tblDescription w:val="Table 3: Eligibility Criteria of the GPPTSP Obstetrics component"/>
      </w:tblPr>
      <w:tblGrid>
        <w:gridCol w:w="509"/>
        <w:gridCol w:w="8448"/>
      </w:tblGrid>
      <w:tr w:rsidR="003B2E04" w14:paraId="79792E7E" w14:textId="77777777" w:rsidTr="00794FCF">
        <w:trPr>
          <w:cnfStyle w:val="100000000000" w:firstRow="1" w:lastRow="0" w:firstColumn="0" w:lastColumn="0" w:oddVBand="0" w:evenVBand="0" w:oddHBand="0" w:evenHBand="0" w:firstRowFirstColumn="0" w:firstRowLastColumn="0" w:lastRowFirstColumn="0" w:lastRowLastColumn="0"/>
          <w:cantSplit w:val="0"/>
          <w:jc w:val="left"/>
        </w:trPr>
        <w:tc>
          <w:tcPr>
            <w:tcW w:w="510" w:type="dxa"/>
          </w:tcPr>
          <w:p w14:paraId="65BB6ED6" w14:textId="77777777" w:rsidR="003B2E04" w:rsidRDefault="003B2E04" w:rsidP="00FC4C0E">
            <w:pPr>
              <w:pStyle w:val="Table-Expheader"/>
            </w:pPr>
            <w:r>
              <w:t xml:space="preserve">Item </w:t>
            </w:r>
          </w:p>
        </w:tc>
        <w:tc>
          <w:tcPr>
            <w:tcW w:w="8561" w:type="dxa"/>
          </w:tcPr>
          <w:p w14:paraId="6297ED58" w14:textId="28B26EED" w:rsidR="003B2E04" w:rsidRDefault="003B2E04" w:rsidP="00FC4C0E">
            <w:pPr>
              <w:pStyle w:val="Table-Expheader"/>
            </w:pPr>
            <w:r>
              <w:t>GP Description</w:t>
            </w:r>
          </w:p>
        </w:tc>
      </w:tr>
      <w:tr w:rsidR="003B2E04" w14:paraId="3FDA8146" w14:textId="77777777" w:rsidTr="00794FCF">
        <w:trPr>
          <w:jc w:val="left"/>
        </w:trPr>
        <w:tc>
          <w:tcPr>
            <w:tcW w:w="510" w:type="dxa"/>
          </w:tcPr>
          <w:p w14:paraId="38F99CB2" w14:textId="77777777" w:rsidR="003B2E04" w:rsidRPr="00700ECE" w:rsidRDefault="003B2E04" w:rsidP="00FC4C0E">
            <w:pPr>
              <w:jc w:val="center"/>
              <w:rPr>
                <w:sz w:val="18"/>
              </w:rPr>
            </w:pPr>
            <w:r w:rsidRPr="00700ECE">
              <w:rPr>
                <w:sz w:val="18"/>
              </w:rPr>
              <w:t>A</w:t>
            </w:r>
          </w:p>
        </w:tc>
        <w:tc>
          <w:tcPr>
            <w:tcW w:w="8561" w:type="dxa"/>
          </w:tcPr>
          <w:p w14:paraId="5AFD3B58" w14:textId="77777777" w:rsidR="003B2E04" w:rsidRPr="00316A68" w:rsidRDefault="003B2E04" w:rsidP="00FC4C0E">
            <w:pPr>
              <w:pStyle w:val="Table-ExpText"/>
            </w:pPr>
            <w:r w:rsidRPr="00316A68">
              <w:t>A practitioner who is vocationally registered under section 3F of the Health Insurance Act 1973.</w:t>
            </w:r>
          </w:p>
        </w:tc>
      </w:tr>
      <w:tr w:rsidR="003B2E04" w14:paraId="7604D5FC" w14:textId="77777777" w:rsidTr="00794FCF">
        <w:trPr>
          <w:jc w:val="left"/>
        </w:trPr>
        <w:tc>
          <w:tcPr>
            <w:tcW w:w="510" w:type="dxa"/>
          </w:tcPr>
          <w:p w14:paraId="3C9E4042" w14:textId="284F0465" w:rsidR="003B2E04" w:rsidRPr="00700ECE" w:rsidRDefault="00817E2D" w:rsidP="00817E2D">
            <w:pPr>
              <w:jc w:val="center"/>
              <w:rPr>
                <w:sz w:val="18"/>
              </w:rPr>
            </w:pPr>
            <w:r>
              <w:rPr>
                <w:sz w:val="18"/>
              </w:rPr>
              <w:t>B</w:t>
            </w:r>
          </w:p>
        </w:tc>
        <w:tc>
          <w:tcPr>
            <w:tcW w:w="8561" w:type="dxa"/>
          </w:tcPr>
          <w:p w14:paraId="16C287CE" w14:textId="77777777" w:rsidR="003B2E04" w:rsidRDefault="003B2E04" w:rsidP="003B2E04">
            <w:pPr>
              <w:pStyle w:val="Table-ExpText"/>
            </w:pPr>
            <w:r>
              <w:t>A practitioner who:</w:t>
            </w:r>
          </w:p>
          <w:p w14:paraId="3FE098D1" w14:textId="4B6F484B" w:rsidR="003B2E04" w:rsidRDefault="003B2E04" w:rsidP="0051084A">
            <w:pPr>
              <w:pStyle w:val="Table-ExpListNumbered"/>
              <w:numPr>
                <w:ilvl w:val="0"/>
                <w:numId w:val="22"/>
              </w:numPr>
              <w:ind w:left="341" w:hanging="77"/>
            </w:pPr>
            <w:r>
              <w:t xml:space="preserve">is a </w:t>
            </w:r>
            <w:r w:rsidR="00646AFC">
              <w:t>Fellow of the RACGP or ACRRM</w:t>
            </w:r>
          </w:p>
          <w:p w14:paraId="338401FF" w14:textId="22AD3F67" w:rsidR="003B2E04" w:rsidRDefault="003B2E04" w:rsidP="0051084A">
            <w:pPr>
              <w:pStyle w:val="Table-ExpListNumbered"/>
              <w:numPr>
                <w:ilvl w:val="0"/>
                <w:numId w:val="22"/>
              </w:numPr>
              <w:ind w:left="341" w:hanging="77"/>
            </w:pPr>
            <w:r>
              <w:t>participates in the quality assurance and continuing medical education program of the RACGP or A</w:t>
            </w:r>
            <w:r w:rsidR="00646AFC">
              <w:t>CRRM</w:t>
            </w:r>
          </w:p>
          <w:p w14:paraId="0C2B5913" w14:textId="6B66249D" w:rsidR="003B2E04" w:rsidRPr="00316A68" w:rsidRDefault="003B2E04" w:rsidP="0051084A">
            <w:pPr>
              <w:pStyle w:val="Table-ExpListNumbered"/>
              <w:numPr>
                <w:ilvl w:val="0"/>
                <w:numId w:val="22"/>
              </w:numPr>
              <w:ind w:left="341" w:hanging="77"/>
            </w:pPr>
            <w:r>
              <w:t>meets the RACGP or ACRRM requirements for quality assurance and continuing</w:t>
            </w:r>
            <w:r w:rsidR="00646AFC">
              <w:t>.</w:t>
            </w:r>
          </w:p>
        </w:tc>
      </w:tr>
      <w:tr w:rsidR="003B2E04" w14:paraId="4DFCCBAC" w14:textId="77777777" w:rsidTr="00794FCF">
        <w:trPr>
          <w:jc w:val="left"/>
        </w:trPr>
        <w:tc>
          <w:tcPr>
            <w:tcW w:w="510" w:type="dxa"/>
          </w:tcPr>
          <w:p w14:paraId="32922B92" w14:textId="77777777" w:rsidR="003B2E04" w:rsidRPr="00700ECE" w:rsidRDefault="003B2E04" w:rsidP="00FC4C0E">
            <w:pPr>
              <w:jc w:val="center"/>
              <w:rPr>
                <w:sz w:val="18"/>
              </w:rPr>
            </w:pPr>
            <w:r w:rsidRPr="00700ECE">
              <w:rPr>
                <w:sz w:val="18"/>
              </w:rPr>
              <w:t>C</w:t>
            </w:r>
          </w:p>
        </w:tc>
        <w:tc>
          <w:tcPr>
            <w:tcW w:w="8561" w:type="dxa"/>
          </w:tcPr>
          <w:p w14:paraId="2C9E3FA8" w14:textId="31E1B7FC" w:rsidR="003B2E04" w:rsidRPr="00316A68" w:rsidRDefault="003B2E04" w:rsidP="003B2E04">
            <w:pPr>
              <w:pStyle w:val="Table-ExpText"/>
            </w:pPr>
            <w:r>
              <w:t>A practitioner in relation to whom a determination is in force under regulation 6DA of the Health Insurance Regulations 1975 recognising that he or she meets the fellowship standards of ACRRM.</w:t>
            </w:r>
          </w:p>
        </w:tc>
      </w:tr>
      <w:tr w:rsidR="003B2E04" w14:paraId="787EC33D" w14:textId="77777777" w:rsidTr="00794FCF">
        <w:trPr>
          <w:jc w:val="left"/>
        </w:trPr>
        <w:tc>
          <w:tcPr>
            <w:tcW w:w="510" w:type="dxa"/>
          </w:tcPr>
          <w:p w14:paraId="761E75CD" w14:textId="77777777" w:rsidR="003B2E04" w:rsidRPr="00700ECE" w:rsidRDefault="003B2E04" w:rsidP="00FC4C0E">
            <w:pPr>
              <w:jc w:val="center"/>
              <w:rPr>
                <w:sz w:val="18"/>
              </w:rPr>
            </w:pPr>
            <w:r w:rsidRPr="00700ECE">
              <w:rPr>
                <w:sz w:val="18"/>
              </w:rPr>
              <w:t>D</w:t>
            </w:r>
          </w:p>
        </w:tc>
        <w:tc>
          <w:tcPr>
            <w:tcW w:w="8561" w:type="dxa"/>
          </w:tcPr>
          <w:p w14:paraId="099A1E08" w14:textId="63CDA69A" w:rsidR="003B2E04" w:rsidRPr="00316A68" w:rsidRDefault="003B2E04" w:rsidP="003B2E04">
            <w:pPr>
              <w:pStyle w:val="Table-ExpText"/>
            </w:pPr>
            <w:r>
              <w:t>An eligible non-vocationally recognised medical practitioner as defined in rule 3(3) of the Health Insurance (General Medical Services Table) Regulations 2009.</w:t>
            </w:r>
          </w:p>
        </w:tc>
      </w:tr>
      <w:tr w:rsidR="003B2E04" w14:paraId="3ABB90C7" w14:textId="77777777" w:rsidTr="00794FCF">
        <w:trPr>
          <w:jc w:val="left"/>
        </w:trPr>
        <w:tc>
          <w:tcPr>
            <w:tcW w:w="510" w:type="dxa"/>
          </w:tcPr>
          <w:p w14:paraId="3214ED0D" w14:textId="77777777" w:rsidR="003B2E04" w:rsidRPr="00700ECE" w:rsidRDefault="003B2E04" w:rsidP="00FC4C0E">
            <w:pPr>
              <w:jc w:val="center"/>
              <w:rPr>
                <w:sz w:val="18"/>
              </w:rPr>
            </w:pPr>
            <w:r w:rsidRPr="00700ECE">
              <w:rPr>
                <w:sz w:val="18"/>
              </w:rPr>
              <w:t>E</w:t>
            </w:r>
          </w:p>
        </w:tc>
        <w:tc>
          <w:tcPr>
            <w:tcW w:w="8561" w:type="dxa"/>
          </w:tcPr>
          <w:p w14:paraId="67D6E928" w14:textId="41C33F85" w:rsidR="003B2E04" w:rsidRPr="00316A68" w:rsidRDefault="003B2E04" w:rsidP="003B2E04">
            <w:pPr>
              <w:pStyle w:val="Table-ExpText"/>
            </w:pPr>
            <w:r>
              <w:t>A practitioner who is undertaking a placement in general practice as part of the Remote Vocational Training Scheme administered by Remote Vocational Training Scheme Limited.</w:t>
            </w:r>
          </w:p>
        </w:tc>
      </w:tr>
      <w:tr w:rsidR="003B2E04" w14:paraId="1A58DE9B" w14:textId="77777777" w:rsidTr="00794FCF">
        <w:trPr>
          <w:jc w:val="left"/>
        </w:trPr>
        <w:tc>
          <w:tcPr>
            <w:tcW w:w="510" w:type="dxa"/>
          </w:tcPr>
          <w:p w14:paraId="48ADF5B0" w14:textId="77777777" w:rsidR="003B2E04" w:rsidRPr="00700ECE" w:rsidRDefault="003B2E04" w:rsidP="00FC4C0E">
            <w:pPr>
              <w:jc w:val="center"/>
              <w:rPr>
                <w:sz w:val="18"/>
              </w:rPr>
            </w:pPr>
            <w:r w:rsidRPr="00700ECE">
              <w:rPr>
                <w:sz w:val="18"/>
              </w:rPr>
              <w:lastRenderedPageBreak/>
              <w:t>F</w:t>
            </w:r>
          </w:p>
        </w:tc>
        <w:tc>
          <w:tcPr>
            <w:tcW w:w="8561" w:type="dxa"/>
          </w:tcPr>
          <w:p w14:paraId="54B74125" w14:textId="171E6AA2" w:rsidR="003B2E04" w:rsidRPr="00316A68" w:rsidRDefault="003B2E04" w:rsidP="003B2E04">
            <w:pPr>
              <w:pStyle w:val="Table-ExpText"/>
            </w:pPr>
            <w:r>
              <w:t>A practitioner who is undertaking a placement in general practice that is approved by the RACGP or ACRRM</w:t>
            </w:r>
            <w:r w:rsidRPr="00316A68">
              <w:t xml:space="preserve">: </w:t>
            </w:r>
          </w:p>
          <w:p w14:paraId="154B0AFA" w14:textId="75C49EF3" w:rsidR="003B2E04" w:rsidRPr="00316A68" w:rsidRDefault="003B2E04" w:rsidP="0051084A">
            <w:pPr>
              <w:pStyle w:val="Table-ExpListNumbered"/>
              <w:numPr>
                <w:ilvl w:val="0"/>
                <w:numId w:val="23"/>
              </w:numPr>
              <w:ind w:left="341" w:hanging="77"/>
            </w:pPr>
            <w:r w:rsidRPr="00316A68">
              <w:t>as part of a training program for general practice leading to the awar</w:t>
            </w:r>
            <w:r w:rsidR="00646AFC">
              <w:t>d of Fellowship of the RACGP</w:t>
            </w:r>
            <w:r w:rsidRPr="00316A68">
              <w:t xml:space="preserve"> </w:t>
            </w:r>
          </w:p>
          <w:p w14:paraId="7AF0C6D3" w14:textId="3E49389B" w:rsidR="003B2E04" w:rsidRPr="00316A68" w:rsidRDefault="003B2E04" w:rsidP="0051084A">
            <w:pPr>
              <w:pStyle w:val="Table-ExpListNumbered"/>
              <w:numPr>
                <w:ilvl w:val="0"/>
                <w:numId w:val="23"/>
              </w:numPr>
              <w:ind w:left="341" w:hanging="77"/>
            </w:pPr>
            <w:r w:rsidRPr="00316A68">
              <w:t>as part of another training program recognised by the RACGP as bei</w:t>
            </w:r>
            <w:r w:rsidR="00646AFC">
              <w:t>ng of an equivalent standard</w:t>
            </w:r>
            <w:r w:rsidRPr="00316A68">
              <w:t xml:space="preserve"> </w:t>
            </w:r>
          </w:p>
          <w:p w14:paraId="02087ABA" w14:textId="77777777" w:rsidR="003B2E04" w:rsidRPr="00316A68" w:rsidRDefault="003B2E04" w:rsidP="0051084A">
            <w:pPr>
              <w:pStyle w:val="Table-ExpListNumbered"/>
              <w:numPr>
                <w:ilvl w:val="0"/>
                <w:numId w:val="23"/>
              </w:numPr>
              <w:ind w:left="341" w:hanging="77"/>
            </w:pPr>
            <w:r w:rsidRPr="00316A68">
              <w:t xml:space="preserve">as part of a training program leading to the award of Fellowship of ACRRM. </w:t>
            </w:r>
          </w:p>
        </w:tc>
      </w:tr>
    </w:tbl>
    <w:p w14:paraId="4647E63B" w14:textId="6112A959" w:rsidR="00316A68" w:rsidRDefault="00770F8B" w:rsidP="00794FCF">
      <w:r>
        <w:t xml:space="preserve">When selecting successful applicants, </w:t>
      </w:r>
      <w:r w:rsidR="00C83313">
        <w:t>GPs are</w:t>
      </w:r>
      <w:r w:rsidR="0037745A">
        <w:t xml:space="preserve"> </w:t>
      </w:r>
      <w:r w:rsidR="00537206">
        <w:t>ranked in order of ASGC-RA</w:t>
      </w:r>
      <w:r w:rsidR="00C83313">
        <w:t xml:space="preserve"> classification</w:t>
      </w:r>
      <w:r w:rsidR="00574F8F">
        <w:t xml:space="preserve"> of </w:t>
      </w:r>
      <w:r w:rsidR="00D23592">
        <w:t xml:space="preserve">the VRGP’s </w:t>
      </w:r>
      <w:r w:rsidR="00574F8F">
        <w:t xml:space="preserve">practice or </w:t>
      </w:r>
      <w:r w:rsidR="00D23592">
        <w:t xml:space="preserve">registrar’s </w:t>
      </w:r>
      <w:r w:rsidR="00574F8F">
        <w:t>training post</w:t>
      </w:r>
      <w:r w:rsidR="00537206">
        <w:t xml:space="preserve">, </w:t>
      </w:r>
      <w:r w:rsidR="00C83313">
        <w:t xml:space="preserve">followed by </w:t>
      </w:r>
      <w:r w:rsidR="00574F8F">
        <w:t xml:space="preserve">the </w:t>
      </w:r>
      <w:r w:rsidR="00537206">
        <w:t>need for anaesthetic or obstetric skills</w:t>
      </w:r>
      <w:r w:rsidR="00574F8F">
        <w:t xml:space="preserve"> in the GP’s geographic area of practice</w:t>
      </w:r>
      <w:r w:rsidR="00537206">
        <w:t>.</w:t>
      </w:r>
      <w:r w:rsidR="005B67CC" w:rsidRPr="0031171E">
        <w:fldChar w:fldCharType="begin"/>
      </w:r>
      <w:r w:rsidR="005B67CC" w:rsidRPr="005B67CC">
        <w:rPr>
          <w:vertAlign w:val="superscript"/>
        </w:rPr>
        <w:instrText xml:space="preserve"> REF _Ref484441174 \r \h </w:instrText>
      </w:r>
      <w:r w:rsidR="005B67CC">
        <w:rPr>
          <w:vertAlign w:val="superscript"/>
        </w:rPr>
        <w:instrText xml:space="preserve"> \* MERGEFORMAT </w:instrText>
      </w:r>
      <w:r w:rsidR="005B67CC" w:rsidRPr="0031171E">
        <w:rPr>
          <w:vertAlign w:val="superscript"/>
        </w:rPr>
        <w:fldChar w:fldCharType="separate"/>
      </w:r>
      <w:r w:rsidR="002D0880">
        <w:rPr>
          <w:vertAlign w:val="superscript"/>
        </w:rPr>
        <w:t>12</w:t>
      </w:r>
      <w:r w:rsidR="005B67CC" w:rsidRPr="0031171E">
        <w:fldChar w:fldCharType="end"/>
      </w:r>
      <w:r w:rsidR="005B67CC">
        <w:rPr>
          <w:vertAlign w:val="superscript"/>
        </w:rPr>
        <w:t xml:space="preserve">, </w:t>
      </w:r>
      <w:r w:rsidR="005B67CC" w:rsidRPr="0031171E">
        <w:fldChar w:fldCharType="begin"/>
      </w:r>
      <w:r w:rsidR="005B67CC" w:rsidRPr="005B67CC">
        <w:rPr>
          <w:vertAlign w:val="superscript"/>
        </w:rPr>
        <w:instrText xml:space="preserve"> REF _Ref484441186 \r \h </w:instrText>
      </w:r>
      <w:r w:rsidR="005B67CC">
        <w:rPr>
          <w:vertAlign w:val="superscript"/>
        </w:rPr>
        <w:instrText xml:space="preserve"> \* MERGEFORMAT </w:instrText>
      </w:r>
      <w:r w:rsidR="005B67CC" w:rsidRPr="0031171E">
        <w:rPr>
          <w:vertAlign w:val="superscript"/>
        </w:rPr>
        <w:fldChar w:fldCharType="separate"/>
      </w:r>
      <w:r w:rsidR="002D0880">
        <w:rPr>
          <w:vertAlign w:val="superscript"/>
        </w:rPr>
        <w:t>106</w:t>
      </w:r>
      <w:r w:rsidR="005B67CC" w:rsidRPr="0031171E">
        <w:fldChar w:fldCharType="end"/>
      </w:r>
    </w:p>
    <w:p w14:paraId="7CC19AC1" w14:textId="5E0675BF" w:rsidR="0072513B" w:rsidRDefault="0072513B" w:rsidP="00794FCF">
      <w:pPr>
        <w:pStyle w:val="Heading3nonumbering"/>
      </w:pPr>
      <w:r>
        <w:t>Administration</w:t>
      </w:r>
    </w:p>
    <w:p w14:paraId="63A34865" w14:textId="15BB4C70" w:rsidR="00882DC0" w:rsidRDefault="00882DC0" w:rsidP="00882DC0">
      <w:r>
        <w:t xml:space="preserve">The GPPTSP is administered by ACRRM and </w:t>
      </w:r>
      <w:r w:rsidR="008614EE">
        <w:t>RANZCOG</w:t>
      </w:r>
      <w:r>
        <w:t>. Each year, ACRRM</w:t>
      </w:r>
      <w:r w:rsidDel="003F2656">
        <w:t xml:space="preserve"> </w:t>
      </w:r>
      <w:r w:rsidR="00C83313">
        <w:t>administers approximately</w:t>
      </w:r>
      <w:r>
        <w:t xml:space="preserve"> 15 grants for the anaesthetics component,</w:t>
      </w:r>
      <w:r w:rsidR="005B67CC" w:rsidRPr="0031171E">
        <w:fldChar w:fldCharType="begin"/>
      </w:r>
      <w:r w:rsidR="005B67CC" w:rsidRPr="005B67CC">
        <w:rPr>
          <w:vertAlign w:val="superscript"/>
        </w:rPr>
        <w:instrText xml:space="preserve"> REF _Ref484441174 \r \h </w:instrText>
      </w:r>
      <w:r w:rsidR="005B67CC">
        <w:rPr>
          <w:vertAlign w:val="superscript"/>
        </w:rPr>
        <w:instrText xml:space="preserve"> \* MERGEFORMAT </w:instrText>
      </w:r>
      <w:r w:rsidR="005B67CC" w:rsidRPr="0031171E">
        <w:rPr>
          <w:vertAlign w:val="superscript"/>
        </w:rPr>
        <w:fldChar w:fldCharType="separate"/>
      </w:r>
      <w:r w:rsidR="002D0880">
        <w:rPr>
          <w:vertAlign w:val="superscript"/>
        </w:rPr>
        <w:t>12</w:t>
      </w:r>
      <w:r w:rsidR="005B67CC" w:rsidRPr="0031171E">
        <w:fldChar w:fldCharType="end"/>
      </w:r>
      <w:r>
        <w:t xml:space="preserve"> while RANZCOG </w:t>
      </w:r>
      <w:r w:rsidR="003F2656">
        <w:t>administers</w:t>
      </w:r>
      <w:r w:rsidR="003F2656" w:rsidDel="003F2656">
        <w:t xml:space="preserve"> </w:t>
      </w:r>
      <w:r w:rsidR="00AF76F3">
        <w:t xml:space="preserve">approximately </w:t>
      </w:r>
      <w:r>
        <w:t xml:space="preserve">35 grants for the obstetrics </w:t>
      </w:r>
      <w:r w:rsidR="00680F4D">
        <w:t>component</w:t>
      </w:r>
      <w:r>
        <w:t>.</w:t>
      </w:r>
      <w:r w:rsidR="00706729" w:rsidRPr="0031171E">
        <w:fldChar w:fldCharType="begin"/>
      </w:r>
      <w:r w:rsidR="00706729" w:rsidRPr="00706729">
        <w:rPr>
          <w:vertAlign w:val="superscript"/>
        </w:rPr>
        <w:instrText xml:space="preserve"> REF _Ref485561467 \r \h </w:instrText>
      </w:r>
      <w:r w:rsidR="00706729">
        <w:rPr>
          <w:vertAlign w:val="superscript"/>
        </w:rPr>
        <w:instrText xml:space="preserve"> \* MERGEFORMAT </w:instrText>
      </w:r>
      <w:r w:rsidR="00706729" w:rsidRPr="0031171E">
        <w:rPr>
          <w:vertAlign w:val="superscript"/>
        </w:rPr>
        <w:fldChar w:fldCharType="separate"/>
      </w:r>
      <w:r w:rsidR="002D0880">
        <w:rPr>
          <w:vertAlign w:val="superscript"/>
        </w:rPr>
        <w:t>103</w:t>
      </w:r>
      <w:r w:rsidR="00706729" w:rsidRPr="0031171E">
        <w:fldChar w:fldCharType="end"/>
      </w:r>
      <w:r w:rsidR="00F04779">
        <w:t xml:space="preserve"> The successful applicant </w:t>
      </w:r>
      <w:r w:rsidR="006B6DFD">
        <w:t xml:space="preserve">is expected to </w:t>
      </w:r>
      <w:r w:rsidR="00F90949">
        <w:t xml:space="preserve">complete the </w:t>
      </w:r>
      <w:r w:rsidR="00706729">
        <w:t xml:space="preserve">training </w:t>
      </w:r>
      <w:r w:rsidR="00F90949">
        <w:t xml:space="preserve">application process within six months, and complete the </w:t>
      </w:r>
      <w:r w:rsidR="00706729">
        <w:t>a</w:t>
      </w:r>
      <w:r w:rsidR="00F90949">
        <w:t xml:space="preserve">dvanced </w:t>
      </w:r>
      <w:r w:rsidR="00706729">
        <w:t>training</w:t>
      </w:r>
      <w:r w:rsidR="00F90949">
        <w:t xml:space="preserve"> within two years of training comme</w:t>
      </w:r>
      <w:r w:rsidR="00C660F1">
        <w:t>ncement.</w:t>
      </w:r>
      <w:r w:rsidR="006B6DFD">
        <w:t xml:space="preserve"> However, the Review also recognises that there may be case by case exceptions, whereby successful RANZCOG </w:t>
      </w:r>
      <w:r w:rsidR="006B6DFD" w:rsidRPr="006B6DFD">
        <w:t xml:space="preserve">recipients </w:t>
      </w:r>
      <w:r w:rsidR="006B6DFD">
        <w:t xml:space="preserve">could be </w:t>
      </w:r>
      <w:r w:rsidR="006B6DFD" w:rsidRPr="006B6DFD">
        <w:t xml:space="preserve">eligible for an extension of time </w:t>
      </w:r>
      <w:r w:rsidR="006B6DFD">
        <w:t>under special circumstances</w:t>
      </w:r>
      <w:r w:rsidR="006B6DFD" w:rsidRPr="006B6DFD">
        <w:t>.</w:t>
      </w:r>
      <w:r w:rsidR="006B6DFD">
        <w:t xml:space="preserve"> </w:t>
      </w:r>
      <w:r w:rsidR="00C660F1">
        <w:t>Failure</w:t>
      </w:r>
      <w:r w:rsidR="006B6DFD">
        <w:t xml:space="preserve"> to meet these expectations</w:t>
      </w:r>
      <w:r w:rsidR="00C660F1">
        <w:t xml:space="preserve"> may result in a request for refund.</w:t>
      </w:r>
      <w:r w:rsidR="00706729" w:rsidRPr="0031171E">
        <w:fldChar w:fldCharType="begin"/>
      </w:r>
      <w:r w:rsidR="00706729" w:rsidRPr="00706729">
        <w:rPr>
          <w:vertAlign w:val="superscript"/>
        </w:rPr>
        <w:instrText xml:space="preserve"> REF _Ref484441174 \r \h </w:instrText>
      </w:r>
      <w:r w:rsidR="00706729">
        <w:rPr>
          <w:vertAlign w:val="superscript"/>
        </w:rPr>
        <w:instrText xml:space="preserve"> \* MERGEFORMAT </w:instrText>
      </w:r>
      <w:r w:rsidR="00706729" w:rsidRPr="0031171E">
        <w:rPr>
          <w:vertAlign w:val="superscript"/>
        </w:rPr>
        <w:fldChar w:fldCharType="separate"/>
      </w:r>
      <w:r w:rsidR="002D0880">
        <w:rPr>
          <w:vertAlign w:val="superscript"/>
        </w:rPr>
        <w:t>12</w:t>
      </w:r>
      <w:r w:rsidR="00706729" w:rsidRPr="0031171E">
        <w:fldChar w:fldCharType="end"/>
      </w:r>
      <w:r w:rsidR="00706729">
        <w:rPr>
          <w:vertAlign w:val="superscript"/>
        </w:rPr>
        <w:t xml:space="preserve">, </w:t>
      </w:r>
      <w:r w:rsidR="00706729" w:rsidRPr="0031171E">
        <w:fldChar w:fldCharType="begin"/>
      </w:r>
      <w:r w:rsidR="00706729" w:rsidRPr="00706729">
        <w:rPr>
          <w:vertAlign w:val="superscript"/>
        </w:rPr>
        <w:instrText xml:space="preserve"> REF _Ref484441186 \r \h </w:instrText>
      </w:r>
      <w:r w:rsidR="00706729">
        <w:rPr>
          <w:vertAlign w:val="superscript"/>
        </w:rPr>
        <w:instrText xml:space="preserve"> \* MERGEFORMAT </w:instrText>
      </w:r>
      <w:r w:rsidR="00706729" w:rsidRPr="0031171E">
        <w:rPr>
          <w:vertAlign w:val="superscript"/>
        </w:rPr>
        <w:fldChar w:fldCharType="separate"/>
      </w:r>
      <w:r w:rsidR="002D0880">
        <w:rPr>
          <w:vertAlign w:val="superscript"/>
        </w:rPr>
        <w:t>106</w:t>
      </w:r>
      <w:r w:rsidR="00706729" w:rsidRPr="0031171E">
        <w:fldChar w:fldCharType="end"/>
      </w:r>
    </w:p>
    <w:p w14:paraId="42C88445" w14:textId="5A64E851" w:rsidR="0036095F" w:rsidRDefault="0036095F" w:rsidP="00F12170">
      <w:pPr>
        <w:sectPr w:rsidR="0036095F" w:rsidSect="0036095F">
          <w:footnotePr>
            <w:numFmt w:val="chicago"/>
          </w:footnotePr>
          <w:pgSz w:w="11906" w:h="16838" w:code="9"/>
          <w:pgMar w:top="1985" w:right="1418" w:bottom="1843" w:left="1531" w:header="567" w:footer="567" w:gutter="0"/>
          <w:cols w:space="708"/>
          <w:docGrid w:linePitch="360"/>
        </w:sectPr>
      </w:pPr>
      <w:bookmarkStart w:id="124" w:name="_Ref484441161"/>
      <w:bookmarkStart w:id="125" w:name="_Ref484785773"/>
    </w:p>
    <w:p w14:paraId="4E4765BE" w14:textId="4FA2796C" w:rsidR="00882DC0" w:rsidRDefault="00882DC0" w:rsidP="00882DC0">
      <w:pPr>
        <w:pStyle w:val="Caption"/>
      </w:pPr>
      <w:bookmarkStart w:id="126" w:name="_Ref485888124"/>
      <w:r>
        <w:lastRenderedPageBreak/>
        <w:t xml:space="preserve">Figure </w:t>
      </w:r>
      <w:r w:rsidR="00156847">
        <w:fldChar w:fldCharType="begin"/>
      </w:r>
      <w:r w:rsidR="00156847">
        <w:instrText xml:space="preserve"> SEQ Figure \* ARABIC </w:instrText>
      </w:r>
      <w:r w:rsidR="00156847">
        <w:fldChar w:fldCharType="separate"/>
      </w:r>
      <w:r w:rsidR="002D0880">
        <w:rPr>
          <w:noProof/>
        </w:rPr>
        <w:t>5</w:t>
      </w:r>
      <w:r w:rsidR="00156847">
        <w:rPr>
          <w:noProof/>
        </w:rPr>
        <w:fldChar w:fldCharType="end"/>
      </w:r>
      <w:bookmarkEnd w:id="124"/>
      <w:bookmarkEnd w:id="125"/>
      <w:bookmarkEnd w:id="126"/>
      <w:r>
        <w:t>: GPPTSP program logic</w:t>
      </w:r>
    </w:p>
    <w:p w14:paraId="24170630" w14:textId="4CA2903C" w:rsidR="00882DC0" w:rsidRPr="00310E79" w:rsidRDefault="00456CD8" w:rsidP="00882DC0">
      <w:pPr>
        <w:jc w:val="center"/>
      </w:pPr>
      <w:r>
        <w:rPr>
          <w:noProof/>
          <w:lang w:eastAsia="ja-JP"/>
        </w:rPr>
        <w:drawing>
          <wp:inline distT="0" distB="0" distL="0" distR="0" wp14:anchorId="792D80C3" wp14:editId="5BFC58C5">
            <wp:extent cx="7847003" cy="5371200"/>
            <wp:effectExtent l="0" t="0" r="1905" b="1270"/>
            <wp:docPr id="39" name="Picture 39" descr="Figure 5: GPPTSP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5: GPPTSP program logic"/>
                    <pic:cNvPicPr>
                      <a:picLocks noChangeAspect="1" noChangeArrowheads="1"/>
                    </pic:cNvPicPr>
                  </pic:nvPicPr>
                  <pic:blipFill rotWithShape="1">
                    <a:blip r:embed="rId22">
                      <a:extLst>
                        <a:ext uri="{28A0092B-C50C-407E-A947-70E740481C1C}">
                          <a14:useLocalDpi xmlns:a14="http://schemas.microsoft.com/office/drawing/2010/main" val="0"/>
                        </a:ext>
                      </a:extLst>
                    </a:blip>
                    <a:srcRect l="604"/>
                    <a:stretch/>
                  </pic:blipFill>
                  <pic:spPr bwMode="auto">
                    <a:xfrm>
                      <a:off x="0" y="0"/>
                      <a:ext cx="7847003" cy="5371200"/>
                    </a:xfrm>
                    <a:prstGeom prst="rect">
                      <a:avLst/>
                    </a:prstGeom>
                    <a:noFill/>
                    <a:ln>
                      <a:noFill/>
                    </a:ln>
                    <a:extLst>
                      <a:ext uri="{53640926-AAD7-44D8-BBD7-CCE9431645EC}">
                        <a14:shadowObscured xmlns:a14="http://schemas.microsoft.com/office/drawing/2010/main"/>
                      </a:ext>
                    </a:extLst>
                  </pic:spPr>
                </pic:pic>
              </a:graphicData>
            </a:graphic>
          </wp:inline>
        </w:drawing>
      </w:r>
    </w:p>
    <w:p w14:paraId="225522F3" w14:textId="77777777" w:rsidR="00882DC0" w:rsidRDefault="00882DC0" w:rsidP="00882DC0">
      <w:pPr>
        <w:sectPr w:rsidR="00882DC0" w:rsidSect="000A749B">
          <w:footnotePr>
            <w:numFmt w:val="chicago"/>
          </w:footnotePr>
          <w:pgSz w:w="16838" w:h="11906" w:orient="landscape" w:code="9"/>
          <w:pgMar w:top="1531" w:right="1985" w:bottom="1418" w:left="1843" w:header="567" w:footer="567" w:gutter="0"/>
          <w:cols w:space="708"/>
          <w:docGrid w:linePitch="360"/>
        </w:sectPr>
      </w:pPr>
      <w:bookmarkStart w:id="127" w:name="_Ref484104626"/>
    </w:p>
    <w:p w14:paraId="372A9101" w14:textId="631A6F21" w:rsidR="00882DC0" w:rsidRDefault="00882DC0" w:rsidP="00882DC0">
      <w:pPr>
        <w:pStyle w:val="Heading2"/>
      </w:pPr>
      <w:bookmarkStart w:id="128" w:name="_Ref485224924"/>
      <w:bookmarkStart w:id="129" w:name="_Ref485380996"/>
      <w:bookmarkStart w:id="130" w:name="_Ref485381001"/>
      <w:bookmarkStart w:id="131" w:name="_Toc485482384"/>
      <w:bookmarkStart w:id="132" w:name="_Toc485483214"/>
      <w:bookmarkStart w:id="133" w:name="_Toc485506722"/>
      <w:bookmarkStart w:id="134" w:name="_Toc485665574"/>
      <w:bookmarkStart w:id="135" w:name="_Toc485666545"/>
      <w:bookmarkStart w:id="136" w:name="_Ref485844727"/>
      <w:bookmarkStart w:id="137" w:name="_Toc485914902"/>
      <w:bookmarkStart w:id="138" w:name="_Toc485915132"/>
      <w:bookmarkStart w:id="139" w:name="_Toc486238169"/>
      <w:bookmarkStart w:id="140" w:name="_Toc486239524"/>
      <w:bookmarkStart w:id="141" w:name="_Toc487529662"/>
      <w:bookmarkStart w:id="142" w:name="_Toc487541720"/>
      <w:bookmarkStart w:id="143" w:name="_Toc487551113"/>
      <w:bookmarkStart w:id="144" w:name="_Toc488749890"/>
      <w:bookmarkStart w:id="145" w:name="_Toc488750805"/>
      <w:bookmarkStart w:id="146" w:name="_Toc488842247"/>
      <w:bookmarkStart w:id="147" w:name="_Toc488922114"/>
      <w:bookmarkStart w:id="148" w:name="_Toc488924175"/>
      <w:bookmarkStart w:id="149" w:name="_Toc490471576"/>
      <w:bookmarkStart w:id="150" w:name="_Toc490556057"/>
      <w:bookmarkStart w:id="151" w:name="_Toc490568641"/>
      <w:bookmarkStart w:id="152" w:name="_Toc490654860"/>
      <w:bookmarkStart w:id="153" w:name="_Toc490654960"/>
      <w:r>
        <w:lastRenderedPageBreak/>
        <w:t>Rural workforce</w:t>
      </w:r>
      <w:r w:rsidR="00CD2F7F">
        <w:t xml:space="preserve"> retention and upskilling program</w:t>
      </w:r>
      <w:r>
        <w:t xml:space="preserve"> mapping</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7A01BCF0" w14:textId="10BABF60" w:rsidR="00217B7B" w:rsidRDefault="00AD07AB" w:rsidP="009D62FE">
      <w:r>
        <w:t xml:space="preserve">As part of this Review, the RPGP and GPPTSP were </w:t>
      </w:r>
      <w:r w:rsidRPr="00AD07AB">
        <w:t>map</w:t>
      </w:r>
      <w:r>
        <w:t xml:space="preserve">ped </w:t>
      </w:r>
      <w:r w:rsidRPr="00AD07AB">
        <w:t xml:space="preserve">with other relevant national and jurisdictional </w:t>
      </w:r>
      <w:r w:rsidR="00483E5C">
        <w:t>level GP programs focu</w:t>
      </w:r>
      <w:r w:rsidRPr="00AD07AB">
        <w:t>sed on rural workforce upskilling and retention.</w:t>
      </w:r>
      <w:r>
        <w:t xml:space="preserve"> </w:t>
      </w:r>
      <w:r w:rsidR="00A66F48">
        <w:t xml:space="preserve">The </w:t>
      </w:r>
      <w:r w:rsidR="00C83313">
        <w:t>L</w:t>
      </w:r>
      <w:r w:rsidR="00A66F48">
        <w:t xml:space="preserve">iterature </w:t>
      </w:r>
      <w:r w:rsidR="00C83313">
        <w:t>R</w:t>
      </w:r>
      <w:r w:rsidR="00A66F48">
        <w:t xml:space="preserve">eview and </w:t>
      </w:r>
      <w:r w:rsidR="00C83313">
        <w:t>Stakeholder C</w:t>
      </w:r>
      <w:r w:rsidR="00A66F48">
        <w:t xml:space="preserve">onsultation research streams identified relevant rural workforce programs. </w:t>
      </w:r>
      <w:r w:rsidR="009D62FE">
        <w:t xml:space="preserve">In addition to state-based awards, </w:t>
      </w:r>
      <w:r w:rsidR="00AF07AA">
        <w:t xml:space="preserve">the Review </w:t>
      </w:r>
      <w:r w:rsidR="009D62FE" w:rsidRPr="00B122A0">
        <w:t>identified 108 programs</w:t>
      </w:r>
      <w:r w:rsidR="009D62FE" w:rsidRPr="000A3194">
        <w:t xml:space="preserve"> </w:t>
      </w:r>
      <w:r w:rsidR="00AF07AA">
        <w:t xml:space="preserve">designed to support </w:t>
      </w:r>
      <w:r w:rsidR="00FE5BA4">
        <w:t xml:space="preserve">the </w:t>
      </w:r>
      <w:r w:rsidR="00AF07AA">
        <w:t xml:space="preserve">health care </w:t>
      </w:r>
      <w:r w:rsidR="00FE5BA4">
        <w:t xml:space="preserve">workforce </w:t>
      </w:r>
      <w:r w:rsidR="00AF07AA">
        <w:t xml:space="preserve">in rural communities </w:t>
      </w:r>
      <w:r w:rsidR="00FE5BA4">
        <w:t>provided by</w:t>
      </w:r>
      <w:r w:rsidR="009D62FE">
        <w:t xml:space="preserve"> </w:t>
      </w:r>
      <w:r w:rsidR="00217B7B">
        <w:t xml:space="preserve">either </w:t>
      </w:r>
      <w:r w:rsidR="009D62FE">
        <w:t xml:space="preserve">the Commonwealth </w:t>
      </w:r>
      <w:r w:rsidR="00217B7B">
        <w:t>or</w:t>
      </w:r>
      <w:r w:rsidR="009D62FE">
        <w:t xml:space="preserve"> other jurisdictions.</w:t>
      </w:r>
      <w:r w:rsidR="00AF07AA">
        <w:rPr>
          <w:rStyle w:val="FootnoteReference"/>
        </w:rPr>
        <w:footnoteReference w:id="4"/>
      </w:r>
    </w:p>
    <w:p w14:paraId="1AA900FD" w14:textId="37BD298F" w:rsidR="00217B7B" w:rsidRDefault="000971EF" w:rsidP="009D62FE">
      <w:r w:rsidRPr="005B0DE1">
        <w:t xml:space="preserve">Of these, </w:t>
      </w:r>
      <w:r w:rsidR="00B122A0">
        <w:t>2</w:t>
      </w:r>
      <w:r w:rsidR="00450C4D">
        <w:t>5</w:t>
      </w:r>
      <w:r w:rsidRPr="005B0DE1">
        <w:t xml:space="preserve"> </w:t>
      </w:r>
      <w:r>
        <w:t xml:space="preserve">Commonwealth </w:t>
      </w:r>
      <w:r w:rsidRPr="005B0DE1">
        <w:t xml:space="preserve">programs and </w:t>
      </w:r>
      <w:r w:rsidR="00D951E0">
        <w:t>39</w:t>
      </w:r>
      <w:r w:rsidRPr="005B0DE1">
        <w:t xml:space="preserve"> jurisdictional programs</w:t>
      </w:r>
      <w:r w:rsidR="00E46CE2">
        <w:t xml:space="preserve"> </w:t>
      </w:r>
      <w:r w:rsidR="00217B7B">
        <w:t>(6</w:t>
      </w:r>
      <w:r w:rsidR="00D951E0">
        <w:t>4</w:t>
      </w:r>
      <w:r w:rsidR="00217B7B">
        <w:t xml:space="preserve"> in total</w:t>
      </w:r>
      <w:r w:rsidR="0005586E">
        <w:t>, including RPGP and GPPTSP</w:t>
      </w:r>
      <w:r w:rsidR="00217B7B">
        <w:t xml:space="preserve">) </w:t>
      </w:r>
      <w:r w:rsidR="00E46CE2">
        <w:t>were</w:t>
      </w:r>
      <w:r w:rsidRPr="005B0DE1">
        <w:t xml:space="preserve"> </w:t>
      </w:r>
      <w:r>
        <w:t>i</w:t>
      </w:r>
      <w:r w:rsidRPr="005823F1">
        <w:t xml:space="preserve">dentified as relevant </w:t>
      </w:r>
      <w:r>
        <w:t xml:space="preserve">for </w:t>
      </w:r>
      <w:r w:rsidR="00217B7B">
        <w:t>the mapping analysis exercise</w:t>
      </w:r>
      <w:r>
        <w:t xml:space="preserve"> using the </w:t>
      </w:r>
      <w:r w:rsidR="00217B7B">
        <w:t xml:space="preserve">following </w:t>
      </w:r>
      <w:r>
        <w:t>criteria</w:t>
      </w:r>
      <w:r w:rsidR="00217B7B">
        <w:t>,</w:t>
      </w:r>
      <w:r>
        <w:t xml:space="preserve"> whether the programs</w:t>
      </w:r>
      <w:r w:rsidR="00217B7B">
        <w:t>:</w:t>
      </w:r>
    </w:p>
    <w:p w14:paraId="333B47D8" w14:textId="3A398880" w:rsidR="00217B7B" w:rsidRDefault="000971EF" w:rsidP="00217B7B">
      <w:pPr>
        <w:pStyle w:val="Bullet"/>
      </w:pPr>
      <w:r>
        <w:t xml:space="preserve">were </w:t>
      </w:r>
      <w:r w:rsidR="00483E5C">
        <w:t>current</w:t>
      </w:r>
    </w:p>
    <w:p w14:paraId="2FFF81B1" w14:textId="67BFE3A4" w:rsidR="00217B7B" w:rsidRDefault="000971EF" w:rsidP="00217B7B">
      <w:pPr>
        <w:pStyle w:val="Bullet"/>
      </w:pPr>
      <w:r w:rsidRPr="005B0DE1">
        <w:t>relevant for rural GPs</w:t>
      </w:r>
      <w:r w:rsidR="00217B7B">
        <w:t xml:space="preserve"> or</w:t>
      </w:r>
      <w:r>
        <w:t xml:space="preserve"> specialists</w:t>
      </w:r>
      <w:r w:rsidRPr="005B0DE1">
        <w:t xml:space="preserve"> </w:t>
      </w:r>
      <w:r w:rsidR="00217B7B">
        <w:t>or</w:t>
      </w:r>
      <w:r w:rsidR="00483E5C">
        <w:t xml:space="preserve"> GP registrars</w:t>
      </w:r>
    </w:p>
    <w:p w14:paraId="616540A7" w14:textId="10815BCB" w:rsidR="00217B7B" w:rsidRDefault="000971EF" w:rsidP="00217B7B">
      <w:pPr>
        <w:pStyle w:val="Bullet"/>
      </w:pPr>
      <w:r w:rsidRPr="005B0DE1">
        <w:t xml:space="preserve">target </w:t>
      </w:r>
      <w:r>
        <w:t xml:space="preserve">rural workforce </w:t>
      </w:r>
      <w:r w:rsidRPr="005B0DE1">
        <w:t>retention or upskilling</w:t>
      </w:r>
      <w:r w:rsidR="00217B7B">
        <w:t>.</w:t>
      </w:r>
    </w:p>
    <w:p w14:paraId="28F4C080" w14:textId="127A88EB" w:rsidR="009D62FE" w:rsidRDefault="00217B7B" w:rsidP="009D62FE">
      <w:r>
        <w:t xml:space="preserve">A complete list of </w:t>
      </w:r>
      <w:r w:rsidR="000971EF">
        <w:t>programs</w:t>
      </w:r>
      <w:r>
        <w:t xml:space="preserve"> included in the mapping analysis is presented in </w:t>
      </w:r>
      <w:r w:rsidR="000971EF" w:rsidRPr="000971EF">
        <w:fldChar w:fldCharType="begin"/>
      </w:r>
      <w:r w:rsidR="000971EF" w:rsidRPr="000971EF">
        <w:instrText xml:space="preserve"> REF _Ref484097958 \w \h  \* MERGEFORMAT </w:instrText>
      </w:r>
      <w:r w:rsidR="000971EF" w:rsidRPr="000971EF">
        <w:fldChar w:fldCharType="separate"/>
      </w:r>
      <w:r w:rsidR="002D0880">
        <w:t>Appendix F</w:t>
      </w:r>
      <w:r w:rsidR="000971EF" w:rsidRPr="000971EF">
        <w:fldChar w:fldCharType="end"/>
      </w:r>
      <w:r w:rsidR="000971EF" w:rsidRPr="005B0DE1">
        <w:t>.</w:t>
      </w:r>
      <w:r w:rsidR="000971EF">
        <w:rPr>
          <w:rStyle w:val="FootnoteReference"/>
          <w:i/>
        </w:rPr>
        <w:footnoteReference w:id="5"/>
      </w:r>
      <w:r w:rsidR="000971EF" w:rsidRPr="005B0DE1">
        <w:t xml:space="preserve"> </w:t>
      </w:r>
      <w:r w:rsidR="00AD07AB" w:rsidRPr="00AD07AB">
        <w:t xml:space="preserve">These programs were </w:t>
      </w:r>
      <w:r w:rsidR="00AD07AB">
        <w:t>c</w:t>
      </w:r>
      <w:r w:rsidR="00AD07AB" w:rsidRPr="00AD07AB">
        <w:t>ategorised by whether their primary purpose was to encourage retention (e.g. through remuneration, locum placements or other quality of life benefits) or to encourage upskilling (e.g. through</w:t>
      </w:r>
      <w:r w:rsidR="00C83313">
        <w:t xml:space="preserve"> </w:t>
      </w:r>
      <w:r w:rsidR="00AD07AB" w:rsidRPr="00AD07AB">
        <w:t xml:space="preserve">scholarships or subsidised training). </w:t>
      </w:r>
      <w:r w:rsidR="00AD07AB">
        <w:t>W</w:t>
      </w:r>
      <w:r w:rsidR="009D62FE" w:rsidRPr="005823F1">
        <w:t>hen considering the</w:t>
      </w:r>
      <w:r w:rsidR="000971EF">
        <w:t xml:space="preserve"> </w:t>
      </w:r>
      <w:r w:rsidR="009D62FE" w:rsidRPr="005823F1">
        <w:t xml:space="preserve">program </w:t>
      </w:r>
      <w:r>
        <w:t>objective of the 6</w:t>
      </w:r>
      <w:r w:rsidR="00D951E0">
        <w:t>4</w:t>
      </w:r>
      <w:r>
        <w:t xml:space="preserve"> programs</w:t>
      </w:r>
      <w:r w:rsidR="009D62FE" w:rsidRPr="005823F1">
        <w:t xml:space="preserve">, </w:t>
      </w:r>
      <w:r w:rsidR="00AD2429">
        <w:t>35</w:t>
      </w:r>
      <w:r w:rsidR="009D62FE" w:rsidRPr="005823F1">
        <w:t xml:space="preserve"> </w:t>
      </w:r>
      <w:r w:rsidR="00483E5C">
        <w:t xml:space="preserve">of </w:t>
      </w:r>
      <w:r w:rsidR="009D62FE" w:rsidRPr="005823F1">
        <w:t xml:space="preserve">these relevant </w:t>
      </w:r>
      <w:r w:rsidR="00AD07AB">
        <w:t>rural workforce</w:t>
      </w:r>
      <w:r w:rsidR="00AD07AB" w:rsidRPr="005823F1">
        <w:t xml:space="preserve"> </w:t>
      </w:r>
      <w:r w:rsidR="009D62FE" w:rsidRPr="005823F1">
        <w:t>programs related to upskilling</w:t>
      </w:r>
      <w:r w:rsidR="000971EF">
        <w:t xml:space="preserve">, whilst </w:t>
      </w:r>
      <w:r w:rsidR="008A40C2">
        <w:t>29</w:t>
      </w:r>
      <w:r w:rsidR="00B122A0" w:rsidRPr="005823F1">
        <w:t xml:space="preserve"> </w:t>
      </w:r>
      <w:r w:rsidR="009D62FE" w:rsidRPr="005823F1">
        <w:t>related to GP retention.</w:t>
      </w:r>
    </w:p>
    <w:p w14:paraId="5089A978" w14:textId="77777777" w:rsidR="00882DC0" w:rsidRDefault="00882DC0" w:rsidP="009D62FE">
      <w:pPr>
        <w:pStyle w:val="Heading3"/>
      </w:pPr>
      <w:bookmarkStart w:id="154" w:name="_Toc485482385"/>
      <w:bookmarkStart w:id="155" w:name="_Toc485483215"/>
      <w:bookmarkStart w:id="156" w:name="_Toc485506723"/>
      <w:bookmarkStart w:id="157" w:name="_Toc485665575"/>
      <w:bookmarkStart w:id="158" w:name="_Toc485666546"/>
      <w:bookmarkStart w:id="159" w:name="_Toc485914903"/>
      <w:bookmarkStart w:id="160" w:name="_Toc485915133"/>
      <w:bookmarkStart w:id="161" w:name="_Toc486238170"/>
      <w:bookmarkStart w:id="162" w:name="_Toc486239525"/>
      <w:bookmarkStart w:id="163" w:name="_Toc487529663"/>
      <w:bookmarkStart w:id="164" w:name="_Toc487541721"/>
      <w:bookmarkStart w:id="165" w:name="_Toc487551114"/>
      <w:bookmarkStart w:id="166" w:name="_Toc488749891"/>
      <w:bookmarkStart w:id="167" w:name="_Toc488750806"/>
      <w:bookmarkStart w:id="168" w:name="_Toc488842248"/>
      <w:bookmarkStart w:id="169" w:name="_Toc488922115"/>
      <w:bookmarkStart w:id="170" w:name="_Toc488924176"/>
      <w:bookmarkStart w:id="171" w:name="_Toc490471577"/>
      <w:bookmarkStart w:id="172" w:name="_Toc490556058"/>
      <w:bookmarkStart w:id="173" w:name="_Toc490568642"/>
      <w:bookmarkStart w:id="174" w:name="_Toc490654861"/>
      <w:bookmarkStart w:id="175" w:name="_Toc490654961"/>
      <w:r>
        <w:t>Commonwealth programs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4C37388F" w14:textId="2A8AE5AD" w:rsidR="00882DC0" w:rsidRPr="00FE34DA" w:rsidRDefault="00882DC0" w:rsidP="00882DC0">
      <w:r>
        <w:t xml:space="preserve">Of the </w:t>
      </w:r>
      <w:r w:rsidR="00E374A3">
        <w:t>25</w:t>
      </w:r>
      <w:r>
        <w:t xml:space="preserve"> relevant Commonwealth programs, </w:t>
      </w:r>
      <w:r w:rsidR="00E374A3">
        <w:t>1</w:t>
      </w:r>
      <w:r w:rsidR="008A40C2">
        <w:t>2</w:t>
      </w:r>
      <w:r w:rsidR="00B122A0">
        <w:t xml:space="preserve"> </w:t>
      </w:r>
      <w:r w:rsidR="00E46CE2">
        <w:t xml:space="preserve">were aimed at upskilling and </w:t>
      </w:r>
      <w:r w:rsidR="00E374A3">
        <w:t>13</w:t>
      </w:r>
      <w:r w:rsidR="00B122A0">
        <w:t xml:space="preserve"> </w:t>
      </w:r>
      <w:r w:rsidR="00E46CE2">
        <w:t xml:space="preserve">were aimed at </w:t>
      </w:r>
      <w:r>
        <w:t>GP retention</w:t>
      </w:r>
      <w:r w:rsidR="009D62FE">
        <w:t>.</w:t>
      </w:r>
      <w:r>
        <w:t xml:space="preserve"> The balance between upskilling and retention program</w:t>
      </w:r>
      <w:r w:rsidR="00C83313">
        <w:t>s</w:t>
      </w:r>
      <w:r>
        <w:t xml:space="preserve"> indicate an even focus</w:t>
      </w:r>
      <w:r w:rsidR="00E46CE2">
        <w:t xml:space="preserve"> </w:t>
      </w:r>
      <w:r>
        <w:t xml:space="preserve">in the types of </w:t>
      </w:r>
      <w:r w:rsidR="00E46CE2">
        <w:t xml:space="preserve">Commonwealth </w:t>
      </w:r>
      <w:r>
        <w:t xml:space="preserve">programs provided to support </w:t>
      </w:r>
      <w:r w:rsidR="00233FE2">
        <w:t xml:space="preserve">the </w:t>
      </w:r>
      <w:r>
        <w:t>priority areas of need for rural practice.</w:t>
      </w:r>
      <w:r w:rsidR="00A508F8">
        <w:t xml:space="preserve"> </w:t>
      </w:r>
      <w:r w:rsidR="00356863">
        <w:t xml:space="preserve">There is a logical connection between both upskilling and retention programs where a program aimed at one outcome can certainly influence the other.  </w:t>
      </w:r>
      <w:r>
        <w:fldChar w:fldCharType="begin"/>
      </w:r>
      <w:r>
        <w:instrText xml:space="preserve"> REF _Ref484444423 \h </w:instrText>
      </w:r>
      <w:r>
        <w:fldChar w:fldCharType="separate"/>
      </w:r>
      <w:r w:rsidR="002D0880">
        <w:t xml:space="preserve">Figure </w:t>
      </w:r>
      <w:r w:rsidR="002D0880">
        <w:rPr>
          <w:noProof/>
        </w:rPr>
        <w:t>6</w:t>
      </w:r>
      <w:r>
        <w:fldChar w:fldCharType="end"/>
      </w:r>
      <w:r>
        <w:t xml:space="preserve"> illustrates the rural Commonwealth programs supporting general practitioners, noting</w:t>
      </w:r>
      <w:r w:rsidR="00C83313">
        <w:t xml:space="preserve"> both </w:t>
      </w:r>
      <w:r>
        <w:t>the RPGP and GPPTSP are included.</w:t>
      </w:r>
    </w:p>
    <w:p w14:paraId="7D81A93A" w14:textId="54B955ED" w:rsidR="00882DC0" w:rsidRDefault="00882DC0" w:rsidP="00882DC0">
      <w:pPr>
        <w:pStyle w:val="Caption"/>
      </w:pPr>
      <w:bookmarkStart w:id="176" w:name="_Ref484444423"/>
      <w:r>
        <w:lastRenderedPageBreak/>
        <w:t xml:space="preserve">Figure </w:t>
      </w:r>
      <w:r w:rsidR="00156847">
        <w:fldChar w:fldCharType="begin"/>
      </w:r>
      <w:r w:rsidR="00156847">
        <w:instrText xml:space="preserve"> SEQ Figure \* ARABIC </w:instrText>
      </w:r>
      <w:r w:rsidR="00156847">
        <w:fldChar w:fldCharType="separate"/>
      </w:r>
      <w:r w:rsidR="002D0880">
        <w:rPr>
          <w:noProof/>
        </w:rPr>
        <w:t>6</w:t>
      </w:r>
      <w:r w:rsidR="00156847">
        <w:rPr>
          <w:noProof/>
        </w:rPr>
        <w:fldChar w:fldCharType="end"/>
      </w:r>
      <w:bookmarkEnd w:id="176"/>
      <w:r>
        <w:t>:</w:t>
      </w:r>
      <w:r w:rsidRPr="00931A1A">
        <w:t xml:space="preserve"> </w:t>
      </w:r>
      <w:r w:rsidR="005F6F1C">
        <w:t>M</w:t>
      </w:r>
      <w:r w:rsidRPr="00E132EB">
        <w:t xml:space="preserve">ap of rural Commonwealth programs supporting </w:t>
      </w:r>
      <w:r>
        <w:t>GPs</w:t>
      </w:r>
    </w:p>
    <w:p w14:paraId="751F4D78" w14:textId="28B0DDEE" w:rsidR="00BC3335" w:rsidRDefault="00B66E0F" w:rsidP="00BA3147">
      <w:r>
        <w:rPr>
          <w:noProof/>
          <w:lang w:eastAsia="ja-JP"/>
        </w:rPr>
        <w:drawing>
          <wp:inline distT="0" distB="0" distL="0" distR="0" wp14:anchorId="7C861FA6" wp14:editId="378B1213">
            <wp:extent cx="5676886" cy="3555050"/>
            <wp:effectExtent l="0" t="0" r="635" b="7620"/>
            <wp:docPr id="568" name="Picture 568" descr="Figure 6: Map of rural Commonwealth programs supporting 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icture 568" descr="Figure 6: Map of rural Commonwealth programs supporting GP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6920" cy="3561334"/>
                    </a:xfrm>
                    <a:prstGeom prst="rect">
                      <a:avLst/>
                    </a:prstGeom>
                    <a:noFill/>
                  </pic:spPr>
                </pic:pic>
              </a:graphicData>
            </a:graphic>
          </wp:inline>
        </w:drawing>
      </w:r>
    </w:p>
    <w:p w14:paraId="2FC045B4" w14:textId="23F5012F" w:rsidR="00A97BC9" w:rsidRDefault="00A97BC9" w:rsidP="00BA3147">
      <w:r>
        <w:t>In addition to the RPGP and GPPTSP, five other Commonwealth</w:t>
      </w:r>
      <w:r w:rsidR="00C83313">
        <w:t xml:space="preserve"> funded rural health workforce </w:t>
      </w:r>
      <w:r>
        <w:t xml:space="preserve">programs </w:t>
      </w:r>
      <w:r w:rsidR="00882DC0" w:rsidRPr="00ED3D5E">
        <w:t>were</w:t>
      </w:r>
      <w:r w:rsidR="00882DC0">
        <w:t xml:space="preserve"> identified as providing </w:t>
      </w:r>
      <w:r w:rsidR="00AB180E">
        <w:t>support</w:t>
      </w:r>
      <w:r w:rsidR="00C83313">
        <w:t xml:space="preserve"> and coordination</w:t>
      </w:r>
      <w:r w:rsidR="00AB180E">
        <w:t xml:space="preserve"> for </w:t>
      </w:r>
      <w:r w:rsidR="00AB180E" w:rsidRPr="00271173">
        <w:t>training in the procedural areas of obstetrics, anaesthetics, emergency medicine and surgery</w:t>
      </w:r>
      <w:r w:rsidR="00882DC0">
        <w:t>.</w:t>
      </w:r>
      <w:r>
        <w:t xml:space="preserve"> These programs include: </w:t>
      </w:r>
    </w:p>
    <w:p w14:paraId="12C1CAF8" w14:textId="14E46BE9" w:rsidR="00A97BC9" w:rsidRDefault="00A97BC9" w:rsidP="00A97BC9">
      <w:pPr>
        <w:pStyle w:val="Bullet"/>
      </w:pPr>
      <w:r w:rsidRPr="00A97BC9">
        <w:t>Australian General Pra</w:t>
      </w:r>
      <w:r w:rsidR="001C3F38">
        <w:t>ctice Training (AGPT) Program</w:t>
      </w:r>
    </w:p>
    <w:p w14:paraId="66BC05AC" w14:textId="2529DE8E" w:rsidR="00A97BC9" w:rsidRPr="00A97BC9" w:rsidRDefault="00A97BC9" w:rsidP="00A97BC9">
      <w:pPr>
        <w:pStyle w:val="Bullet"/>
      </w:pPr>
      <w:r w:rsidRPr="00A97BC9">
        <w:t>Remote Vocational Training Scheme (RVTS)</w:t>
      </w:r>
    </w:p>
    <w:p w14:paraId="210E6FA5" w14:textId="55C8688B" w:rsidR="00A97BC9" w:rsidRPr="00A97BC9" w:rsidRDefault="00A97BC9" w:rsidP="00A97BC9">
      <w:pPr>
        <w:pStyle w:val="Bullet"/>
      </w:pPr>
      <w:r w:rsidRPr="00A97BC9">
        <w:t xml:space="preserve">Practice Incentives Program (PIP) Procedural GP Payments </w:t>
      </w:r>
    </w:p>
    <w:p w14:paraId="75959EBC" w14:textId="58218DE9" w:rsidR="00A97BC9" w:rsidRDefault="00A97BC9" w:rsidP="00A97BC9">
      <w:pPr>
        <w:pStyle w:val="Bullet"/>
      </w:pPr>
      <w:r w:rsidRPr="00A97BC9">
        <w:t>Specialist Training Program (STP</w:t>
      </w:r>
      <w:r>
        <w:t>)</w:t>
      </w:r>
    </w:p>
    <w:p w14:paraId="64AC8FF7" w14:textId="093B32B5" w:rsidR="00A97BC9" w:rsidRDefault="00D776BE" w:rsidP="00A97BC9">
      <w:pPr>
        <w:pStyle w:val="Bullet"/>
      </w:pPr>
      <w:r>
        <w:t>Health Workforce Scholarship Scheme</w:t>
      </w:r>
      <w:r w:rsidR="00C83313">
        <w:t>.</w:t>
      </w:r>
      <w:r>
        <w:t xml:space="preserve"> </w:t>
      </w:r>
    </w:p>
    <w:p w14:paraId="272E6D41" w14:textId="2E12DEE7" w:rsidR="00274440" w:rsidRDefault="00971860" w:rsidP="00FD4198">
      <w:r>
        <w:t>The impending development of the National Rural Generalist Pathway</w:t>
      </w:r>
      <w:r w:rsidR="00AD4931">
        <w:t>/s</w:t>
      </w:r>
      <w:r>
        <w:t xml:space="preserve"> is also noted as an important and relevant program</w:t>
      </w:r>
      <w:r w:rsidR="00E5623F">
        <w:t>,</w:t>
      </w:r>
      <w:r w:rsidR="00BB60BF">
        <w:t xml:space="preserve"> </w:t>
      </w:r>
      <w:r>
        <w:t>once</w:t>
      </w:r>
      <w:r w:rsidRPr="00C55B7F">
        <w:t xml:space="preserve"> </w:t>
      </w:r>
      <w:r>
        <w:t>developed and launched</w:t>
      </w:r>
      <w:r w:rsidRPr="00C55B7F">
        <w:t xml:space="preserve"> across </w:t>
      </w:r>
      <w:r>
        <w:t>the states and territories</w:t>
      </w:r>
      <w:r w:rsidR="00E5623F">
        <w:t xml:space="preserve"> (see </w:t>
      </w:r>
      <w:r w:rsidR="00770F8B">
        <w:t>below</w:t>
      </w:r>
      <w:r w:rsidR="00E5623F">
        <w:t xml:space="preserve"> for further discussion on the Generalist Pathways)</w:t>
      </w:r>
      <w:r>
        <w:t>.</w:t>
      </w:r>
      <w:r w:rsidR="003C0217" w:rsidRPr="0031171E">
        <w:fldChar w:fldCharType="begin"/>
      </w:r>
      <w:r w:rsidR="003C0217" w:rsidRPr="003C0217">
        <w:rPr>
          <w:vertAlign w:val="superscript"/>
        </w:rPr>
        <w:instrText xml:space="preserve"> REF _Ref488855148 \w \h </w:instrText>
      </w:r>
      <w:r w:rsidR="003C0217" w:rsidRPr="003C0217">
        <w:rPr>
          <w:rStyle w:val="FootnoteReference"/>
        </w:rPr>
        <w:instrText xml:space="preserve"> \* MERGEFORMAT </w:instrText>
      </w:r>
      <w:r w:rsidR="003C0217" w:rsidRPr="0031171E">
        <w:rPr>
          <w:rStyle w:val="FootnoteReference"/>
        </w:rPr>
        <w:fldChar w:fldCharType="separate"/>
      </w:r>
      <w:r w:rsidR="002D0880">
        <w:rPr>
          <w:vertAlign w:val="superscript"/>
        </w:rPr>
        <w:t>42</w:t>
      </w:r>
      <w:r w:rsidR="003C0217" w:rsidRPr="0031171E">
        <w:fldChar w:fldCharType="end"/>
      </w:r>
      <w:r w:rsidR="00233FE2" w:rsidRPr="00C55B7F">
        <w:t xml:space="preserve"> </w:t>
      </w:r>
      <w:r w:rsidR="00FD4198">
        <w:t>Over the next few years, i</w:t>
      </w:r>
      <w:r w:rsidR="004A2AC2">
        <w:t>ntroduction of new formalised training</w:t>
      </w:r>
      <w:r w:rsidR="00FD4198">
        <w:t xml:space="preserve"> programs conducted by </w:t>
      </w:r>
      <w:r w:rsidR="00C83313">
        <w:t xml:space="preserve">the colleges could also impact </w:t>
      </w:r>
      <w:r w:rsidR="00FD4198">
        <w:t xml:space="preserve">the </w:t>
      </w:r>
      <w:r w:rsidR="00FD4198" w:rsidRPr="00FD4198">
        <w:t>standard</w:t>
      </w:r>
      <w:r w:rsidR="005F6F1C">
        <w:t xml:space="preserve"> and</w:t>
      </w:r>
      <w:r w:rsidR="00FD4198" w:rsidRPr="00FD4198">
        <w:t xml:space="preserve"> quality of training courses in the procedural areas of obstetrics, ana</w:t>
      </w:r>
      <w:r w:rsidR="00AB180E" w:rsidRPr="00FD4198">
        <w:t>esthetics</w:t>
      </w:r>
      <w:r w:rsidR="00FD4198" w:rsidRPr="00FD4198">
        <w:t>, emergency medicine and surgery</w:t>
      </w:r>
      <w:r w:rsidR="00AB180E" w:rsidRPr="00FD4198">
        <w:t>.</w:t>
      </w:r>
    </w:p>
    <w:p w14:paraId="14BEE297" w14:textId="3B222836" w:rsidR="00233FE2" w:rsidRPr="00AB180E" w:rsidRDefault="00274440" w:rsidP="00FD4198">
      <w:pPr>
        <w:rPr>
          <w:highlight w:val="yellow"/>
        </w:rPr>
      </w:pPr>
      <w:r>
        <w:t xml:space="preserve">Section </w:t>
      </w:r>
      <w:r>
        <w:fldChar w:fldCharType="begin"/>
      </w:r>
      <w:r>
        <w:instrText xml:space="preserve"> REF _Ref485496007 \n \h </w:instrText>
      </w:r>
      <w:r>
        <w:fldChar w:fldCharType="separate"/>
      </w:r>
      <w:r w:rsidR="002D0880">
        <w:t>B.3.1</w:t>
      </w:r>
      <w:r>
        <w:fldChar w:fldCharType="end"/>
      </w:r>
      <w:r>
        <w:t xml:space="preserve"> provides more detail on the analysis of Commonwealth funded </w:t>
      </w:r>
      <w:r w:rsidRPr="00BB60BF">
        <w:t>rural health workforce program</w:t>
      </w:r>
      <w:r>
        <w:t xml:space="preserve"> in relation to the </w:t>
      </w:r>
      <w:r w:rsidRPr="00BB60BF">
        <w:t>RPGP</w:t>
      </w:r>
      <w:r>
        <w:t xml:space="preserve"> and </w:t>
      </w:r>
      <w:r w:rsidRPr="00BB60BF">
        <w:t>GPPTSP</w:t>
      </w:r>
      <w:r>
        <w:t>.</w:t>
      </w:r>
    </w:p>
    <w:p w14:paraId="5998A42B" w14:textId="77777777" w:rsidR="00882DC0" w:rsidRDefault="00882DC0" w:rsidP="009D62FE">
      <w:pPr>
        <w:pStyle w:val="Heading3"/>
      </w:pPr>
      <w:bookmarkStart w:id="177" w:name="_Toc485482386"/>
      <w:bookmarkStart w:id="178" w:name="_Toc485483216"/>
      <w:bookmarkStart w:id="179" w:name="_Toc485506724"/>
      <w:bookmarkStart w:id="180" w:name="_Toc485665576"/>
      <w:bookmarkStart w:id="181" w:name="_Toc485666547"/>
      <w:bookmarkStart w:id="182" w:name="_Toc485914904"/>
      <w:bookmarkStart w:id="183" w:name="_Toc485915134"/>
      <w:bookmarkStart w:id="184" w:name="_Toc486238171"/>
      <w:bookmarkStart w:id="185" w:name="_Toc486239526"/>
      <w:bookmarkStart w:id="186" w:name="_Toc487529664"/>
      <w:bookmarkStart w:id="187" w:name="_Toc487541722"/>
      <w:bookmarkStart w:id="188" w:name="_Toc487551115"/>
      <w:bookmarkStart w:id="189" w:name="_Toc488749892"/>
      <w:bookmarkStart w:id="190" w:name="_Toc488750807"/>
      <w:bookmarkStart w:id="191" w:name="_Toc488842249"/>
      <w:bookmarkStart w:id="192" w:name="_Toc488922116"/>
      <w:bookmarkStart w:id="193" w:name="_Toc488924177"/>
      <w:bookmarkStart w:id="194" w:name="_Ref489963076"/>
      <w:bookmarkStart w:id="195" w:name="_Toc490471578"/>
      <w:bookmarkStart w:id="196" w:name="_Toc490556059"/>
      <w:bookmarkStart w:id="197" w:name="_Toc490568643"/>
      <w:bookmarkStart w:id="198" w:name="_Toc490654862"/>
      <w:bookmarkStart w:id="199" w:name="_Toc490654962"/>
      <w:r>
        <w:t>Jurisdictional programs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4FDEE8FA" w14:textId="1DF70DDE" w:rsidR="00882DC0" w:rsidRPr="00027C70" w:rsidRDefault="00AD4931" w:rsidP="00882DC0">
      <w:r>
        <w:t>S</w:t>
      </w:r>
      <w:r w:rsidR="00882DC0" w:rsidRPr="00ED3D5E">
        <w:t xml:space="preserve">ome jurisdictions provided training programs in the </w:t>
      </w:r>
      <w:r w:rsidR="00105CDA" w:rsidRPr="00ED3D5E">
        <w:t>procedural</w:t>
      </w:r>
      <w:r w:rsidR="00882DC0" w:rsidRPr="00ED3D5E">
        <w:t xml:space="preserve"> skill</w:t>
      </w:r>
      <w:r w:rsidR="00105CDA" w:rsidRPr="00ED3D5E">
        <w:t xml:space="preserve"> areas</w:t>
      </w:r>
      <w:r w:rsidR="00882DC0" w:rsidRPr="00ED3D5E">
        <w:t xml:space="preserve"> covered by the RPGP and </w:t>
      </w:r>
      <w:r w:rsidR="00105CDA" w:rsidRPr="00ED3D5E">
        <w:t xml:space="preserve">the </w:t>
      </w:r>
      <w:r w:rsidR="00882DC0" w:rsidRPr="00ED3D5E">
        <w:t xml:space="preserve">GPPTSP. </w:t>
      </w:r>
      <w:r w:rsidR="009D62FE" w:rsidRPr="00ED3D5E">
        <w:t xml:space="preserve">Of the </w:t>
      </w:r>
      <w:r w:rsidR="008A40C2">
        <w:t>39</w:t>
      </w:r>
      <w:r w:rsidR="009D62FE" w:rsidRPr="00ED3D5E">
        <w:t xml:space="preserve"> </w:t>
      </w:r>
      <w:r w:rsidR="00FF7137" w:rsidRPr="00ED3D5E">
        <w:t xml:space="preserve">identified </w:t>
      </w:r>
      <w:r w:rsidR="009D62FE" w:rsidRPr="00ED3D5E">
        <w:t>jurisdictional programs, 1</w:t>
      </w:r>
      <w:r w:rsidR="008A40C2">
        <w:t>6</w:t>
      </w:r>
      <w:r w:rsidR="009D62FE" w:rsidRPr="00ED3D5E">
        <w:t xml:space="preserve"> programs </w:t>
      </w:r>
      <w:r w:rsidR="00FF7137" w:rsidRPr="00ED3D5E">
        <w:t>we</w:t>
      </w:r>
      <w:r w:rsidR="009D62FE" w:rsidRPr="00ED3D5E">
        <w:t>re aimed at GP retention and 2</w:t>
      </w:r>
      <w:r w:rsidR="00905719">
        <w:t>3</w:t>
      </w:r>
      <w:r w:rsidR="009D62FE" w:rsidRPr="00ED3D5E">
        <w:t xml:space="preserve"> </w:t>
      </w:r>
      <w:r w:rsidR="00FF7137" w:rsidRPr="00ED3D5E">
        <w:t>we</w:t>
      </w:r>
      <w:r w:rsidR="009D62FE" w:rsidRPr="00ED3D5E">
        <w:t xml:space="preserve">re aimed at upskilling GPs in each </w:t>
      </w:r>
      <w:r w:rsidR="00105CDA" w:rsidRPr="00ED3D5E">
        <w:t>jurisdiction</w:t>
      </w:r>
      <w:r w:rsidR="009D62FE" w:rsidRPr="00ED3D5E">
        <w:t>.</w:t>
      </w:r>
      <w:r w:rsidR="00882DC0" w:rsidRPr="00ED3D5E">
        <w:t xml:space="preserve"> </w:t>
      </w:r>
      <w:r w:rsidR="00882DC0" w:rsidRPr="00ED3D5E">
        <w:fldChar w:fldCharType="begin"/>
      </w:r>
      <w:r w:rsidR="00882DC0" w:rsidRPr="00ED3D5E">
        <w:instrText xml:space="preserve"> REF _Ref484444592 \h </w:instrText>
      </w:r>
      <w:r w:rsidR="00ED3D5E">
        <w:instrText xml:space="preserve"> \* MERGEFORMAT </w:instrText>
      </w:r>
      <w:r w:rsidR="00882DC0" w:rsidRPr="00ED3D5E">
        <w:fldChar w:fldCharType="separate"/>
      </w:r>
      <w:r w:rsidR="002D0880">
        <w:t xml:space="preserve">Figure </w:t>
      </w:r>
      <w:r w:rsidR="002D0880">
        <w:rPr>
          <w:noProof/>
        </w:rPr>
        <w:t>7</w:t>
      </w:r>
      <w:r w:rsidR="00882DC0" w:rsidRPr="00ED3D5E">
        <w:fldChar w:fldCharType="end"/>
      </w:r>
      <w:r w:rsidR="00882DC0" w:rsidRPr="00ED3D5E">
        <w:t xml:space="preserve"> illustrates the rural jurisdictional</w:t>
      </w:r>
      <w:r w:rsidR="00882DC0">
        <w:t xml:space="preserve"> programs supporting GPs</w:t>
      </w:r>
      <w:r w:rsidR="00105CDA">
        <w:t xml:space="preserve"> for each state and territory</w:t>
      </w:r>
      <w:r w:rsidR="00882DC0">
        <w:t>.</w:t>
      </w:r>
    </w:p>
    <w:p w14:paraId="359C931E" w14:textId="349490DA" w:rsidR="00882DC0" w:rsidRDefault="00882DC0" w:rsidP="00882DC0">
      <w:pPr>
        <w:pStyle w:val="Caption"/>
      </w:pPr>
      <w:bookmarkStart w:id="200" w:name="_Ref484444592"/>
      <w:r>
        <w:lastRenderedPageBreak/>
        <w:t xml:space="preserve">Figure </w:t>
      </w:r>
      <w:r w:rsidR="00156847">
        <w:fldChar w:fldCharType="begin"/>
      </w:r>
      <w:r w:rsidR="00156847">
        <w:instrText xml:space="preserve"> SEQ Figure \* ARABIC </w:instrText>
      </w:r>
      <w:r w:rsidR="00156847">
        <w:fldChar w:fldCharType="separate"/>
      </w:r>
      <w:r w:rsidR="002D0880">
        <w:rPr>
          <w:noProof/>
        </w:rPr>
        <w:t>7</w:t>
      </w:r>
      <w:r w:rsidR="00156847">
        <w:rPr>
          <w:noProof/>
        </w:rPr>
        <w:fldChar w:fldCharType="end"/>
      </w:r>
      <w:bookmarkEnd w:id="200"/>
      <w:r>
        <w:t xml:space="preserve">: </w:t>
      </w:r>
      <w:r w:rsidR="005F6F1C">
        <w:t>M</w:t>
      </w:r>
      <w:r w:rsidRPr="00097E73">
        <w:t>ap of rural jurisdictional programs supporting GPs</w:t>
      </w:r>
    </w:p>
    <w:p w14:paraId="52C4A6A3" w14:textId="15A488E0" w:rsidR="009D62FE" w:rsidRPr="00310E79" w:rsidRDefault="00905719" w:rsidP="00905719">
      <w:pPr>
        <w:jc w:val="center"/>
      </w:pPr>
      <w:r>
        <w:rPr>
          <w:noProof/>
          <w:lang w:eastAsia="ja-JP"/>
        </w:rPr>
        <w:drawing>
          <wp:inline distT="0" distB="0" distL="0" distR="0" wp14:anchorId="5DBF423A" wp14:editId="4E961FE4">
            <wp:extent cx="5754295" cy="4714875"/>
            <wp:effectExtent l="0" t="0" r="0" b="0"/>
            <wp:docPr id="1403" name="Picture 1403" descr="Figure 7: Map of rural jurisdictional programs supporting 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Picture 1403" descr="Figure 7: Map of rural jurisdictional programs supporting G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2521" cy="4713421"/>
                    </a:xfrm>
                    <a:prstGeom prst="rect">
                      <a:avLst/>
                    </a:prstGeom>
                    <a:noFill/>
                  </pic:spPr>
                </pic:pic>
              </a:graphicData>
            </a:graphic>
          </wp:inline>
        </w:drawing>
      </w:r>
    </w:p>
    <w:p w14:paraId="554215B2" w14:textId="42266BDF" w:rsidR="00B917AE" w:rsidRDefault="009D62FE" w:rsidP="00794FCF">
      <w:r w:rsidRPr="00D776BE">
        <w:t xml:space="preserve">Of the </w:t>
      </w:r>
      <w:r w:rsidR="00905719">
        <w:t>23</w:t>
      </w:r>
      <w:r w:rsidR="00D776BE" w:rsidRPr="00D776BE">
        <w:t xml:space="preserve"> </w:t>
      </w:r>
      <w:r w:rsidRPr="00D776BE">
        <w:t>upskilling programs provi</w:t>
      </w:r>
      <w:r w:rsidR="001C480E">
        <w:t>ded across the jurisdictions, 13</w:t>
      </w:r>
      <w:r w:rsidRPr="00D776BE">
        <w:t xml:space="preserve"> were identified as </w:t>
      </w:r>
      <w:r w:rsidR="00D776BE">
        <w:t xml:space="preserve">supporting specific </w:t>
      </w:r>
      <w:r w:rsidR="00D776BE" w:rsidRPr="00D776BE">
        <w:t>skills</w:t>
      </w:r>
      <w:r w:rsidRPr="00D776BE">
        <w:t xml:space="preserve"> training in the </w:t>
      </w:r>
      <w:r w:rsidR="00105CDA" w:rsidRPr="00D776BE">
        <w:t>procedural</w:t>
      </w:r>
      <w:r w:rsidRPr="00D776BE">
        <w:t xml:space="preserve"> areas of obstetrics, anaesthetics, emergency medicine and su</w:t>
      </w:r>
      <w:r w:rsidR="00D776BE" w:rsidRPr="00D776BE">
        <w:t xml:space="preserve">rgery. </w:t>
      </w:r>
      <w:r w:rsidRPr="00D776BE">
        <w:t xml:space="preserve">Further </w:t>
      </w:r>
      <w:r w:rsidR="00105CDA" w:rsidRPr="00D776BE">
        <w:t>review</w:t>
      </w:r>
      <w:r w:rsidRPr="00D776BE">
        <w:t xml:space="preserve"> of these programs revealed that</w:t>
      </w:r>
      <w:r w:rsidR="00D776BE">
        <w:t xml:space="preserve"> </w:t>
      </w:r>
      <w:r w:rsidR="003E5C74">
        <w:t>seven</w:t>
      </w:r>
      <w:r w:rsidR="00105CDA" w:rsidRPr="00D776BE">
        <w:t xml:space="preserve"> programs </w:t>
      </w:r>
      <w:r w:rsidR="005F6F1C">
        <w:t xml:space="preserve">(in addition to the RPGP and GPPTSP) </w:t>
      </w:r>
      <w:r w:rsidR="00C7712E">
        <w:t xml:space="preserve">across </w:t>
      </w:r>
      <w:r w:rsidR="008D12F4">
        <w:t xml:space="preserve">four </w:t>
      </w:r>
      <w:r w:rsidR="00A66F48">
        <w:t>states</w:t>
      </w:r>
      <w:r w:rsidR="005F6F1C">
        <w:t xml:space="preserve"> </w:t>
      </w:r>
      <w:r w:rsidR="00105CDA" w:rsidRPr="00D776BE">
        <w:t xml:space="preserve">were </w:t>
      </w:r>
      <w:r w:rsidR="005F6F1C">
        <w:t>targeted</w:t>
      </w:r>
      <w:r w:rsidR="00105CDA" w:rsidRPr="00D776BE">
        <w:t xml:space="preserve"> for registered GPs or proceduralists</w:t>
      </w:r>
      <w:r w:rsidR="002B6E30" w:rsidRPr="00D776BE">
        <w:t>.</w:t>
      </w:r>
      <w:r w:rsidR="00FD58EC">
        <w:t xml:space="preserve"> </w:t>
      </w:r>
      <w:r w:rsidR="00FD58EC">
        <w:fldChar w:fldCharType="begin"/>
      </w:r>
      <w:r w:rsidR="00FD58EC">
        <w:instrText xml:space="preserve"> REF _Ref486241920 \h </w:instrText>
      </w:r>
      <w:r w:rsidR="00FD58EC">
        <w:fldChar w:fldCharType="separate"/>
      </w:r>
      <w:r w:rsidR="002D0880">
        <w:t xml:space="preserve">Table </w:t>
      </w:r>
      <w:r w:rsidR="002D0880">
        <w:rPr>
          <w:noProof/>
        </w:rPr>
        <w:t>4</w:t>
      </w:r>
      <w:r w:rsidR="00FD58EC">
        <w:fldChar w:fldCharType="end"/>
      </w:r>
      <w:r w:rsidR="00FD58EC">
        <w:t xml:space="preserve"> </w:t>
      </w:r>
      <w:r w:rsidR="00B917AE">
        <w:t xml:space="preserve">overleaf </w:t>
      </w:r>
      <w:r w:rsidR="002B6E30" w:rsidRPr="00D776BE">
        <w:t xml:space="preserve">illustrates </w:t>
      </w:r>
      <w:r w:rsidR="005F6F1C">
        <w:t xml:space="preserve">which jurisdictional </w:t>
      </w:r>
      <w:r w:rsidR="002B6E30" w:rsidRPr="00D776BE">
        <w:t xml:space="preserve">programs </w:t>
      </w:r>
      <w:r w:rsidR="005F6F1C">
        <w:t>provide support for training in</w:t>
      </w:r>
      <w:r w:rsidR="00105CDA" w:rsidRPr="00D776BE">
        <w:t xml:space="preserve"> the four procedural skill </w:t>
      </w:r>
      <w:r w:rsidR="002B6E30" w:rsidRPr="00D776BE">
        <w:t>areas</w:t>
      </w:r>
      <w:r w:rsidR="00105CDA" w:rsidRPr="00D776BE">
        <w:t>. Other programs</w:t>
      </w:r>
      <w:r w:rsidR="00D776BE" w:rsidRPr="00D776BE">
        <w:t xml:space="preserve">, including the </w:t>
      </w:r>
      <w:r w:rsidR="00D776BE" w:rsidRPr="00D776BE">
        <w:rPr>
          <w:color w:val="000000" w:themeColor="text1"/>
        </w:rPr>
        <w:t>jurisdictional Rural Generalist Pathway</w:t>
      </w:r>
      <w:r w:rsidR="00D776BE" w:rsidRPr="00D776BE">
        <w:t xml:space="preserve"> programs</w:t>
      </w:r>
      <w:r w:rsidR="00077403">
        <w:t xml:space="preserve"> (in Queensland, New South Wales, Victoria, Tasmania and Western Australia)</w:t>
      </w:r>
      <w:r w:rsidR="00D776BE" w:rsidRPr="00D776BE">
        <w:t xml:space="preserve">, </w:t>
      </w:r>
      <w:r w:rsidR="00105CDA" w:rsidRPr="00D776BE">
        <w:t>were targeted at medical stu</w:t>
      </w:r>
      <w:bookmarkStart w:id="201" w:name="_Ref485420956"/>
      <w:r w:rsidR="0028047A">
        <w:t>dents, trainees and registrars.</w:t>
      </w:r>
      <w:r w:rsidR="00E5623F" w:rsidRPr="00E5623F">
        <w:t xml:space="preserve"> </w:t>
      </w:r>
      <w:r w:rsidR="00E5623F">
        <w:t>Although not considered as part of the Review’s mapping exercise, the R</w:t>
      </w:r>
      <w:r w:rsidR="00586413">
        <w:t>ev</w:t>
      </w:r>
      <w:r w:rsidR="00E5623F">
        <w:t>iew recognises that the Rural Generalist Pathway programs are important training initiatives for junior doctor, particularly in developing advanced skills. The Review took into consideration the anecdotal evidence from stakeholder consultations, which suggested that registrars accessed both the Rural Generalist Pathway and the GPPTSP.</w:t>
      </w:r>
      <w:bookmarkStart w:id="202" w:name="_Ref485739968"/>
      <w:r w:rsidR="00B917AE">
        <w:br w:type="page"/>
      </w:r>
    </w:p>
    <w:p w14:paraId="2C562C2A" w14:textId="37B9280C" w:rsidR="00105CDA" w:rsidRDefault="00105CDA" w:rsidP="00105CDA">
      <w:pPr>
        <w:pStyle w:val="Caption"/>
      </w:pPr>
      <w:bookmarkStart w:id="203" w:name="_Ref486241920"/>
      <w:r>
        <w:lastRenderedPageBreak/>
        <w:t xml:space="preserve">Table </w:t>
      </w:r>
      <w:r w:rsidR="00156847">
        <w:fldChar w:fldCharType="begin"/>
      </w:r>
      <w:r w:rsidR="00156847">
        <w:instrText xml:space="preserve"> SEQ Table \* ARABIC </w:instrText>
      </w:r>
      <w:r w:rsidR="00156847">
        <w:fldChar w:fldCharType="separate"/>
      </w:r>
      <w:r w:rsidR="002D0880">
        <w:rPr>
          <w:noProof/>
        </w:rPr>
        <w:t>4</w:t>
      </w:r>
      <w:r w:rsidR="00156847">
        <w:rPr>
          <w:noProof/>
        </w:rPr>
        <w:fldChar w:fldCharType="end"/>
      </w:r>
      <w:bookmarkEnd w:id="201"/>
      <w:bookmarkEnd w:id="202"/>
      <w:bookmarkEnd w:id="203"/>
      <w:r>
        <w:t>:</w:t>
      </w:r>
      <w:r w:rsidRPr="005F57C5">
        <w:t xml:space="preserve"> Comparison of relevant jurisdictional programs that provide rural GPs with training in the </w:t>
      </w:r>
      <w:r>
        <w:t xml:space="preserve">four procedural </w:t>
      </w:r>
      <w:r w:rsidR="005F6F1C">
        <w:t>skill</w:t>
      </w:r>
      <w:r>
        <w:t xml:space="preserve"> areas</w:t>
      </w:r>
    </w:p>
    <w:tbl>
      <w:tblPr>
        <w:tblStyle w:val="NousTable"/>
        <w:tblW w:w="5000" w:type="pct"/>
        <w:jc w:val="left"/>
        <w:tblLook w:val="04A0" w:firstRow="1" w:lastRow="0" w:firstColumn="1" w:lastColumn="0" w:noHBand="0" w:noVBand="1"/>
        <w:tblDescription w:val="Table 4: Comparison of relevant jurisdictional programs that provide rural GPs with training in the four procedural skill areas"/>
      </w:tblPr>
      <w:tblGrid>
        <w:gridCol w:w="3138"/>
        <w:gridCol w:w="1454"/>
        <w:gridCol w:w="1455"/>
        <w:gridCol w:w="1455"/>
        <w:gridCol w:w="1455"/>
      </w:tblGrid>
      <w:tr w:rsidR="00105CDA" w14:paraId="2F389264" w14:textId="77777777" w:rsidTr="00794FCF">
        <w:trPr>
          <w:cnfStyle w:val="100000000000" w:firstRow="1" w:lastRow="0" w:firstColumn="0" w:lastColumn="0" w:oddVBand="0" w:evenVBand="0" w:oddHBand="0" w:evenHBand="0" w:firstRowFirstColumn="0" w:firstRowLastColumn="0" w:lastRowFirstColumn="0" w:lastRowLastColumn="0"/>
          <w:cantSplit w:val="0"/>
          <w:trHeight w:val="17"/>
          <w:jc w:val="left"/>
        </w:trPr>
        <w:tc>
          <w:tcPr>
            <w:cnfStyle w:val="001000000000" w:firstRow="0" w:lastRow="0" w:firstColumn="1" w:lastColumn="0" w:oddVBand="0" w:evenVBand="0" w:oddHBand="0" w:evenHBand="0" w:firstRowFirstColumn="0" w:firstRowLastColumn="0" w:lastRowFirstColumn="0" w:lastRowLastColumn="0"/>
            <w:tcW w:w="1752" w:type="pct"/>
            <w:shd w:val="clear" w:color="auto" w:fill="auto"/>
          </w:tcPr>
          <w:p w14:paraId="00E911D1" w14:textId="77777777" w:rsidR="00105CDA" w:rsidRDefault="00105CDA" w:rsidP="007B7530">
            <w:pPr>
              <w:jc w:val="center"/>
            </w:pPr>
          </w:p>
        </w:tc>
        <w:tc>
          <w:tcPr>
            <w:tcW w:w="812" w:type="pct"/>
            <w:shd w:val="clear" w:color="auto" w:fill="717074" w:themeFill="accent2"/>
          </w:tcPr>
          <w:p w14:paraId="085D2824" w14:textId="77777777" w:rsidR="00105CDA" w:rsidRPr="00941C25" w:rsidRDefault="00105CDA" w:rsidP="007B7530">
            <w:pPr>
              <w:jc w:val="center"/>
              <w:cnfStyle w:val="100000000000" w:firstRow="1" w:lastRow="0" w:firstColumn="0" w:lastColumn="0" w:oddVBand="0" w:evenVBand="0" w:oddHBand="0" w:evenHBand="0" w:firstRowFirstColumn="0" w:firstRowLastColumn="0" w:lastRowFirstColumn="0" w:lastRowLastColumn="0"/>
              <w:rPr>
                <w:b/>
                <w:sz w:val="18"/>
                <w:szCs w:val="18"/>
              </w:rPr>
            </w:pPr>
            <w:r w:rsidRPr="00941C25">
              <w:rPr>
                <w:b/>
                <w:sz w:val="18"/>
                <w:szCs w:val="18"/>
              </w:rPr>
              <w:t>Obstetrics</w:t>
            </w:r>
          </w:p>
        </w:tc>
        <w:tc>
          <w:tcPr>
            <w:tcW w:w="812" w:type="pct"/>
            <w:shd w:val="clear" w:color="auto" w:fill="717074" w:themeFill="accent2"/>
          </w:tcPr>
          <w:p w14:paraId="78D99CCE" w14:textId="77777777" w:rsidR="00105CDA" w:rsidRPr="00941C25" w:rsidRDefault="00105CDA" w:rsidP="007B7530">
            <w:pPr>
              <w:jc w:val="center"/>
              <w:cnfStyle w:val="100000000000" w:firstRow="1" w:lastRow="0" w:firstColumn="0" w:lastColumn="0" w:oddVBand="0" w:evenVBand="0" w:oddHBand="0" w:evenHBand="0" w:firstRowFirstColumn="0" w:firstRowLastColumn="0" w:lastRowFirstColumn="0" w:lastRowLastColumn="0"/>
              <w:rPr>
                <w:b/>
                <w:sz w:val="18"/>
                <w:szCs w:val="18"/>
              </w:rPr>
            </w:pPr>
            <w:r w:rsidRPr="00941C25">
              <w:rPr>
                <w:b/>
                <w:sz w:val="18"/>
                <w:szCs w:val="18"/>
              </w:rPr>
              <w:t>Anaesthetics</w:t>
            </w:r>
          </w:p>
        </w:tc>
        <w:tc>
          <w:tcPr>
            <w:tcW w:w="812" w:type="pct"/>
            <w:shd w:val="clear" w:color="auto" w:fill="717074" w:themeFill="accent2"/>
          </w:tcPr>
          <w:p w14:paraId="4F618B3A" w14:textId="77777777" w:rsidR="00105CDA" w:rsidRPr="00941C25" w:rsidRDefault="00105CDA" w:rsidP="007B7530">
            <w:pPr>
              <w:jc w:val="center"/>
              <w:cnfStyle w:val="100000000000" w:firstRow="1" w:lastRow="0" w:firstColumn="0" w:lastColumn="0" w:oddVBand="0" w:evenVBand="0" w:oddHBand="0" w:evenHBand="0" w:firstRowFirstColumn="0" w:firstRowLastColumn="0" w:lastRowFirstColumn="0" w:lastRowLastColumn="0"/>
              <w:rPr>
                <w:b/>
                <w:sz w:val="18"/>
                <w:szCs w:val="18"/>
              </w:rPr>
            </w:pPr>
            <w:r w:rsidRPr="00941C25">
              <w:rPr>
                <w:b/>
                <w:sz w:val="18"/>
                <w:szCs w:val="18"/>
              </w:rPr>
              <w:t>Emergency Medicine</w:t>
            </w:r>
          </w:p>
        </w:tc>
        <w:tc>
          <w:tcPr>
            <w:tcW w:w="812" w:type="pct"/>
            <w:shd w:val="clear" w:color="auto" w:fill="717074" w:themeFill="accent2"/>
          </w:tcPr>
          <w:p w14:paraId="6C270004" w14:textId="77777777" w:rsidR="00105CDA" w:rsidRPr="00941C25" w:rsidRDefault="00105CDA" w:rsidP="007B7530">
            <w:pPr>
              <w:jc w:val="center"/>
              <w:cnfStyle w:val="100000000000" w:firstRow="1" w:lastRow="0" w:firstColumn="0" w:lastColumn="0" w:oddVBand="0" w:evenVBand="0" w:oddHBand="0" w:evenHBand="0" w:firstRowFirstColumn="0" w:firstRowLastColumn="0" w:lastRowFirstColumn="0" w:lastRowLastColumn="0"/>
              <w:rPr>
                <w:b/>
                <w:sz w:val="18"/>
                <w:szCs w:val="18"/>
              </w:rPr>
            </w:pPr>
            <w:r w:rsidRPr="00941C25">
              <w:rPr>
                <w:b/>
                <w:sz w:val="18"/>
                <w:szCs w:val="18"/>
              </w:rPr>
              <w:t>Surgery</w:t>
            </w:r>
          </w:p>
        </w:tc>
      </w:tr>
      <w:tr w:rsidR="00105CDA" w14:paraId="569DBAAB" w14:textId="77777777" w:rsidTr="00794FCF">
        <w:trPr>
          <w:jc w:val="left"/>
        </w:trPr>
        <w:tc>
          <w:tcPr>
            <w:cnfStyle w:val="001000000000" w:firstRow="0" w:lastRow="0" w:firstColumn="1" w:lastColumn="0" w:oddVBand="0" w:evenVBand="0" w:oddHBand="0" w:evenHBand="0" w:firstRowFirstColumn="0" w:firstRowLastColumn="0" w:lastRowFirstColumn="0" w:lastRowLastColumn="0"/>
            <w:tcW w:w="1752" w:type="pct"/>
          </w:tcPr>
          <w:p w14:paraId="2854C040" w14:textId="77777777" w:rsidR="00105CDA" w:rsidRPr="00941C25" w:rsidRDefault="00105CDA" w:rsidP="007B7530">
            <w:pPr>
              <w:rPr>
                <w:b/>
                <w:sz w:val="18"/>
                <w:szCs w:val="18"/>
              </w:rPr>
            </w:pPr>
            <w:r w:rsidRPr="00941C25">
              <w:rPr>
                <w:b/>
                <w:sz w:val="18"/>
                <w:szCs w:val="18"/>
              </w:rPr>
              <w:t xml:space="preserve">RPGP </w:t>
            </w:r>
            <w:r w:rsidRPr="00941C25">
              <w:rPr>
                <w:sz w:val="18"/>
                <w:szCs w:val="18"/>
              </w:rPr>
              <w:t>(Commonwealth)</w:t>
            </w:r>
          </w:p>
        </w:tc>
        <w:tc>
          <w:tcPr>
            <w:tcW w:w="812" w:type="pct"/>
            <w:shd w:val="clear" w:color="auto" w:fill="FDEAD1" w:themeFill="accent1" w:themeFillTint="33"/>
          </w:tcPr>
          <w:p w14:paraId="56601A62"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FDEAD1" w:themeFill="accent1" w:themeFillTint="33"/>
          </w:tcPr>
          <w:p w14:paraId="3FE11837"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FDEAD1" w:themeFill="accent1" w:themeFillTint="33"/>
          </w:tcPr>
          <w:p w14:paraId="396ABE10"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FDEAD1" w:themeFill="accent1" w:themeFillTint="33"/>
          </w:tcPr>
          <w:p w14:paraId="4F0A3B9C"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r>
      <w:tr w:rsidR="00105CDA" w14:paraId="49920069" w14:textId="77777777" w:rsidTr="00794FCF">
        <w:trPr>
          <w:jc w:val="left"/>
        </w:trPr>
        <w:tc>
          <w:tcPr>
            <w:cnfStyle w:val="001000000000" w:firstRow="0" w:lastRow="0" w:firstColumn="1" w:lastColumn="0" w:oddVBand="0" w:evenVBand="0" w:oddHBand="0" w:evenHBand="0" w:firstRowFirstColumn="0" w:firstRowLastColumn="0" w:lastRowFirstColumn="0" w:lastRowLastColumn="0"/>
            <w:tcW w:w="1752" w:type="pct"/>
          </w:tcPr>
          <w:p w14:paraId="7C0F1AA5" w14:textId="77777777" w:rsidR="00105CDA" w:rsidRPr="00941C25" w:rsidRDefault="00105CDA" w:rsidP="007B7530">
            <w:pPr>
              <w:rPr>
                <w:b/>
                <w:sz w:val="18"/>
                <w:szCs w:val="18"/>
              </w:rPr>
            </w:pPr>
            <w:r w:rsidRPr="00941C25">
              <w:rPr>
                <w:b/>
                <w:sz w:val="18"/>
                <w:szCs w:val="18"/>
              </w:rPr>
              <w:t xml:space="preserve">GPPTSP </w:t>
            </w:r>
            <w:r w:rsidRPr="00941C25">
              <w:rPr>
                <w:sz w:val="18"/>
                <w:szCs w:val="18"/>
              </w:rPr>
              <w:t>(Commonwealth)</w:t>
            </w:r>
          </w:p>
        </w:tc>
        <w:tc>
          <w:tcPr>
            <w:tcW w:w="812" w:type="pct"/>
            <w:shd w:val="clear" w:color="auto" w:fill="FDEAD1" w:themeFill="accent1" w:themeFillTint="33"/>
          </w:tcPr>
          <w:p w14:paraId="6A7E14B0"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FDEAD1" w:themeFill="accent1" w:themeFillTint="33"/>
          </w:tcPr>
          <w:p w14:paraId="01ECA199"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auto"/>
          </w:tcPr>
          <w:p w14:paraId="6E000F25"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12" w:type="pct"/>
            <w:shd w:val="clear" w:color="auto" w:fill="auto"/>
          </w:tcPr>
          <w:p w14:paraId="1351F0DD"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0239D1" w14:paraId="6B72A687" w14:textId="77777777" w:rsidTr="00794FCF">
        <w:trPr>
          <w:jc w:val="left"/>
        </w:trPr>
        <w:tc>
          <w:tcPr>
            <w:cnfStyle w:val="001000000000" w:firstRow="0" w:lastRow="0" w:firstColumn="1" w:lastColumn="0" w:oddVBand="0" w:evenVBand="0" w:oddHBand="0" w:evenHBand="0" w:firstRowFirstColumn="0" w:firstRowLastColumn="0" w:lastRowFirstColumn="0" w:lastRowLastColumn="0"/>
            <w:tcW w:w="1752" w:type="pct"/>
            <w:shd w:val="clear" w:color="auto" w:fill="A9A8AB" w:themeFill="accent2" w:themeFillTint="99"/>
          </w:tcPr>
          <w:p w14:paraId="416C294F" w14:textId="7BED4A59" w:rsidR="000239D1" w:rsidRPr="000239D1" w:rsidRDefault="000239D1" w:rsidP="007B7530">
            <w:pPr>
              <w:rPr>
                <w:b/>
                <w:sz w:val="18"/>
                <w:szCs w:val="18"/>
              </w:rPr>
            </w:pPr>
            <w:r w:rsidRPr="00941C25">
              <w:rPr>
                <w:b/>
                <w:sz w:val="18"/>
                <w:szCs w:val="18"/>
              </w:rPr>
              <w:t>Rural Emergency Skills Training</w:t>
            </w:r>
            <w:r w:rsidRPr="00941C25">
              <w:rPr>
                <w:sz w:val="18"/>
                <w:szCs w:val="18"/>
              </w:rPr>
              <w:t xml:space="preserve"> (</w:t>
            </w:r>
            <w:r w:rsidRPr="00941C25">
              <w:rPr>
                <w:b/>
                <w:sz w:val="18"/>
                <w:szCs w:val="18"/>
              </w:rPr>
              <w:t>REST) Course</w:t>
            </w:r>
            <w:r>
              <w:rPr>
                <w:b/>
                <w:sz w:val="18"/>
                <w:szCs w:val="18"/>
              </w:rPr>
              <w:t xml:space="preserve"> (cross-jurisdictional)</w:t>
            </w:r>
          </w:p>
        </w:tc>
        <w:tc>
          <w:tcPr>
            <w:tcW w:w="812" w:type="pct"/>
            <w:shd w:val="clear" w:color="auto" w:fill="auto"/>
          </w:tcPr>
          <w:p w14:paraId="6D79A199" w14:textId="77777777" w:rsidR="000239D1" w:rsidRPr="00941C25" w:rsidRDefault="000239D1"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12" w:type="pct"/>
            <w:shd w:val="clear" w:color="auto" w:fill="auto"/>
          </w:tcPr>
          <w:p w14:paraId="6E396BFB" w14:textId="77777777" w:rsidR="000239D1" w:rsidRPr="00941C25" w:rsidRDefault="000239D1"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12" w:type="pct"/>
            <w:shd w:val="clear" w:color="auto" w:fill="E2E2E3" w:themeFill="accent2" w:themeFillTint="33"/>
          </w:tcPr>
          <w:p w14:paraId="2BF070B3" w14:textId="7751105A" w:rsidR="000239D1" w:rsidRPr="00941C25" w:rsidRDefault="000239D1"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auto"/>
          </w:tcPr>
          <w:p w14:paraId="422047E3" w14:textId="77777777" w:rsidR="000239D1" w:rsidRPr="00941C25" w:rsidRDefault="000239D1"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105CDA" w14:paraId="0B726AC9" w14:textId="77777777" w:rsidTr="00794FCF">
        <w:trPr>
          <w:jc w:val="left"/>
        </w:trPr>
        <w:tc>
          <w:tcPr>
            <w:cnfStyle w:val="001000000000" w:firstRow="0" w:lastRow="0" w:firstColumn="1" w:lastColumn="0" w:oddVBand="0" w:evenVBand="0" w:oddHBand="0" w:evenHBand="0" w:firstRowFirstColumn="0" w:firstRowLastColumn="0" w:lastRowFirstColumn="0" w:lastRowLastColumn="0"/>
            <w:tcW w:w="1752" w:type="pct"/>
            <w:shd w:val="clear" w:color="auto" w:fill="009DDC" w:themeFill="accent4"/>
          </w:tcPr>
          <w:p w14:paraId="0126A9D8" w14:textId="77777777" w:rsidR="00105CDA" w:rsidRPr="00941C25" w:rsidRDefault="00105CDA" w:rsidP="007B7530">
            <w:pPr>
              <w:rPr>
                <w:b/>
                <w:sz w:val="18"/>
                <w:szCs w:val="18"/>
              </w:rPr>
            </w:pPr>
            <w:r w:rsidRPr="00941C25">
              <w:rPr>
                <w:b/>
                <w:sz w:val="18"/>
                <w:szCs w:val="18"/>
              </w:rPr>
              <w:t xml:space="preserve">NSW Rural General Practice Procedural Training Program </w:t>
            </w:r>
            <w:r w:rsidRPr="00941C25">
              <w:rPr>
                <w:sz w:val="18"/>
                <w:szCs w:val="18"/>
              </w:rPr>
              <w:t>(New South Wales)</w:t>
            </w:r>
          </w:p>
        </w:tc>
        <w:tc>
          <w:tcPr>
            <w:tcW w:w="812" w:type="pct"/>
            <w:shd w:val="clear" w:color="auto" w:fill="C5EEFF" w:themeFill="accent4" w:themeFillTint="33"/>
          </w:tcPr>
          <w:p w14:paraId="434E73F3"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C5EEFF" w:themeFill="accent4" w:themeFillTint="33"/>
          </w:tcPr>
          <w:p w14:paraId="33C2F8C3"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C5EEFF" w:themeFill="accent4" w:themeFillTint="33"/>
          </w:tcPr>
          <w:p w14:paraId="59CE1AB8"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C5EEFF" w:themeFill="accent4" w:themeFillTint="33"/>
          </w:tcPr>
          <w:p w14:paraId="52E3E26E"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r>
      <w:tr w:rsidR="00105CDA" w14:paraId="5B2B030F" w14:textId="77777777" w:rsidTr="00794FCF">
        <w:trPr>
          <w:jc w:val="left"/>
        </w:trPr>
        <w:tc>
          <w:tcPr>
            <w:cnfStyle w:val="001000000000" w:firstRow="0" w:lastRow="0" w:firstColumn="1" w:lastColumn="0" w:oddVBand="0" w:evenVBand="0" w:oddHBand="0" w:evenHBand="0" w:firstRowFirstColumn="0" w:firstRowLastColumn="0" w:lastRowFirstColumn="0" w:lastRowLastColumn="0"/>
            <w:tcW w:w="1752" w:type="pct"/>
            <w:shd w:val="clear" w:color="auto" w:fill="7BC043" w:themeFill="accent3"/>
          </w:tcPr>
          <w:p w14:paraId="31395A60" w14:textId="77777777" w:rsidR="00105CDA" w:rsidRPr="00941C25" w:rsidRDefault="00105CDA" w:rsidP="007B7530">
            <w:pPr>
              <w:rPr>
                <w:b/>
                <w:sz w:val="18"/>
                <w:szCs w:val="18"/>
              </w:rPr>
            </w:pPr>
            <w:r w:rsidRPr="00941C25">
              <w:rPr>
                <w:b/>
                <w:sz w:val="18"/>
                <w:szCs w:val="18"/>
              </w:rPr>
              <w:t xml:space="preserve">Consolidation of Skills Program </w:t>
            </w:r>
            <w:r w:rsidRPr="00941C25">
              <w:rPr>
                <w:sz w:val="18"/>
                <w:szCs w:val="18"/>
              </w:rPr>
              <w:t>(Victoria)</w:t>
            </w:r>
          </w:p>
        </w:tc>
        <w:tc>
          <w:tcPr>
            <w:tcW w:w="812" w:type="pct"/>
            <w:shd w:val="clear" w:color="auto" w:fill="E4F2D9" w:themeFill="accent3" w:themeFillTint="33"/>
          </w:tcPr>
          <w:p w14:paraId="004CE7FA"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E4F2D9" w:themeFill="accent3" w:themeFillTint="33"/>
          </w:tcPr>
          <w:p w14:paraId="216BFFCB"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E4F2D9" w:themeFill="accent3" w:themeFillTint="33"/>
          </w:tcPr>
          <w:p w14:paraId="4740DB66"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E4F2D9" w:themeFill="accent3" w:themeFillTint="33"/>
          </w:tcPr>
          <w:p w14:paraId="1E2DB950"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r>
      <w:tr w:rsidR="00105CDA" w14:paraId="14254F95" w14:textId="77777777" w:rsidTr="00794FCF">
        <w:trPr>
          <w:jc w:val="left"/>
        </w:trPr>
        <w:tc>
          <w:tcPr>
            <w:cnfStyle w:val="001000000000" w:firstRow="0" w:lastRow="0" w:firstColumn="1" w:lastColumn="0" w:oddVBand="0" w:evenVBand="0" w:oddHBand="0" w:evenHBand="0" w:firstRowFirstColumn="0" w:firstRowLastColumn="0" w:lastRowFirstColumn="0" w:lastRowLastColumn="0"/>
            <w:tcW w:w="1752" w:type="pct"/>
            <w:shd w:val="clear" w:color="auto" w:fill="7BC043" w:themeFill="accent3"/>
          </w:tcPr>
          <w:p w14:paraId="1C213DDA" w14:textId="77777777" w:rsidR="00105CDA" w:rsidRPr="00941C25" w:rsidRDefault="00105CDA" w:rsidP="007B7530">
            <w:pPr>
              <w:rPr>
                <w:b/>
                <w:sz w:val="18"/>
                <w:szCs w:val="18"/>
              </w:rPr>
            </w:pPr>
            <w:r w:rsidRPr="00941C25">
              <w:rPr>
                <w:b/>
                <w:sz w:val="18"/>
                <w:szCs w:val="18"/>
              </w:rPr>
              <w:t xml:space="preserve">Medical Professional Development Subsidy Program </w:t>
            </w:r>
            <w:r w:rsidRPr="00941C25">
              <w:rPr>
                <w:sz w:val="18"/>
                <w:szCs w:val="18"/>
              </w:rPr>
              <w:t>(Victoria)</w:t>
            </w:r>
          </w:p>
        </w:tc>
        <w:tc>
          <w:tcPr>
            <w:tcW w:w="812" w:type="pct"/>
            <w:shd w:val="clear" w:color="auto" w:fill="auto"/>
          </w:tcPr>
          <w:p w14:paraId="424EA126"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12" w:type="pct"/>
            <w:shd w:val="clear" w:color="auto" w:fill="auto"/>
          </w:tcPr>
          <w:p w14:paraId="5D88F72F"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12" w:type="pct"/>
            <w:shd w:val="clear" w:color="auto" w:fill="E4F2D9" w:themeFill="accent3" w:themeFillTint="33"/>
          </w:tcPr>
          <w:p w14:paraId="6A7FB1BE"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E4F2D9" w:themeFill="accent3" w:themeFillTint="33"/>
          </w:tcPr>
          <w:p w14:paraId="3FD2C6E7"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r>
      <w:tr w:rsidR="00105CDA" w14:paraId="1D862491" w14:textId="77777777" w:rsidTr="00794FCF">
        <w:trPr>
          <w:trHeight w:val="21"/>
          <w:jc w:val="left"/>
        </w:trPr>
        <w:tc>
          <w:tcPr>
            <w:cnfStyle w:val="001000000000" w:firstRow="0" w:lastRow="0" w:firstColumn="1" w:lastColumn="0" w:oddVBand="0" w:evenVBand="0" w:oddHBand="0" w:evenHBand="0" w:firstRowFirstColumn="0" w:firstRowLastColumn="0" w:lastRowFirstColumn="0" w:lastRowLastColumn="0"/>
            <w:tcW w:w="1752" w:type="pct"/>
            <w:shd w:val="clear" w:color="auto" w:fill="7BC043" w:themeFill="accent3"/>
          </w:tcPr>
          <w:p w14:paraId="766ABB6D" w14:textId="77777777" w:rsidR="00105CDA" w:rsidRPr="00941C25" w:rsidRDefault="00105CDA" w:rsidP="007B7530">
            <w:pPr>
              <w:rPr>
                <w:b/>
                <w:sz w:val="18"/>
                <w:szCs w:val="18"/>
              </w:rPr>
            </w:pPr>
            <w:r w:rsidRPr="00941C25">
              <w:rPr>
                <w:b/>
                <w:sz w:val="18"/>
                <w:szCs w:val="18"/>
              </w:rPr>
              <w:t>Rural Extended and Advanced Procedural Skills (REAPS) program</w:t>
            </w:r>
            <w:r w:rsidRPr="00941C25">
              <w:rPr>
                <w:sz w:val="18"/>
                <w:szCs w:val="18"/>
              </w:rPr>
              <w:t xml:space="preserve"> (Victoria)</w:t>
            </w:r>
            <w:r w:rsidRPr="00941C25">
              <w:rPr>
                <w:b/>
                <w:sz w:val="18"/>
                <w:szCs w:val="18"/>
              </w:rPr>
              <w:t xml:space="preserve"> </w:t>
            </w:r>
          </w:p>
        </w:tc>
        <w:tc>
          <w:tcPr>
            <w:tcW w:w="812" w:type="pct"/>
            <w:shd w:val="clear" w:color="auto" w:fill="E4F2D9" w:themeFill="accent3" w:themeFillTint="33"/>
          </w:tcPr>
          <w:p w14:paraId="77A53C8E"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E4F2D9" w:themeFill="accent3" w:themeFillTint="33"/>
          </w:tcPr>
          <w:p w14:paraId="19110C73"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E4F2D9" w:themeFill="accent3" w:themeFillTint="33"/>
          </w:tcPr>
          <w:p w14:paraId="3E174ACE"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E4F2D9" w:themeFill="accent3" w:themeFillTint="33"/>
          </w:tcPr>
          <w:p w14:paraId="1E9D8F10"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r>
      <w:tr w:rsidR="00105CDA" w14:paraId="189B8D85" w14:textId="77777777" w:rsidTr="00794FCF">
        <w:trPr>
          <w:jc w:val="left"/>
        </w:trPr>
        <w:tc>
          <w:tcPr>
            <w:cnfStyle w:val="001000000000" w:firstRow="0" w:lastRow="0" w:firstColumn="1" w:lastColumn="0" w:oddVBand="0" w:evenVBand="0" w:oddHBand="0" w:evenHBand="0" w:firstRowFirstColumn="0" w:firstRowLastColumn="0" w:lastRowFirstColumn="0" w:lastRowLastColumn="0"/>
            <w:tcW w:w="1752" w:type="pct"/>
            <w:shd w:val="clear" w:color="auto" w:fill="003468" w:themeFill="text2"/>
          </w:tcPr>
          <w:p w14:paraId="3E359AA7" w14:textId="77777777" w:rsidR="00105CDA" w:rsidRPr="00941C25" w:rsidRDefault="00105CDA" w:rsidP="007B7530">
            <w:pPr>
              <w:rPr>
                <w:b/>
                <w:sz w:val="18"/>
                <w:szCs w:val="18"/>
              </w:rPr>
            </w:pPr>
            <w:r w:rsidRPr="00941C25">
              <w:rPr>
                <w:b/>
                <w:sz w:val="18"/>
                <w:szCs w:val="18"/>
              </w:rPr>
              <w:t xml:space="preserve">Rural Doctors Upskilling Program </w:t>
            </w:r>
            <w:r w:rsidRPr="00941C25">
              <w:rPr>
                <w:sz w:val="18"/>
                <w:szCs w:val="18"/>
              </w:rPr>
              <w:t>(Queensland)</w:t>
            </w:r>
            <w:r>
              <w:rPr>
                <w:sz w:val="18"/>
                <w:szCs w:val="18"/>
              </w:rPr>
              <w:t xml:space="preserve"> – </w:t>
            </w:r>
            <w:r w:rsidRPr="00DC6C1A">
              <w:rPr>
                <w:i/>
                <w:sz w:val="18"/>
                <w:szCs w:val="18"/>
              </w:rPr>
              <w:t xml:space="preserve">in development </w:t>
            </w:r>
          </w:p>
        </w:tc>
        <w:tc>
          <w:tcPr>
            <w:tcW w:w="812" w:type="pct"/>
            <w:shd w:val="clear" w:color="auto" w:fill="ADD6FF" w:themeFill="text2" w:themeFillTint="33"/>
          </w:tcPr>
          <w:p w14:paraId="297AD98D"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ADD6FF" w:themeFill="text2" w:themeFillTint="33"/>
          </w:tcPr>
          <w:p w14:paraId="68F8CABD"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ADD6FF" w:themeFill="text2" w:themeFillTint="33"/>
          </w:tcPr>
          <w:p w14:paraId="2B86B0AB"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ADD6FF" w:themeFill="text2" w:themeFillTint="33"/>
          </w:tcPr>
          <w:p w14:paraId="69345B32" w14:textId="77777777" w:rsidR="00105CDA" w:rsidRPr="00941C25" w:rsidRDefault="00105CDA"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r>
      <w:tr w:rsidR="00077403" w14:paraId="69C41EDB" w14:textId="77777777" w:rsidTr="00794FCF">
        <w:trPr>
          <w:jc w:val="left"/>
        </w:trPr>
        <w:tc>
          <w:tcPr>
            <w:cnfStyle w:val="001000000000" w:firstRow="0" w:lastRow="0" w:firstColumn="1" w:lastColumn="0" w:oddVBand="0" w:evenVBand="0" w:oddHBand="0" w:evenHBand="0" w:firstRowFirstColumn="0" w:firstRowLastColumn="0" w:lastRowFirstColumn="0" w:lastRowLastColumn="0"/>
            <w:tcW w:w="1752" w:type="pct"/>
            <w:shd w:val="clear" w:color="auto" w:fill="FFC000"/>
          </w:tcPr>
          <w:p w14:paraId="73770C62" w14:textId="197BC08B" w:rsidR="00077403" w:rsidRPr="00941C25" w:rsidRDefault="00F63B1B" w:rsidP="007B7530">
            <w:pPr>
              <w:rPr>
                <w:b/>
                <w:sz w:val="18"/>
                <w:szCs w:val="18"/>
              </w:rPr>
            </w:pPr>
            <w:r w:rsidRPr="0031171E">
              <w:rPr>
                <w:rFonts w:eastAsia="Calibri"/>
                <w:b/>
                <w:kern w:val="24"/>
                <w:sz w:val="18"/>
                <w:shd w:val="clear" w:color="auto" w:fill="FFC000"/>
              </w:rPr>
              <w:t>District Medical Workforce Investment Program</w:t>
            </w:r>
            <w:r w:rsidR="003E5C74" w:rsidRPr="0031171E">
              <w:rPr>
                <w:rFonts w:eastAsia="Calibri"/>
                <w:b/>
                <w:kern w:val="24"/>
                <w:sz w:val="18"/>
                <w:shd w:val="clear" w:color="auto" w:fill="FFC000"/>
              </w:rPr>
              <w:t xml:space="preserve"> (Western Australia)</w:t>
            </w:r>
          </w:p>
        </w:tc>
        <w:tc>
          <w:tcPr>
            <w:tcW w:w="812" w:type="pct"/>
            <w:shd w:val="clear" w:color="auto" w:fill="auto"/>
          </w:tcPr>
          <w:p w14:paraId="3922F5A0" w14:textId="77777777" w:rsidR="00077403" w:rsidRPr="00F63B1B" w:rsidRDefault="00077403"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12" w:type="pct"/>
            <w:shd w:val="clear" w:color="auto" w:fill="auto"/>
          </w:tcPr>
          <w:p w14:paraId="0D35D5DE" w14:textId="77777777" w:rsidR="00077403" w:rsidRPr="00F63B1B" w:rsidRDefault="00077403"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12" w:type="pct"/>
            <w:shd w:val="clear" w:color="auto" w:fill="FDEAD1" w:themeFill="accent1" w:themeFillTint="33"/>
          </w:tcPr>
          <w:p w14:paraId="655A57D9" w14:textId="6BCF776D" w:rsidR="00077403" w:rsidRPr="00941C25" w:rsidRDefault="00077403"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auto"/>
          </w:tcPr>
          <w:p w14:paraId="55E9147F" w14:textId="77777777" w:rsidR="00077403" w:rsidRPr="00941C25" w:rsidRDefault="00077403" w:rsidP="007B7530">
            <w:pPr>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14:paraId="04BC0FE6" w14:textId="42755D1B" w:rsidR="009D62FE" w:rsidRDefault="00077403" w:rsidP="009D62FE">
      <w:pPr>
        <w:rPr>
          <w:lang w:eastAsia="ja-JP"/>
        </w:rPr>
      </w:pPr>
      <w:r>
        <w:t>The pro</w:t>
      </w:r>
      <w:r w:rsidR="006F7151">
        <w:t>gram</w:t>
      </w:r>
      <w:r>
        <w:t xml:space="preserve"> mapping identified similar rural health workforce programs across all states and territories. As</w:t>
      </w:r>
      <w:r w:rsidR="002B6E30">
        <w:t xml:space="preserve"> evident </w:t>
      </w:r>
      <w:r>
        <w:t xml:space="preserve">in </w:t>
      </w:r>
      <w:r>
        <w:fldChar w:fldCharType="begin"/>
      </w:r>
      <w:r>
        <w:instrText xml:space="preserve"> REF _Ref486241920 \h </w:instrText>
      </w:r>
      <w:r>
        <w:fldChar w:fldCharType="separate"/>
      </w:r>
      <w:r w:rsidR="002D0880">
        <w:t xml:space="preserve">Table </w:t>
      </w:r>
      <w:r w:rsidR="002D0880">
        <w:rPr>
          <w:noProof/>
        </w:rPr>
        <w:t>4</w:t>
      </w:r>
      <w:r>
        <w:fldChar w:fldCharType="end"/>
      </w:r>
      <w:r>
        <w:t>,</w:t>
      </w:r>
      <w:r w:rsidR="002B6E30">
        <w:t xml:space="preserve"> Queensland, </w:t>
      </w:r>
      <w:r w:rsidR="009D62FE">
        <w:t>New South Wales</w:t>
      </w:r>
      <w:r w:rsidR="003E5C74">
        <w:t>,</w:t>
      </w:r>
      <w:r w:rsidR="009D62FE">
        <w:t xml:space="preserve"> Victoria</w:t>
      </w:r>
      <w:r w:rsidR="003E5C74">
        <w:t xml:space="preserve"> and Western Australia</w:t>
      </w:r>
      <w:r w:rsidR="009D62FE">
        <w:t xml:space="preserve"> </w:t>
      </w:r>
      <w:r w:rsidR="003001A4">
        <w:t>ha</w:t>
      </w:r>
      <w:r w:rsidR="00A4148D">
        <w:t>ve</w:t>
      </w:r>
      <w:r w:rsidR="009D62FE">
        <w:t xml:space="preserve"> introduced</w:t>
      </w:r>
      <w:r w:rsidR="002B6E30">
        <w:t xml:space="preserve"> rural health workforce </w:t>
      </w:r>
      <w:r w:rsidR="009D62FE">
        <w:t xml:space="preserve">programs </w:t>
      </w:r>
      <w:r w:rsidR="002B6E30">
        <w:t xml:space="preserve">that </w:t>
      </w:r>
      <w:r>
        <w:t xml:space="preserve">specifically </w:t>
      </w:r>
      <w:r w:rsidR="002B6E30">
        <w:t xml:space="preserve">cover </w:t>
      </w:r>
      <w:r w:rsidR="000B757E">
        <w:t>and provide support for</w:t>
      </w:r>
      <w:r w:rsidR="002B6E30">
        <w:t xml:space="preserve"> the same procedural skills areas of focus as the RPGP and GPPTSP.</w:t>
      </w:r>
      <w:r w:rsidR="00D8703B">
        <w:t xml:space="preserve"> This is not surprising, since the state-run rural hospitals rely on this workforce to staff rosters or provide other workforce requirements.</w:t>
      </w:r>
    </w:p>
    <w:p w14:paraId="69A8C519" w14:textId="377857E9" w:rsidR="00217428" w:rsidRPr="00794FCF" w:rsidRDefault="00C83313">
      <w:pPr>
        <w:rPr>
          <w:highlight w:val="yellow"/>
        </w:rPr>
      </w:pPr>
      <w:r>
        <w:t xml:space="preserve">Section </w:t>
      </w:r>
      <w:r>
        <w:fldChar w:fldCharType="begin"/>
      </w:r>
      <w:r>
        <w:instrText xml:space="preserve"> REF _Ref485496007 \n \h </w:instrText>
      </w:r>
      <w:r>
        <w:fldChar w:fldCharType="separate"/>
      </w:r>
      <w:r w:rsidR="002D0880">
        <w:t>B.3.1</w:t>
      </w:r>
      <w:r>
        <w:fldChar w:fldCharType="end"/>
      </w:r>
      <w:r>
        <w:t xml:space="preserve"> provides more detail on the analysis of jurisdictional funded </w:t>
      </w:r>
      <w:r w:rsidRPr="00BB60BF">
        <w:t>rural health workforce program</w:t>
      </w:r>
      <w:r w:rsidR="00483E5C">
        <w:t>s</w:t>
      </w:r>
      <w:r>
        <w:t xml:space="preserve"> in relation to the </w:t>
      </w:r>
      <w:r w:rsidRPr="00BB60BF">
        <w:t>RPGP</w:t>
      </w:r>
      <w:r>
        <w:t xml:space="preserve"> and </w:t>
      </w:r>
      <w:r w:rsidRPr="00BB60BF">
        <w:t>GPPTSP</w:t>
      </w:r>
      <w:r>
        <w:t>.</w:t>
      </w:r>
      <w:r w:rsidR="00217428">
        <w:rPr>
          <w:lang w:eastAsia="ja-JP"/>
        </w:rPr>
        <w:br w:type="page"/>
      </w:r>
    </w:p>
    <w:p w14:paraId="32B3C7FB" w14:textId="6D1BF116" w:rsidR="00A56A6A" w:rsidRDefault="00466437" w:rsidP="00217428">
      <w:pPr>
        <w:pStyle w:val="Heading1"/>
      </w:pPr>
      <w:bookmarkStart w:id="204" w:name="_Ref485218760"/>
      <w:bookmarkStart w:id="205" w:name="_Toc485482387"/>
      <w:bookmarkStart w:id="206" w:name="_Toc485483217"/>
      <w:bookmarkStart w:id="207" w:name="_Toc485506725"/>
      <w:bookmarkStart w:id="208" w:name="_Toc485665577"/>
      <w:bookmarkStart w:id="209" w:name="_Toc485666548"/>
      <w:bookmarkStart w:id="210" w:name="_Toc485914905"/>
      <w:bookmarkStart w:id="211" w:name="_Toc485915135"/>
      <w:bookmarkStart w:id="212" w:name="_Toc486238172"/>
      <w:bookmarkStart w:id="213" w:name="_Toc486239527"/>
      <w:bookmarkStart w:id="214" w:name="_Toc487529665"/>
      <w:bookmarkStart w:id="215" w:name="_Toc487541723"/>
      <w:bookmarkStart w:id="216" w:name="_Toc487551116"/>
      <w:bookmarkStart w:id="217" w:name="_Toc488749893"/>
      <w:bookmarkStart w:id="218" w:name="_Toc488750808"/>
      <w:bookmarkStart w:id="219" w:name="_Toc488922117"/>
      <w:bookmarkStart w:id="220" w:name="_Toc488924178"/>
      <w:bookmarkStart w:id="221" w:name="_Toc490471579"/>
      <w:bookmarkStart w:id="222" w:name="_Toc490556060"/>
      <w:bookmarkStart w:id="223" w:name="_Toc490568644"/>
      <w:bookmarkStart w:id="224" w:name="_Toc490654863"/>
      <w:bookmarkStart w:id="225" w:name="_Toc490654963"/>
      <w:r w:rsidRPr="00466437">
        <w:lastRenderedPageBreak/>
        <w:t>Rural GPs value the subsidies but the policy outcomes are less clear</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00F87DDE">
        <w:t xml:space="preserve"> </w:t>
      </w:r>
    </w:p>
    <w:p w14:paraId="1C8BF207" w14:textId="547E2A74" w:rsidR="00F87DDE" w:rsidRDefault="0046435F" w:rsidP="00F87DDE">
      <w:r>
        <w:t xml:space="preserve">This </w:t>
      </w:r>
      <w:r w:rsidR="00C83313">
        <w:t>s</w:t>
      </w:r>
      <w:r>
        <w:t>ection</w:t>
      </w:r>
      <w:r w:rsidR="00F87DDE">
        <w:t xml:space="preserve"> highlights the successful implementation of, and stakeholder support for, the RPGP and GPPTSP programs to date. While previous reviews indicate effectiveness of the programs in providing funding support to rural GPs to upskill and maintain procedural skills, impact on the higher order policy objectives </w:t>
      </w:r>
      <w:r w:rsidR="00331162">
        <w:t>is not easily obtained</w:t>
      </w:r>
      <w:r w:rsidR="00F87DDE">
        <w:t>. The</w:t>
      </w:r>
      <w:r w:rsidR="00604848">
        <w:t xml:space="preserve"> stated</w:t>
      </w:r>
      <w:r w:rsidR="00F87DDE">
        <w:t xml:space="preserve"> policy objectives</w:t>
      </w:r>
      <w:r w:rsidR="00604848">
        <w:t xml:space="preserve"> are</w:t>
      </w:r>
      <w:r w:rsidR="00F87DDE">
        <w:t>:</w:t>
      </w:r>
    </w:p>
    <w:p w14:paraId="3FD0B27C" w14:textId="7C43F150" w:rsidR="00F87DDE" w:rsidRPr="00026777" w:rsidRDefault="00F87DDE" w:rsidP="00F87DDE">
      <w:pPr>
        <w:pStyle w:val="Bullet"/>
        <w:ind w:left="360"/>
      </w:pPr>
      <w:r w:rsidRPr="00026777">
        <w:t>RPGP: to support rural health</w:t>
      </w:r>
      <w:r w:rsidR="000719BF">
        <w:t xml:space="preserve"> </w:t>
      </w:r>
      <w:r w:rsidRPr="00026777">
        <w:t xml:space="preserve">care </w:t>
      </w:r>
      <w:r>
        <w:t>service delivery</w:t>
      </w:r>
      <w:r w:rsidR="00E04CCB">
        <w:t xml:space="preserve"> and workforce retention</w:t>
      </w:r>
      <w:r w:rsidR="00483E5C">
        <w:t>.</w:t>
      </w:r>
      <w:r w:rsidRPr="00026777">
        <w:t xml:space="preserve">  </w:t>
      </w:r>
    </w:p>
    <w:p w14:paraId="445C24E0" w14:textId="68D4C0ED" w:rsidR="00F87DDE" w:rsidRPr="00026777" w:rsidRDefault="00F87DDE" w:rsidP="00F87DDE">
      <w:pPr>
        <w:pStyle w:val="Bullet"/>
        <w:ind w:left="360"/>
      </w:pPr>
      <w:r w:rsidRPr="00026777">
        <w:t>GPPTSP: to improve access to maternity services for women living in rural and remote communities by supporting GPs to attain procedural skill</w:t>
      </w:r>
      <w:r w:rsidR="00E04CCB">
        <w:t>s</w:t>
      </w:r>
      <w:r w:rsidR="001C731C">
        <w:t>.</w:t>
      </w:r>
      <w:r w:rsidR="00DC4E58" w:rsidRPr="00D671F1">
        <w:fldChar w:fldCharType="begin"/>
      </w:r>
      <w:r w:rsidR="00DC4E58" w:rsidRPr="00DC4E58">
        <w:rPr>
          <w:vertAlign w:val="superscript"/>
        </w:rPr>
        <w:instrText xml:space="preserve"> REF _Ref485479349 \w \h </w:instrText>
      </w:r>
      <w:r w:rsidR="00DC4E58">
        <w:rPr>
          <w:vertAlign w:val="superscript"/>
        </w:rPr>
        <w:instrText xml:space="preserve"> \* MERGEFORMAT </w:instrText>
      </w:r>
      <w:r w:rsidR="00DC4E58" w:rsidRPr="00D671F1">
        <w:rPr>
          <w:vertAlign w:val="superscript"/>
        </w:rPr>
        <w:fldChar w:fldCharType="separate"/>
      </w:r>
      <w:r w:rsidR="002D0880">
        <w:rPr>
          <w:vertAlign w:val="superscript"/>
        </w:rPr>
        <w:t>55</w:t>
      </w:r>
      <w:r w:rsidR="00DC4E58" w:rsidRPr="00D671F1">
        <w:fldChar w:fldCharType="end"/>
      </w:r>
    </w:p>
    <w:p w14:paraId="6CE2DC9C" w14:textId="19F7BF49" w:rsidR="00F87DDE" w:rsidRDefault="00AC4FCC" w:rsidP="00AC4FCC">
      <w:pPr>
        <w:pStyle w:val="Bullet"/>
        <w:numPr>
          <w:ilvl w:val="0"/>
          <w:numId w:val="0"/>
        </w:numPr>
        <w:ind w:left="20"/>
      </w:pPr>
      <w:r>
        <w:t>Demonstrating impact on the policy intent of the programs is of concern and t</w:t>
      </w:r>
      <w:r w:rsidR="00F87DDE">
        <w:t xml:space="preserve">he data and evidence gathered during this </w:t>
      </w:r>
      <w:r>
        <w:t>Review indicate</w:t>
      </w:r>
      <w:r w:rsidR="00F87DDE">
        <w:t xml:space="preserve"> a range of opportunities for ref</w:t>
      </w:r>
      <w:r w:rsidR="0046435F">
        <w:t xml:space="preserve">orm of both the RPGP and GPPTSP </w:t>
      </w:r>
      <w:r>
        <w:t>(</w:t>
      </w:r>
      <w:r w:rsidR="00214A3C">
        <w:t xml:space="preserve">outlined in Section </w:t>
      </w:r>
      <w:r w:rsidR="00214A3C">
        <w:fldChar w:fldCharType="begin"/>
      </w:r>
      <w:r w:rsidR="00214A3C">
        <w:instrText xml:space="preserve"> REF _Ref488925179 \n \h </w:instrText>
      </w:r>
      <w:r w:rsidR="00214A3C">
        <w:fldChar w:fldCharType="separate"/>
      </w:r>
      <w:r w:rsidR="002D0880">
        <w:t>4</w:t>
      </w:r>
      <w:r w:rsidR="00214A3C">
        <w:fldChar w:fldCharType="end"/>
      </w:r>
      <w:r>
        <w:t>)</w:t>
      </w:r>
      <w:r w:rsidR="0046435F">
        <w:t>.</w:t>
      </w:r>
      <w:r>
        <w:t xml:space="preserve"> </w:t>
      </w:r>
      <w:r w:rsidR="00F87DDE">
        <w:t xml:space="preserve">The case for </w:t>
      </w:r>
      <w:r>
        <w:t>reform</w:t>
      </w:r>
      <w:r w:rsidR="00F87DDE">
        <w:t xml:space="preserve"> is supported by shifts in the policy context and health care landscape since the inception of the programs, as discussed in Section</w:t>
      </w:r>
      <w:r w:rsidR="00584ACD">
        <w:t xml:space="preserve"> </w:t>
      </w:r>
      <w:r w:rsidR="00584ACD">
        <w:fldChar w:fldCharType="begin"/>
      </w:r>
      <w:r w:rsidR="00584ACD">
        <w:instrText xml:space="preserve"> REF _Ref485897818 \n \h </w:instrText>
      </w:r>
      <w:r w:rsidR="00584ACD">
        <w:fldChar w:fldCharType="separate"/>
      </w:r>
      <w:r w:rsidR="002D0880">
        <w:t>3</w:t>
      </w:r>
      <w:r w:rsidR="00584ACD">
        <w:fldChar w:fldCharType="end"/>
      </w:r>
      <w:r w:rsidR="00F87DDE">
        <w:t xml:space="preserve">. </w:t>
      </w:r>
    </w:p>
    <w:p w14:paraId="746FB55F" w14:textId="6701428E" w:rsidR="00F87DDE" w:rsidRDefault="0046435F" w:rsidP="0046435F">
      <w:pPr>
        <w:pStyle w:val="Heading2"/>
      </w:pPr>
      <w:bookmarkStart w:id="226" w:name="_Toc485665578"/>
      <w:bookmarkStart w:id="227" w:name="_Toc485666549"/>
      <w:bookmarkStart w:id="228" w:name="_Toc485914906"/>
      <w:bookmarkStart w:id="229" w:name="_Toc485915136"/>
      <w:bookmarkStart w:id="230" w:name="_Toc486238173"/>
      <w:bookmarkStart w:id="231" w:name="_Toc486239528"/>
      <w:bookmarkStart w:id="232" w:name="_Toc487529666"/>
      <w:bookmarkStart w:id="233" w:name="_Toc487541724"/>
      <w:bookmarkStart w:id="234" w:name="_Toc487551117"/>
      <w:bookmarkStart w:id="235" w:name="_Toc488749894"/>
      <w:bookmarkStart w:id="236" w:name="_Toc488750809"/>
      <w:bookmarkStart w:id="237" w:name="_Toc488842251"/>
      <w:bookmarkStart w:id="238" w:name="_Toc488922118"/>
      <w:bookmarkStart w:id="239" w:name="_Toc488924179"/>
      <w:bookmarkStart w:id="240" w:name="_Toc490471580"/>
      <w:bookmarkStart w:id="241" w:name="_Toc490556061"/>
      <w:bookmarkStart w:id="242" w:name="_Toc490568645"/>
      <w:bookmarkStart w:id="243" w:name="_Toc490654864"/>
      <w:bookmarkStart w:id="244" w:name="_Toc490654964"/>
      <w:r>
        <w:t xml:space="preserve">RPGP and GPPTSP have </w:t>
      </w:r>
      <w:r w:rsidR="002309D1">
        <w:t>subsidised</w:t>
      </w:r>
      <w:r w:rsidR="00230C43">
        <w:t xml:space="preserve"> rural GPs to access </w:t>
      </w:r>
      <w:r>
        <w:t>procedural skills training</w:t>
      </w:r>
      <w:bookmarkEnd w:id="226"/>
      <w:bookmarkEnd w:id="227"/>
      <w:bookmarkEnd w:id="228"/>
      <w:bookmarkEnd w:id="229"/>
      <w:bookmarkEnd w:id="230"/>
      <w:bookmarkEnd w:id="231"/>
      <w:bookmarkEnd w:id="232"/>
      <w:bookmarkEnd w:id="233"/>
      <w:bookmarkEnd w:id="234"/>
      <w:bookmarkEnd w:id="235"/>
      <w:bookmarkEnd w:id="236"/>
      <w:r w:rsidR="00906148">
        <w:t xml:space="preserve"> since </w:t>
      </w:r>
      <w:r w:rsidR="00134F70">
        <w:t xml:space="preserve">their </w:t>
      </w:r>
      <w:r w:rsidR="00906148">
        <w:t>inception</w:t>
      </w:r>
      <w:bookmarkEnd w:id="237"/>
      <w:bookmarkEnd w:id="238"/>
      <w:bookmarkEnd w:id="239"/>
      <w:bookmarkEnd w:id="240"/>
      <w:bookmarkEnd w:id="241"/>
      <w:bookmarkEnd w:id="242"/>
      <w:bookmarkEnd w:id="243"/>
      <w:bookmarkEnd w:id="244"/>
    </w:p>
    <w:p w14:paraId="1BB48A14" w14:textId="158F33D5" w:rsidR="00B54E65" w:rsidRDefault="00B54E65" w:rsidP="00B54E65">
      <w:pPr>
        <w:pStyle w:val="Bullet"/>
        <w:numPr>
          <w:ilvl w:val="0"/>
          <w:numId w:val="0"/>
        </w:numPr>
      </w:pPr>
      <w:r>
        <w:t xml:space="preserve">Both the </w:t>
      </w:r>
      <w:r w:rsidR="00BD2055">
        <w:t>RPGP and GPPTSP represent</w:t>
      </w:r>
      <w:r>
        <w:t xml:space="preserve"> Commonwealth </w:t>
      </w:r>
      <w:r w:rsidR="00F653B3">
        <w:t xml:space="preserve">policy </w:t>
      </w:r>
      <w:r>
        <w:t>response</w:t>
      </w:r>
      <w:r w:rsidR="00BD2055">
        <w:t>s</w:t>
      </w:r>
      <w:r>
        <w:t xml:space="preserve"> to well documented </w:t>
      </w:r>
      <w:r w:rsidR="000B757E">
        <w:t xml:space="preserve">gaps and </w:t>
      </w:r>
      <w:r>
        <w:t xml:space="preserve">needs in the rural health workforce to deliver quality </w:t>
      </w:r>
      <w:r w:rsidR="00F653B3">
        <w:t xml:space="preserve">health </w:t>
      </w:r>
      <w:r>
        <w:t xml:space="preserve">services to rural communities. For more than a decade </w:t>
      </w:r>
      <w:r w:rsidR="00356863">
        <w:t>the RPGP has</w:t>
      </w:r>
      <w:r>
        <w:t xml:space="preserve"> supported rural </w:t>
      </w:r>
      <w:r w:rsidR="0046435F">
        <w:t>GPs</w:t>
      </w:r>
      <w:r>
        <w:t xml:space="preserve"> to complete</w:t>
      </w:r>
      <w:r w:rsidR="00E916A8">
        <w:t xml:space="preserve"> training </w:t>
      </w:r>
      <w:r w:rsidR="000B757E">
        <w:t>to</w:t>
      </w:r>
      <w:r w:rsidR="00E916A8">
        <w:t xml:space="preserve"> maintain</w:t>
      </w:r>
      <w:r>
        <w:t xml:space="preserve"> procedural </w:t>
      </w:r>
      <w:r w:rsidR="00D01C0C">
        <w:t>skills.</w:t>
      </w:r>
      <w:r w:rsidR="006F4B12">
        <w:t xml:space="preserve"> </w:t>
      </w:r>
      <w:r w:rsidR="00356863">
        <w:t xml:space="preserve">The GPPTSP has </w:t>
      </w:r>
      <w:r w:rsidR="00E916A8">
        <w:t>funded GPs to obtain</w:t>
      </w:r>
      <w:r w:rsidR="00356863">
        <w:t xml:space="preserve"> advanced obstetric skills for the past several years. </w:t>
      </w:r>
      <w:r w:rsidR="006F4B12">
        <w:t xml:space="preserve">The </w:t>
      </w:r>
      <w:r w:rsidR="00BD2055">
        <w:t>ongoing</w:t>
      </w:r>
      <w:r w:rsidR="006F4B12">
        <w:t xml:space="preserve"> existence of the programs acknowledges the importance of upskilling rural GPs, and maintaining rural GP procedural skills</w:t>
      </w:r>
      <w:r w:rsidR="000B757E">
        <w:t>,</w:t>
      </w:r>
      <w:r w:rsidR="006F4B12">
        <w:t xml:space="preserve"> especially in rural and remote areas.</w:t>
      </w:r>
      <w:r w:rsidR="00CB0FF8" w:rsidRPr="00D671F1">
        <w:t xml:space="preserve"> </w:t>
      </w:r>
    </w:p>
    <w:p w14:paraId="2EFEBC0D" w14:textId="1B14B613" w:rsidR="00B83498" w:rsidRDefault="00483E5C" w:rsidP="00B83498">
      <w:r>
        <w:t xml:space="preserve">RPGP was developed in </w:t>
      </w:r>
      <w:r w:rsidR="0087452B">
        <w:t>2004</w:t>
      </w:r>
      <w:r w:rsidR="00B83498">
        <w:t xml:space="preserve"> in response to evidence of decline in rural medical workforce capability and numbers. Significant numbers of practitioners were leaving rural practice and the pipeline of newly trained </w:t>
      </w:r>
      <w:r w:rsidR="00BD2055">
        <w:t>health professionals</w:t>
      </w:r>
      <w:r w:rsidR="00B83498">
        <w:t xml:space="preserve"> had dri</w:t>
      </w:r>
      <w:r w:rsidR="00BD2055">
        <w:t>ed up. The RPGP</w:t>
      </w:r>
      <w:r w:rsidR="00B83498">
        <w:t xml:space="preserve"> was initially tied to the procedural disciplines of </w:t>
      </w:r>
      <w:r w:rsidR="00AE09F1">
        <w:t>a</w:t>
      </w:r>
      <w:r w:rsidR="00B83498">
        <w:t xml:space="preserve">naesthetics, </w:t>
      </w:r>
      <w:r w:rsidR="00AE09F1">
        <w:t>o</w:t>
      </w:r>
      <w:r w:rsidR="00B83498">
        <w:t xml:space="preserve">bstetrics and GP </w:t>
      </w:r>
      <w:r w:rsidR="00AE09F1">
        <w:t>s</w:t>
      </w:r>
      <w:r w:rsidR="00B83498">
        <w:t xml:space="preserve">urgery and later extended to </w:t>
      </w:r>
      <w:r w:rsidR="00AE09F1">
        <w:t>e</w:t>
      </w:r>
      <w:r w:rsidR="00B83498">
        <w:t xml:space="preserve">mergency </w:t>
      </w:r>
      <w:r w:rsidR="00AE09F1">
        <w:t>m</w:t>
      </w:r>
      <w:r w:rsidR="00370B96">
        <w:t>edicine</w:t>
      </w:r>
      <w:r w:rsidR="00B83498">
        <w:t xml:space="preserve"> capability for rural </w:t>
      </w:r>
      <w:r w:rsidR="00AE09F1">
        <w:t>g</w:t>
      </w:r>
      <w:r w:rsidR="00B83498">
        <w:t xml:space="preserve">eneral </w:t>
      </w:r>
      <w:r w:rsidR="00AE09F1">
        <w:t>p</w:t>
      </w:r>
      <w:r w:rsidR="00B83498">
        <w:t xml:space="preserve">ractice. </w:t>
      </w:r>
      <w:r w:rsidR="00F3087B">
        <w:t>The</w:t>
      </w:r>
      <w:r w:rsidR="00B83498">
        <w:t xml:space="preserve"> latter now dominates the grants system</w:t>
      </w:r>
      <w:r w:rsidR="00F3087B">
        <w:t xml:space="preserve">, with emergency medicine alone contributing to </w:t>
      </w:r>
      <w:r w:rsidR="00772A7C">
        <w:t>46</w:t>
      </w:r>
      <w:r w:rsidR="00A32E44" w:rsidRPr="00A32E44">
        <w:t xml:space="preserve">% of RPGP grants administered </w:t>
      </w:r>
      <w:r w:rsidR="00C067B2">
        <w:t>between</w:t>
      </w:r>
      <w:r w:rsidR="00A32E44" w:rsidRPr="00A32E44">
        <w:t xml:space="preserve"> FY2004-05 to FY201</w:t>
      </w:r>
      <w:r w:rsidR="00620713">
        <w:t>6-17</w:t>
      </w:r>
      <w:r w:rsidR="00D01C0B">
        <w:t>.</w:t>
      </w:r>
      <w:r w:rsidR="000F7AC2" w:rsidRPr="000F7AC2">
        <w:rPr>
          <w:vertAlign w:val="superscript"/>
        </w:rPr>
        <w:fldChar w:fldCharType="begin"/>
      </w:r>
      <w:r w:rsidR="000F7AC2" w:rsidRPr="000F7AC2">
        <w:rPr>
          <w:vertAlign w:val="superscript"/>
        </w:rPr>
        <w:instrText xml:space="preserve"> REF _Ref490644316 \w \h </w:instrText>
      </w:r>
      <w:r w:rsidR="000F7AC2">
        <w:rPr>
          <w:vertAlign w:val="superscript"/>
        </w:rPr>
        <w:instrText xml:space="preserve"> \* MERGEFORMAT </w:instrText>
      </w:r>
      <w:r w:rsidR="000F7AC2" w:rsidRPr="000F7AC2">
        <w:rPr>
          <w:vertAlign w:val="superscript"/>
        </w:rPr>
      </w:r>
      <w:r w:rsidR="000F7AC2" w:rsidRPr="000F7AC2">
        <w:rPr>
          <w:vertAlign w:val="superscript"/>
        </w:rPr>
        <w:fldChar w:fldCharType="separate"/>
      </w:r>
      <w:r w:rsidR="002D0880">
        <w:rPr>
          <w:vertAlign w:val="superscript"/>
        </w:rPr>
        <w:t>53</w:t>
      </w:r>
      <w:r w:rsidR="000F7AC2" w:rsidRPr="000F7AC2">
        <w:rPr>
          <w:vertAlign w:val="superscript"/>
        </w:rPr>
        <w:fldChar w:fldCharType="end"/>
      </w:r>
      <w:r w:rsidR="00D01C0B">
        <w:t xml:space="preserve"> </w:t>
      </w:r>
      <w:r w:rsidR="00B83498">
        <w:t>The policy objective of</w:t>
      </w:r>
      <w:r w:rsidR="0068452B">
        <w:t xml:space="preserve"> the</w:t>
      </w:r>
      <w:r w:rsidR="00B83498">
        <w:t xml:space="preserve"> RPGP is </w:t>
      </w:r>
      <w:r w:rsidR="00BD2055">
        <w:t xml:space="preserve">to </w:t>
      </w:r>
      <w:r w:rsidR="00B83498">
        <w:t>‘support rural health</w:t>
      </w:r>
      <w:r w:rsidR="000719BF">
        <w:t xml:space="preserve"> </w:t>
      </w:r>
      <w:r w:rsidR="00B83498">
        <w:t>care service delivery and workforce retention’.</w:t>
      </w:r>
      <w:r w:rsidR="007616E5" w:rsidRPr="00D671F1">
        <w:fldChar w:fldCharType="begin"/>
      </w:r>
      <w:r w:rsidR="007616E5" w:rsidRPr="007616E5">
        <w:rPr>
          <w:vertAlign w:val="superscript"/>
        </w:rPr>
        <w:instrText xml:space="preserve"> REF _Ref485479349 \n \h </w:instrText>
      </w:r>
      <w:r w:rsidR="007616E5">
        <w:rPr>
          <w:vertAlign w:val="superscript"/>
        </w:rPr>
        <w:instrText xml:space="preserve"> \* MERGEFORMAT </w:instrText>
      </w:r>
      <w:r w:rsidR="007616E5" w:rsidRPr="00D671F1">
        <w:rPr>
          <w:vertAlign w:val="superscript"/>
        </w:rPr>
        <w:fldChar w:fldCharType="separate"/>
      </w:r>
      <w:r w:rsidR="002D0880">
        <w:rPr>
          <w:vertAlign w:val="superscript"/>
        </w:rPr>
        <w:t>55</w:t>
      </w:r>
      <w:r w:rsidR="007616E5" w:rsidRPr="00D671F1">
        <w:fldChar w:fldCharType="end"/>
      </w:r>
    </w:p>
    <w:p w14:paraId="110448DB" w14:textId="3CD8FAEC" w:rsidR="00AC4FCC" w:rsidRDefault="00A32E44" w:rsidP="00AC4FCC">
      <w:pPr>
        <w:pStyle w:val="Bullet"/>
        <w:numPr>
          <w:ilvl w:val="0"/>
          <w:numId w:val="0"/>
        </w:numPr>
      </w:pPr>
      <w:r>
        <w:t xml:space="preserve">Since </w:t>
      </w:r>
      <w:r w:rsidR="00D671F1">
        <w:t>2004,</w:t>
      </w:r>
      <w:r w:rsidRPr="00A32E44">
        <w:t xml:space="preserve"> the RPGP has supported more than </w:t>
      </w:r>
      <w:r w:rsidR="00772A7C">
        <w:t>4</w:t>
      </w:r>
      <w:r w:rsidR="00C067B2">
        <w:t>,</w:t>
      </w:r>
      <w:r w:rsidR="00772A7C">
        <w:t>000</w:t>
      </w:r>
      <w:r w:rsidRPr="00A32E44">
        <w:t xml:space="preserve"> GPs</w:t>
      </w:r>
      <w:r w:rsidR="00D41ADA" w:rsidRPr="00D41ADA">
        <w:rPr>
          <w:vertAlign w:val="superscript"/>
        </w:rPr>
        <w:fldChar w:fldCharType="begin"/>
      </w:r>
      <w:r w:rsidR="00D41ADA" w:rsidRPr="00D41ADA">
        <w:rPr>
          <w:vertAlign w:val="superscript"/>
        </w:rPr>
        <w:instrText xml:space="preserve"> REF _Ref489970488 \w \h  \* MERGEFORMAT </w:instrText>
      </w:r>
      <w:r w:rsidR="00D41ADA" w:rsidRPr="00D41ADA">
        <w:rPr>
          <w:vertAlign w:val="superscript"/>
        </w:rPr>
      </w:r>
      <w:r w:rsidR="00D41ADA" w:rsidRPr="00D41ADA">
        <w:rPr>
          <w:vertAlign w:val="superscript"/>
        </w:rPr>
        <w:fldChar w:fldCharType="separate"/>
      </w:r>
      <w:r w:rsidR="002D0880">
        <w:rPr>
          <w:vertAlign w:val="superscript"/>
        </w:rPr>
        <w:t>51</w:t>
      </w:r>
      <w:r w:rsidR="00D41ADA" w:rsidRPr="00D41ADA">
        <w:rPr>
          <w:vertAlign w:val="superscript"/>
        </w:rPr>
        <w:fldChar w:fldCharType="end"/>
      </w:r>
      <w:r w:rsidRPr="00A32E44">
        <w:t xml:space="preserve"> </w:t>
      </w:r>
      <w:r w:rsidR="00D671F1">
        <w:t xml:space="preserve">with </w:t>
      </w:r>
      <w:r w:rsidRPr="00A32E44">
        <w:t>$1</w:t>
      </w:r>
      <w:r w:rsidR="00772A7C">
        <w:t>74</w:t>
      </w:r>
      <w:r w:rsidR="00E260AE">
        <w:t xml:space="preserve"> </w:t>
      </w:r>
      <w:r w:rsidRPr="00A32E44">
        <w:t>million</w:t>
      </w:r>
      <w:r w:rsidR="000F7AC2" w:rsidRPr="000F7AC2">
        <w:rPr>
          <w:vertAlign w:val="superscript"/>
        </w:rPr>
        <w:fldChar w:fldCharType="begin"/>
      </w:r>
      <w:r w:rsidR="000F7AC2" w:rsidRPr="000F7AC2">
        <w:rPr>
          <w:vertAlign w:val="superscript"/>
        </w:rPr>
        <w:instrText xml:space="preserve"> REF _Ref490644316 \w \h </w:instrText>
      </w:r>
      <w:r w:rsidR="000F7AC2">
        <w:rPr>
          <w:vertAlign w:val="superscript"/>
        </w:rPr>
        <w:instrText xml:space="preserve"> \* MERGEFORMAT </w:instrText>
      </w:r>
      <w:r w:rsidR="000F7AC2" w:rsidRPr="000F7AC2">
        <w:rPr>
          <w:vertAlign w:val="superscript"/>
        </w:rPr>
      </w:r>
      <w:r w:rsidR="000F7AC2" w:rsidRPr="000F7AC2">
        <w:rPr>
          <w:vertAlign w:val="superscript"/>
        </w:rPr>
        <w:fldChar w:fldCharType="separate"/>
      </w:r>
      <w:r w:rsidR="002D0880">
        <w:rPr>
          <w:vertAlign w:val="superscript"/>
        </w:rPr>
        <w:t>53</w:t>
      </w:r>
      <w:r w:rsidR="000F7AC2" w:rsidRPr="000F7AC2">
        <w:rPr>
          <w:vertAlign w:val="superscript"/>
        </w:rPr>
        <w:fldChar w:fldCharType="end"/>
      </w:r>
      <w:r w:rsidR="00D671F1">
        <w:t xml:space="preserve"> invested</w:t>
      </w:r>
      <w:r w:rsidRPr="00A32E44">
        <w:t xml:space="preserve"> to support procedural and emergency medicine</w:t>
      </w:r>
      <w:r w:rsidR="00C067B2">
        <w:t xml:space="preserve"> skills</w:t>
      </w:r>
      <w:r w:rsidRPr="00A32E44">
        <w:t xml:space="preserve"> training</w:t>
      </w:r>
      <w:r w:rsidR="009B4D6E">
        <w:t xml:space="preserve">. </w:t>
      </w:r>
      <w:r w:rsidR="00B917AE">
        <w:t xml:space="preserve">As evident in </w:t>
      </w:r>
      <w:r w:rsidR="00B917AE">
        <w:fldChar w:fldCharType="begin"/>
      </w:r>
      <w:r w:rsidR="00B917AE">
        <w:instrText xml:space="preserve"> REF _Ref485978773 \h </w:instrText>
      </w:r>
      <w:r w:rsidR="00B917AE">
        <w:fldChar w:fldCharType="separate"/>
      </w:r>
      <w:r w:rsidR="002D0880">
        <w:t xml:space="preserve">Figure </w:t>
      </w:r>
      <w:r w:rsidR="002D0880">
        <w:rPr>
          <w:noProof/>
        </w:rPr>
        <w:t>8</w:t>
      </w:r>
      <w:r w:rsidR="00B917AE">
        <w:fldChar w:fldCharType="end"/>
      </w:r>
      <w:r w:rsidR="00B917AE">
        <w:t>, t</w:t>
      </w:r>
      <w:r w:rsidR="00AC4FCC">
        <w:t xml:space="preserve">he number of grant recipients </w:t>
      </w:r>
      <w:r>
        <w:t xml:space="preserve">per financial year </w:t>
      </w:r>
      <w:r w:rsidR="00AC4FCC">
        <w:t xml:space="preserve">has </w:t>
      </w:r>
      <w:r w:rsidR="00642E3F">
        <w:t>increased steadily</w:t>
      </w:r>
      <w:r w:rsidR="00AC4FCC">
        <w:t xml:space="preserve"> in recent years</w:t>
      </w:r>
      <w:r w:rsidR="00A75CAB">
        <w:t>.</w:t>
      </w:r>
    </w:p>
    <w:p w14:paraId="6C6BBDD1" w14:textId="0DB125E1" w:rsidR="00AC4FCC" w:rsidRDefault="00AC4FCC" w:rsidP="003A23A4">
      <w:pPr>
        <w:pStyle w:val="Caption"/>
        <w:spacing w:after="0"/>
      </w:pPr>
      <w:bookmarkStart w:id="245" w:name="_Ref485978773"/>
      <w:r>
        <w:lastRenderedPageBreak/>
        <w:t xml:space="preserve">Figure </w:t>
      </w:r>
      <w:r w:rsidR="00156847">
        <w:fldChar w:fldCharType="begin"/>
      </w:r>
      <w:r w:rsidR="00156847">
        <w:instrText xml:space="preserve"> SEQ Figure \* ARABIC </w:instrText>
      </w:r>
      <w:r w:rsidR="00156847">
        <w:fldChar w:fldCharType="separate"/>
      </w:r>
      <w:r w:rsidR="002D0880">
        <w:rPr>
          <w:noProof/>
        </w:rPr>
        <w:t>8</w:t>
      </w:r>
      <w:r w:rsidR="00156847">
        <w:rPr>
          <w:noProof/>
        </w:rPr>
        <w:fldChar w:fldCharType="end"/>
      </w:r>
      <w:bookmarkEnd w:id="245"/>
      <w:r w:rsidR="000A5CD3">
        <w:t xml:space="preserve">: </w:t>
      </w:r>
      <w:r w:rsidR="0072280C">
        <w:t xml:space="preserve">Number of </w:t>
      </w:r>
      <w:r w:rsidR="000A5CD3">
        <w:t>RPGP g</w:t>
      </w:r>
      <w:r>
        <w:t xml:space="preserve">rant recipients </w:t>
      </w:r>
      <w:r w:rsidR="00C723DA">
        <w:t xml:space="preserve">per financial year </w:t>
      </w:r>
      <w:r>
        <w:t xml:space="preserve">from </w:t>
      </w:r>
      <w:r w:rsidR="00642E3F">
        <w:rPr>
          <w:noProof/>
        </w:rPr>
        <w:t xml:space="preserve">FY2004-05 to </w:t>
      </w:r>
      <w:r w:rsidR="00B50CC8">
        <w:rPr>
          <w:noProof/>
        </w:rPr>
        <w:t>201</w:t>
      </w:r>
      <w:r w:rsidR="001F7412">
        <w:rPr>
          <w:noProof/>
        </w:rPr>
        <w:t>5-16</w:t>
      </w:r>
      <w:r>
        <w:rPr>
          <w:noProof/>
        </w:rPr>
        <w:t xml:space="preserve"> by college</w:t>
      </w:r>
    </w:p>
    <w:p w14:paraId="4CE752B7" w14:textId="138425D7" w:rsidR="006A0DB3" w:rsidRPr="006A0DB3" w:rsidRDefault="00456CD8" w:rsidP="006A0DB3">
      <w:pPr>
        <w:jc w:val="center"/>
      </w:pPr>
      <w:r>
        <w:rPr>
          <w:noProof/>
          <w:lang w:eastAsia="ja-JP"/>
        </w:rPr>
        <w:drawing>
          <wp:inline distT="0" distB="0" distL="0" distR="0" wp14:anchorId="05984C8E" wp14:editId="449CA1FA">
            <wp:extent cx="5767200" cy="2621782"/>
            <wp:effectExtent l="0" t="0" r="5080" b="0"/>
            <wp:docPr id="1416" name="Picture 1416" descr="Figure 8: Number of RPGP grant recipients per financial year from FY2004-05 to 2015-16 b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Picture 1416" descr="Figure 8: Number of RPGP grant recipients per financial year from FY2004-05 to 2015-16 by colle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8496" cy="2622371"/>
                    </a:xfrm>
                    <a:prstGeom prst="rect">
                      <a:avLst/>
                    </a:prstGeom>
                    <a:noFill/>
                  </pic:spPr>
                </pic:pic>
              </a:graphicData>
            </a:graphic>
          </wp:inline>
        </w:drawing>
      </w:r>
    </w:p>
    <w:p w14:paraId="618CF482" w14:textId="228754B9" w:rsidR="0087452B" w:rsidRDefault="00A32E44" w:rsidP="0087452B">
      <w:bookmarkStart w:id="246" w:name="_Toc485665579"/>
      <w:bookmarkStart w:id="247" w:name="_Toc485666550"/>
      <w:bookmarkStart w:id="248" w:name="_Toc485914907"/>
      <w:bookmarkStart w:id="249" w:name="_Toc485915137"/>
      <w:r>
        <w:t xml:space="preserve">The </w:t>
      </w:r>
      <w:r w:rsidR="0087452B">
        <w:t xml:space="preserve">GPPTSP </w:t>
      </w:r>
      <w:r w:rsidR="00A81368">
        <w:t>commenced in</w:t>
      </w:r>
      <w:r w:rsidR="00712371">
        <w:t xml:space="preserve"> </w:t>
      </w:r>
      <w:r w:rsidR="0087452B">
        <w:t xml:space="preserve">2010 as a discrete rural medical workforce intervention to support rural obstetrics care from procedural </w:t>
      </w:r>
      <w:r w:rsidR="00666AAC">
        <w:t>GP</w:t>
      </w:r>
      <w:r w:rsidR="0087452B">
        <w:t xml:space="preserve">s (in both </w:t>
      </w:r>
      <w:r w:rsidR="00002BEC">
        <w:t>obstetrics</w:t>
      </w:r>
      <w:r w:rsidR="0087452B">
        <w:t xml:space="preserve"> and </w:t>
      </w:r>
      <w:r w:rsidR="00002BEC">
        <w:t>obstetrically</w:t>
      </w:r>
      <w:r w:rsidR="0087452B">
        <w:t xml:space="preserve">-oriented </w:t>
      </w:r>
      <w:r w:rsidR="00002BEC">
        <w:t>a</w:t>
      </w:r>
      <w:r w:rsidR="0087452B">
        <w:t xml:space="preserve">naesthetics). The policy objective of GPPTSP is stated to ‘improve access to maternity services for women living in rural and remote communities by supporting </w:t>
      </w:r>
      <w:r w:rsidR="00666AAC">
        <w:t>GP</w:t>
      </w:r>
      <w:r w:rsidR="0087452B">
        <w:t>s to attain procedural skills’.</w:t>
      </w:r>
      <w:r w:rsidR="00642E3F" w:rsidRPr="00D671F1">
        <w:fldChar w:fldCharType="begin"/>
      </w:r>
      <w:r w:rsidR="00642E3F" w:rsidRPr="00642E3F">
        <w:rPr>
          <w:vertAlign w:val="superscript"/>
        </w:rPr>
        <w:instrText xml:space="preserve"> REF _Ref485479349 \r \h </w:instrText>
      </w:r>
      <w:r w:rsidR="00642E3F">
        <w:rPr>
          <w:vertAlign w:val="superscript"/>
        </w:rPr>
        <w:instrText xml:space="preserve"> \* MERGEFORMAT </w:instrText>
      </w:r>
      <w:r w:rsidR="00642E3F" w:rsidRPr="00D671F1">
        <w:rPr>
          <w:vertAlign w:val="superscript"/>
        </w:rPr>
        <w:fldChar w:fldCharType="separate"/>
      </w:r>
      <w:r w:rsidR="002D0880">
        <w:rPr>
          <w:vertAlign w:val="superscript"/>
        </w:rPr>
        <w:t>55</w:t>
      </w:r>
      <w:r w:rsidR="00642E3F" w:rsidRPr="00D671F1">
        <w:fldChar w:fldCharType="end"/>
      </w:r>
    </w:p>
    <w:p w14:paraId="591D5A50" w14:textId="4BCE8ED3" w:rsidR="00B917AE" w:rsidRPr="00456CD8" w:rsidRDefault="00642E3F" w:rsidP="003C00C9">
      <w:r>
        <w:t>The GPPTSP has su</w:t>
      </w:r>
      <w:r w:rsidR="0061733D">
        <w:t>pported 237</w:t>
      </w:r>
      <w:r w:rsidR="00B917AE">
        <w:t xml:space="preserve"> GPs</w:t>
      </w:r>
      <w:r>
        <w:t xml:space="preserve"> from 2010 to 2015</w:t>
      </w:r>
      <w:r w:rsidR="00B917AE">
        <w:t xml:space="preserve"> and provided </w:t>
      </w:r>
      <w:r w:rsidR="00B917AE" w:rsidRPr="00CD5683">
        <w:t>$</w:t>
      </w:r>
      <w:r>
        <w:t>9.1</w:t>
      </w:r>
      <w:r w:rsidR="00BD2055">
        <w:t xml:space="preserve">million </w:t>
      </w:r>
      <w:r w:rsidR="00B917AE">
        <w:t>of funding to support maternal health through advanced procedural skills training</w:t>
      </w:r>
      <w:r>
        <w:t xml:space="preserve"> in anaesthetics and obstetrics over the period</w:t>
      </w:r>
      <w:r w:rsidR="008C3B7A">
        <w:t>.</w:t>
      </w:r>
      <w:r w:rsidR="00B03712" w:rsidRPr="00B03712">
        <w:rPr>
          <w:vertAlign w:val="superscript"/>
        </w:rPr>
        <w:fldChar w:fldCharType="begin"/>
      </w:r>
      <w:r w:rsidR="00B03712" w:rsidRPr="00B03712">
        <w:rPr>
          <w:vertAlign w:val="superscript"/>
        </w:rPr>
        <w:instrText xml:space="preserve"> REF _Ref490637850 \w \h </w:instrText>
      </w:r>
      <w:r w:rsidR="00B03712">
        <w:rPr>
          <w:vertAlign w:val="superscript"/>
        </w:rPr>
        <w:instrText xml:space="preserve"> \* MERGEFORMAT </w:instrText>
      </w:r>
      <w:r w:rsidR="00B03712" w:rsidRPr="00B03712">
        <w:rPr>
          <w:vertAlign w:val="superscript"/>
        </w:rPr>
      </w:r>
      <w:r w:rsidR="00B03712" w:rsidRPr="00B03712">
        <w:rPr>
          <w:vertAlign w:val="superscript"/>
        </w:rPr>
        <w:fldChar w:fldCharType="separate"/>
      </w:r>
      <w:r w:rsidR="002D0880">
        <w:rPr>
          <w:vertAlign w:val="superscript"/>
        </w:rPr>
        <w:t>15</w:t>
      </w:r>
      <w:r w:rsidR="00B03712" w:rsidRPr="00B03712">
        <w:rPr>
          <w:vertAlign w:val="superscript"/>
        </w:rPr>
        <w:fldChar w:fldCharType="end"/>
      </w:r>
      <w:r w:rsidR="00B03712">
        <w:rPr>
          <w:vertAlign w:val="superscript"/>
        </w:rPr>
        <w:t xml:space="preserve">, </w:t>
      </w:r>
      <w:r w:rsidR="00B03712" w:rsidRPr="00B03712">
        <w:rPr>
          <w:vertAlign w:val="superscript"/>
        </w:rPr>
        <w:fldChar w:fldCharType="begin"/>
      </w:r>
      <w:r w:rsidR="00B03712" w:rsidRPr="00B03712">
        <w:rPr>
          <w:vertAlign w:val="superscript"/>
        </w:rPr>
        <w:instrText xml:space="preserve"> REF _Ref490654404 \w \h </w:instrText>
      </w:r>
      <w:r w:rsidR="00B03712">
        <w:rPr>
          <w:vertAlign w:val="superscript"/>
        </w:rPr>
        <w:instrText xml:space="preserve"> \* MERGEFORMAT </w:instrText>
      </w:r>
      <w:r w:rsidR="00B03712" w:rsidRPr="00B03712">
        <w:rPr>
          <w:vertAlign w:val="superscript"/>
        </w:rPr>
      </w:r>
      <w:r w:rsidR="00B03712" w:rsidRPr="00B03712">
        <w:rPr>
          <w:vertAlign w:val="superscript"/>
        </w:rPr>
        <w:fldChar w:fldCharType="separate"/>
      </w:r>
      <w:r w:rsidR="002D0880">
        <w:rPr>
          <w:vertAlign w:val="superscript"/>
        </w:rPr>
        <w:t>108</w:t>
      </w:r>
      <w:r w:rsidR="00B03712" w:rsidRPr="00B03712">
        <w:rPr>
          <w:vertAlign w:val="superscript"/>
        </w:rPr>
        <w:fldChar w:fldCharType="end"/>
      </w:r>
      <w:r w:rsidR="008C3B7A">
        <w:t xml:space="preserve"> </w:t>
      </w:r>
      <w:r w:rsidR="00C208BA">
        <w:t>Despite being</w:t>
      </w:r>
      <w:r w:rsidR="008C3B7A">
        <w:t xml:space="preserve"> a capped program, grant recipient numbers have </w:t>
      </w:r>
      <w:r w:rsidR="0072280C">
        <w:t xml:space="preserve">fluctuated </w:t>
      </w:r>
      <w:r w:rsidR="008C3B7A">
        <w:t xml:space="preserve">across the years since program inception as evident in </w:t>
      </w:r>
      <w:r w:rsidR="008C3B7A">
        <w:fldChar w:fldCharType="begin"/>
      </w:r>
      <w:r w:rsidR="008C3B7A">
        <w:instrText xml:space="preserve"> REF _Ref487477003 \h </w:instrText>
      </w:r>
      <w:r w:rsidR="003C00C9">
        <w:instrText xml:space="preserve"> \* MERGEFORMAT </w:instrText>
      </w:r>
      <w:r w:rsidR="008C3B7A">
        <w:fldChar w:fldCharType="separate"/>
      </w:r>
      <w:r w:rsidR="002D0880">
        <w:t xml:space="preserve">Figure </w:t>
      </w:r>
      <w:r w:rsidR="002D0880">
        <w:rPr>
          <w:noProof/>
        </w:rPr>
        <w:t>9</w:t>
      </w:r>
      <w:r w:rsidR="008C3B7A">
        <w:fldChar w:fldCharType="end"/>
      </w:r>
      <w:r w:rsidR="0072280C">
        <w:t>, from a high of 50 in 2014 to a low of 31 in 2011</w:t>
      </w:r>
      <w:r w:rsidR="008C3B7A">
        <w:t>.</w:t>
      </w:r>
      <w:r w:rsidR="00B03712" w:rsidRPr="00B03712">
        <w:rPr>
          <w:vertAlign w:val="superscript"/>
        </w:rPr>
        <w:fldChar w:fldCharType="begin"/>
      </w:r>
      <w:r w:rsidR="00B03712" w:rsidRPr="00B03712">
        <w:rPr>
          <w:vertAlign w:val="superscript"/>
        </w:rPr>
        <w:instrText xml:space="preserve"> REF _Ref490637850 \w \h </w:instrText>
      </w:r>
      <w:r w:rsidR="00B03712">
        <w:rPr>
          <w:vertAlign w:val="superscript"/>
        </w:rPr>
        <w:instrText xml:space="preserve"> \* MERGEFORMAT </w:instrText>
      </w:r>
      <w:r w:rsidR="00B03712" w:rsidRPr="00B03712">
        <w:rPr>
          <w:vertAlign w:val="superscript"/>
        </w:rPr>
      </w:r>
      <w:r w:rsidR="00B03712" w:rsidRPr="00B03712">
        <w:rPr>
          <w:vertAlign w:val="superscript"/>
        </w:rPr>
        <w:fldChar w:fldCharType="separate"/>
      </w:r>
      <w:r w:rsidR="002D0880">
        <w:rPr>
          <w:vertAlign w:val="superscript"/>
        </w:rPr>
        <w:t>15</w:t>
      </w:r>
      <w:r w:rsidR="00B03712" w:rsidRPr="00B03712">
        <w:rPr>
          <w:vertAlign w:val="superscript"/>
        </w:rPr>
        <w:fldChar w:fldCharType="end"/>
      </w:r>
      <w:r w:rsidR="00B03712">
        <w:rPr>
          <w:vertAlign w:val="superscript"/>
        </w:rPr>
        <w:t xml:space="preserve">, </w:t>
      </w:r>
      <w:r w:rsidR="00B03712" w:rsidRPr="00B03712">
        <w:rPr>
          <w:vertAlign w:val="superscript"/>
        </w:rPr>
        <w:fldChar w:fldCharType="begin"/>
      </w:r>
      <w:r w:rsidR="00B03712" w:rsidRPr="00B03712">
        <w:rPr>
          <w:vertAlign w:val="superscript"/>
        </w:rPr>
        <w:instrText xml:space="preserve"> REF _Ref490654404 \w \h </w:instrText>
      </w:r>
      <w:r w:rsidR="00B03712">
        <w:rPr>
          <w:vertAlign w:val="superscript"/>
        </w:rPr>
        <w:instrText xml:space="preserve"> \* MERGEFORMAT </w:instrText>
      </w:r>
      <w:r w:rsidR="00B03712" w:rsidRPr="00B03712">
        <w:rPr>
          <w:vertAlign w:val="superscript"/>
        </w:rPr>
      </w:r>
      <w:r w:rsidR="00B03712" w:rsidRPr="00B03712">
        <w:rPr>
          <w:vertAlign w:val="superscript"/>
        </w:rPr>
        <w:fldChar w:fldCharType="separate"/>
      </w:r>
      <w:r w:rsidR="002D0880">
        <w:rPr>
          <w:vertAlign w:val="superscript"/>
        </w:rPr>
        <w:t>108</w:t>
      </w:r>
      <w:r w:rsidR="00B03712" w:rsidRPr="00B03712">
        <w:rPr>
          <w:vertAlign w:val="superscript"/>
        </w:rPr>
        <w:fldChar w:fldCharType="end"/>
      </w:r>
      <w:r w:rsidR="008C3B7A">
        <w:t xml:space="preserve"> </w:t>
      </w:r>
      <w:r w:rsidR="003C00C9">
        <w:t xml:space="preserve">As a competitive grant program, </w:t>
      </w:r>
      <w:r w:rsidR="008A51D8">
        <w:t xml:space="preserve">the </w:t>
      </w:r>
      <w:r w:rsidR="008C3B7A">
        <w:t xml:space="preserve">GPPTSP </w:t>
      </w:r>
      <w:r w:rsidR="003C00C9">
        <w:t xml:space="preserve">was designed to provide financial </w:t>
      </w:r>
      <w:r w:rsidR="008C3B7A">
        <w:t xml:space="preserve">support </w:t>
      </w:r>
      <w:r w:rsidR="003C00C9">
        <w:t>to selected</w:t>
      </w:r>
      <w:r w:rsidR="008C3B7A">
        <w:t xml:space="preserve"> GPs </w:t>
      </w:r>
      <w:r w:rsidR="008A51D8">
        <w:t>(as opposed</w:t>
      </w:r>
      <w:r w:rsidR="003C00C9">
        <w:t xml:space="preserve"> to the </w:t>
      </w:r>
      <w:r w:rsidR="008C3B7A">
        <w:t>RPGP</w:t>
      </w:r>
      <w:r w:rsidR="003C00C9">
        <w:t xml:space="preserve"> </w:t>
      </w:r>
      <w:r w:rsidR="008A51D8">
        <w:t xml:space="preserve">which was designed as an </w:t>
      </w:r>
      <w:r w:rsidR="003C00C9">
        <w:t>entitlement program</w:t>
      </w:r>
      <w:r w:rsidR="008A51D8">
        <w:t>)</w:t>
      </w:r>
      <w:r w:rsidR="008C3B7A">
        <w:t>, as shown</w:t>
      </w:r>
      <w:r w:rsidR="00BA01C8">
        <w:t xml:space="preserve"> </w:t>
      </w:r>
      <w:r w:rsidR="003C00C9">
        <w:t xml:space="preserve">in </w:t>
      </w:r>
      <w:r w:rsidR="003C00C9">
        <w:fldChar w:fldCharType="begin"/>
      </w:r>
      <w:r w:rsidR="003C00C9">
        <w:instrText xml:space="preserve"> REF _Ref490553129 \h </w:instrText>
      </w:r>
      <w:r w:rsidR="003C00C9">
        <w:fldChar w:fldCharType="separate"/>
      </w:r>
      <w:r w:rsidR="002D0880">
        <w:t xml:space="preserve">Table </w:t>
      </w:r>
      <w:r w:rsidR="002D0880">
        <w:rPr>
          <w:noProof/>
        </w:rPr>
        <w:t>5</w:t>
      </w:r>
      <w:r w:rsidR="003C00C9">
        <w:fldChar w:fldCharType="end"/>
      </w:r>
      <w:r w:rsidR="003C00C9">
        <w:t>.</w:t>
      </w:r>
      <w:r w:rsidR="00BA01C8">
        <w:t xml:space="preserve"> </w:t>
      </w:r>
    </w:p>
    <w:p w14:paraId="6FE804A8" w14:textId="2F357A54" w:rsidR="000A5CD3" w:rsidRDefault="000A5CD3" w:rsidP="00794FCF">
      <w:pPr>
        <w:keepNext/>
        <w:jc w:val="center"/>
      </w:pPr>
      <w:bookmarkStart w:id="250" w:name="_Ref487477003"/>
      <w:bookmarkStart w:id="251" w:name="_Ref486845158"/>
      <w:r>
        <w:lastRenderedPageBreak/>
        <w:t xml:space="preserve">Figure </w:t>
      </w:r>
      <w:r w:rsidR="00156847">
        <w:fldChar w:fldCharType="begin"/>
      </w:r>
      <w:r w:rsidR="00156847">
        <w:instrText xml:space="preserve"> SEQ Figure \* ARABIC </w:instrText>
      </w:r>
      <w:r w:rsidR="00156847">
        <w:fldChar w:fldCharType="separate"/>
      </w:r>
      <w:r w:rsidR="002D0880">
        <w:rPr>
          <w:noProof/>
        </w:rPr>
        <w:t>9</w:t>
      </w:r>
      <w:r w:rsidR="00156847">
        <w:rPr>
          <w:noProof/>
        </w:rPr>
        <w:fldChar w:fldCharType="end"/>
      </w:r>
      <w:bookmarkEnd w:id="250"/>
      <w:r>
        <w:t xml:space="preserve">: </w:t>
      </w:r>
      <w:r w:rsidR="00500CDE">
        <w:t xml:space="preserve">Number of </w:t>
      </w:r>
      <w:r>
        <w:t xml:space="preserve">GPPTSP grant recipients </w:t>
      </w:r>
      <w:r w:rsidR="00500CDE">
        <w:t xml:space="preserve">per financial year </w:t>
      </w:r>
      <w:r>
        <w:t>from 2010 to 2015 by college</w:t>
      </w:r>
    </w:p>
    <w:p w14:paraId="744BD587" w14:textId="4FAC6CFD" w:rsidR="00774219" w:rsidRDefault="00456CD8" w:rsidP="00A36716">
      <w:pPr>
        <w:jc w:val="center"/>
      </w:pPr>
      <w:bookmarkStart w:id="252" w:name="_Ref488815335"/>
      <w:r>
        <w:rPr>
          <w:noProof/>
          <w:lang w:eastAsia="ja-JP"/>
        </w:rPr>
        <w:drawing>
          <wp:inline distT="0" distB="0" distL="0" distR="0" wp14:anchorId="7841A390" wp14:editId="7DD03FEF">
            <wp:extent cx="5731200" cy="3367497"/>
            <wp:effectExtent l="0" t="0" r="3175" b="4445"/>
            <wp:docPr id="1418" name="Picture 1418" descr="Figure 9: Number of GPPTSP grant recipients per financial year from 2010 to 2015 b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Picture 1418" descr="Figure 9: Number of GPPTSP grant recipients per financial year from 2010 to 2015 by colle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5680" cy="3370129"/>
                    </a:xfrm>
                    <a:prstGeom prst="rect">
                      <a:avLst/>
                    </a:prstGeom>
                    <a:noFill/>
                  </pic:spPr>
                </pic:pic>
              </a:graphicData>
            </a:graphic>
          </wp:inline>
        </w:drawing>
      </w:r>
    </w:p>
    <w:p w14:paraId="44BB2159" w14:textId="1C4B859F" w:rsidR="00774219" w:rsidRDefault="00A36716" w:rsidP="00A36716">
      <w:pPr>
        <w:jc w:val="center"/>
        <w:rPr>
          <w:noProof/>
          <w:lang w:eastAsia="ja-JP"/>
        </w:rPr>
      </w:pPr>
      <w:bookmarkStart w:id="253" w:name="_Ref490553129"/>
      <w:r>
        <w:t xml:space="preserve">Table </w:t>
      </w:r>
      <w:r w:rsidR="00156847">
        <w:fldChar w:fldCharType="begin"/>
      </w:r>
      <w:r w:rsidR="00156847">
        <w:instrText xml:space="preserve"> SEQ Table \* ARABIC </w:instrText>
      </w:r>
      <w:r w:rsidR="00156847">
        <w:fldChar w:fldCharType="separate"/>
      </w:r>
      <w:r w:rsidR="002D0880">
        <w:rPr>
          <w:noProof/>
        </w:rPr>
        <w:t>5</w:t>
      </w:r>
      <w:r w:rsidR="00156847">
        <w:rPr>
          <w:noProof/>
        </w:rPr>
        <w:fldChar w:fldCharType="end"/>
      </w:r>
      <w:bookmarkEnd w:id="251"/>
      <w:bookmarkEnd w:id="252"/>
      <w:bookmarkEnd w:id="253"/>
      <w:r>
        <w:t>: Summary of Commonwealth support</w:t>
      </w:r>
      <w:r>
        <w:rPr>
          <w:noProof/>
        </w:rPr>
        <w:t xml:space="preserve"> through RPGP and GPPTSP</w:t>
      </w:r>
      <w:bookmarkStart w:id="254" w:name="_Toc486238174"/>
      <w:bookmarkStart w:id="255" w:name="_Toc486239529"/>
      <w:bookmarkStart w:id="256" w:name="_Toc487529667"/>
      <w:bookmarkStart w:id="257" w:name="_Toc487541725"/>
      <w:bookmarkStart w:id="258" w:name="_Toc487551118"/>
      <w:bookmarkStart w:id="259" w:name="_Toc488749895"/>
      <w:bookmarkStart w:id="260" w:name="_Toc488750810"/>
      <w:bookmarkStart w:id="261" w:name="_Toc488842252"/>
    </w:p>
    <w:p w14:paraId="120D2924" w14:textId="2524BE9D" w:rsidR="00A66A65" w:rsidRDefault="0061733D" w:rsidP="00A36716">
      <w:pPr>
        <w:jc w:val="center"/>
      </w:pPr>
      <w:r>
        <w:rPr>
          <w:noProof/>
          <w:lang w:eastAsia="ja-JP"/>
        </w:rPr>
        <w:drawing>
          <wp:inline distT="0" distB="0" distL="0" distR="0" wp14:anchorId="5AB2F4D2" wp14:editId="3B50252E">
            <wp:extent cx="5784784" cy="2447925"/>
            <wp:effectExtent l="0" t="0" r="6985" b="0"/>
            <wp:docPr id="1" name="Picture 1" descr="Table 5: Summary of Commonwealth support through RPGP and GPPT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5: Summary of Commonwealth support through RPGP and GPPTSP"/>
                    <pic:cNvPicPr>
                      <a:picLocks noChangeAspect="1" noChangeArrowheads="1"/>
                    </pic:cNvPicPr>
                  </pic:nvPicPr>
                  <pic:blipFill rotWithShape="1">
                    <a:blip r:embed="rId27">
                      <a:extLst>
                        <a:ext uri="{28A0092B-C50C-407E-A947-70E740481C1C}">
                          <a14:useLocalDpi xmlns:a14="http://schemas.microsoft.com/office/drawing/2010/main" val="0"/>
                        </a:ext>
                      </a:extLst>
                    </a:blip>
                    <a:srcRect l="825" r="1320"/>
                    <a:stretch/>
                  </pic:blipFill>
                  <pic:spPr bwMode="auto">
                    <a:xfrm>
                      <a:off x="0" y="0"/>
                      <a:ext cx="5785230" cy="2448114"/>
                    </a:xfrm>
                    <a:prstGeom prst="rect">
                      <a:avLst/>
                    </a:prstGeom>
                    <a:noFill/>
                    <a:ln>
                      <a:noFill/>
                    </a:ln>
                    <a:extLst>
                      <a:ext uri="{53640926-AAD7-44D8-BBD7-CCE9431645EC}">
                        <a14:shadowObscured xmlns:a14="http://schemas.microsoft.com/office/drawing/2010/main"/>
                      </a:ext>
                    </a:extLst>
                  </pic:spPr>
                </pic:pic>
              </a:graphicData>
            </a:graphic>
          </wp:inline>
        </w:drawing>
      </w:r>
    </w:p>
    <w:p w14:paraId="0666E035" w14:textId="4A95A97B" w:rsidR="006F4B12" w:rsidRPr="006F4B12" w:rsidRDefault="006F4B12" w:rsidP="001A2D47">
      <w:pPr>
        <w:pStyle w:val="Heading2"/>
        <w:rPr>
          <w:rFonts w:ascii="Calibri" w:eastAsia="Calibri" w:hAnsi="Calibri"/>
          <w:color w:val="000000"/>
        </w:rPr>
      </w:pPr>
      <w:bookmarkStart w:id="262" w:name="_Toc488922119"/>
      <w:bookmarkStart w:id="263" w:name="_Toc488924180"/>
      <w:bookmarkStart w:id="264" w:name="_Toc490471581"/>
      <w:bookmarkStart w:id="265" w:name="_Toc490556062"/>
      <w:bookmarkStart w:id="266" w:name="_Toc490568646"/>
      <w:bookmarkStart w:id="267" w:name="_Toc490654865"/>
      <w:bookmarkStart w:id="268" w:name="_Toc490654965"/>
      <w:r w:rsidRPr="006F4B12">
        <w:t xml:space="preserve">Recent reviews suggest that </w:t>
      </w:r>
      <w:r w:rsidR="008678C6">
        <w:t>skills maintenance and upskilling</w:t>
      </w:r>
      <w:r w:rsidRPr="006F4B12">
        <w:t xml:space="preserve"> are being achieved</w:t>
      </w:r>
      <w:bookmarkEnd w:id="246"/>
      <w:bookmarkEnd w:id="247"/>
      <w:bookmarkEnd w:id="248"/>
      <w:bookmarkEnd w:id="249"/>
      <w:bookmarkEnd w:id="254"/>
      <w:bookmarkEnd w:id="255"/>
      <w:bookmarkEnd w:id="256"/>
      <w:bookmarkEnd w:id="257"/>
      <w:bookmarkEnd w:id="258"/>
      <w:r w:rsidRPr="006F4B12">
        <w:t xml:space="preserve"> </w:t>
      </w:r>
      <w:r w:rsidR="00BD2055">
        <w:t>through the RPGP and GPPTSP</w:t>
      </w:r>
      <w:bookmarkEnd w:id="259"/>
      <w:bookmarkEnd w:id="260"/>
      <w:bookmarkEnd w:id="261"/>
      <w:bookmarkEnd w:id="262"/>
      <w:bookmarkEnd w:id="263"/>
      <w:bookmarkEnd w:id="264"/>
      <w:bookmarkEnd w:id="265"/>
      <w:bookmarkEnd w:id="266"/>
      <w:bookmarkEnd w:id="267"/>
      <w:bookmarkEnd w:id="268"/>
    </w:p>
    <w:p w14:paraId="75BDF151" w14:textId="54CF0EA8" w:rsidR="001A2D47" w:rsidRDefault="00774219" w:rsidP="001A2D47">
      <w:pPr>
        <w:rPr>
          <w:sz w:val="13"/>
          <w:szCs w:val="13"/>
        </w:rPr>
      </w:pPr>
      <w:r>
        <w:t>In 2008, a</w:t>
      </w:r>
      <w:r w:rsidR="006F4B12" w:rsidRPr="006F4B12">
        <w:t xml:space="preserve"> review of the effectiveness of the </w:t>
      </w:r>
      <w:r w:rsidR="00F56988" w:rsidRPr="00F56988">
        <w:t xml:space="preserve">Training for Rural and Remote Procedural GPs Program </w:t>
      </w:r>
      <w:r w:rsidR="00F56988">
        <w:t xml:space="preserve">(former </w:t>
      </w:r>
      <w:r w:rsidR="006F4B12" w:rsidRPr="006F4B12">
        <w:t>RPGP</w:t>
      </w:r>
      <w:r w:rsidR="00770F8B">
        <w:t>)</w:t>
      </w:r>
      <w:r w:rsidR="006F4B12">
        <w:t xml:space="preserve"> </w:t>
      </w:r>
      <w:r w:rsidR="006F4B12" w:rsidRPr="006F4B12">
        <w:t xml:space="preserve">in achieving its </w:t>
      </w:r>
      <w:r w:rsidR="00A26D58">
        <w:t xml:space="preserve">program </w:t>
      </w:r>
      <w:r w:rsidR="006F4B12" w:rsidRPr="006F4B12">
        <w:t>objectives of workforce skills maintenance and upskilling</w:t>
      </w:r>
      <w:r w:rsidR="00972899">
        <w:t xml:space="preserve"> was conducted</w:t>
      </w:r>
      <w:r w:rsidR="006F4B12" w:rsidRPr="006F4B12">
        <w:t xml:space="preserve">. The review highlighted that there was an overall high level of awareness of the program, reflected through 70% of eligible GPs having registered for the RPGP, and the high level of uptake was consistent throughout each of the procedural disciplines. One-in-eight </w:t>
      </w:r>
      <w:r w:rsidR="00712371">
        <w:t xml:space="preserve">(12.5%) </w:t>
      </w:r>
      <w:r w:rsidR="006F4B12" w:rsidRPr="006F4B12">
        <w:t xml:space="preserve">surveyed GPs also highlighted that their skills had been maintained as a result of attending </w:t>
      </w:r>
      <w:r w:rsidR="00002BEC">
        <w:t xml:space="preserve">training courses through </w:t>
      </w:r>
      <w:r w:rsidR="006F4B12" w:rsidRPr="006F4B12">
        <w:t xml:space="preserve">the </w:t>
      </w:r>
      <w:r w:rsidR="00FE67B3">
        <w:t xml:space="preserve">subsidised </w:t>
      </w:r>
      <w:r w:rsidR="006F4B12" w:rsidRPr="006F4B12">
        <w:t>program.</w:t>
      </w:r>
      <w:r w:rsidR="006F2E1B" w:rsidRPr="00D671F1">
        <w:fldChar w:fldCharType="begin"/>
      </w:r>
      <w:r w:rsidR="006F2E1B" w:rsidRPr="00B07745">
        <w:rPr>
          <w:vertAlign w:val="superscript"/>
        </w:rPr>
        <w:instrText xml:space="preserve"> REF _Ref483921603 \w \h  \* MERGEFORMAT </w:instrText>
      </w:r>
      <w:r w:rsidR="006F2E1B" w:rsidRPr="00D671F1">
        <w:rPr>
          <w:vertAlign w:val="superscript"/>
        </w:rPr>
        <w:fldChar w:fldCharType="separate"/>
      </w:r>
      <w:r w:rsidR="002D0880">
        <w:rPr>
          <w:vertAlign w:val="superscript"/>
        </w:rPr>
        <w:t>4</w:t>
      </w:r>
      <w:r w:rsidR="006F2E1B" w:rsidRPr="00D671F1">
        <w:fldChar w:fldCharType="end"/>
      </w:r>
    </w:p>
    <w:p w14:paraId="33B4046E" w14:textId="4954B568" w:rsidR="006F4B12" w:rsidRPr="006F4B12" w:rsidRDefault="002C348A" w:rsidP="001A2D47">
      <w:pPr>
        <w:rPr>
          <w:sz w:val="13"/>
        </w:rPr>
      </w:pPr>
      <w:r>
        <w:lastRenderedPageBreak/>
        <w:t>Since the</w:t>
      </w:r>
      <w:r w:rsidR="00C365DC">
        <w:t xml:space="preserve"> Review above</w:t>
      </w:r>
      <w:r w:rsidR="006F4B12" w:rsidRPr="006F4B12">
        <w:t>,</w:t>
      </w:r>
      <w:r w:rsidR="00C365DC">
        <w:t xml:space="preserve"> the RPGP</w:t>
      </w:r>
      <w:r w:rsidR="006F4B12" w:rsidRPr="006F4B12">
        <w:t xml:space="preserve"> program feedback remains highly positive with key reasons for undertaking the program being </w:t>
      </w:r>
      <w:r w:rsidR="006F4B12" w:rsidRPr="00C365DC">
        <w:t>financial compensation for professional development</w:t>
      </w:r>
      <w:r w:rsidR="006F4B12" w:rsidRPr="006F4B12">
        <w:t xml:space="preserve">, updating skills, the low administration costs as a portion of grant expenditure, </w:t>
      </w:r>
      <w:r w:rsidR="006F4B12" w:rsidRPr="00C365DC">
        <w:t xml:space="preserve">relieving costs of training and being </w:t>
      </w:r>
      <w:r w:rsidR="00FE67B3" w:rsidRPr="00C365DC">
        <w:t>subsidised</w:t>
      </w:r>
      <w:r w:rsidR="006F4B12" w:rsidRPr="00C365DC">
        <w:t xml:space="preserve"> to maintain professional competency</w:t>
      </w:r>
      <w:r w:rsidR="006F4B12" w:rsidRPr="006F4B12">
        <w:t xml:space="preserve"> through skills maintenance.</w:t>
      </w:r>
      <w:r w:rsidR="00EF2B24" w:rsidRPr="00D671F1">
        <w:fldChar w:fldCharType="begin"/>
      </w:r>
      <w:r w:rsidR="00EF2B24" w:rsidRPr="00EF2B24">
        <w:rPr>
          <w:vertAlign w:val="superscript"/>
        </w:rPr>
        <w:instrText xml:space="preserve"> REF _Ref483921611 \r \h </w:instrText>
      </w:r>
      <w:r w:rsidR="00EF2B24">
        <w:rPr>
          <w:vertAlign w:val="superscript"/>
        </w:rPr>
        <w:instrText xml:space="preserve"> \* MERGEFORMAT </w:instrText>
      </w:r>
      <w:r w:rsidR="00EF2B24" w:rsidRPr="00D671F1">
        <w:rPr>
          <w:vertAlign w:val="superscript"/>
        </w:rPr>
        <w:fldChar w:fldCharType="separate"/>
      </w:r>
      <w:r w:rsidR="002D0880">
        <w:rPr>
          <w:vertAlign w:val="superscript"/>
        </w:rPr>
        <w:t>22</w:t>
      </w:r>
      <w:r w:rsidR="00EF2B24" w:rsidRPr="00D671F1">
        <w:fldChar w:fldCharType="end"/>
      </w:r>
      <w:r w:rsidR="00C365DC">
        <w:t xml:space="preserve"> This Review further explored recipient feedback through an online survey as discussed in </w:t>
      </w:r>
      <w:r w:rsidR="00394396">
        <w:fldChar w:fldCharType="begin"/>
      </w:r>
      <w:r w:rsidR="00394396">
        <w:instrText xml:space="preserve"> REF _Ref490039788 \n \h </w:instrText>
      </w:r>
      <w:r w:rsidR="00394396">
        <w:fldChar w:fldCharType="separate"/>
      </w:r>
      <w:r w:rsidR="002D0880">
        <w:t>Appendix D</w:t>
      </w:r>
      <w:r w:rsidR="00394396">
        <w:fldChar w:fldCharType="end"/>
      </w:r>
      <w:r w:rsidR="00394396">
        <w:t>.</w:t>
      </w:r>
      <w:r w:rsidR="00C365DC">
        <w:t xml:space="preserve"> </w:t>
      </w:r>
    </w:p>
    <w:p w14:paraId="1C1ACC20" w14:textId="55B745A2" w:rsidR="006F4B12" w:rsidRPr="001A2D47" w:rsidRDefault="006F4B12" w:rsidP="001A2D47">
      <w:r w:rsidRPr="001A2D47">
        <w:t>A recent 2016</w:t>
      </w:r>
      <w:r w:rsidRPr="001A2D47" w:rsidDel="00234882">
        <w:t xml:space="preserve"> </w:t>
      </w:r>
      <w:r w:rsidR="00234882">
        <w:t xml:space="preserve">survey </w:t>
      </w:r>
      <w:r w:rsidRPr="001A2D47">
        <w:t xml:space="preserve">by </w:t>
      </w:r>
      <w:r w:rsidR="00972899">
        <w:t xml:space="preserve">the </w:t>
      </w:r>
      <w:r w:rsidRPr="001A2D47">
        <w:t>ACRRM and RACGP Procedural Medicine Collaboration assessed whether the financial incentives provided through the RPGP achieved its intended program outcomes.</w:t>
      </w:r>
      <w:r w:rsidR="00EF2B24" w:rsidRPr="00D671F1">
        <w:fldChar w:fldCharType="begin"/>
      </w:r>
      <w:r w:rsidR="00EF2B24" w:rsidRPr="00EF2B24">
        <w:rPr>
          <w:vertAlign w:val="superscript"/>
        </w:rPr>
        <w:instrText xml:space="preserve"> REF _Ref485589712 \r \h </w:instrText>
      </w:r>
      <w:r w:rsidR="00EF2B24">
        <w:rPr>
          <w:vertAlign w:val="superscript"/>
        </w:rPr>
        <w:instrText xml:space="preserve"> \* MERGEFORMAT </w:instrText>
      </w:r>
      <w:r w:rsidR="00EF2B24" w:rsidRPr="00D671F1">
        <w:rPr>
          <w:vertAlign w:val="superscript"/>
        </w:rPr>
        <w:fldChar w:fldCharType="separate"/>
      </w:r>
      <w:r w:rsidR="002D0880">
        <w:rPr>
          <w:vertAlign w:val="superscript"/>
        </w:rPr>
        <w:t>1</w:t>
      </w:r>
      <w:r w:rsidR="00EF2B24" w:rsidRPr="00D671F1">
        <w:fldChar w:fldCharType="end"/>
      </w:r>
      <w:r w:rsidR="00832A6D">
        <w:t xml:space="preserve"> This study </w:t>
      </w:r>
      <w:r w:rsidRPr="001A2D47">
        <w:t xml:space="preserve">found that: </w:t>
      </w:r>
    </w:p>
    <w:p w14:paraId="4B15AB23" w14:textId="3E6C4620" w:rsidR="006F4B12" w:rsidRPr="006F4B12" w:rsidRDefault="006F4B12" w:rsidP="001A2D47">
      <w:pPr>
        <w:pStyle w:val="Bullet"/>
      </w:pPr>
      <w:r w:rsidRPr="006F4B12">
        <w:t>80% of RACGP respondents reported the program influenced them to stay longer in a rural practice</w:t>
      </w:r>
      <w:r w:rsidR="00483E5C">
        <w:t>.</w:t>
      </w:r>
      <w:r w:rsidRPr="006F4B12">
        <w:t xml:space="preserve"> </w:t>
      </w:r>
    </w:p>
    <w:p w14:paraId="19532A72" w14:textId="6B80B3D1" w:rsidR="006F4B12" w:rsidRPr="006F4B12" w:rsidRDefault="006F4B12" w:rsidP="001A2D47">
      <w:pPr>
        <w:pStyle w:val="Bullet"/>
      </w:pPr>
      <w:r w:rsidRPr="006F4B12">
        <w:t>69% of ACRRM respondents reported the program influenced their intent to continue working in a rural practice</w:t>
      </w:r>
      <w:r w:rsidR="00483E5C">
        <w:t>.</w:t>
      </w:r>
      <w:r w:rsidRPr="006F4B12">
        <w:t xml:space="preserve"> </w:t>
      </w:r>
    </w:p>
    <w:p w14:paraId="26900AE4" w14:textId="2D3FA753" w:rsidR="006F4B12" w:rsidRPr="006F4B12" w:rsidRDefault="00D83D34" w:rsidP="001A2D47">
      <w:pPr>
        <w:pStyle w:val="Bullet"/>
      </w:pPr>
      <w:r>
        <w:t>O</w:t>
      </w:r>
      <w:r w:rsidR="000F16B8">
        <w:t xml:space="preserve">nly </w:t>
      </w:r>
      <w:r w:rsidR="00002BEC">
        <w:t>8</w:t>
      </w:r>
      <w:r w:rsidR="000F16B8">
        <w:t>% of RPGP recipients</w:t>
      </w:r>
      <w:r w:rsidR="006F4B12" w:rsidRPr="006F4B12">
        <w:t xml:space="preserve"> undertook training in three or more procedural skills, considering the level of commitment required for the programs.</w:t>
      </w:r>
      <w:r w:rsidR="009F3192" w:rsidRPr="00D671F1">
        <w:fldChar w:fldCharType="begin"/>
      </w:r>
      <w:r w:rsidR="009F3192" w:rsidRPr="009F3192">
        <w:rPr>
          <w:vertAlign w:val="superscript"/>
        </w:rPr>
        <w:instrText xml:space="preserve"> REF _Ref485589712 \w \h  \* MERGEFORMAT </w:instrText>
      </w:r>
      <w:r w:rsidR="009F3192" w:rsidRPr="00D671F1">
        <w:rPr>
          <w:vertAlign w:val="superscript"/>
        </w:rPr>
        <w:fldChar w:fldCharType="separate"/>
      </w:r>
      <w:r w:rsidR="002D0880">
        <w:rPr>
          <w:vertAlign w:val="superscript"/>
        </w:rPr>
        <w:t>1</w:t>
      </w:r>
      <w:r w:rsidR="009F3192" w:rsidRPr="00D671F1">
        <w:fldChar w:fldCharType="end"/>
      </w:r>
    </w:p>
    <w:p w14:paraId="003967A8" w14:textId="32B9F705" w:rsidR="00882DC0" w:rsidRDefault="006F4B12" w:rsidP="006F4B12">
      <w:pPr>
        <w:pStyle w:val="Bullet"/>
        <w:numPr>
          <w:ilvl w:val="0"/>
          <w:numId w:val="0"/>
        </w:numPr>
        <w:rPr>
          <w:rFonts w:ascii="Calibri" w:hAnsi="Calibri"/>
          <w:color w:val="000000"/>
        </w:rPr>
      </w:pPr>
      <w:r w:rsidRPr="00D671F1">
        <w:rPr>
          <w:rFonts w:ascii="Calibri" w:eastAsia="Calibri" w:hAnsi="Calibri"/>
          <w:color w:val="000000"/>
        </w:rPr>
        <w:t>The RPGP was also found to be more effective across the states and territories with organised procedural VRGP training programs such as Queensland</w:t>
      </w:r>
      <w:r w:rsidR="00770F8B" w:rsidRPr="00D671F1">
        <w:rPr>
          <w:rFonts w:ascii="Calibri" w:eastAsia="Calibri" w:hAnsi="Calibri"/>
          <w:color w:val="000000"/>
        </w:rPr>
        <w:t>.</w:t>
      </w:r>
      <w:r w:rsidR="00770F8B" w:rsidRPr="00D671F1">
        <w:fldChar w:fldCharType="begin"/>
      </w:r>
      <w:r w:rsidR="00770F8B" w:rsidRPr="00EF2B24">
        <w:rPr>
          <w:rFonts w:ascii="Calibri" w:hAnsi="Calibri" w:cs="Calibri"/>
          <w:color w:val="000000"/>
          <w:szCs w:val="21"/>
          <w:vertAlign w:val="superscript"/>
        </w:rPr>
        <w:instrText xml:space="preserve"> REF _Ref485589712 \r \h </w:instrText>
      </w:r>
      <w:r w:rsidR="00770F8B">
        <w:rPr>
          <w:rFonts w:ascii="Calibri" w:hAnsi="Calibri" w:cs="Calibri"/>
          <w:color w:val="000000"/>
          <w:szCs w:val="21"/>
          <w:vertAlign w:val="superscript"/>
        </w:rPr>
        <w:instrText xml:space="preserve"> \* MERGEFORMAT </w:instrText>
      </w:r>
      <w:r w:rsidR="00770F8B" w:rsidRPr="00D671F1">
        <w:rPr>
          <w:rFonts w:ascii="Calibri" w:hAnsi="Calibri" w:cs="Calibri"/>
          <w:color w:val="000000"/>
          <w:szCs w:val="21"/>
          <w:vertAlign w:val="superscript"/>
        </w:rPr>
        <w:fldChar w:fldCharType="separate"/>
      </w:r>
      <w:r w:rsidR="002D0880" w:rsidRPr="002D0880">
        <w:rPr>
          <w:rFonts w:ascii="Calibri" w:eastAsia="Calibri" w:hAnsi="Calibri"/>
          <w:color w:val="000000"/>
          <w:vertAlign w:val="superscript"/>
        </w:rPr>
        <w:t>1</w:t>
      </w:r>
      <w:r w:rsidR="00770F8B" w:rsidRPr="00D671F1">
        <w:fldChar w:fldCharType="end"/>
      </w:r>
      <w:r w:rsidR="00770F8B" w:rsidRPr="00D671F1">
        <w:rPr>
          <w:rFonts w:ascii="Calibri" w:eastAsia="Calibri" w:hAnsi="Calibri"/>
          <w:color w:val="000000"/>
        </w:rPr>
        <w:t xml:space="preserve"> At the same time, the current Review found that the states and territories with more established rural health workforce programs, such as Queensland, Victoria and New South Wales (see Section </w:t>
      </w:r>
      <w:r w:rsidR="00770F8B" w:rsidRPr="00D671F1">
        <w:fldChar w:fldCharType="begin"/>
      </w:r>
      <w:r w:rsidR="00770F8B">
        <w:rPr>
          <w:rFonts w:ascii="Calibri" w:hAnsi="Calibri" w:cs="Calibri"/>
          <w:color w:val="000000"/>
          <w:szCs w:val="21"/>
        </w:rPr>
        <w:instrText xml:space="preserve"> REF _Ref489963076 \n \h </w:instrText>
      </w:r>
      <w:r w:rsidR="00770F8B" w:rsidRPr="00D671F1">
        <w:rPr>
          <w:rFonts w:ascii="Calibri" w:hAnsi="Calibri" w:cs="Calibri"/>
          <w:color w:val="000000"/>
          <w:szCs w:val="21"/>
        </w:rPr>
        <w:fldChar w:fldCharType="separate"/>
      </w:r>
      <w:r w:rsidR="002D0880">
        <w:rPr>
          <w:rFonts w:ascii="Calibri" w:hAnsi="Calibri" w:cs="Calibri"/>
          <w:color w:val="000000"/>
          <w:szCs w:val="21"/>
        </w:rPr>
        <w:t>1.3.2</w:t>
      </w:r>
      <w:r w:rsidR="00770F8B" w:rsidRPr="00D671F1">
        <w:fldChar w:fldCharType="end"/>
      </w:r>
      <w:r w:rsidR="00770F8B" w:rsidRPr="00D671F1">
        <w:rPr>
          <w:rFonts w:ascii="Calibri" w:eastAsia="Calibri" w:hAnsi="Calibri"/>
          <w:color w:val="000000"/>
        </w:rPr>
        <w:t>) accessed a larger number of grants, as</w:t>
      </w:r>
      <w:r w:rsidR="003D1A5D" w:rsidRPr="00D671F1">
        <w:rPr>
          <w:rFonts w:ascii="Calibri" w:eastAsia="Calibri" w:hAnsi="Calibri"/>
          <w:color w:val="000000"/>
        </w:rPr>
        <w:t xml:space="preserve"> reflected in </w:t>
      </w:r>
      <w:r w:rsidR="003D1A5D" w:rsidRPr="00D671F1">
        <w:fldChar w:fldCharType="begin"/>
      </w:r>
      <w:r w:rsidR="003D1A5D">
        <w:rPr>
          <w:rFonts w:ascii="Calibri" w:hAnsi="Calibri" w:cs="Calibri"/>
          <w:color w:val="000000"/>
          <w:szCs w:val="21"/>
        </w:rPr>
        <w:instrText xml:space="preserve"> REF _Ref489957018 \h </w:instrText>
      </w:r>
      <w:r w:rsidR="003D1A5D" w:rsidRPr="00D671F1">
        <w:rPr>
          <w:rFonts w:ascii="Calibri" w:hAnsi="Calibri" w:cs="Calibri"/>
          <w:color w:val="000000"/>
          <w:szCs w:val="21"/>
        </w:rPr>
        <w:fldChar w:fldCharType="separate"/>
      </w:r>
      <w:r w:rsidR="002D0880">
        <w:t xml:space="preserve">Figure </w:t>
      </w:r>
      <w:r w:rsidR="002D0880">
        <w:rPr>
          <w:noProof/>
        </w:rPr>
        <w:t>10</w:t>
      </w:r>
      <w:r w:rsidR="003D1A5D" w:rsidRPr="00D671F1">
        <w:fldChar w:fldCharType="end"/>
      </w:r>
      <w:r w:rsidR="003D1A5D" w:rsidRPr="00D671F1">
        <w:rPr>
          <w:rFonts w:ascii="Calibri" w:eastAsia="Calibri" w:hAnsi="Calibri"/>
          <w:color w:val="000000"/>
        </w:rPr>
        <w:t xml:space="preserve"> below</w:t>
      </w:r>
      <w:r w:rsidRPr="00D671F1">
        <w:rPr>
          <w:rFonts w:ascii="Calibri" w:eastAsia="Calibri" w:hAnsi="Calibri"/>
          <w:color w:val="000000"/>
        </w:rPr>
        <w:t>.</w:t>
      </w:r>
      <w:r w:rsidR="00770F8B" w:rsidRPr="00D671F1" w:rsidDel="00770F8B">
        <w:rPr>
          <w:rFonts w:ascii="Calibri" w:eastAsia="Calibri" w:hAnsi="Calibri"/>
          <w:color w:val="000000"/>
          <w:vertAlign w:val="superscript"/>
        </w:rPr>
        <w:t xml:space="preserve"> </w:t>
      </w:r>
    </w:p>
    <w:p w14:paraId="20BB8F73" w14:textId="77777777" w:rsidR="00456CD8" w:rsidRDefault="003D1A5D" w:rsidP="003A23A4">
      <w:pPr>
        <w:pStyle w:val="Caption"/>
      </w:pPr>
      <w:bookmarkStart w:id="269" w:name="_Ref489957018"/>
      <w:r>
        <w:t xml:space="preserve">Figure </w:t>
      </w:r>
      <w:r w:rsidR="00156847">
        <w:fldChar w:fldCharType="begin"/>
      </w:r>
      <w:r w:rsidR="00156847">
        <w:instrText xml:space="preserve"> SEQ Figure \* ARABIC </w:instrText>
      </w:r>
      <w:r w:rsidR="00156847">
        <w:fldChar w:fldCharType="separate"/>
      </w:r>
      <w:r w:rsidR="002D0880">
        <w:rPr>
          <w:noProof/>
        </w:rPr>
        <w:t>10</w:t>
      </w:r>
      <w:r w:rsidR="00156847">
        <w:rPr>
          <w:noProof/>
        </w:rPr>
        <w:fldChar w:fldCharType="end"/>
      </w:r>
      <w:bookmarkEnd w:id="269"/>
      <w:r>
        <w:t xml:space="preserve">: </w:t>
      </w:r>
      <w:r w:rsidR="00770F8B">
        <w:t xml:space="preserve">State </w:t>
      </w:r>
      <w:r>
        <w:t>Distribution of RPGP grants between FY2009-10 to FY2016-17</w:t>
      </w:r>
    </w:p>
    <w:p w14:paraId="19FF3AB5" w14:textId="7E92C27A" w:rsidR="003D1A5D" w:rsidRDefault="00456CD8" w:rsidP="003A23A4">
      <w:pPr>
        <w:pStyle w:val="Caption"/>
        <w:rPr>
          <w:rFonts w:ascii="Calibri" w:hAnsi="Calibri" w:cs="Calibri"/>
          <w:color w:val="000000"/>
          <w:szCs w:val="21"/>
        </w:rPr>
      </w:pPr>
      <w:r>
        <w:rPr>
          <w:rFonts w:ascii="Calibri" w:hAnsi="Calibri" w:cs="Calibri"/>
          <w:noProof/>
          <w:color w:val="000000"/>
          <w:szCs w:val="21"/>
          <w:lang w:eastAsia="ja-JP"/>
        </w:rPr>
        <w:drawing>
          <wp:inline distT="0" distB="0" distL="0" distR="0" wp14:anchorId="3B837BA4" wp14:editId="6CA0CABB">
            <wp:extent cx="5763702" cy="2288825"/>
            <wp:effectExtent l="0" t="0" r="0" b="0"/>
            <wp:docPr id="66" name="Picture 66" descr="Figure 10: State Distribution of RPGP grants between FY2009-10 to FY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igure 10: State Distribution of RPGP grants between FY2009-10 to FY2016-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0424" cy="2291494"/>
                    </a:xfrm>
                    <a:prstGeom prst="rect">
                      <a:avLst/>
                    </a:prstGeom>
                    <a:noFill/>
                  </pic:spPr>
                </pic:pic>
              </a:graphicData>
            </a:graphic>
          </wp:inline>
        </w:drawing>
      </w:r>
    </w:p>
    <w:p w14:paraId="723492F2" w14:textId="5DEB977E" w:rsidR="001A2D47" w:rsidRDefault="001A2D47" w:rsidP="006F4B12">
      <w:pPr>
        <w:pStyle w:val="Bullet"/>
        <w:numPr>
          <w:ilvl w:val="0"/>
          <w:numId w:val="0"/>
        </w:numPr>
        <w:rPr>
          <w:rFonts w:ascii="Calibri" w:hAnsi="Calibri" w:cs="Calibri"/>
          <w:color w:val="000000"/>
          <w:szCs w:val="21"/>
        </w:rPr>
      </w:pPr>
      <w:r w:rsidRPr="00D671F1">
        <w:rPr>
          <w:rFonts w:ascii="Calibri" w:eastAsia="Calibri" w:hAnsi="Calibri"/>
          <w:color w:val="000000"/>
        </w:rPr>
        <w:t xml:space="preserve">The GPPTSP has also received positive feedback, and was seen as a key mechanism to improving qualifications in maternity care with many </w:t>
      </w:r>
      <w:r w:rsidR="00D63CF2" w:rsidRPr="00D671F1">
        <w:rPr>
          <w:rFonts w:ascii="Calibri" w:eastAsia="Calibri" w:hAnsi="Calibri"/>
          <w:color w:val="000000"/>
        </w:rPr>
        <w:t xml:space="preserve">respondents </w:t>
      </w:r>
      <w:r w:rsidRPr="00D671F1">
        <w:rPr>
          <w:rFonts w:ascii="Calibri" w:eastAsia="Calibri" w:hAnsi="Calibri"/>
          <w:color w:val="000000"/>
        </w:rPr>
        <w:t>commenting that they would not have been able to undertake the training without the financial support.</w:t>
      </w:r>
      <w:r w:rsidR="007B5AD9" w:rsidRPr="007B5AD9">
        <w:rPr>
          <w:vertAlign w:val="superscript"/>
        </w:rPr>
        <w:fldChar w:fldCharType="begin"/>
      </w:r>
      <w:r w:rsidR="007B5AD9" w:rsidRPr="007B5AD9">
        <w:rPr>
          <w:rFonts w:ascii="Calibri" w:eastAsia="Calibri" w:hAnsi="Calibri"/>
          <w:color w:val="000000"/>
          <w:vertAlign w:val="superscript"/>
        </w:rPr>
        <w:instrText xml:space="preserve"> REF _Ref488851763 \w \h </w:instrText>
      </w:r>
      <w:r w:rsidR="007B5AD9">
        <w:rPr>
          <w:vertAlign w:val="superscript"/>
        </w:rPr>
        <w:instrText xml:space="preserve"> \* MERGEFORMAT </w:instrText>
      </w:r>
      <w:r w:rsidR="007B5AD9" w:rsidRPr="007B5AD9">
        <w:rPr>
          <w:vertAlign w:val="superscript"/>
        </w:rPr>
      </w:r>
      <w:r w:rsidR="007B5AD9" w:rsidRPr="007B5AD9">
        <w:rPr>
          <w:vertAlign w:val="superscript"/>
        </w:rPr>
        <w:fldChar w:fldCharType="separate"/>
      </w:r>
      <w:r w:rsidR="002D0880">
        <w:rPr>
          <w:rFonts w:ascii="Calibri" w:eastAsia="Calibri" w:hAnsi="Calibri"/>
          <w:color w:val="000000"/>
          <w:vertAlign w:val="superscript"/>
        </w:rPr>
        <w:t>63</w:t>
      </w:r>
      <w:r w:rsidR="007B5AD9" w:rsidRPr="007B5AD9">
        <w:rPr>
          <w:vertAlign w:val="superscript"/>
        </w:rPr>
        <w:fldChar w:fldCharType="end"/>
      </w:r>
      <w:r w:rsidRPr="00D671F1">
        <w:rPr>
          <w:rFonts w:ascii="Calibri" w:eastAsia="Calibri" w:hAnsi="Calibri"/>
          <w:color w:val="000000"/>
        </w:rPr>
        <w:t xml:space="preserve"> A review of the Maternity Services Budget Package (2009-10) highlighted that the GPPTSP </w:t>
      </w:r>
      <w:r w:rsidR="00D63CF2" w:rsidRPr="00D671F1">
        <w:rPr>
          <w:rFonts w:ascii="Calibri" w:eastAsia="Calibri" w:hAnsi="Calibri"/>
          <w:color w:val="000000"/>
        </w:rPr>
        <w:t>was</w:t>
      </w:r>
      <w:r w:rsidRPr="00D671F1">
        <w:rPr>
          <w:rFonts w:ascii="Calibri" w:eastAsia="Calibri" w:hAnsi="Calibri"/>
          <w:color w:val="000000"/>
        </w:rPr>
        <w:t xml:space="preserve"> successful in improving access to maternity services closer to home, with many GPs continuing to practice their learnt skills, and most stating their intent to continue providing services to rural communities for over 10 years.</w:t>
      </w:r>
      <w:r w:rsidR="007B5AD9" w:rsidRPr="007B5AD9">
        <w:rPr>
          <w:vertAlign w:val="superscript"/>
        </w:rPr>
        <w:fldChar w:fldCharType="begin"/>
      </w:r>
      <w:r w:rsidR="007B5AD9" w:rsidRPr="007B5AD9">
        <w:rPr>
          <w:rFonts w:ascii="Calibri" w:eastAsia="Calibri" w:hAnsi="Calibri"/>
          <w:color w:val="000000"/>
          <w:vertAlign w:val="superscript"/>
        </w:rPr>
        <w:instrText xml:space="preserve"> REF _Ref488851763 \w \h </w:instrText>
      </w:r>
      <w:r w:rsidR="007B5AD9">
        <w:rPr>
          <w:vertAlign w:val="superscript"/>
        </w:rPr>
        <w:instrText xml:space="preserve"> \* MERGEFORMAT </w:instrText>
      </w:r>
      <w:r w:rsidR="007B5AD9" w:rsidRPr="007B5AD9">
        <w:rPr>
          <w:vertAlign w:val="superscript"/>
        </w:rPr>
      </w:r>
      <w:r w:rsidR="007B5AD9" w:rsidRPr="007B5AD9">
        <w:rPr>
          <w:vertAlign w:val="superscript"/>
        </w:rPr>
        <w:fldChar w:fldCharType="separate"/>
      </w:r>
      <w:r w:rsidR="002D0880">
        <w:rPr>
          <w:rFonts w:ascii="Calibri" w:eastAsia="Calibri" w:hAnsi="Calibri"/>
          <w:color w:val="000000"/>
          <w:vertAlign w:val="superscript"/>
        </w:rPr>
        <w:t>63</w:t>
      </w:r>
      <w:r w:rsidR="007B5AD9" w:rsidRPr="007B5AD9">
        <w:rPr>
          <w:vertAlign w:val="superscript"/>
        </w:rPr>
        <w:fldChar w:fldCharType="end"/>
      </w:r>
      <w:r w:rsidRPr="00D671F1">
        <w:rPr>
          <w:rFonts w:ascii="Calibri" w:eastAsia="Calibri" w:hAnsi="Calibri"/>
          <w:color w:val="000000"/>
        </w:rPr>
        <w:t xml:space="preserve"> </w:t>
      </w:r>
      <w:r w:rsidR="00B07745" w:rsidRPr="00D671F1">
        <w:rPr>
          <w:rFonts w:ascii="Calibri" w:eastAsia="Calibri" w:hAnsi="Calibri"/>
          <w:color w:val="000000"/>
        </w:rPr>
        <w:t>Forty two</w:t>
      </w:r>
      <w:r w:rsidRPr="00D671F1">
        <w:rPr>
          <w:rFonts w:ascii="Calibri" w:eastAsia="Calibri" w:hAnsi="Calibri"/>
          <w:color w:val="000000"/>
        </w:rPr>
        <w:t xml:space="preserve"> grants were provided in 2013-14 with 26 in obstetrics and 15 in anaesthetics, however most of the benefit has filtered towards inner and outer regional locations.</w:t>
      </w:r>
      <w:r w:rsidR="007B5AD9" w:rsidRPr="007B5AD9">
        <w:rPr>
          <w:vertAlign w:val="superscript"/>
        </w:rPr>
        <w:fldChar w:fldCharType="begin"/>
      </w:r>
      <w:r w:rsidR="007B5AD9" w:rsidRPr="007B5AD9">
        <w:rPr>
          <w:rFonts w:ascii="Calibri" w:eastAsia="Calibri" w:hAnsi="Calibri"/>
          <w:color w:val="000000"/>
          <w:vertAlign w:val="superscript"/>
        </w:rPr>
        <w:instrText xml:space="preserve"> REF _Ref490637850 \r \h </w:instrText>
      </w:r>
      <w:r w:rsidR="007B5AD9">
        <w:rPr>
          <w:vertAlign w:val="superscript"/>
        </w:rPr>
        <w:instrText xml:space="preserve"> \* MERGEFORMAT </w:instrText>
      </w:r>
      <w:r w:rsidR="007B5AD9" w:rsidRPr="007B5AD9">
        <w:rPr>
          <w:vertAlign w:val="superscript"/>
        </w:rPr>
      </w:r>
      <w:r w:rsidR="007B5AD9" w:rsidRPr="007B5AD9">
        <w:rPr>
          <w:vertAlign w:val="superscript"/>
        </w:rPr>
        <w:fldChar w:fldCharType="separate"/>
      </w:r>
      <w:r w:rsidR="002D0880">
        <w:rPr>
          <w:rFonts w:ascii="Calibri" w:eastAsia="Calibri" w:hAnsi="Calibri"/>
          <w:color w:val="000000"/>
          <w:vertAlign w:val="superscript"/>
        </w:rPr>
        <w:t>15</w:t>
      </w:r>
      <w:r w:rsidR="007B5AD9" w:rsidRPr="007B5AD9">
        <w:rPr>
          <w:vertAlign w:val="superscript"/>
        </w:rPr>
        <w:fldChar w:fldCharType="end"/>
      </w:r>
      <w:r w:rsidR="007B5AD9">
        <w:rPr>
          <w:vertAlign w:val="superscript"/>
        </w:rPr>
        <w:t xml:space="preserve">, </w:t>
      </w:r>
      <w:r w:rsidR="007B5AD9" w:rsidRPr="007B5AD9">
        <w:rPr>
          <w:vertAlign w:val="superscript"/>
        </w:rPr>
        <w:fldChar w:fldCharType="begin"/>
      </w:r>
      <w:r w:rsidR="007B5AD9" w:rsidRPr="007B5AD9">
        <w:rPr>
          <w:vertAlign w:val="superscript"/>
        </w:rPr>
        <w:instrText xml:space="preserve"> REF _Ref490654404 \w \h </w:instrText>
      </w:r>
      <w:r w:rsidR="007B5AD9">
        <w:rPr>
          <w:vertAlign w:val="superscript"/>
        </w:rPr>
        <w:instrText xml:space="preserve"> \* MERGEFORMAT </w:instrText>
      </w:r>
      <w:r w:rsidR="007B5AD9" w:rsidRPr="007B5AD9">
        <w:rPr>
          <w:vertAlign w:val="superscript"/>
        </w:rPr>
      </w:r>
      <w:r w:rsidR="007B5AD9" w:rsidRPr="007B5AD9">
        <w:rPr>
          <w:vertAlign w:val="superscript"/>
        </w:rPr>
        <w:fldChar w:fldCharType="separate"/>
      </w:r>
      <w:r w:rsidR="002D0880">
        <w:rPr>
          <w:vertAlign w:val="superscript"/>
        </w:rPr>
        <w:t>108</w:t>
      </w:r>
      <w:r w:rsidR="007B5AD9" w:rsidRPr="007B5AD9">
        <w:rPr>
          <w:vertAlign w:val="superscript"/>
        </w:rPr>
        <w:fldChar w:fldCharType="end"/>
      </w:r>
    </w:p>
    <w:p w14:paraId="5C64AAC1" w14:textId="025CEA3C" w:rsidR="00B102CF" w:rsidRDefault="00020EF3" w:rsidP="00020EF3">
      <w:pPr>
        <w:pStyle w:val="Heading2"/>
      </w:pPr>
      <w:bookmarkStart w:id="270" w:name="_Toc485665580"/>
      <w:bookmarkStart w:id="271" w:name="_Toc485666551"/>
      <w:bookmarkStart w:id="272" w:name="_Toc485914908"/>
      <w:bookmarkStart w:id="273" w:name="_Toc485915138"/>
      <w:bookmarkStart w:id="274" w:name="_Toc486238175"/>
      <w:bookmarkStart w:id="275" w:name="_Toc486239530"/>
      <w:bookmarkStart w:id="276" w:name="_Toc487529668"/>
      <w:bookmarkStart w:id="277" w:name="_Toc487541726"/>
      <w:bookmarkStart w:id="278" w:name="_Toc487551119"/>
      <w:bookmarkStart w:id="279" w:name="_Toc488749896"/>
      <w:bookmarkStart w:id="280" w:name="_Toc488750811"/>
      <w:bookmarkStart w:id="281" w:name="_Toc488842253"/>
      <w:bookmarkStart w:id="282" w:name="_Toc488922120"/>
      <w:bookmarkStart w:id="283" w:name="_Toc488924181"/>
      <w:bookmarkStart w:id="284" w:name="_Toc490471582"/>
      <w:bookmarkStart w:id="285" w:name="_Toc490556063"/>
      <w:bookmarkStart w:id="286" w:name="_Toc490568647"/>
      <w:bookmarkStart w:id="287" w:name="_Toc490654866"/>
      <w:bookmarkStart w:id="288" w:name="_Toc490654966"/>
      <w:r>
        <w:lastRenderedPageBreak/>
        <w:t xml:space="preserve">Data available </w:t>
      </w:r>
      <w:r w:rsidR="00D63CF2">
        <w:t>from</w:t>
      </w:r>
      <w:r>
        <w:t xml:space="preserve"> the</w:t>
      </w:r>
      <w:r w:rsidR="00B102CF">
        <w:t xml:space="preserve"> current review confirms </w:t>
      </w:r>
      <w:r w:rsidR="001B2207">
        <w:t xml:space="preserve">stakeholder </w:t>
      </w:r>
      <w:r w:rsidR="00B102CF">
        <w:t>support</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033FF5D3" w14:textId="2FAD6488" w:rsidR="00D63CF2" w:rsidRDefault="00D63CF2" w:rsidP="00D63CF2">
      <w:pPr>
        <w:pStyle w:val="Bullet"/>
        <w:numPr>
          <w:ilvl w:val="0"/>
          <w:numId w:val="0"/>
        </w:numPr>
      </w:pPr>
      <w:r>
        <w:t>The stakeholder consultation interviews and surveys in the current Review confirmed the widespread support for the programs</w:t>
      </w:r>
      <w:r w:rsidR="001B2207">
        <w:t xml:space="preserve"> (</w:t>
      </w:r>
      <w:r w:rsidR="001B2207" w:rsidRPr="003B1A4E">
        <w:t xml:space="preserve">more detail is provided in </w:t>
      </w:r>
      <w:r w:rsidR="003B1A4E" w:rsidRPr="003B1A4E">
        <w:t>Appendix</w:t>
      </w:r>
      <w:r w:rsidR="003B1A4E">
        <w:t xml:space="preserve"> D</w:t>
      </w:r>
      <w:r w:rsidR="001B2207">
        <w:t>)</w:t>
      </w:r>
      <w:r>
        <w:t>.</w:t>
      </w:r>
      <w:r w:rsidR="009B3C59">
        <w:t xml:space="preserve"> The majority of interview consultations with stakeholders confirmed the perceived value of the RPGP for recipients in supporting</w:t>
      </w:r>
      <w:r w:rsidR="00EA6CF3">
        <w:t xml:space="preserve"> the cost of</w:t>
      </w:r>
      <w:r w:rsidR="009B3C59">
        <w:t xml:space="preserve"> procedural skill training and maintenance. </w:t>
      </w:r>
      <w:r w:rsidR="001B2207">
        <w:t>The</w:t>
      </w:r>
      <w:r w:rsidR="00017A8C">
        <w:t xml:space="preserve"> survey </w:t>
      </w:r>
      <w:r w:rsidR="001B2207">
        <w:t>of peak bodies indicated that:</w:t>
      </w:r>
    </w:p>
    <w:p w14:paraId="479D31EF" w14:textId="4C9C2939" w:rsidR="00266F25" w:rsidRDefault="00266F25" w:rsidP="00266F25">
      <w:pPr>
        <w:pStyle w:val="Bullet"/>
      </w:pPr>
      <w:r w:rsidRPr="00DE6884">
        <w:rPr>
          <w:b/>
          <w:noProof/>
          <w:color w:val="B890C2" w:themeColor="accent6"/>
          <w:sz w:val="36"/>
          <w:lang w:eastAsia="ja-JP"/>
        </w:rPr>
        <mc:AlternateContent>
          <mc:Choice Requires="wpg">
            <w:drawing>
              <wp:anchor distT="0" distB="0" distL="114300" distR="114300" simplePos="0" relativeHeight="251652096" behindDoc="0" locked="0" layoutInCell="1" allowOverlap="1" wp14:anchorId="099D6898" wp14:editId="13329B03">
                <wp:simplePos x="0" y="0"/>
                <wp:positionH relativeFrom="column">
                  <wp:posOffset>2633345</wp:posOffset>
                </wp:positionH>
                <wp:positionV relativeFrom="paragraph">
                  <wp:posOffset>52070</wp:posOffset>
                </wp:positionV>
                <wp:extent cx="3131820" cy="1560195"/>
                <wp:effectExtent l="0" t="0" r="0" b="20955"/>
                <wp:wrapSquare wrapText="bothSides"/>
                <wp:docPr id="1376" name="Group 13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1820" cy="1560195"/>
                          <a:chOff x="-1" y="-3"/>
                          <a:chExt cx="4502474" cy="2102762"/>
                        </a:xfrm>
                      </wpg:grpSpPr>
                      <pic:pic xmlns:pic="http://schemas.openxmlformats.org/drawingml/2006/picture">
                        <pic:nvPicPr>
                          <pic:cNvPr id="1378"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072334" y="1475663"/>
                            <a:ext cx="430139" cy="6201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379" name="Freeform 17"/>
                        <wps:cNvSpPr>
                          <a:spLocks/>
                        </wps:cNvSpPr>
                        <wps:spPr bwMode="auto">
                          <a:xfrm rot="10800000" flipV="1">
                            <a:off x="-1" y="-3"/>
                            <a:ext cx="4134345" cy="2102762"/>
                          </a:xfrm>
                          <a:custGeom>
                            <a:avLst/>
                            <a:gdLst>
                              <a:gd name="T0" fmla="*/ 1164 w 1194"/>
                              <a:gd name="T1" fmla="*/ 0 h 318"/>
                              <a:gd name="T2" fmla="*/ 181 w 1194"/>
                              <a:gd name="T3" fmla="*/ 0 h 318"/>
                              <a:gd name="T4" fmla="*/ 151 w 1194"/>
                              <a:gd name="T5" fmla="*/ 31 h 318"/>
                              <a:gd name="T6" fmla="*/ 151 w 1194"/>
                              <a:gd name="T7" fmla="*/ 171 h 318"/>
                              <a:gd name="T8" fmla="*/ 0 w 1194"/>
                              <a:gd name="T9" fmla="*/ 290 h 318"/>
                              <a:gd name="T10" fmla="*/ 151 w 1194"/>
                              <a:gd name="T11" fmla="*/ 243 h 318"/>
                              <a:gd name="T12" fmla="*/ 151 w 1194"/>
                              <a:gd name="T13" fmla="*/ 288 h 318"/>
                              <a:gd name="T14" fmla="*/ 181 w 1194"/>
                              <a:gd name="T15" fmla="*/ 318 h 318"/>
                              <a:gd name="T16" fmla="*/ 1164 w 1194"/>
                              <a:gd name="T17" fmla="*/ 318 h 318"/>
                              <a:gd name="T18" fmla="*/ 1194 w 1194"/>
                              <a:gd name="T19" fmla="*/ 288 h 318"/>
                              <a:gd name="T20" fmla="*/ 1194 w 1194"/>
                              <a:gd name="T21" fmla="*/ 31 h 318"/>
                              <a:gd name="T22" fmla="*/ 1164 w 1194"/>
                              <a:gd name="T23"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4" h="318">
                                <a:moveTo>
                                  <a:pt x="1164" y="0"/>
                                </a:moveTo>
                                <a:cubicBezTo>
                                  <a:pt x="181" y="0"/>
                                  <a:pt x="181" y="0"/>
                                  <a:pt x="181" y="0"/>
                                </a:cubicBezTo>
                                <a:cubicBezTo>
                                  <a:pt x="164" y="0"/>
                                  <a:pt x="151" y="14"/>
                                  <a:pt x="151" y="31"/>
                                </a:cubicBezTo>
                                <a:cubicBezTo>
                                  <a:pt x="151" y="171"/>
                                  <a:pt x="151" y="171"/>
                                  <a:pt x="151" y="171"/>
                                </a:cubicBezTo>
                                <a:cubicBezTo>
                                  <a:pt x="38" y="197"/>
                                  <a:pt x="0" y="290"/>
                                  <a:pt x="0" y="290"/>
                                </a:cubicBezTo>
                                <a:cubicBezTo>
                                  <a:pt x="57" y="214"/>
                                  <a:pt x="151" y="243"/>
                                  <a:pt x="151" y="243"/>
                                </a:cubicBezTo>
                                <a:cubicBezTo>
                                  <a:pt x="151" y="288"/>
                                  <a:pt x="151" y="288"/>
                                  <a:pt x="151" y="288"/>
                                </a:cubicBezTo>
                                <a:cubicBezTo>
                                  <a:pt x="151" y="304"/>
                                  <a:pt x="164" y="318"/>
                                  <a:pt x="181" y="318"/>
                                </a:cubicBezTo>
                                <a:cubicBezTo>
                                  <a:pt x="1164" y="318"/>
                                  <a:pt x="1164" y="318"/>
                                  <a:pt x="1164" y="318"/>
                                </a:cubicBezTo>
                                <a:cubicBezTo>
                                  <a:pt x="1180" y="318"/>
                                  <a:pt x="1194" y="304"/>
                                  <a:pt x="1194" y="288"/>
                                </a:cubicBezTo>
                                <a:cubicBezTo>
                                  <a:pt x="1194" y="31"/>
                                  <a:pt x="1194" y="31"/>
                                  <a:pt x="1194" y="31"/>
                                </a:cubicBezTo>
                                <a:cubicBezTo>
                                  <a:pt x="1194" y="14"/>
                                  <a:pt x="1180" y="0"/>
                                  <a:pt x="1164" y="0"/>
                                </a:cubicBezTo>
                                <a:close/>
                              </a:path>
                            </a:pathLst>
                          </a:custGeom>
                          <a:noFill/>
                          <a:ln w="19050" cap="flat">
                            <a:solidFill>
                              <a:schemeClr val="accent3"/>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36000" tIns="45720" rIns="504000" bIns="45720" numCol="1" anchor="ctr" anchorCtr="0" compatLnSpc="1">
                          <a:prstTxWarp prst="textNoShape">
                            <a:avLst/>
                          </a:prstTxWarp>
                        </wps:bodyPr>
                      </wps:wsp>
                      <wpg:grpSp>
                        <wpg:cNvPr id="1380" name="Group 18"/>
                        <wpg:cNvGrpSpPr/>
                        <wpg:grpSpPr>
                          <a:xfrm rot="10800000">
                            <a:off x="2990850" y="1617180"/>
                            <a:ext cx="262642" cy="174354"/>
                            <a:chOff x="2995804" y="-176008"/>
                            <a:chExt cx="355823" cy="196273"/>
                          </a:xfrm>
                        </wpg:grpSpPr>
                        <wps:wsp>
                          <wps:cNvPr id="1381" name="Freeform 1381"/>
                          <wps:cNvSpPr>
                            <a:spLocks/>
                          </wps:cNvSpPr>
                          <wps:spPr bwMode="auto">
                            <a:xfrm>
                              <a:off x="3191371" y="-175151"/>
                              <a:ext cx="160256" cy="195416"/>
                            </a:xfrm>
                            <a:custGeom>
                              <a:avLst/>
                              <a:gdLst>
                                <a:gd name="T0" fmla="*/ 533 w 592"/>
                                <a:gd name="T1" fmla="*/ 621 h 996"/>
                                <a:gd name="T2" fmla="*/ 394 w 592"/>
                                <a:gd name="T3" fmla="*/ 563 h 996"/>
                                <a:gd name="T4" fmla="*/ 308 w 592"/>
                                <a:gd name="T5" fmla="*/ 579 h 996"/>
                                <a:gd name="T6" fmla="*/ 244 w 592"/>
                                <a:gd name="T7" fmla="*/ 595 h 996"/>
                                <a:gd name="T8" fmla="*/ 200 w 592"/>
                                <a:gd name="T9" fmla="*/ 567 h 996"/>
                                <a:gd name="T10" fmla="*/ 178 w 592"/>
                                <a:gd name="T11" fmla="*/ 486 h 996"/>
                                <a:gd name="T12" fmla="*/ 240 w 592"/>
                                <a:gd name="T13" fmla="*/ 276 h 996"/>
                                <a:gd name="T14" fmla="*/ 499 w 592"/>
                                <a:gd name="T15" fmla="*/ 74 h 996"/>
                                <a:gd name="T16" fmla="*/ 499 w 592"/>
                                <a:gd name="T17" fmla="*/ 0 h 996"/>
                                <a:gd name="T18" fmla="*/ 130 w 592"/>
                                <a:gd name="T19" fmla="*/ 238 h 996"/>
                                <a:gd name="T20" fmla="*/ 0 w 592"/>
                                <a:gd name="T21" fmla="*/ 610 h 996"/>
                                <a:gd name="T22" fmla="*/ 103 w 592"/>
                                <a:gd name="T23" fmla="*/ 886 h 996"/>
                                <a:gd name="T24" fmla="*/ 334 w 592"/>
                                <a:gd name="T25" fmla="*/ 996 h 996"/>
                                <a:gd name="T26" fmla="*/ 517 w 592"/>
                                <a:gd name="T27" fmla="*/ 927 h 996"/>
                                <a:gd name="T28" fmla="*/ 592 w 592"/>
                                <a:gd name="T29" fmla="*/ 761 h 996"/>
                                <a:gd name="T30" fmla="*/ 533 w 592"/>
                                <a:gd name="T31" fmla="*/ 621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2" h="996">
                                  <a:moveTo>
                                    <a:pt x="533" y="621"/>
                                  </a:moveTo>
                                  <a:cubicBezTo>
                                    <a:pt x="493" y="583"/>
                                    <a:pt x="447" y="563"/>
                                    <a:pt x="394" y="563"/>
                                  </a:cubicBezTo>
                                  <a:cubicBezTo>
                                    <a:pt x="365" y="563"/>
                                    <a:pt x="337" y="569"/>
                                    <a:pt x="308" y="579"/>
                                  </a:cubicBezTo>
                                  <a:cubicBezTo>
                                    <a:pt x="280" y="589"/>
                                    <a:pt x="259" y="595"/>
                                    <a:pt x="244" y="595"/>
                                  </a:cubicBezTo>
                                  <a:cubicBezTo>
                                    <a:pt x="229" y="595"/>
                                    <a:pt x="214" y="585"/>
                                    <a:pt x="200" y="567"/>
                                  </a:cubicBezTo>
                                  <a:cubicBezTo>
                                    <a:pt x="185" y="549"/>
                                    <a:pt x="178" y="522"/>
                                    <a:pt x="178" y="486"/>
                                  </a:cubicBezTo>
                                  <a:cubicBezTo>
                                    <a:pt x="178" y="406"/>
                                    <a:pt x="199" y="336"/>
                                    <a:pt x="240" y="276"/>
                                  </a:cubicBezTo>
                                  <a:cubicBezTo>
                                    <a:pt x="282" y="217"/>
                                    <a:pt x="368" y="149"/>
                                    <a:pt x="499" y="74"/>
                                  </a:cubicBezTo>
                                  <a:cubicBezTo>
                                    <a:pt x="499" y="0"/>
                                    <a:pt x="499" y="0"/>
                                    <a:pt x="499" y="0"/>
                                  </a:cubicBezTo>
                                  <a:cubicBezTo>
                                    <a:pt x="339" y="47"/>
                                    <a:pt x="217" y="126"/>
                                    <a:pt x="130" y="238"/>
                                  </a:cubicBezTo>
                                  <a:cubicBezTo>
                                    <a:pt x="43" y="350"/>
                                    <a:pt x="0" y="474"/>
                                    <a:pt x="0" y="610"/>
                                  </a:cubicBezTo>
                                  <a:cubicBezTo>
                                    <a:pt x="0" y="720"/>
                                    <a:pt x="34" y="812"/>
                                    <a:pt x="103" y="886"/>
                                  </a:cubicBezTo>
                                  <a:cubicBezTo>
                                    <a:pt x="171" y="960"/>
                                    <a:pt x="248" y="996"/>
                                    <a:pt x="334" y="996"/>
                                  </a:cubicBezTo>
                                  <a:cubicBezTo>
                                    <a:pt x="406" y="996"/>
                                    <a:pt x="467" y="973"/>
                                    <a:pt x="517" y="927"/>
                                  </a:cubicBezTo>
                                  <a:cubicBezTo>
                                    <a:pt x="567" y="880"/>
                                    <a:pt x="592" y="825"/>
                                    <a:pt x="592" y="761"/>
                                  </a:cubicBezTo>
                                  <a:cubicBezTo>
                                    <a:pt x="592" y="706"/>
                                    <a:pt x="572" y="659"/>
                                    <a:pt x="533" y="621"/>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382" name="Freeform 1382"/>
                          <wps:cNvSpPr>
                            <a:spLocks/>
                          </wps:cNvSpPr>
                          <wps:spPr bwMode="auto">
                            <a:xfrm>
                              <a:off x="2995804" y="-176008"/>
                              <a:ext cx="160256" cy="196030"/>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grpSp>
                      <wps:wsp>
                        <wps:cNvPr id="1406" name="Freeform 15"/>
                        <wps:cNvSpPr>
                          <a:spLocks/>
                        </wps:cNvSpPr>
                        <wps:spPr bwMode="auto">
                          <a:xfrm>
                            <a:off x="571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407" name="Rectangle 46" descr="Many rural and remote communities rely entirely on procedurally skilled rural GPs. There is no specialist cover for those communities. GPs undertake routine office based general practice much of the time, but use their procedural skills for uncommon but critical interventions at times. "/>
                        <wps:cNvSpPr/>
                        <wps:spPr>
                          <a:xfrm>
                            <a:off x="209550" y="66673"/>
                            <a:ext cx="3213863" cy="2036086"/>
                          </a:xfrm>
                          <a:prstGeom prst="rect">
                            <a:avLst/>
                          </a:prstGeom>
                        </wps:spPr>
                        <wps:txbx>
                          <w:txbxContent>
                            <w:p w14:paraId="237CAD41" w14:textId="4B2CB6C3" w:rsidR="002E7459" w:rsidRDefault="002E7459" w:rsidP="00266F25">
                              <w:pPr>
                                <w:pStyle w:val="NormalWeb"/>
                                <w:spacing w:before="0" w:beforeAutospacing="0" w:after="0" w:afterAutospacing="0"/>
                                <w:jc w:val="both"/>
                                <w:rPr>
                                  <w:rFonts w:asciiTheme="minorHAnsi" w:hAnsiTheme="minorHAnsi"/>
                                  <w:i/>
                                  <w:sz w:val="19"/>
                                  <w:szCs w:val="19"/>
                                </w:rPr>
                              </w:pPr>
                              <w:r w:rsidRPr="00266F25">
                                <w:rPr>
                                  <w:rFonts w:asciiTheme="minorHAnsi" w:hAnsiTheme="minorHAnsi"/>
                                  <w:i/>
                                  <w:sz w:val="19"/>
                                  <w:szCs w:val="19"/>
                                </w:rPr>
                                <w:t xml:space="preserve">Many rural and remote communities rely entirely on procedurally skilled rural </w:t>
                              </w:r>
                              <w:r>
                                <w:rPr>
                                  <w:rFonts w:asciiTheme="minorHAnsi" w:hAnsiTheme="minorHAnsi"/>
                                  <w:i/>
                                  <w:sz w:val="19"/>
                                  <w:szCs w:val="19"/>
                                </w:rPr>
                                <w:t>GPs</w:t>
                              </w:r>
                              <w:r w:rsidRPr="00266F25">
                                <w:rPr>
                                  <w:rFonts w:asciiTheme="minorHAnsi" w:hAnsiTheme="minorHAnsi"/>
                                  <w:i/>
                                  <w:sz w:val="19"/>
                                  <w:szCs w:val="19"/>
                                </w:rPr>
                                <w:t xml:space="preserve">. There is no specialist cover for those communities. </w:t>
                              </w:r>
                              <w:r>
                                <w:rPr>
                                  <w:rFonts w:asciiTheme="minorHAnsi" w:hAnsiTheme="minorHAnsi"/>
                                  <w:i/>
                                  <w:sz w:val="19"/>
                                  <w:szCs w:val="19"/>
                                </w:rPr>
                                <w:t>GPs</w:t>
                              </w:r>
                              <w:r w:rsidRPr="00266F25">
                                <w:rPr>
                                  <w:rFonts w:asciiTheme="minorHAnsi" w:hAnsiTheme="minorHAnsi"/>
                                  <w:i/>
                                  <w:sz w:val="19"/>
                                  <w:szCs w:val="19"/>
                                </w:rPr>
                                <w:t xml:space="preserve"> undertake routine office based general practice much of the time, but use their procedural skills for uncommon but critical interventions at times</w:t>
                              </w:r>
                              <w:r>
                                <w:rPr>
                                  <w:rFonts w:asciiTheme="minorHAnsi" w:hAnsiTheme="minorHAnsi"/>
                                  <w:i/>
                                  <w:sz w:val="19"/>
                                  <w:szCs w:val="19"/>
                                </w:rPr>
                                <w:t xml:space="preserve">. </w:t>
                              </w:r>
                            </w:p>
                            <w:p w14:paraId="010F5748" w14:textId="77777777" w:rsidR="002E7459" w:rsidRPr="008E0412" w:rsidRDefault="002E7459" w:rsidP="0051084A">
                              <w:pPr>
                                <w:pStyle w:val="NormalWeb"/>
                                <w:numPr>
                                  <w:ilvl w:val="0"/>
                                  <w:numId w:val="15"/>
                                </w:numPr>
                                <w:spacing w:before="0" w:beforeAutospacing="0" w:after="0" w:afterAutospacing="0"/>
                                <w:jc w:val="both"/>
                                <w:rPr>
                                  <w:rFonts w:asciiTheme="minorHAnsi" w:hAnsiTheme="minorHAnsi"/>
                                  <w:i/>
                                  <w:sz w:val="19"/>
                                  <w:szCs w:val="19"/>
                                </w:rPr>
                              </w:pPr>
                              <w:r>
                                <w:rPr>
                                  <w:rFonts w:asciiTheme="minorHAnsi" w:hAnsiTheme="minorHAnsi"/>
                                  <w:sz w:val="19"/>
                                  <w:szCs w:val="19"/>
                                </w:rPr>
                                <w:t>Survey respondent</w:t>
                              </w:r>
                            </w:p>
                          </w:txbxContent>
                        </wps:txbx>
                        <wps:bodyPr wrap="square" anchor="ctr">
                          <a:noAutofit/>
                        </wps:bodyPr>
                      </wps:wsp>
                      <wps:wsp>
                        <wps:cNvPr id="1410" name="Freeform 15"/>
                        <wps:cNvSpPr>
                          <a:spLocks/>
                        </wps:cNvSpPr>
                        <wps:spPr bwMode="auto">
                          <a:xfrm>
                            <a:off x="2095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099D6898" id="Group 1376" o:spid="_x0000_s1027" alt="&quot;&quot;" style="position:absolute;left:0;text-align:left;margin-left:207.35pt;margin-top:4.1pt;width:246.6pt;height:122.85pt;z-index:251652096" coordorigin="" coordsize="45024,21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0723;top:14756;width:4301;height: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" fillcolor="#f8981d [3204]" strokecolor="black [3213]">
                  <v:imagedata r:id="rId30" o:title=""/>
                  <v:shadow color="#717074 [3214]"/>
                  <v:path arrowok="t"/>
                </v:shape>
                <v:shape id="Freeform 17" o:spid="_x0000_s1029" style="position:absolute;width:41343;height:21027;rotation:180;flip:y;visibility:visible;mso-wrap-style:square;v-text-anchor:middle" coordsize="119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" path="m1164,c181,,181,,181,,164,,151,14,151,31v,140,,140,,140c38,197,,290,,290,57,214,151,243,151,243v,45,,45,,45c151,304,164,318,181,318v983,,983,,983,c1180,318,1194,304,1194,288v,-257,,-257,,-257c1194,14,1180,,1164,xe" filled="f" strokecolor="#7bc043 [3206]" strokeweight="1.5pt">
                  <v:path arrowok="t" o:connecttype="custom" o:connectlocs="4030467,0;626731,0;522853,204986;522853,1130731;0,1917613;522853,1606828;522853,1904388;626731,2102762;4030467,2102762;4134345,1904388;4134345,204986;4030467,0" o:connectangles="0,0,0,0,0,0,0,0,0,0,0,0"/>
                </v:shape>
                <v:group id="Group 18" o:spid="_x0000_s1030" style="position:absolute;left:29908;top:16171;width:2626;height:1744;rotation:180" coordorigin="29958,-1760" coordsize="355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">
                  <v:shape id="Freeform 1381" o:spid="_x0000_s1031" style="position:absolute;left:31913;top:-1751;width:1603;height:1953;visibility:visible;mso-wrap-style:square;v-text-anchor:middle" coordsize="59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" path="m533,621c493,583,447,563,394,563v-29,,-57,6,-86,16c280,589,259,595,244,595v-15,,-30,-10,-44,-28c185,549,178,522,178,486v,-80,21,-150,62,-210c282,217,368,149,499,74,499,,499,,499,,339,47,217,126,130,238,43,350,,474,,610,,720,34,812,103,886v68,74,145,110,231,110c406,996,467,973,517,927v50,-47,75,-102,75,-166c592,706,572,659,533,621xe" fillcolor="#7bc043 [3206]" strokecolor="#7bc043 [3206]">
                    <v:path arrowok="t" o:connecttype="custom" o:connectlocs="144285,121841;106657,110461;83376,113600;66051,116739;54141,111246;48185,95354;64969,54151;135081,14519;135081,0;35191,46696;0,119682;27882,173834;90415,195416;139953,181878;160256,149309;144285,121841" o:connectangles="0,0,0,0,0,0,0,0,0,0,0,0,0,0,0,0"/>
                  </v:shape>
                  <v:shape id="Freeform 1382" o:spid="_x0000_s1032" style="position:absolute;left:29958;top:-1760;width:1602;height:1960;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106475,111456;85560,114400;67090,117343;55411,111849;50250,93600;70078,52196;136625,15502;136625,0;35039,48468;0,119502;28520,174053;92351,196030;140971,182883;160256,151487;144230,123230;106475,111456" o:connectangles="0,0,0,0,0,0,0,0,0,0,0,0,0,0,0,0"/>
                  </v:shape>
                </v:group>
                <v:shape id="Freeform 15" o:spid="_x0000_s1033" style="position:absolute;left:571;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v:rect id="_x0000_s1034" alt="Many rural and remote communities rely entirely on procedurally skilled rural GPs. There is no specialist cover for those communities. GPs undertake routine office based general practice much of the time, but use their procedural skills for uncommon but critical interventions at times. " style="position:absolute;left:2095;top:666;width:32139;height:20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" filled="f" stroked="f">
                  <v:textbox>
                    <w:txbxContent>
                      <w:p w14:paraId="237CAD41" w14:textId="4B2CB6C3" w:rsidR="002E7459" w:rsidRDefault="002E7459" w:rsidP="00266F25">
                        <w:pPr>
                          <w:pStyle w:val="NormalWeb"/>
                          <w:spacing w:before="0" w:beforeAutospacing="0" w:after="0" w:afterAutospacing="0"/>
                          <w:jc w:val="both"/>
                          <w:rPr>
                            <w:rFonts w:asciiTheme="minorHAnsi" w:hAnsiTheme="minorHAnsi"/>
                            <w:i/>
                            <w:sz w:val="19"/>
                            <w:szCs w:val="19"/>
                          </w:rPr>
                        </w:pPr>
                        <w:r w:rsidRPr="00266F25">
                          <w:rPr>
                            <w:rFonts w:asciiTheme="minorHAnsi" w:hAnsiTheme="minorHAnsi"/>
                            <w:i/>
                            <w:sz w:val="19"/>
                            <w:szCs w:val="19"/>
                          </w:rPr>
                          <w:t xml:space="preserve">Many rural and remote communities rely entirely on procedurally skilled rural </w:t>
                        </w:r>
                        <w:r>
                          <w:rPr>
                            <w:rFonts w:asciiTheme="minorHAnsi" w:hAnsiTheme="minorHAnsi"/>
                            <w:i/>
                            <w:sz w:val="19"/>
                            <w:szCs w:val="19"/>
                          </w:rPr>
                          <w:t>GPs</w:t>
                        </w:r>
                        <w:r w:rsidRPr="00266F25">
                          <w:rPr>
                            <w:rFonts w:asciiTheme="minorHAnsi" w:hAnsiTheme="minorHAnsi"/>
                            <w:i/>
                            <w:sz w:val="19"/>
                            <w:szCs w:val="19"/>
                          </w:rPr>
                          <w:t xml:space="preserve">. There is no specialist cover for those communities. </w:t>
                        </w:r>
                        <w:r>
                          <w:rPr>
                            <w:rFonts w:asciiTheme="minorHAnsi" w:hAnsiTheme="minorHAnsi"/>
                            <w:i/>
                            <w:sz w:val="19"/>
                            <w:szCs w:val="19"/>
                          </w:rPr>
                          <w:t>GPs</w:t>
                        </w:r>
                        <w:r w:rsidRPr="00266F25">
                          <w:rPr>
                            <w:rFonts w:asciiTheme="minorHAnsi" w:hAnsiTheme="minorHAnsi"/>
                            <w:i/>
                            <w:sz w:val="19"/>
                            <w:szCs w:val="19"/>
                          </w:rPr>
                          <w:t xml:space="preserve"> undertake routine office based general practice much of the time, but use their procedural skills for uncommon but critical interventions at times</w:t>
                        </w:r>
                        <w:r>
                          <w:rPr>
                            <w:rFonts w:asciiTheme="minorHAnsi" w:hAnsiTheme="minorHAnsi"/>
                            <w:i/>
                            <w:sz w:val="19"/>
                            <w:szCs w:val="19"/>
                          </w:rPr>
                          <w:t xml:space="preserve">. </w:t>
                        </w:r>
                      </w:p>
                      <w:p w14:paraId="010F5748" w14:textId="77777777" w:rsidR="002E7459" w:rsidRPr="008E0412" w:rsidRDefault="002E7459" w:rsidP="0051084A">
                        <w:pPr>
                          <w:pStyle w:val="NormalWeb"/>
                          <w:numPr>
                            <w:ilvl w:val="0"/>
                            <w:numId w:val="15"/>
                          </w:numPr>
                          <w:spacing w:before="0" w:beforeAutospacing="0" w:after="0" w:afterAutospacing="0"/>
                          <w:jc w:val="both"/>
                          <w:rPr>
                            <w:rFonts w:asciiTheme="minorHAnsi" w:hAnsiTheme="minorHAnsi"/>
                            <w:i/>
                            <w:sz w:val="19"/>
                            <w:szCs w:val="19"/>
                          </w:rPr>
                        </w:pPr>
                        <w:r>
                          <w:rPr>
                            <w:rFonts w:asciiTheme="minorHAnsi" w:hAnsiTheme="minorHAnsi"/>
                            <w:sz w:val="19"/>
                            <w:szCs w:val="19"/>
                          </w:rPr>
                          <w:t>Survey respondent</w:t>
                        </w:r>
                      </w:p>
                    </w:txbxContent>
                  </v:textbox>
                </v:rect>
                <v:shape id="Freeform 15" o:spid="_x0000_s1035" style="position:absolute;left:2095;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w10:wrap type="square"/>
              </v:group>
            </w:pict>
          </mc:Fallback>
        </mc:AlternateContent>
      </w:r>
      <w:r w:rsidR="00710177">
        <w:t>77</w:t>
      </w:r>
      <w:r>
        <w:t xml:space="preserve">% of respondents who had an understanding of the RPGP reported that the </w:t>
      </w:r>
      <w:r w:rsidRPr="00C63DA5">
        <w:rPr>
          <w:lang w:val="en-US"/>
        </w:rPr>
        <w:t>specific financial support </w:t>
      </w:r>
      <w:r>
        <w:rPr>
          <w:lang w:val="en-US"/>
        </w:rPr>
        <w:t xml:space="preserve">provided through the grant </w:t>
      </w:r>
      <w:r>
        <w:t>encouraged rural GPs to maintain their procedural skills and remain practicing in a rural or remote area to a great extent</w:t>
      </w:r>
      <w:r w:rsidR="00483E5C">
        <w:t>.</w:t>
      </w:r>
    </w:p>
    <w:p w14:paraId="0ADF4F7C" w14:textId="71C80A81" w:rsidR="00266F25" w:rsidRDefault="00266F25" w:rsidP="00266F25">
      <w:pPr>
        <w:pStyle w:val="Bullet"/>
      </w:pPr>
      <w:r>
        <w:t xml:space="preserve">67% of respondents who had an understanding of the GPPTSP reported that the </w:t>
      </w:r>
      <w:r w:rsidRPr="00C63DA5">
        <w:rPr>
          <w:lang w:val="en-US"/>
        </w:rPr>
        <w:t>specific financial support </w:t>
      </w:r>
      <w:r>
        <w:rPr>
          <w:lang w:val="en-US"/>
        </w:rPr>
        <w:t xml:space="preserve">provided through the grant </w:t>
      </w:r>
      <w:r>
        <w:t>encouraged rural GPs to develop their procedural skills and remain practi</w:t>
      </w:r>
      <w:r w:rsidR="00710177">
        <w:t>cing in a rural o</w:t>
      </w:r>
      <w:r w:rsidR="003A04C3">
        <w:t>r remote area to a great extent</w:t>
      </w:r>
      <w:r w:rsidR="00483E5C">
        <w:t>.</w:t>
      </w:r>
    </w:p>
    <w:p w14:paraId="3BEA64F6" w14:textId="4A9FF3BC" w:rsidR="00266F25" w:rsidRDefault="00710177" w:rsidP="00710177">
      <w:pPr>
        <w:pStyle w:val="Bullet"/>
      </w:pPr>
      <w:r>
        <w:t>75% of respondents who had an understanding of both the RPGP and GPPTSP reported that the RPGP encouraged rural GPs to develop</w:t>
      </w:r>
      <w:r w:rsidR="00712371">
        <w:t>/maintain</w:t>
      </w:r>
      <w:r>
        <w:t xml:space="preserve"> their procedural skills and remain practicing in a rural or remote area to a great extent, however only </w:t>
      </w:r>
      <w:r w:rsidR="00266F25">
        <w:t xml:space="preserve">39% of respondents </w:t>
      </w:r>
      <w:r>
        <w:t xml:space="preserve">felt that GPPTSP did this to a </w:t>
      </w:r>
      <w:r w:rsidR="003A04C3">
        <w:t>great extent</w:t>
      </w:r>
      <w:r w:rsidR="00483E5C">
        <w:t>.</w:t>
      </w:r>
      <w:r w:rsidR="00266F25">
        <w:t xml:space="preserve"> </w:t>
      </w:r>
    </w:p>
    <w:p w14:paraId="29CD934D" w14:textId="3B26CD05" w:rsidR="001B2207" w:rsidRDefault="001B2207" w:rsidP="001B2207">
      <w:pPr>
        <w:pStyle w:val="Bullet"/>
        <w:numPr>
          <w:ilvl w:val="0"/>
          <w:numId w:val="0"/>
        </w:numPr>
      </w:pPr>
      <w:r>
        <w:t xml:space="preserve">The survey of </w:t>
      </w:r>
      <w:r w:rsidR="00014B2B">
        <w:t xml:space="preserve">program </w:t>
      </w:r>
      <w:r w:rsidR="00CE4280">
        <w:t>recipients</w:t>
      </w:r>
      <w:r w:rsidR="002A7F7D">
        <w:rPr>
          <w:rStyle w:val="FootnoteReference"/>
        </w:rPr>
        <w:footnoteReference w:id="6"/>
      </w:r>
      <w:r>
        <w:t xml:space="preserve"> indicated that:</w:t>
      </w:r>
    </w:p>
    <w:p w14:paraId="5967D162" w14:textId="60FC1293" w:rsidR="00014B2B" w:rsidRDefault="00014B2B" w:rsidP="00B102CF">
      <w:pPr>
        <w:pStyle w:val="Bullet"/>
      </w:pPr>
      <w:r>
        <w:t xml:space="preserve">82% </w:t>
      </w:r>
      <w:r w:rsidR="006F11CE">
        <w:t>reported</w:t>
      </w:r>
      <w:r>
        <w:t xml:space="preserve"> procedural skills target critical community health needs in rural and remote areas</w:t>
      </w:r>
      <w:r w:rsidR="00483E5C">
        <w:t>.</w:t>
      </w:r>
    </w:p>
    <w:p w14:paraId="542AB755" w14:textId="36B0B18C" w:rsidR="00017A8C" w:rsidRDefault="00014B2B" w:rsidP="00017A8C">
      <w:pPr>
        <w:pStyle w:val="Bullet"/>
      </w:pPr>
      <w:r>
        <w:t>50% reported the GPPTSP was very important in enabling procedural upskilling</w:t>
      </w:r>
      <w:r w:rsidR="00483E5C">
        <w:t>.</w:t>
      </w:r>
    </w:p>
    <w:p w14:paraId="7CC54FF1" w14:textId="6C1C534B" w:rsidR="006F11CE" w:rsidRDefault="006F11CE" w:rsidP="00B102CF">
      <w:pPr>
        <w:pStyle w:val="Bullet"/>
      </w:pPr>
      <w:r>
        <w:t>60% reported the RPGP influenced their decision to remain practising in rural areas to a great extent, with 28% reporting the progr</w:t>
      </w:r>
      <w:r w:rsidR="003A04C3">
        <w:t>am had some extent of influence</w:t>
      </w:r>
      <w:r w:rsidR="00483E5C">
        <w:t>.</w:t>
      </w:r>
    </w:p>
    <w:p w14:paraId="13DC3F7D" w14:textId="7944883D" w:rsidR="001E3BAD" w:rsidRDefault="006F11CE" w:rsidP="006F11CE">
      <w:pPr>
        <w:pStyle w:val="Bullet"/>
      </w:pPr>
      <w:r>
        <w:t>35</w:t>
      </w:r>
      <w:r w:rsidR="00014B2B">
        <w:t xml:space="preserve">% reported the GPPTSP influenced their decision to remain practising in rural areas to </w:t>
      </w:r>
      <w:r>
        <w:t>a great extent, with 28</w:t>
      </w:r>
      <w:r w:rsidR="00014B2B">
        <w:t>%</w:t>
      </w:r>
      <w:r>
        <w:t xml:space="preserve"> reporting the program had some</w:t>
      </w:r>
      <w:r w:rsidR="003A04C3">
        <w:t xml:space="preserve"> extent of influence</w:t>
      </w:r>
      <w:r w:rsidR="00483E5C">
        <w:t>.</w:t>
      </w:r>
    </w:p>
    <w:p w14:paraId="7538E441" w14:textId="2D36F610" w:rsidR="00CA5FB8" w:rsidRDefault="00CA5FB8" w:rsidP="00CA5FB8">
      <w:pPr>
        <w:pStyle w:val="Heading2"/>
      </w:pPr>
      <w:bookmarkStart w:id="289" w:name="_Toc488842254"/>
      <w:bookmarkStart w:id="290" w:name="_Toc488922121"/>
      <w:bookmarkStart w:id="291" w:name="_Toc488924182"/>
      <w:bookmarkStart w:id="292" w:name="_Ref490157061"/>
      <w:bookmarkStart w:id="293" w:name="_Toc490471583"/>
      <w:bookmarkStart w:id="294" w:name="_Toc490556064"/>
      <w:bookmarkStart w:id="295" w:name="_Toc490568648"/>
      <w:bookmarkStart w:id="296" w:name="_Toc490654867"/>
      <w:bookmarkStart w:id="297" w:name="_Toc490654967"/>
      <w:r>
        <w:t xml:space="preserve">The administrative simplicity of both programs </w:t>
      </w:r>
      <w:r w:rsidR="002E6CAB">
        <w:t xml:space="preserve">is a </w:t>
      </w:r>
      <w:r>
        <w:t xml:space="preserve">key </w:t>
      </w:r>
      <w:bookmarkEnd w:id="289"/>
      <w:bookmarkEnd w:id="290"/>
      <w:bookmarkEnd w:id="291"/>
      <w:bookmarkEnd w:id="292"/>
      <w:bookmarkEnd w:id="293"/>
      <w:r>
        <w:t>strength</w:t>
      </w:r>
      <w:bookmarkEnd w:id="294"/>
      <w:bookmarkEnd w:id="295"/>
      <w:bookmarkEnd w:id="296"/>
      <w:bookmarkEnd w:id="297"/>
    </w:p>
    <w:p w14:paraId="37960022" w14:textId="2F27ABB8" w:rsidR="00251F14" w:rsidRDefault="00CA5FB8" w:rsidP="006043DC">
      <w:pPr>
        <w:rPr>
          <w:vertAlign w:val="superscript"/>
        </w:rPr>
      </w:pPr>
      <w:r>
        <w:t xml:space="preserve">The application processes for the RPGP and GPPTSP are captured in the program logics from </w:t>
      </w:r>
      <w:r>
        <w:fldChar w:fldCharType="begin"/>
      </w:r>
      <w:r>
        <w:instrText xml:space="preserve"> REF _Ref485886289 \h </w:instrText>
      </w:r>
      <w:r>
        <w:fldChar w:fldCharType="separate"/>
      </w:r>
      <w:r w:rsidR="002D0880">
        <w:t xml:space="preserve">Figure </w:t>
      </w:r>
      <w:r w:rsidR="002D0880">
        <w:rPr>
          <w:noProof/>
        </w:rPr>
        <w:t>4</w:t>
      </w:r>
      <w:r>
        <w:fldChar w:fldCharType="end"/>
      </w:r>
      <w:r>
        <w:t xml:space="preserve"> and </w:t>
      </w:r>
      <w:r>
        <w:fldChar w:fldCharType="begin"/>
      </w:r>
      <w:r>
        <w:instrText xml:space="preserve"> REF _Ref485888124 \h </w:instrText>
      </w:r>
      <w:r>
        <w:fldChar w:fldCharType="separate"/>
      </w:r>
      <w:r w:rsidR="002D0880">
        <w:t xml:space="preserve">Figure </w:t>
      </w:r>
      <w:r w:rsidR="002D0880">
        <w:rPr>
          <w:noProof/>
        </w:rPr>
        <w:t>5</w:t>
      </w:r>
      <w:r>
        <w:fldChar w:fldCharType="end"/>
      </w:r>
      <w:r w:rsidR="008315B7">
        <w:t>. T</w:t>
      </w:r>
      <w:r w:rsidR="000275EA">
        <w:t xml:space="preserve">he </w:t>
      </w:r>
      <w:r>
        <w:t xml:space="preserve">administrative responsibilities of each stakeholder </w:t>
      </w:r>
      <w:r w:rsidR="000275EA">
        <w:t>are</w:t>
      </w:r>
      <w:r>
        <w:t xml:space="preserve"> outlined in</w:t>
      </w:r>
      <w:r w:rsidR="00EC14D8">
        <w:t xml:space="preserve"> </w:t>
      </w:r>
      <w:bookmarkStart w:id="298" w:name="_Ref488761095"/>
      <w:r w:rsidR="006043DC">
        <w:t>Figure 11</w:t>
      </w:r>
      <w:r w:rsidR="008F5139">
        <w:t xml:space="preserve"> below</w:t>
      </w:r>
      <w:r w:rsidR="007B5AD9">
        <w:t>.</w:t>
      </w:r>
    </w:p>
    <w:p w14:paraId="1D56B10F" w14:textId="411680F0" w:rsidR="00CA5FB8" w:rsidRDefault="00CA5FB8" w:rsidP="00CA5FB8">
      <w:pPr>
        <w:jc w:val="center"/>
      </w:pPr>
      <w:r>
        <w:lastRenderedPageBreak/>
        <w:t xml:space="preserve">Figure </w:t>
      </w:r>
      <w:r w:rsidR="00156847">
        <w:fldChar w:fldCharType="begin"/>
      </w:r>
      <w:r w:rsidR="00156847">
        <w:instrText xml:space="preserve"> SEQ Figure \* ARABIC </w:instrText>
      </w:r>
      <w:r w:rsidR="00156847">
        <w:fldChar w:fldCharType="separate"/>
      </w:r>
      <w:r w:rsidR="002D0880">
        <w:rPr>
          <w:noProof/>
        </w:rPr>
        <w:t>11</w:t>
      </w:r>
      <w:r w:rsidR="00156847">
        <w:rPr>
          <w:noProof/>
        </w:rPr>
        <w:fldChar w:fldCharType="end"/>
      </w:r>
      <w:bookmarkEnd w:id="298"/>
      <w:r>
        <w:t>: Administrative responsibilities of key stakeholders for the RPGP/GPPTSP</w:t>
      </w:r>
      <w:r>
        <w:rPr>
          <w:noProof/>
          <w:lang w:eastAsia="ja-JP"/>
        </w:rPr>
        <w:drawing>
          <wp:inline distT="0" distB="0" distL="0" distR="0" wp14:anchorId="7279047B" wp14:editId="0172EF43">
            <wp:extent cx="5575632" cy="3888187"/>
            <wp:effectExtent l="0" t="0" r="6350" b="0"/>
            <wp:docPr id="5" name="Picture 5" descr="Figure 11: Administrative responsibilities of key stakeholders for the RPGP/GPPT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1: Administrative responsibilities of key stakeholders for the RPGP/GPPTS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86170" cy="3895536"/>
                    </a:xfrm>
                    <a:prstGeom prst="rect">
                      <a:avLst/>
                    </a:prstGeom>
                    <a:noFill/>
                  </pic:spPr>
                </pic:pic>
              </a:graphicData>
            </a:graphic>
          </wp:inline>
        </w:drawing>
      </w:r>
    </w:p>
    <w:p w14:paraId="21D34C37" w14:textId="0C52B096" w:rsidR="00CA5FB8" w:rsidRPr="003145B9" w:rsidRDefault="00CA5FB8" w:rsidP="006D5AF4">
      <w:pPr>
        <w:rPr>
          <w:sz w:val="16"/>
        </w:rPr>
      </w:pPr>
      <w:r w:rsidRPr="003145B9">
        <w:rPr>
          <w:sz w:val="16"/>
        </w:rPr>
        <w:t xml:space="preserve">Source: </w:t>
      </w:r>
      <w:r w:rsidR="006D5AF4" w:rsidRPr="003145B9">
        <w:rPr>
          <w:sz w:val="16"/>
          <w:szCs w:val="18"/>
        </w:rPr>
        <w:t xml:space="preserve">Commonwealth of Australia (2017). Draft program logic GPPTSP (for panel members), </w:t>
      </w:r>
      <w:r w:rsidR="006D5AF4" w:rsidRPr="003145B9">
        <w:rPr>
          <w:i/>
          <w:sz w:val="16"/>
          <w:szCs w:val="18"/>
        </w:rPr>
        <w:t>Department of Health</w:t>
      </w:r>
      <w:r w:rsidR="006D5AF4" w:rsidRPr="003145B9">
        <w:rPr>
          <w:sz w:val="16"/>
          <w:szCs w:val="18"/>
        </w:rPr>
        <w:t xml:space="preserve">, Canberra; Commonwealth of Australia (2017). Draft program logic RPGP (for panel members), </w:t>
      </w:r>
      <w:r w:rsidR="006D5AF4" w:rsidRPr="003145B9">
        <w:rPr>
          <w:i/>
          <w:sz w:val="16"/>
          <w:szCs w:val="18"/>
        </w:rPr>
        <w:t>Department of Health</w:t>
      </w:r>
      <w:r w:rsidR="006D5AF4" w:rsidRPr="003145B9">
        <w:rPr>
          <w:sz w:val="16"/>
          <w:szCs w:val="18"/>
        </w:rPr>
        <w:t>, Canberra</w:t>
      </w:r>
      <w:r w:rsidRPr="003145B9">
        <w:rPr>
          <w:sz w:val="16"/>
          <w:szCs w:val="18"/>
        </w:rPr>
        <w:t xml:space="preserve">; </w:t>
      </w:r>
      <w:r w:rsidR="007E0B38" w:rsidRPr="003145B9">
        <w:rPr>
          <w:sz w:val="16"/>
          <w:szCs w:val="18"/>
        </w:rPr>
        <w:t xml:space="preserve">The Royal Australian College of General Practitioners (2011). Rural Procedural Grants Program – Program Guidelines, </w:t>
      </w:r>
      <w:r w:rsidR="007E0B38" w:rsidRPr="003145B9">
        <w:rPr>
          <w:i/>
          <w:sz w:val="16"/>
          <w:szCs w:val="18"/>
        </w:rPr>
        <w:t>Department of Health and Ageing</w:t>
      </w:r>
      <w:r w:rsidR="007E0B38" w:rsidRPr="003145B9">
        <w:rPr>
          <w:sz w:val="16"/>
          <w:szCs w:val="18"/>
        </w:rPr>
        <w:t>, East Melbourne</w:t>
      </w:r>
      <w:r w:rsidRPr="003145B9">
        <w:rPr>
          <w:sz w:val="16"/>
          <w:szCs w:val="18"/>
        </w:rPr>
        <w:t xml:space="preserve">; </w:t>
      </w:r>
      <w:r w:rsidR="006D5AF4" w:rsidRPr="003145B9">
        <w:rPr>
          <w:sz w:val="16"/>
          <w:szCs w:val="18"/>
        </w:rPr>
        <w:t xml:space="preserve">Australian College of Rural and Remote Medicine (2016). General Practitioner Procedural Training Support Program: Anaesthetics – Application guidelines, </w:t>
      </w:r>
      <w:r w:rsidR="006D5AF4" w:rsidRPr="003145B9">
        <w:rPr>
          <w:i/>
          <w:sz w:val="16"/>
          <w:szCs w:val="18"/>
        </w:rPr>
        <w:t>Australian College of Rural and Remote Medicine</w:t>
      </w:r>
      <w:r w:rsidR="006D5AF4" w:rsidRPr="003145B9">
        <w:rPr>
          <w:sz w:val="16"/>
          <w:szCs w:val="18"/>
        </w:rPr>
        <w:t xml:space="preserve">, Brisbane; Royal Australian and New Zealand College of Obstetricians and Gynaecologists (2016). General Practitioner Procedural Training Support Program: Obstetrics – Application guidelines, </w:t>
      </w:r>
      <w:r w:rsidR="006D5AF4" w:rsidRPr="003145B9">
        <w:rPr>
          <w:i/>
          <w:sz w:val="16"/>
          <w:szCs w:val="18"/>
        </w:rPr>
        <w:t>Royal Australian and New Zealand College of Obstetrics and Gynaecologists</w:t>
      </w:r>
      <w:r w:rsidR="006D5AF4" w:rsidRPr="003145B9">
        <w:rPr>
          <w:sz w:val="16"/>
          <w:szCs w:val="18"/>
        </w:rPr>
        <w:t>, East Melbourne</w:t>
      </w:r>
    </w:p>
    <w:p w14:paraId="458A7E27" w14:textId="2FC3A030" w:rsidR="00055414" w:rsidRDefault="00593F58" w:rsidP="00EF13D7">
      <w:r>
        <w:rPr>
          <w:noProof/>
          <w:lang w:eastAsia="ja-JP"/>
        </w:rPr>
        <mc:AlternateContent>
          <mc:Choice Requires="wps">
            <w:drawing>
              <wp:anchor distT="0" distB="0" distL="114300" distR="114300" simplePos="0" relativeHeight="251633664" behindDoc="0" locked="0" layoutInCell="1" allowOverlap="1" wp14:anchorId="4B562DAA" wp14:editId="3F51FBD0">
                <wp:simplePos x="0" y="0"/>
                <wp:positionH relativeFrom="column">
                  <wp:posOffset>2872105</wp:posOffset>
                </wp:positionH>
                <wp:positionV relativeFrom="paragraph">
                  <wp:posOffset>219406</wp:posOffset>
                </wp:positionV>
                <wp:extent cx="2240280" cy="1028065"/>
                <wp:effectExtent l="0" t="0" r="0" b="0"/>
                <wp:wrapNone/>
                <wp:docPr id="17"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40280" cy="1028065"/>
                        </a:xfrm>
                        <a:prstGeom prst="rect">
                          <a:avLst/>
                        </a:prstGeom>
                      </wps:spPr>
                      <wps:txbx>
                        <w:txbxContent>
                          <w:p w14:paraId="303B5C0C" w14:textId="77777777" w:rsidR="002E7459" w:rsidRPr="008E0412" w:rsidRDefault="002E7459" w:rsidP="00D83651">
                            <w:pPr>
                              <w:pStyle w:val="NormalWeb"/>
                              <w:spacing w:before="0" w:beforeAutospacing="0" w:after="0" w:afterAutospacing="0"/>
                              <w:rPr>
                                <w:rFonts w:asciiTheme="minorHAnsi" w:hAnsiTheme="minorHAnsi"/>
                                <w:i/>
                                <w:sz w:val="19"/>
                                <w:szCs w:val="19"/>
                              </w:rPr>
                            </w:pPr>
                            <w:r>
                              <w:rPr>
                                <w:rFonts w:asciiTheme="minorHAnsi" w:hAnsiTheme="minorHAnsi"/>
                                <w:i/>
                                <w:sz w:val="19"/>
                                <w:szCs w:val="19"/>
                              </w:rPr>
                              <w:t>There is strength in the simplicity of the program’s administrative process. Increasing the complexity of the program’s eligibility will increase the administrative burden.</w:t>
                            </w:r>
                          </w:p>
                          <w:p w14:paraId="7047151E" w14:textId="77777777" w:rsidR="002E7459" w:rsidRPr="008E0412" w:rsidRDefault="002E7459" w:rsidP="00D83651">
                            <w:pPr>
                              <w:pStyle w:val="NormalWeb"/>
                              <w:numPr>
                                <w:ilvl w:val="0"/>
                                <w:numId w:val="13"/>
                              </w:numPr>
                              <w:spacing w:before="0" w:beforeAutospacing="0" w:after="0" w:afterAutospacing="0"/>
                              <w:rPr>
                                <w:rFonts w:asciiTheme="minorHAnsi" w:hAnsiTheme="minorHAnsi"/>
                                <w:i/>
                                <w:sz w:val="19"/>
                                <w:szCs w:val="19"/>
                              </w:rPr>
                            </w:pPr>
                            <w:r w:rsidRPr="008E0412">
                              <w:rPr>
                                <w:rFonts w:asciiTheme="minorHAnsi" w:hAnsiTheme="minorHAnsi"/>
                                <w:sz w:val="19"/>
                                <w:szCs w:val="19"/>
                              </w:rPr>
                              <w:t>Stakeholder interview</w:t>
                            </w:r>
                          </w:p>
                        </w:txbxContent>
                      </wps:txbx>
                      <wps:bodyPr wrap="square" anchor="ctr">
                        <a:noAutofit/>
                      </wps:bodyPr>
                    </wps:wsp>
                  </a:graphicData>
                </a:graphic>
              </wp:anchor>
            </w:drawing>
          </mc:Choice>
          <mc:Fallback>
            <w:pict>
              <v:rect w14:anchorId="4B562DAA" id="Rectangle 46" o:spid="_x0000_s1036" alt="&quot;&quot;" style="position:absolute;margin-left:226.15pt;margin-top:17.3pt;width:176.4pt;height:80.9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" filled="f" stroked="f">
                <v:textbox>
                  <w:txbxContent>
                    <w:p w14:paraId="303B5C0C" w14:textId="77777777" w:rsidR="002E7459" w:rsidRPr="008E0412" w:rsidRDefault="002E7459" w:rsidP="00D83651">
                      <w:pPr>
                        <w:pStyle w:val="NormalWeb"/>
                        <w:spacing w:before="0" w:beforeAutospacing="0" w:after="0" w:afterAutospacing="0"/>
                        <w:rPr>
                          <w:rFonts w:asciiTheme="minorHAnsi" w:hAnsiTheme="minorHAnsi"/>
                          <w:i/>
                          <w:sz w:val="19"/>
                          <w:szCs w:val="19"/>
                        </w:rPr>
                      </w:pPr>
                      <w:r>
                        <w:rPr>
                          <w:rFonts w:asciiTheme="minorHAnsi" w:hAnsiTheme="minorHAnsi"/>
                          <w:i/>
                          <w:sz w:val="19"/>
                          <w:szCs w:val="19"/>
                        </w:rPr>
                        <w:t>There is strength in the simplicity of the program’s administrative process. Increasing the complexity of the program’s eligibility will increase the administrative burden.</w:t>
                      </w:r>
                    </w:p>
                    <w:p w14:paraId="7047151E" w14:textId="77777777" w:rsidR="002E7459" w:rsidRPr="008E0412" w:rsidRDefault="002E7459" w:rsidP="00D83651">
                      <w:pPr>
                        <w:pStyle w:val="NormalWeb"/>
                        <w:numPr>
                          <w:ilvl w:val="0"/>
                          <w:numId w:val="13"/>
                        </w:numPr>
                        <w:spacing w:before="0" w:beforeAutospacing="0" w:after="0" w:afterAutospacing="0"/>
                        <w:rPr>
                          <w:rFonts w:asciiTheme="minorHAnsi" w:hAnsiTheme="minorHAnsi"/>
                          <w:i/>
                          <w:sz w:val="19"/>
                          <w:szCs w:val="19"/>
                        </w:rPr>
                      </w:pPr>
                      <w:r w:rsidRPr="008E0412">
                        <w:rPr>
                          <w:rFonts w:asciiTheme="minorHAnsi" w:hAnsiTheme="minorHAnsi"/>
                          <w:sz w:val="19"/>
                          <w:szCs w:val="19"/>
                        </w:rPr>
                        <w:t>Stakeholder interview</w:t>
                      </w:r>
                    </w:p>
                  </w:txbxContent>
                </v:textbox>
              </v:rect>
            </w:pict>
          </mc:Fallback>
        </mc:AlternateContent>
      </w:r>
      <w:r>
        <w:rPr>
          <w:noProof/>
          <w:szCs w:val="21"/>
          <w:lang w:eastAsia="ja-JP"/>
        </w:rPr>
        <mc:AlternateContent>
          <mc:Choice Requires="wpg">
            <w:drawing>
              <wp:anchor distT="0" distB="0" distL="114300" distR="114300" simplePos="0" relativeHeight="251642880" behindDoc="1" locked="0" layoutInCell="1" allowOverlap="1" wp14:anchorId="72748672" wp14:editId="18CE59A6">
                <wp:simplePos x="0" y="0"/>
                <wp:positionH relativeFrom="column">
                  <wp:posOffset>2672715</wp:posOffset>
                </wp:positionH>
                <wp:positionV relativeFrom="paragraph">
                  <wp:posOffset>204470</wp:posOffset>
                </wp:positionV>
                <wp:extent cx="3131820" cy="1029335"/>
                <wp:effectExtent l="0" t="0" r="0" b="18415"/>
                <wp:wrapTight wrapText="bothSides">
                  <wp:wrapPolygon edited="0">
                    <wp:start x="0" y="0"/>
                    <wp:lineTo x="0" y="21587"/>
                    <wp:lineTo x="17343" y="21587"/>
                    <wp:lineTo x="20496" y="21587"/>
                    <wp:lineTo x="21416" y="21187"/>
                    <wp:lineTo x="21416" y="12792"/>
                    <wp:lineTo x="17606" y="6396"/>
                    <wp:lineTo x="17474" y="800"/>
                    <wp:lineTo x="17343" y="0"/>
                    <wp:lineTo x="0" y="0"/>
                  </wp:wrapPolygon>
                </wp:wrapTight>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1820" cy="1029335"/>
                          <a:chOff x="-2" y="-1"/>
                          <a:chExt cx="4502475" cy="1367741"/>
                        </a:xfrm>
                      </wpg:grpSpPr>
                      <pic:pic xmlns:pic="http://schemas.openxmlformats.org/drawingml/2006/picture">
                        <pic:nvPicPr>
                          <pic:cNvPr id="22"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072334" y="747583"/>
                            <a:ext cx="430139" cy="6201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5" name="Freeform 17"/>
                        <wps:cNvSpPr>
                          <a:spLocks/>
                        </wps:cNvSpPr>
                        <wps:spPr bwMode="auto">
                          <a:xfrm rot="10800000" flipV="1">
                            <a:off x="-2" y="-1"/>
                            <a:ext cx="4134346" cy="1366653"/>
                          </a:xfrm>
                          <a:custGeom>
                            <a:avLst/>
                            <a:gdLst>
                              <a:gd name="T0" fmla="*/ 1164 w 1194"/>
                              <a:gd name="T1" fmla="*/ 0 h 318"/>
                              <a:gd name="T2" fmla="*/ 181 w 1194"/>
                              <a:gd name="T3" fmla="*/ 0 h 318"/>
                              <a:gd name="T4" fmla="*/ 151 w 1194"/>
                              <a:gd name="T5" fmla="*/ 31 h 318"/>
                              <a:gd name="T6" fmla="*/ 151 w 1194"/>
                              <a:gd name="T7" fmla="*/ 171 h 318"/>
                              <a:gd name="T8" fmla="*/ 0 w 1194"/>
                              <a:gd name="T9" fmla="*/ 290 h 318"/>
                              <a:gd name="T10" fmla="*/ 151 w 1194"/>
                              <a:gd name="T11" fmla="*/ 243 h 318"/>
                              <a:gd name="T12" fmla="*/ 151 w 1194"/>
                              <a:gd name="T13" fmla="*/ 288 h 318"/>
                              <a:gd name="T14" fmla="*/ 181 w 1194"/>
                              <a:gd name="T15" fmla="*/ 318 h 318"/>
                              <a:gd name="T16" fmla="*/ 1164 w 1194"/>
                              <a:gd name="T17" fmla="*/ 318 h 318"/>
                              <a:gd name="T18" fmla="*/ 1194 w 1194"/>
                              <a:gd name="T19" fmla="*/ 288 h 318"/>
                              <a:gd name="T20" fmla="*/ 1194 w 1194"/>
                              <a:gd name="T21" fmla="*/ 31 h 318"/>
                              <a:gd name="T22" fmla="*/ 1164 w 1194"/>
                              <a:gd name="T23"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4" h="318">
                                <a:moveTo>
                                  <a:pt x="1164" y="0"/>
                                </a:moveTo>
                                <a:cubicBezTo>
                                  <a:pt x="181" y="0"/>
                                  <a:pt x="181" y="0"/>
                                  <a:pt x="181" y="0"/>
                                </a:cubicBezTo>
                                <a:cubicBezTo>
                                  <a:pt x="164" y="0"/>
                                  <a:pt x="151" y="14"/>
                                  <a:pt x="151" y="31"/>
                                </a:cubicBezTo>
                                <a:cubicBezTo>
                                  <a:pt x="151" y="171"/>
                                  <a:pt x="151" y="171"/>
                                  <a:pt x="151" y="171"/>
                                </a:cubicBezTo>
                                <a:cubicBezTo>
                                  <a:pt x="38" y="197"/>
                                  <a:pt x="0" y="290"/>
                                  <a:pt x="0" y="290"/>
                                </a:cubicBezTo>
                                <a:cubicBezTo>
                                  <a:pt x="57" y="214"/>
                                  <a:pt x="151" y="243"/>
                                  <a:pt x="151" y="243"/>
                                </a:cubicBezTo>
                                <a:cubicBezTo>
                                  <a:pt x="151" y="288"/>
                                  <a:pt x="151" y="288"/>
                                  <a:pt x="151" y="288"/>
                                </a:cubicBezTo>
                                <a:cubicBezTo>
                                  <a:pt x="151" y="304"/>
                                  <a:pt x="164" y="318"/>
                                  <a:pt x="181" y="318"/>
                                </a:cubicBezTo>
                                <a:cubicBezTo>
                                  <a:pt x="1164" y="318"/>
                                  <a:pt x="1164" y="318"/>
                                  <a:pt x="1164" y="318"/>
                                </a:cubicBezTo>
                                <a:cubicBezTo>
                                  <a:pt x="1180" y="318"/>
                                  <a:pt x="1194" y="304"/>
                                  <a:pt x="1194" y="288"/>
                                </a:cubicBezTo>
                                <a:cubicBezTo>
                                  <a:pt x="1194" y="31"/>
                                  <a:pt x="1194" y="31"/>
                                  <a:pt x="1194" y="31"/>
                                </a:cubicBezTo>
                                <a:cubicBezTo>
                                  <a:pt x="1194" y="14"/>
                                  <a:pt x="1180" y="0"/>
                                  <a:pt x="1164" y="0"/>
                                </a:cubicBezTo>
                                <a:close/>
                              </a:path>
                            </a:pathLst>
                          </a:custGeom>
                          <a:noFill/>
                          <a:ln w="19050" cap="flat">
                            <a:solidFill>
                              <a:schemeClr val="accent3"/>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36000" tIns="45720" rIns="504000" bIns="45720" numCol="1" anchor="ctr" anchorCtr="0" compatLnSpc="1">
                          <a:prstTxWarp prst="textNoShape">
                            <a:avLst/>
                          </a:prstTxWarp>
                        </wps:bodyPr>
                      </wps:wsp>
                      <wpg:grpSp>
                        <wpg:cNvPr id="1377" name="Group 18"/>
                        <wpg:cNvGrpSpPr/>
                        <wpg:grpSpPr>
                          <a:xfrm rot="10800000">
                            <a:off x="3288042" y="1130769"/>
                            <a:ext cx="262642" cy="174342"/>
                            <a:chOff x="2593168" y="371588"/>
                            <a:chExt cx="355824" cy="196261"/>
                          </a:xfrm>
                        </wpg:grpSpPr>
                        <wps:wsp>
                          <wps:cNvPr id="1384" name="Freeform 1384"/>
                          <wps:cNvSpPr>
                            <a:spLocks/>
                          </wps:cNvSpPr>
                          <wps:spPr bwMode="auto">
                            <a:xfrm>
                              <a:off x="2788736" y="372444"/>
                              <a:ext cx="160256" cy="195405"/>
                            </a:xfrm>
                            <a:custGeom>
                              <a:avLst/>
                              <a:gdLst>
                                <a:gd name="T0" fmla="*/ 533 w 592"/>
                                <a:gd name="T1" fmla="*/ 621 h 996"/>
                                <a:gd name="T2" fmla="*/ 394 w 592"/>
                                <a:gd name="T3" fmla="*/ 563 h 996"/>
                                <a:gd name="T4" fmla="*/ 308 w 592"/>
                                <a:gd name="T5" fmla="*/ 579 h 996"/>
                                <a:gd name="T6" fmla="*/ 244 w 592"/>
                                <a:gd name="T7" fmla="*/ 595 h 996"/>
                                <a:gd name="T8" fmla="*/ 200 w 592"/>
                                <a:gd name="T9" fmla="*/ 567 h 996"/>
                                <a:gd name="T10" fmla="*/ 178 w 592"/>
                                <a:gd name="T11" fmla="*/ 486 h 996"/>
                                <a:gd name="T12" fmla="*/ 240 w 592"/>
                                <a:gd name="T13" fmla="*/ 276 h 996"/>
                                <a:gd name="T14" fmla="*/ 499 w 592"/>
                                <a:gd name="T15" fmla="*/ 74 h 996"/>
                                <a:gd name="T16" fmla="*/ 499 w 592"/>
                                <a:gd name="T17" fmla="*/ 0 h 996"/>
                                <a:gd name="T18" fmla="*/ 130 w 592"/>
                                <a:gd name="T19" fmla="*/ 238 h 996"/>
                                <a:gd name="T20" fmla="*/ 0 w 592"/>
                                <a:gd name="T21" fmla="*/ 610 h 996"/>
                                <a:gd name="T22" fmla="*/ 103 w 592"/>
                                <a:gd name="T23" fmla="*/ 886 h 996"/>
                                <a:gd name="T24" fmla="*/ 334 w 592"/>
                                <a:gd name="T25" fmla="*/ 996 h 996"/>
                                <a:gd name="T26" fmla="*/ 517 w 592"/>
                                <a:gd name="T27" fmla="*/ 927 h 996"/>
                                <a:gd name="T28" fmla="*/ 592 w 592"/>
                                <a:gd name="T29" fmla="*/ 761 h 996"/>
                                <a:gd name="T30" fmla="*/ 533 w 592"/>
                                <a:gd name="T31" fmla="*/ 621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2" h="996">
                                  <a:moveTo>
                                    <a:pt x="533" y="621"/>
                                  </a:moveTo>
                                  <a:cubicBezTo>
                                    <a:pt x="493" y="583"/>
                                    <a:pt x="447" y="563"/>
                                    <a:pt x="394" y="563"/>
                                  </a:cubicBezTo>
                                  <a:cubicBezTo>
                                    <a:pt x="365" y="563"/>
                                    <a:pt x="337" y="569"/>
                                    <a:pt x="308" y="579"/>
                                  </a:cubicBezTo>
                                  <a:cubicBezTo>
                                    <a:pt x="280" y="589"/>
                                    <a:pt x="259" y="595"/>
                                    <a:pt x="244" y="595"/>
                                  </a:cubicBezTo>
                                  <a:cubicBezTo>
                                    <a:pt x="229" y="595"/>
                                    <a:pt x="214" y="585"/>
                                    <a:pt x="200" y="567"/>
                                  </a:cubicBezTo>
                                  <a:cubicBezTo>
                                    <a:pt x="185" y="549"/>
                                    <a:pt x="178" y="522"/>
                                    <a:pt x="178" y="486"/>
                                  </a:cubicBezTo>
                                  <a:cubicBezTo>
                                    <a:pt x="178" y="406"/>
                                    <a:pt x="199" y="336"/>
                                    <a:pt x="240" y="276"/>
                                  </a:cubicBezTo>
                                  <a:cubicBezTo>
                                    <a:pt x="282" y="217"/>
                                    <a:pt x="368" y="149"/>
                                    <a:pt x="499" y="74"/>
                                  </a:cubicBezTo>
                                  <a:cubicBezTo>
                                    <a:pt x="499" y="0"/>
                                    <a:pt x="499" y="0"/>
                                    <a:pt x="499" y="0"/>
                                  </a:cubicBezTo>
                                  <a:cubicBezTo>
                                    <a:pt x="339" y="47"/>
                                    <a:pt x="217" y="126"/>
                                    <a:pt x="130" y="238"/>
                                  </a:cubicBezTo>
                                  <a:cubicBezTo>
                                    <a:pt x="43" y="350"/>
                                    <a:pt x="0" y="474"/>
                                    <a:pt x="0" y="610"/>
                                  </a:cubicBezTo>
                                  <a:cubicBezTo>
                                    <a:pt x="0" y="720"/>
                                    <a:pt x="34" y="812"/>
                                    <a:pt x="103" y="886"/>
                                  </a:cubicBezTo>
                                  <a:cubicBezTo>
                                    <a:pt x="171" y="960"/>
                                    <a:pt x="248" y="996"/>
                                    <a:pt x="334" y="996"/>
                                  </a:cubicBezTo>
                                  <a:cubicBezTo>
                                    <a:pt x="406" y="996"/>
                                    <a:pt x="467" y="973"/>
                                    <a:pt x="517" y="927"/>
                                  </a:cubicBezTo>
                                  <a:cubicBezTo>
                                    <a:pt x="567" y="880"/>
                                    <a:pt x="592" y="825"/>
                                    <a:pt x="592" y="761"/>
                                  </a:cubicBezTo>
                                  <a:cubicBezTo>
                                    <a:pt x="592" y="706"/>
                                    <a:pt x="572" y="659"/>
                                    <a:pt x="533" y="621"/>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385" name="Freeform 1385"/>
                          <wps:cNvSpPr>
                            <a:spLocks/>
                          </wps:cNvSpPr>
                          <wps:spPr bwMode="auto">
                            <a:xfrm>
                              <a:off x="2593168" y="371588"/>
                              <a:ext cx="160256" cy="196029"/>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grpSp>
                      <wps:wsp>
                        <wps:cNvPr id="1386" name="Freeform 15"/>
                        <wps:cNvSpPr>
                          <a:spLocks/>
                        </wps:cNvSpPr>
                        <wps:spPr bwMode="auto">
                          <a:xfrm>
                            <a:off x="571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387" name="Freeform 15"/>
                        <wps:cNvSpPr>
                          <a:spLocks/>
                        </wps:cNvSpPr>
                        <wps:spPr bwMode="auto">
                          <a:xfrm>
                            <a:off x="2095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39FED0FE" id="Group 18" o:spid="_x0000_s1026" alt="&quot;&quot;" style="position:absolute;margin-left:210.45pt;margin-top:16.1pt;width:246.6pt;height:81.05pt;z-index:-251673600" coordorigin="" coordsize="45024,13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">
                <v:shape id="Picture 3" o:spid="_x0000_s1027" type="#_x0000_t75" style="position:absolute;left:40723;top:7475;width:4301;height: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" fillcolor="#f8981d [3204]" strokecolor="black [3213]">
                  <v:imagedata r:id="rId30" o:title=""/>
                  <v:shadow color="#717074 [3214]"/>
                  <v:path arrowok="t"/>
                </v:shape>
                <v:shape id="Freeform 17" o:spid="_x0000_s1028" style="position:absolute;width:41343;height:13666;rotation:180;flip:y;visibility:visible;mso-wrap-style:square;v-text-anchor:middle" coordsize="119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" path="m1164,c181,,181,,181,,164,,151,14,151,31v,140,,140,,140c38,197,,290,,290,57,214,151,243,151,243v,45,,45,,45c151,304,164,318,181,318v983,,983,,983,c1180,318,1194,304,1194,288v,-257,,-257,,-257c1194,14,1180,,1164,xe" filled="f" strokecolor="#7bc043 [3206]" strokeweight="1.5pt">
                  <v:path arrowok="t" o:connecttype="custom" o:connectlocs="4030468,0;626731,0;522853,133227;522853,734898;0,1246319;522853,1044329;522853,1237723;626731,1366653;4030468,1366653;4134346,1237723;4134346,133227;4030468,0" o:connectangles="0,0,0,0,0,0,0,0,0,0,0,0"/>
                </v:shape>
                <v:group id="_x0000_s1029" style="position:absolute;left:32880;top:11307;width:2626;height:1744;rotation:180" coordorigin="25931,3715" coordsize="355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">
                  <v:shape id="Freeform 1384" o:spid="_x0000_s1030" style="position:absolute;left:27887;top:3724;width:1602;height:1954;visibility:visible;mso-wrap-style:square;v-text-anchor:middle" coordsize="59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" path="m533,621c493,583,447,563,394,563v-29,,-57,6,-86,16c280,589,259,595,244,595v-15,,-30,-10,-44,-28c185,549,178,522,178,486v,-80,21,-150,62,-210c282,217,368,149,499,74,499,,499,,499,,339,47,217,126,130,238,43,350,,474,,610,,720,34,812,103,886v68,74,145,110,231,110c406,996,467,973,517,927v50,-47,75,-102,75,-166c592,706,572,659,533,621xe" fillcolor="#7bc043 [3206]" strokecolor="#7bc043 [3206]">
                    <v:path arrowok="t" o:connecttype="custom" o:connectlocs="144285,121834;106657,110455;83376,113594;66051,116733;54141,111240;48185,95348;64969,54148;135081,14518;135081,0;35191,46693;0,119676;27882,173824;90415,195405;139953,181868;160256,149300;144285,121834" o:connectangles="0,0,0,0,0,0,0,0,0,0,0,0,0,0,0,0"/>
                  </v:shape>
                  <v:shape id="Freeform 1385" o:spid="_x0000_s1031" style="position:absolute;left:25931;top:3715;width:1603;height:1961;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106475,111456;85560,114399;67090,117343;55411,111848;50250,93599;70078,52196;136625,15502;136625,0;35039,48468;0,119501;28520,174052;92351,196029;140971,182882;160256,151486;144230,123229;106475,111456" o:connectangles="0,0,0,0,0,0,0,0,0,0,0,0,0,0,0,0"/>
                  </v:shape>
                </v:group>
                <v:shape id="Freeform 15" o:spid="_x0000_s1032" style="position:absolute;left:571;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v:shape id="Freeform 15" o:spid="_x0000_s1033" style="position:absolute;left:2095;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w10:wrap type="tight"/>
              </v:group>
            </w:pict>
          </mc:Fallback>
        </mc:AlternateContent>
      </w:r>
      <w:r w:rsidR="006C1D9D">
        <w:t>The Review has identified that the administration processes for both the RPGP and the GPPTSP are simple, and this is a key strength for the programs. Qualitativ</w:t>
      </w:r>
      <w:r w:rsidR="00EF13D7">
        <w:t>e evidence from stakeholder consultations has highlighted that</w:t>
      </w:r>
      <w:r w:rsidR="003F3153">
        <w:t xml:space="preserve"> 86%</w:t>
      </w:r>
      <w:r w:rsidR="00055414">
        <w:t xml:space="preserve"> percent of </w:t>
      </w:r>
      <w:r w:rsidR="00C63DA5">
        <w:t xml:space="preserve">RPGP </w:t>
      </w:r>
      <w:r w:rsidR="00055414">
        <w:t>grant recipient</w:t>
      </w:r>
      <w:r w:rsidR="003F3153">
        <w:t>s</w:t>
      </w:r>
      <w:r w:rsidR="00C63DA5">
        <w:t xml:space="preserve">, and </w:t>
      </w:r>
      <w:r w:rsidR="0055120D">
        <w:t>70</w:t>
      </w:r>
      <w:r w:rsidR="00C63DA5">
        <w:t>% of GPPTSP recipients</w:t>
      </w:r>
      <w:r w:rsidR="00055414">
        <w:t xml:space="preserve"> responding to the survey </w:t>
      </w:r>
      <w:r w:rsidR="00D769D4">
        <w:t xml:space="preserve">felt </w:t>
      </w:r>
      <w:r w:rsidR="00055414">
        <w:t xml:space="preserve">that the administration of the </w:t>
      </w:r>
      <w:r w:rsidR="000C512F">
        <w:t xml:space="preserve">two </w:t>
      </w:r>
      <w:r w:rsidR="0055120D">
        <w:t>programs</w:t>
      </w:r>
      <w:r w:rsidR="00055414">
        <w:t xml:space="preserve"> was efficient, or high</w:t>
      </w:r>
      <w:r w:rsidR="00C63DA5">
        <w:t>ly</w:t>
      </w:r>
      <w:r w:rsidR="00055414">
        <w:t xml:space="preserve"> </w:t>
      </w:r>
      <w:r w:rsidR="00C63DA5">
        <w:t>efficient.</w:t>
      </w:r>
    </w:p>
    <w:p w14:paraId="05A22C13" w14:textId="1BE14F5E" w:rsidR="009C457B" w:rsidRDefault="009C457B" w:rsidP="00EF13D7">
      <w:r>
        <w:t xml:space="preserve">The current administrative costs for the </w:t>
      </w:r>
      <w:r w:rsidRPr="009C457B">
        <w:t xml:space="preserve">RPGP are relatively low with the colleges employing a combined </w:t>
      </w:r>
      <w:r w:rsidR="0095654E">
        <w:t>4</w:t>
      </w:r>
      <w:r w:rsidRPr="009C457B">
        <w:t>.6 full-time equivalent (FTE) staff for grant administration</w:t>
      </w:r>
      <w:r>
        <w:t xml:space="preserve"> and </w:t>
      </w:r>
      <w:r w:rsidRPr="009C457B">
        <w:t>DHS employ</w:t>
      </w:r>
      <w:r>
        <w:t>ing</w:t>
      </w:r>
      <w:r w:rsidRPr="009C457B">
        <w:t xml:space="preserve"> less than one FTE </w:t>
      </w:r>
      <w:r>
        <w:t xml:space="preserve">for </w:t>
      </w:r>
      <w:r w:rsidRPr="009C457B">
        <w:t xml:space="preserve">grant processing through </w:t>
      </w:r>
      <w:r>
        <w:t xml:space="preserve">their highly automated system. ACRRM employs </w:t>
      </w:r>
      <w:r w:rsidR="0095654E">
        <w:t>2</w:t>
      </w:r>
      <w:r w:rsidRPr="009C457B">
        <w:t>.1 FTE</w:t>
      </w:r>
      <w:r>
        <w:t>,</w:t>
      </w:r>
      <w:r w:rsidR="007B5AD9" w:rsidRPr="007B5AD9">
        <w:rPr>
          <w:vertAlign w:val="superscript"/>
        </w:rPr>
        <w:fldChar w:fldCharType="begin"/>
      </w:r>
      <w:r w:rsidR="007B5AD9" w:rsidRPr="007B5AD9">
        <w:rPr>
          <w:vertAlign w:val="superscript"/>
        </w:rPr>
        <w:instrText xml:space="preserve"> REF _Ref490225313 \w \h </w:instrText>
      </w:r>
      <w:r w:rsidR="007B5AD9">
        <w:rPr>
          <w:vertAlign w:val="superscript"/>
        </w:rPr>
        <w:instrText xml:space="preserve"> \* MERGEFORMAT </w:instrText>
      </w:r>
      <w:r w:rsidR="007B5AD9" w:rsidRPr="007B5AD9">
        <w:rPr>
          <w:vertAlign w:val="superscript"/>
        </w:rPr>
      </w:r>
      <w:r w:rsidR="007B5AD9" w:rsidRPr="007B5AD9">
        <w:rPr>
          <w:vertAlign w:val="superscript"/>
        </w:rPr>
        <w:fldChar w:fldCharType="separate"/>
      </w:r>
      <w:r w:rsidR="002D0880">
        <w:rPr>
          <w:vertAlign w:val="superscript"/>
        </w:rPr>
        <w:t>14</w:t>
      </w:r>
      <w:r w:rsidR="007B5AD9" w:rsidRPr="007B5AD9">
        <w:rPr>
          <w:vertAlign w:val="superscript"/>
        </w:rPr>
        <w:fldChar w:fldCharType="end"/>
      </w:r>
      <w:r>
        <w:t xml:space="preserve"> whilst RACGP employ 2.5 FTE.</w:t>
      </w:r>
      <w:r w:rsidR="007B5AD9" w:rsidRPr="007B5AD9">
        <w:rPr>
          <w:vertAlign w:val="superscript"/>
        </w:rPr>
        <w:fldChar w:fldCharType="begin"/>
      </w:r>
      <w:r w:rsidR="007B5AD9" w:rsidRPr="007B5AD9">
        <w:rPr>
          <w:vertAlign w:val="superscript"/>
        </w:rPr>
        <w:instrText xml:space="preserve"> REF _Ref490225351 \w \h </w:instrText>
      </w:r>
      <w:r w:rsidR="007B5AD9">
        <w:rPr>
          <w:vertAlign w:val="superscript"/>
        </w:rPr>
        <w:instrText xml:space="preserve"> \* MERGEFORMAT </w:instrText>
      </w:r>
      <w:r w:rsidR="007B5AD9" w:rsidRPr="007B5AD9">
        <w:rPr>
          <w:vertAlign w:val="superscript"/>
        </w:rPr>
      </w:r>
      <w:r w:rsidR="007B5AD9" w:rsidRPr="007B5AD9">
        <w:rPr>
          <w:vertAlign w:val="superscript"/>
        </w:rPr>
        <w:fldChar w:fldCharType="separate"/>
      </w:r>
      <w:r w:rsidR="002D0880">
        <w:rPr>
          <w:vertAlign w:val="superscript"/>
        </w:rPr>
        <w:t>127</w:t>
      </w:r>
      <w:r w:rsidR="007B5AD9" w:rsidRPr="007B5AD9">
        <w:rPr>
          <w:vertAlign w:val="superscript"/>
        </w:rPr>
        <w:fldChar w:fldCharType="end"/>
      </w:r>
      <w:r>
        <w:t xml:space="preserve"> </w:t>
      </w:r>
      <w:r w:rsidR="004A64C5">
        <w:t xml:space="preserve">Based on the available RPGP college data, the </w:t>
      </w:r>
      <w:r w:rsidR="00AE25C5" w:rsidRPr="00AE25C5">
        <w:t xml:space="preserve">administrative cost per grant has decreased to </w:t>
      </w:r>
      <w:r w:rsidR="004A64C5">
        <w:t xml:space="preserve">approximately </w:t>
      </w:r>
      <w:r w:rsidR="00AE25C5" w:rsidRPr="00AE25C5">
        <w:t>$10</w:t>
      </w:r>
      <w:r w:rsidR="004A64C5">
        <w:t>0</w:t>
      </w:r>
      <w:r w:rsidR="00AE25C5" w:rsidRPr="00AE25C5">
        <w:t xml:space="preserve"> </w:t>
      </w:r>
      <w:r w:rsidR="003F6375">
        <w:t>in FY2015-16</w:t>
      </w:r>
      <w:r w:rsidR="00AE25C5" w:rsidRPr="00AE25C5">
        <w:t xml:space="preserve">, </w:t>
      </w:r>
      <w:r w:rsidR="00A31C8F">
        <w:t>representing a</w:t>
      </w:r>
      <w:r w:rsidR="003F6375">
        <w:t xml:space="preserve"> </w:t>
      </w:r>
      <w:r w:rsidR="00A31C8F">
        <w:t xml:space="preserve">reduction in the </w:t>
      </w:r>
      <w:r w:rsidR="00AE25C5" w:rsidRPr="00AE25C5">
        <w:t xml:space="preserve">cost per additional grant </w:t>
      </w:r>
      <w:r w:rsidR="00612441">
        <w:t>of</w:t>
      </w:r>
      <w:r w:rsidR="003F6375">
        <w:t xml:space="preserve"> </w:t>
      </w:r>
      <w:r w:rsidR="00AE25C5" w:rsidRPr="00AE25C5">
        <w:t>$12.25</w:t>
      </w:r>
      <w:r w:rsidR="003F6375">
        <w:t>.</w:t>
      </w:r>
      <w:r w:rsidR="006A3239" w:rsidRPr="00D671F1">
        <w:fldChar w:fldCharType="begin"/>
      </w:r>
      <w:r w:rsidR="006A3239" w:rsidRPr="006A3239">
        <w:rPr>
          <w:vertAlign w:val="superscript"/>
        </w:rPr>
        <w:instrText xml:space="preserve"> REF _Ref490225252 \w \h </w:instrText>
      </w:r>
      <w:r w:rsidR="006A3239">
        <w:rPr>
          <w:vertAlign w:val="superscript"/>
        </w:rPr>
        <w:instrText xml:space="preserve"> \* MERGEFORMAT </w:instrText>
      </w:r>
      <w:r w:rsidR="006A3239" w:rsidRPr="00D671F1">
        <w:rPr>
          <w:vertAlign w:val="superscript"/>
        </w:rPr>
        <w:fldChar w:fldCharType="separate"/>
      </w:r>
      <w:r w:rsidR="002D0880">
        <w:rPr>
          <w:vertAlign w:val="superscript"/>
        </w:rPr>
        <w:t>17</w:t>
      </w:r>
      <w:r w:rsidR="006A3239" w:rsidRPr="00D671F1">
        <w:fldChar w:fldCharType="end"/>
      </w:r>
      <w:r w:rsidR="006A3239">
        <w:rPr>
          <w:vertAlign w:val="superscript"/>
        </w:rPr>
        <w:t xml:space="preserve">, </w:t>
      </w:r>
      <w:r w:rsidR="006A3239" w:rsidRPr="00D671F1">
        <w:fldChar w:fldCharType="begin"/>
      </w:r>
      <w:r w:rsidR="006A3239" w:rsidRPr="006A3239">
        <w:rPr>
          <w:vertAlign w:val="superscript"/>
        </w:rPr>
        <w:instrText xml:space="preserve"> REF _Ref485589335 \w \h </w:instrText>
      </w:r>
      <w:r w:rsidR="006A3239">
        <w:rPr>
          <w:vertAlign w:val="superscript"/>
        </w:rPr>
        <w:instrText xml:space="preserve"> \* MERGEFORMAT </w:instrText>
      </w:r>
      <w:r w:rsidR="006A3239" w:rsidRPr="00D671F1">
        <w:rPr>
          <w:vertAlign w:val="superscript"/>
        </w:rPr>
        <w:fldChar w:fldCharType="separate"/>
      </w:r>
      <w:r w:rsidR="002D0880">
        <w:rPr>
          <w:vertAlign w:val="superscript"/>
        </w:rPr>
        <w:t>52</w:t>
      </w:r>
      <w:r w:rsidR="006A3239" w:rsidRPr="00D671F1">
        <w:fldChar w:fldCharType="end"/>
      </w:r>
      <w:r w:rsidR="005C6C91">
        <w:rPr>
          <w:vertAlign w:val="superscript"/>
        </w:rPr>
        <w:t xml:space="preserve">, </w:t>
      </w:r>
      <w:r w:rsidR="005C6C91" w:rsidRPr="00D671F1">
        <w:fldChar w:fldCharType="begin"/>
      </w:r>
      <w:r w:rsidR="005C6C91">
        <w:rPr>
          <w:vertAlign w:val="superscript"/>
        </w:rPr>
        <w:instrText xml:space="preserve"> REF _Ref490225501 \w \h </w:instrText>
      </w:r>
      <w:r w:rsidR="005C6C91" w:rsidRPr="00D671F1">
        <w:rPr>
          <w:vertAlign w:val="superscript"/>
        </w:rPr>
        <w:fldChar w:fldCharType="separate"/>
      </w:r>
      <w:r w:rsidR="002D0880">
        <w:rPr>
          <w:vertAlign w:val="superscript"/>
        </w:rPr>
        <w:t>128</w:t>
      </w:r>
      <w:r w:rsidR="005C6C91" w:rsidRPr="00D671F1">
        <w:fldChar w:fldCharType="end"/>
      </w:r>
      <w:r w:rsidR="003F6375">
        <w:t xml:space="preserve"> T</w:t>
      </w:r>
      <w:r w:rsidR="00AE25C5" w:rsidRPr="00AE25C5">
        <w:t>ime taken to process a grant has decreased from 2.28 hours per grant to 1.66 hours</w:t>
      </w:r>
      <w:r w:rsidR="003F6375">
        <w:t xml:space="preserve"> between FY 2009-10 and FY2015-16</w:t>
      </w:r>
      <w:r w:rsidR="00AE25C5" w:rsidRPr="00AE25C5">
        <w:t>.</w:t>
      </w:r>
      <w:r w:rsidR="00F445B8" w:rsidRPr="00D671F1">
        <w:fldChar w:fldCharType="begin"/>
      </w:r>
      <w:r w:rsidR="00F445B8" w:rsidRPr="00F445B8">
        <w:rPr>
          <w:vertAlign w:val="superscript"/>
        </w:rPr>
        <w:instrText xml:space="preserve"> REF _Ref490225313 \w \h </w:instrText>
      </w:r>
      <w:r w:rsidR="00F445B8">
        <w:rPr>
          <w:vertAlign w:val="superscript"/>
        </w:rPr>
        <w:instrText xml:space="preserve"> \* MERGEFORMAT </w:instrText>
      </w:r>
      <w:r w:rsidR="00F445B8" w:rsidRPr="00D671F1">
        <w:rPr>
          <w:vertAlign w:val="superscript"/>
        </w:rPr>
        <w:fldChar w:fldCharType="separate"/>
      </w:r>
      <w:r w:rsidR="002D0880">
        <w:rPr>
          <w:vertAlign w:val="superscript"/>
        </w:rPr>
        <w:t>14</w:t>
      </w:r>
      <w:r w:rsidR="00F445B8" w:rsidRPr="00D671F1">
        <w:fldChar w:fldCharType="end"/>
      </w:r>
      <w:r w:rsidR="00F445B8">
        <w:rPr>
          <w:vertAlign w:val="superscript"/>
        </w:rPr>
        <w:t xml:space="preserve">, </w:t>
      </w:r>
      <w:r w:rsidR="00F445B8" w:rsidRPr="00D671F1">
        <w:fldChar w:fldCharType="begin"/>
      </w:r>
      <w:r w:rsidR="00F445B8" w:rsidRPr="00F445B8">
        <w:rPr>
          <w:vertAlign w:val="superscript"/>
        </w:rPr>
        <w:instrText xml:space="preserve"> REF _Ref490225351 \w \h </w:instrText>
      </w:r>
      <w:r w:rsidR="00F445B8">
        <w:rPr>
          <w:vertAlign w:val="superscript"/>
        </w:rPr>
        <w:instrText xml:space="preserve"> \* MERGEFORMAT </w:instrText>
      </w:r>
      <w:r w:rsidR="00F445B8" w:rsidRPr="00D671F1">
        <w:rPr>
          <w:vertAlign w:val="superscript"/>
        </w:rPr>
        <w:fldChar w:fldCharType="separate"/>
      </w:r>
      <w:r w:rsidR="002D0880">
        <w:rPr>
          <w:vertAlign w:val="superscript"/>
        </w:rPr>
        <w:t>127</w:t>
      </w:r>
      <w:r w:rsidR="00F445B8" w:rsidRPr="00D671F1">
        <w:fldChar w:fldCharType="end"/>
      </w:r>
      <w:r w:rsidR="00AE25C5" w:rsidRPr="00AE25C5">
        <w:t xml:space="preserve"> </w:t>
      </w:r>
      <w:r>
        <w:t>However, the Review recognises that these</w:t>
      </w:r>
      <w:r w:rsidRPr="009C457B">
        <w:t xml:space="preserve"> </w:t>
      </w:r>
      <w:r w:rsidR="00A46E69">
        <w:t xml:space="preserve">estimates </w:t>
      </w:r>
      <w:r w:rsidRPr="009C457B">
        <w:t xml:space="preserve">do not take into account the significant effort (and cost) that went into DHS </w:t>
      </w:r>
      <w:r w:rsidR="006F2705">
        <w:t xml:space="preserve">automated </w:t>
      </w:r>
      <w:r w:rsidRPr="009C457B">
        <w:t>system design and establishment</w:t>
      </w:r>
      <w:r w:rsidR="00EB4B7A">
        <w:t>.</w:t>
      </w:r>
    </w:p>
    <w:p w14:paraId="5A91BD93" w14:textId="3113E726" w:rsidR="00EF13D7" w:rsidRDefault="00EF13D7" w:rsidP="00EF13D7">
      <w:r>
        <w:lastRenderedPageBreak/>
        <w:t>Specific to the RPGP, a</w:t>
      </w:r>
      <w:r w:rsidR="00D83651">
        <w:t>n ACRRM/</w:t>
      </w:r>
      <w:r w:rsidR="00D83651" w:rsidRPr="003B3CC0">
        <w:t>RACGP Procedural Medicine</w:t>
      </w:r>
      <w:r w:rsidR="00D83651">
        <w:t xml:space="preserve"> Collaboration report revealed that, while administration costs have been increasing in absolute terms, the joint administration costs of the RPGP as a percentage of total grant expenditure has been falling from a high of 6.8% in FY2004-05 to 2.9% in FY2014-15.</w:t>
      </w:r>
      <w:r w:rsidR="00D83651" w:rsidRPr="00D671F1">
        <w:fldChar w:fldCharType="begin"/>
      </w:r>
      <w:r w:rsidR="00D83651" w:rsidRPr="003B3CC0">
        <w:rPr>
          <w:vertAlign w:val="superscript"/>
        </w:rPr>
        <w:instrText xml:space="preserve"> REF _Ref485589712 \w \h </w:instrText>
      </w:r>
      <w:r w:rsidR="00D83651">
        <w:rPr>
          <w:vertAlign w:val="superscript"/>
        </w:rPr>
        <w:instrText xml:space="preserve"> \* MERGEFORMAT </w:instrText>
      </w:r>
      <w:r w:rsidR="00D83651" w:rsidRPr="00D671F1">
        <w:rPr>
          <w:vertAlign w:val="superscript"/>
        </w:rPr>
        <w:fldChar w:fldCharType="separate"/>
      </w:r>
      <w:r w:rsidR="002D0880">
        <w:rPr>
          <w:vertAlign w:val="superscript"/>
        </w:rPr>
        <w:t>1</w:t>
      </w:r>
      <w:r w:rsidR="00D83651" w:rsidRPr="00D671F1">
        <w:fldChar w:fldCharType="end"/>
      </w:r>
      <w:r w:rsidRPr="00EF13D7">
        <w:t xml:space="preserve"> </w:t>
      </w:r>
      <w:r w:rsidR="00D8703B">
        <w:t xml:space="preserve">This is due to the increasing volume of grants resulting in economies of scale. </w:t>
      </w:r>
      <w:r w:rsidR="006F2705">
        <w:t>The Review</w:t>
      </w:r>
      <w:r>
        <w:t xml:space="preserve"> </w:t>
      </w:r>
      <w:r w:rsidR="00D8703B">
        <w:t xml:space="preserve">also </w:t>
      </w:r>
      <w:r>
        <w:t>recognises that this low percentage has been made possible through the availability of the DHS’s highly automated payment processing infrastructure</w:t>
      </w:r>
      <w:r w:rsidR="00F51C4C">
        <w:t xml:space="preserve"> </w:t>
      </w:r>
      <w:r w:rsidR="00D8703B">
        <w:t>which alleviates</w:t>
      </w:r>
      <w:r w:rsidR="00F51C4C">
        <w:t xml:space="preserve"> </w:t>
      </w:r>
      <w:r w:rsidR="00D8703B">
        <w:t xml:space="preserve">the </w:t>
      </w:r>
      <w:r w:rsidR="00F51C4C">
        <w:t xml:space="preserve">administrative burden </w:t>
      </w:r>
      <w:r w:rsidR="00D8703B">
        <w:t>of undertaking this proces</w:t>
      </w:r>
      <w:r w:rsidR="00F51C4C">
        <w:t>s</w:t>
      </w:r>
      <w:r w:rsidR="00D8703B">
        <w:t xml:space="preserve"> from the colleges</w:t>
      </w:r>
      <w:r w:rsidR="00F51C4C">
        <w:t>.</w:t>
      </w:r>
      <w:r w:rsidR="00D8703B">
        <w:t xml:space="preserve"> No information was available to the review on the investment in the DHS automated system, however</w:t>
      </w:r>
      <w:r w:rsidR="00FE6DEB">
        <w:t>,</w:t>
      </w:r>
      <w:r w:rsidR="00D8703B">
        <w:t xml:space="preserve"> it is likely to have added substantially to the </w:t>
      </w:r>
      <w:r w:rsidR="00B21957">
        <w:t xml:space="preserve">overall </w:t>
      </w:r>
      <w:r w:rsidR="00D8703B">
        <w:t>costs of administration.</w:t>
      </w:r>
    </w:p>
    <w:p w14:paraId="55D89FBA" w14:textId="16361047" w:rsidR="00D83651" w:rsidRDefault="00D8703B" w:rsidP="00EF13D7">
      <w:pPr>
        <w:rPr>
          <w:vertAlign w:val="superscript"/>
        </w:rPr>
      </w:pPr>
      <w:r>
        <w:t>A</w:t>
      </w:r>
      <w:r w:rsidR="00D83651">
        <w:t xml:space="preserve"> review</w:t>
      </w:r>
      <w:r>
        <w:t xml:space="preserve"> by the Allen Consulting Group found </w:t>
      </w:r>
      <w:r w:rsidR="00D83651">
        <w:t xml:space="preserve">that the ease, timeliness and generally strong governance processes in place for the RPGP were </w:t>
      </w:r>
      <w:r>
        <w:t>strongly</w:t>
      </w:r>
      <w:r w:rsidR="00D83651">
        <w:t xml:space="preserve"> endorsed by the GPs. However, issues are still present such as the lack of transparency in training course details as there is currently no central information source.</w:t>
      </w:r>
      <w:r w:rsidR="00D83651" w:rsidRPr="00D671F1">
        <w:fldChar w:fldCharType="begin"/>
      </w:r>
      <w:r w:rsidR="00D83651" w:rsidRPr="003B3CC0">
        <w:rPr>
          <w:vertAlign w:val="superscript"/>
        </w:rPr>
        <w:instrText xml:space="preserve"> REF _Ref483921603 \w \h </w:instrText>
      </w:r>
      <w:r w:rsidR="00D83651">
        <w:rPr>
          <w:vertAlign w:val="superscript"/>
        </w:rPr>
        <w:instrText xml:space="preserve"> \* MERGEFORMAT </w:instrText>
      </w:r>
      <w:r w:rsidR="00D83651" w:rsidRPr="00D671F1">
        <w:rPr>
          <w:vertAlign w:val="superscript"/>
        </w:rPr>
        <w:fldChar w:fldCharType="separate"/>
      </w:r>
      <w:r w:rsidR="002D0880">
        <w:rPr>
          <w:vertAlign w:val="superscript"/>
        </w:rPr>
        <w:t>4</w:t>
      </w:r>
      <w:r w:rsidR="00D83651" w:rsidRPr="00D671F1">
        <w:fldChar w:fldCharType="end"/>
      </w:r>
    </w:p>
    <w:p w14:paraId="06B1ACB7" w14:textId="3F097051" w:rsidR="00407B50" w:rsidRDefault="00D91D2F" w:rsidP="00C2694D">
      <w:pPr>
        <w:spacing w:after="0"/>
        <w:rPr>
          <w:rFonts w:ascii="Times New Roman" w:hAnsi="Times New Roman"/>
          <w:sz w:val="24"/>
          <w:szCs w:val="24"/>
        </w:rPr>
      </w:pPr>
      <w:r>
        <w:t xml:space="preserve">Since GPPTSP </w:t>
      </w:r>
      <w:r w:rsidR="00FB0F89">
        <w:t>inception in 2010, ACRRM and RANZCOG have spent a</w:t>
      </w:r>
      <w:r>
        <w:t xml:space="preserve"> combined</w:t>
      </w:r>
      <w:r w:rsidR="00FB0F89">
        <w:t xml:space="preserve"> average</w:t>
      </w:r>
      <w:r>
        <w:t xml:space="preserve"> of</w:t>
      </w:r>
      <w:r w:rsidR="00FB0F89">
        <w:t xml:space="preserve"> $112,400 per year on grant administration, representing an average </w:t>
      </w:r>
      <w:r>
        <w:t xml:space="preserve">of </w:t>
      </w:r>
      <w:r w:rsidR="00FB0F89">
        <w:t>6.64% allocated grant funding</w:t>
      </w:r>
      <w:r>
        <w:t xml:space="preserve">. </w:t>
      </w:r>
      <w:r w:rsidR="0068711B">
        <w:t>O</w:t>
      </w:r>
      <w:r w:rsidR="008864C6">
        <w:t>verall</w:t>
      </w:r>
      <w:r w:rsidR="008864C6" w:rsidRPr="008864C6">
        <w:t xml:space="preserve"> </w:t>
      </w:r>
      <w:r w:rsidR="00AE25C5">
        <w:t xml:space="preserve">GPPTSP </w:t>
      </w:r>
      <w:r w:rsidR="008864C6" w:rsidRPr="008864C6">
        <w:t>administrative spend has fluctuated</w:t>
      </w:r>
      <w:r w:rsidR="0068711B">
        <w:t>, though t</w:t>
      </w:r>
      <w:r>
        <w:t>he</w:t>
      </w:r>
      <w:r w:rsidR="00210370">
        <w:t>se</w:t>
      </w:r>
      <w:r>
        <w:t xml:space="preserve"> f</w:t>
      </w:r>
      <w:r w:rsidR="00FB0F89">
        <w:t xml:space="preserve">luctuations </w:t>
      </w:r>
      <w:r w:rsidR="0068711B">
        <w:t>are</w:t>
      </w:r>
      <w:r>
        <w:t xml:space="preserve"> </w:t>
      </w:r>
      <w:r w:rsidR="00FB0F89">
        <w:t>largely driven by RANZCOG’s marketing, recruitment and IT spend</w:t>
      </w:r>
      <w:r w:rsidR="0068711B">
        <w:t xml:space="preserve"> in 2010 and 2015</w:t>
      </w:r>
      <w:r w:rsidR="00FB0F89">
        <w:t xml:space="preserve">. ACRRM and RANZCOG </w:t>
      </w:r>
      <w:r w:rsidR="0068711B">
        <w:t>jointly employ approximately 1.17</w:t>
      </w:r>
      <w:r w:rsidR="00FB0F89">
        <w:t xml:space="preserve"> FTE for the GPPTSP</w:t>
      </w:r>
      <w:r w:rsidR="00AE25C5">
        <w:t>,</w:t>
      </w:r>
      <w:r w:rsidR="00FB0F89">
        <w:t xml:space="preserve"> </w:t>
      </w:r>
      <w:r w:rsidR="00AE25C5">
        <w:t>with</w:t>
      </w:r>
      <w:r w:rsidR="00FB0F89">
        <w:t xml:space="preserve"> a grant processing time of 3</w:t>
      </w:r>
      <w:r w:rsidR="0068711B">
        <w:t>1.4</w:t>
      </w:r>
      <w:r w:rsidR="00FB0F89">
        <w:t xml:space="preserve"> hours per grant</w:t>
      </w:r>
      <w:r w:rsidR="00785397">
        <w:t xml:space="preserve"> as of 2015 compared to 41.3 hours in 2010</w:t>
      </w:r>
      <w:r>
        <w:rPr>
          <w:rStyle w:val="FootnoteReference"/>
        </w:rPr>
        <w:footnoteReference w:id="7"/>
      </w:r>
      <w:r w:rsidR="00FB0F89">
        <w:t xml:space="preserve">. </w:t>
      </w:r>
      <w:r w:rsidR="0068711B">
        <w:t>However this should be viewed</w:t>
      </w:r>
      <w:r w:rsidR="00FB0F89">
        <w:t xml:space="preserve"> </w:t>
      </w:r>
      <w:r w:rsidR="00785397">
        <w:t>in context of the</w:t>
      </w:r>
      <w:r w:rsidR="00FB0F89">
        <w:t xml:space="preserve"> general decline in the proportion of budget</w:t>
      </w:r>
      <w:r w:rsidR="00785397">
        <w:t>ed funds for the GPPTSP distributed for GP training</w:t>
      </w:r>
      <w:r w:rsidR="00FB0F89">
        <w:t xml:space="preserve"> from </w:t>
      </w:r>
      <w:r w:rsidR="00785397">
        <w:t>58.6</w:t>
      </w:r>
      <w:r w:rsidR="00FB0F89">
        <w:t xml:space="preserve">% in </w:t>
      </w:r>
      <w:r w:rsidR="00785397">
        <w:t>2010 to 44.4</w:t>
      </w:r>
      <w:r w:rsidR="00FB0F89">
        <w:t>% as of 2015, including carry forward income from prior financial years and committed funds not yet paid.</w:t>
      </w:r>
      <w:r w:rsidR="009819C4" w:rsidRPr="009819C4">
        <w:rPr>
          <w:vertAlign w:val="superscript"/>
        </w:rPr>
        <w:fldChar w:fldCharType="begin"/>
      </w:r>
      <w:r w:rsidR="009819C4" w:rsidRPr="00D671F1">
        <w:rPr>
          <w:vertAlign w:val="superscript"/>
        </w:rPr>
        <w:instrText xml:space="preserve"> REF _Ref490637850 \w \h  \* MERGEFORMAT </w:instrText>
      </w:r>
      <w:r w:rsidR="009819C4" w:rsidRPr="009819C4">
        <w:rPr>
          <w:vertAlign w:val="superscript"/>
        </w:rPr>
      </w:r>
      <w:r w:rsidR="009819C4" w:rsidRPr="009819C4">
        <w:rPr>
          <w:vertAlign w:val="superscript"/>
        </w:rPr>
        <w:fldChar w:fldCharType="separate"/>
      </w:r>
      <w:r w:rsidR="002D0880">
        <w:rPr>
          <w:vertAlign w:val="superscript"/>
        </w:rPr>
        <w:t>15</w:t>
      </w:r>
      <w:r w:rsidR="009819C4" w:rsidRPr="009819C4">
        <w:rPr>
          <w:vertAlign w:val="superscript"/>
        </w:rPr>
        <w:fldChar w:fldCharType="end"/>
      </w:r>
      <w:r w:rsidR="0086334A">
        <w:rPr>
          <w:vertAlign w:val="superscript"/>
        </w:rPr>
        <w:t xml:space="preserve">, </w:t>
      </w:r>
      <w:r w:rsidR="0086334A" w:rsidRPr="00D671F1">
        <w:fldChar w:fldCharType="begin"/>
      </w:r>
      <w:r w:rsidR="0086334A" w:rsidRPr="0086334A">
        <w:rPr>
          <w:vertAlign w:val="superscript"/>
        </w:rPr>
        <w:instrText xml:space="preserve"> REF _Ref490227445 \w \h </w:instrText>
      </w:r>
      <w:r w:rsidR="0086334A">
        <w:rPr>
          <w:vertAlign w:val="superscript"/>
        </w:rPr>
        <w:instrText xml:space="preserve"> \* MERGEFORMAT </w:instrText>
      </w:r>
      <w:r w:rsidR="0086334A" w:rsidRPr="00D671F1">
        <w:rPr>
          <w:vertAlign w:val="superscript"/>
        </w:rPr>
        <w:fldChar w:fldCharType="separate"/>
      </w:r>
      <w:r w:rsidR="002D0880">
        <w:rPr>
          <w:vertAlign w:val="superscript"/>
        </w:rPr>
        <w:t>108</w:t>
      </w:r>
      <w:r w:rsidR="0086334A" w:rsidRPr="00D671F1">
        <w:fldChar w:fldCharType="end"/>
      </w:r>
      <w:r w:rsidR="00FB0F89" w:rsidRPr="00D671F1">
        <w:rPr>
          <w:rFonts w:ascii="Times New Roman" w:eastAsia="Times New Roman" w:hAnsi="Times New Roman"/>
          <w:sz w:val="24"/>
        </w:rPr>
        <w:t xml:space="preserve"> </w:t>
      </w:r>
    </w:p>
    <w:p w14:paraId="3B9CE67B" w14:textId="77777777" w:rsidR="00C2694D" w:rsidRDefault="00C2694D">
      <w:pPr>
        <w:rPr>
          <w:rFonts w:ascii="Times New Roman" w:hAnsi="Times New Roman"/>
          <w:sz w:val="24"/>
          <w:szCs w:val="24"/>
        </w:rPr>
      </w:pPr>
      <w:r>
        <w:rPr>
          <w:rFonts w:ascii="Times New Roman" w:hAnsi="Times New Roman"/>
          <w:sz w:val="24"/>
          <w:szCs w:val="24"/>
        </w:rPr>
        <w:br w:type="page"/>
      </w:r>
    </w:p>
    <w:p w14:paraId="15C7BF43" w14:textId="7FE170CF" w:rsidR="00882DC0" w:rsidRDefault="00193F53" w:rsidP="00882DC0">
      <w:pPr>
        <w:pStyle w:val="Heading1"/>
      </w:pPr>
      <w:bookmarkStart w:id="299" w:name="_Toc485482388"/>
      <w:bookmarkStart w:id="300" w:name="_Toc485483218"/>
      <w:bookmarkStart w:id="301" w:name="_Toc485506726"/>
      <w:bookmarkStart w:id="302" w:name="_Ref485568266"/>
      <w:bookmarkStart w:id="303" w:name="_Ref485568383"/>
      <w:bookmarkStart w:id="304" w:name="_Ref485573735"/>
      <w:bookmarkStart w:id="305" w:name="_Toc485665581"/>
      <w:bookmarkStart w:id="306" w:name="_Toc485666552"/>
      <w:bookmarkStart w:id="307" w:name="_Ref485897818"/>
      <w:bookmarkStart w:id="308" w:name="_Ref485909638"/>
      <w:bookmarkStart w:id="309" w:name="_Ref485910168"/>
      <w:bookmarkStart w:id="310" w:name="_Ref485910357"/>
      <w:bookmarkStart w:id="311" w:name="_Ref485910382"/>
      <w:bookmarkStart w:id="312" w:name="_Ref485910432"/>
      <w:bookmarkStart w:id="313" w:name="_Ref485910453"/>
      <w:bookmarkStart w:id="314" w:name="_Ref485913519"/>
      <w:bookmarkStart w:id="315" w:name="_Ref485913595"/>
      <w:bookmarkStart w:id="316" w:name="_Ref485914496"/>
      <w:bookmarkStart w:id="317" w:name="_Toc485914909"/>
      <w:bookmarkStart w:id="318" w:name="_Toc485915139"/>
      <w:bookmarkStart w:id="319" w:name="_Ref485916704"/>
      <w:bookmarkStart w:id="320" w:name="_Toc486238176"/>
      <w:bookmarkStart w:id="321" w:name="_Toc486239531"/>
      <w:bookmarkStart w:id="322" w:name="_Toc487529669"/>
      <w:bookmarkStart w:id="323" w:name="_Toc487541727"/>
      <w:bookmarkStart w:id="324" w:name="_Toc487551120"/>
      <w:bookmarkStart w:id="325" w:name="_Toc488749897"/>
      <w:bookmarkStart w:id="326" w:name="_Toc488750812"/>
      <w:bookmarkStart w:id="327" w:name="_Toc488842255"/>
      <w:bookmarkStart w:id="328" w:name="_Toc488922122"/>
      <w:bookmarkStart w:id="329" w:name="_Toc488924183"/>
      <w:bookmarkStart w:id="330" w:name="_Ref489865961"/>
      <w:bookmarkStart w:id="331" w:name="_Toc490471584"/>
      <w:bookmarkStart w:id="332" w:name="_Toc490556065"/>
      <w:bookmarkStart w:id="333" w:name="_Toc490568649"/>
      <w:bookmarkStart w:id="334" w:name="_Toc490654868"/>
      <w:bookmarkStart w:id="335" w:name="_Toc490654968"/>
      <w:r>
        <w:lastRenderedPageBreak/>
        <w:t>The c</w:t>
      </w:r>
      <w:r w:rsidR="00882DC0">
        <w:t>ontext for change</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t xml:space="preserve"> and reform of the RPGP and GPPTSP is multifaceted</w:t>
      </w:r>
      <w:bookmarkEnd w:id="325"/>
      <w:bookmarkEnd w:id="326"/>
      <w:bookmarkEnd w:id="327"/>
      <w:bookmarkEnd w:id="328"/>
      <w:bookmarkEnd w:id="329"/>
      <w:bookmarkEnd w:id="330"/>
      <w:bookmarkEnd w:id="331"/>
      <w:bookmarkEnd w:id="332"/>
      <w:bookmarkEnd w:id="333"/>
      <w:bookmarkEnd w:id="334"/>
      <w:bookmarkEnd w:id="335"/>
      <w:r w:rsidR="00882DC0">
        <w:t xml:space="preserve"> </w:t>
      </w:r>
    </w:p>
    <w:p w14:paraId="25F63610" w14:textId="62E3E3E0" w:rsidR="00F932D7" w:rsidRDefault="00C41C9E" w:rsidP="00F932D7">
      <w:bookmarkStart w:id="336" w:name="_Toc485482389"/>
      <w:bookmarkStart w:id="337" w:name="_Toc485483219"/>
      <w:bookmarkStart w:id="338" w:name="_Toc485506727"/>
      <w:r>
        <w:t xml:space="preserve">This </w:t>
      </w:r>
      <w:r w:rsidR="008A1D24">
        <w:t>s</w:t>
      </w:r>
      <w:r>
        <w:t xml:space="preserve">ection sets out the main contextual factors </w:t>
      </w:r>
      <w:r w:rsidR="00AC68A6">
        <w:t>for the</w:t>
      </w:r>
      <w:r>
        <w:t xml:space="preserve"> two workforce programs </w:t>
      </w:r>
      <w:r w:rsidR="00394640">
        <w:t xml:space="preserve">under </w:t>
      </w:r>
      <w:r>
        <w:t>review</w:t>
      </w:r>
      <w:r w:rsidR="00F67A23">
        <w:t xml:space="preserve">. Since the RPGP and GPPTSP inception in 2004 and 2010 respectively, there have been changes to the policy context and heath care landscape. </w:t>
      </w:r>
      <w:r>
        <w:t xml:space="preserve">Some of these </w:t>
      </w:r>
      <w:r w:rsidR="00F67A23">
        <w:t>changes</w:t>
      </w:r>
      <w:r>
        <w:t xml:space="preserve"> </w:t>
      </w:r>
      <w:r w:rsidR="00F67A23">
        <w:t>we</w:t>
      </w:r>
      <w:r>
        <w:t>re quite specific</w:t>
      </w:r>
      <w:r w:rsidR="00F67A23">
        <w:t>,</w:t>
      </w:r>
      <w:r>
        <w:t xml:space="preserve"> while others </w:t>
      </w:r>
      <w:r w:rsidR="00F67A23">
        <w:t>we</w:t>
      </w:r>
      <w:r>
        <w:t xml:space="preserve">re </w:t>
      </w:r>
      <w:r w:rsidR="00F67A23">
        <w:t xml:space="preserve">more </w:t>
      </w:r>
      <w:r>
        <w:t xml:space="preserve">general and/or of </w:t>
      </w:r>
      <w:r w:rsidR="00F67A23">
        <w:t xml:space="preserve">a </w:t>
      </w:r>
      <w:r>
        <w:t>large</w:t>
      </w:r>
      <w:r w:rsidR="00F67A23">
        <w:t>r</w:t>
      </w:r>
      <w:r>
        <w:t xml:space="preserve"> scale.</w:t>
      </w:r>
    </w:p>
    <w:p w14:paraId="0AD350D5" w14:textId="466DB111" w:rsidR="00FE4CD1" w:rsidRPr="00406DDB" w:rsidRDefault="00FE4CD1" w:rsidP="00FE4CD1">
      <w:pPr>
        <w:pStyle w:val="Heading2"/>
      </w:pPr>
      <w:bookmarkStart w:id="339" w:name="_Toc485665582"/>
      <w:bookmarkStart w:id="340" w:name="_Toc485666553"/>
      <w:bookmarkStart w:id="341" w:name="_Toc485914910"/>
      <w:bookmarkStart w:id="342" w:name="_Toc485915140"/>
      <w:bookmarkStart w:id="343" w:name="_Toc486238177"/>
      <w:bookmarkStart w:id="344" w:name="_Toc486239532"/>
      <w:bookmarkStart w:id="345" w:name="_Toc487529670"/>
      <w:bookmarkStart w:id="346" w:name="_Toc487541728"/>
      <w:bookmarkStart w:id="347" w:name="_Toc487551121"/>
      <w:bookmarkStart w:id="348" w:name="_Toc488749898"/>
      <w:bookmarkStart w:id="349" w:name="_Toc488750813"/>
      <w:bookmarkStart w:id="350" w:name="_Toc485482390"/>
      <w:bookmarkStart w:id="351" w:name="_Toc485483220"/>
      <w:bookmarkStart w:id="352" w:name="_Toc485506728"/>
      <w:bookmarkStart w:id="353" w:name="_Toc488842256"/>
      <w:bookmarkStart w:id="354" w:name="_Toc488922123"/>
      <w:bookmarkStart w:id="355" w:name="_Toc488924184"/>
      <w:bookmarkStart w:id="356" w:name="_Toc490471585"/>
      <w:bookmarkStart w:id="357" w:name="_Toc490556066"/>
      <w:bookmarkStart w:id="358" w:name="_Toc490568650"/>
      <w:bookmarkStart w:id="359" w:name="_Toc490654869"/>
      <w:bookmarkStart w:id="360" w:name="_Toc490654969"/>
      <w:bookmarkEnd w:id="336"/>
      <w:bookmarkEnd w:id="337"/>
      <w:bookmarkEnd w:id="338"/>
      <w:r w:rsidRPr="00FE4CD1">
        <w:t>Supporting rural health workforce is a key feature of Commonwealth policy</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67D0A0C4" w14:textId="63B5BA39" w:rsidR="00FE4CD1" w:rsidRDefault="00F932D7" w:rsidP="00FE4CD1">
      <w:r>
        <w:t xml:space="preserve">Supporting rural health service delivery has been a feature of the Commonwealth investment in workforce for many years.  </w:t>
      </w:r>
      <w:r w:rsidR="00FE4CD1">
        <w:t>The</w:t>
      </w:r>
      <w:r w:rsidR="00FE4CD1" w:rsidDel="00F67A23">
        <w:t xml:space="preserve"> </w:t>
      </w:r>
      <w:proofErr w:type="spellStart"/>
      <w:r w:rsidR="00F67A23">
        <w:t>DoH</w:t>
      </w:r>
      <w:proofErr w:type="spellEnd"/>
      <w:r w:rsidR="00F67A23">
        <w:t xml:space="preserve"> </w:t>
      </w:r>
      <w:r w:rsidR="00FE4CD1">
        <w:t xml:space="preserve">expenditure on health workforce </w:t>
      </w:r>
      <w:r w:rsidR="00666AAC">
        <w:t xml:space="preserve">programs </w:t>
      </w:r>
      <w:r w:rsidR="00FE4CD1">
        <w:t xml:space="preserve">has grown from </w:t>
      </w:r>
      <w:r w:rsidR="00FE4CD1" w:rsidRPr="00FE6DEB">
        <w:rPr>
          <w:rFonts w:ascii="Calibri" w:eastAsia="Calibri" w:hAnsi="Calibri"/>
        </w:rPr>
        <w:t>$286 million p</w:t>
      </w:r>
      <w:r w:rsidR="00F67A23" w:rsidRPr="00FE6DEB">
        <w:rPr>
          <w:rFonts w:ascii="Calibri" w:eastAsia="Calibri" w:hAnsi="Calibri"/>
        </w:rPr>
        <w:t>.</w:t>
      </w:r>
      <w:r w:rsidR="00FE4CD1" w:rsidRPr="00FE6DEB">
        <w:rPr>
          <w:rFonts w:ascii="Calibri" w:eastAsia="Calibri" w:hAnsi="Calibri"/>
        </w:rPr>
        <w:t>a</w:t>
      </w:r>
      <w:r w:rsidR="00F67A23" w:rsidRPr="00FE6DEB">
        <w:rPr>
          <w:rFonts w:ascii="Calibri" w:eastAsia="Calibri" w:hAnsi="Calibri"/>
        </w:rPr>
        <w:t>. in 2004-05</w:t>
      </w:r>
      <w:r w:rsidR="00AC68A6" w:rsidRPr="00FE6DEB">
        <w:rPr>
          <w:rFonts w:ascii="Calibri" w:eastAsia="Calibri" w:hAnsi="Calibri"/>
        </w:rPr>
        <w:t>,</w:t>
      </w:r>
      <w:r w:rsidR="00F67A23" w:rsidRPr="00FE6DEB">
        <w:rPr>
          <w:rFonts w:ascii="Calibri" w:eastAsia="Calibri" w:hAnsi="Calibri"/>
        </w:rPr>
        <w:t xml:space="preserve"> to </w:t>
      </w:r>
      <w:r w:rsidR="00FE4CD1" w:rsidRPr="00FE6DEB">
        <w:rPr>
          <w:rFonts w:ascii="Calibri" w:eastAsia="Calibri" w:hAnsi="Calibri"/>
        </w:rPr>
        <w:t>$1.8 billion in 2016-17</w:t>
      </w:r>
      <w:r w:rsidR="00642E3F" w:rsidRPr="00FE6DEB">
        <w:rPr>
          <w:rFonts w:ascii="Calibri" w:eastAsia="Calibri" w:hAnsi="Calibri"/>
        </w:rPr>
        <w:t>.</w:t>
      </w:r>
      <w:r w:rsidR="00666AAC" w:rsidRPr="00FE6DEB">
        <w:fldChar w:fldCharType="begin"/>
      </w:r>
      <w:r w:rsidR="00666AAC" w:rsidRPr="00666AAC">
        <w:rPr>
          <w:rFonts w:eastAsia="Calibri"/>
          <w:vertAlign w:val="superscript"/>
        </w:rPr>
        <w:instrText xml:space="preserve"> REF _Ref483919755 \n \h </w:instrText>
      </w:r>
      <w:r w:rsidR="00666AAC">
        <w:rPr>
          <w:rFonts w:eastAsia="Calibri"/>
          <w:vertAlign w:val="superscript"/>
        </w:rPr>
        <w:instrText xml:space="preserve"> \* MERGEFORMAT </w:instrText>
      </w:r>
      <w:r w:rsidR="00666AAC" w:rsidRPr="00FE6DEB">
        <w:rPr>
          <w:rFonts w:eastAsia="Calibri"/>
          <w:vertAlign w:val="superscript"/>
        </w:rPr>
        <w:fldChar w:fldCharType="separate"/>
      </w:r>
      <w:r w:rsidR="002D0880" w:rsidRPr="002D0880">
        <w:rPr>
          <w:rFonts w:ascii="Calibri" w:eastAsia="Calibri" w:hAnsi="Calibri"/>
          <w:vertAlign w:val="superscript"/>
        </w:rPr>
        <w:t>77</w:t>
      </w:r>
      <w:r w:rsidR="00666AAC" w:rsidRPr="00FE6DEB">
        <w:fldChar w:fldCharType="end"/>
      </w:r>
      <w:r w:rsidR="00FE4CD1" w:rsidRPr="00FE6DEB" w:rsidDel="004A563C">
        <w:rPr>
          <w:rFonts w:ascii="Calibri" w:eastAsia="Calibri" w:hAnsi="Calibri"/>
        </w:rPr>
        <w:t xml:space="preserve"> </w:t>
      </w:r>
      <w:r w:rsidR="00FE4CD1">
        <w:t>Th</w:t>
      </w:r>
      <w:r w:rsidR="00F67A23">
        <w:t>is</w:t>
      </w:r>
      <w:r w:rsidR="00FE4CD1">
        <w:t xml:space="preserve"> investment has largely been in education</w:t>
      </w:r>
      <w:r w:rsidR="00F67A23">
        <w:t xml:space="preserve">, particularly in </w:t>
      </w:r>
      <w:r w:rsidR="00FE4CD1">
        <w:t>universities and postgraduate vocational training</w:t>
      </w:r>
      <w:r w:rsidR="008A1D24">
        <w:t>. S</w:t>
      </w:r>
      <w:r w:rsidR="00FE4CD1">
        <w:t>maller discrete programs have been aimed at rural health workforce, including retention</w:t>
      </w:r>
      <w:r w:rsidR="00AC68A6">
        <w:t xml:space="preserve"> of health</w:t>
      </w:r>
      <w:r w:rsidR="00757DCB">
        <w:t xml:space="preserve"> workforce resources in rural areas</w:t>
      </w:r>
      <w:r w:rsidR="00FE4CD1">
        <w:t xml:space="preserve">. </w:t>
      </w:r>
    </w:p>
    <w:p w14:paraId="5E527352" w14:textId="3B4A7760" w:rsidR="00CF0BD6" w:rsidRDefault="006B33CE" w:rsidP="00FE4CD1">
      <w:r>
        <w:t>In the past, e</w:t>
      </w:r>
      <w:r w:rsidR="00FE4CD1">
        <w:t>xpenditure</w:t>
      </w:r>
      <w:r w:rsidR="001A0D54">
        <w:t xml:space="preserve"> on the health workforce programs</w:t>
      </w:r>
      <w:r w:rsidR="00FE4CD1">
        <w:t xml:space="preserve"> has generally grown in an accretive manner</w:t>
      </w:r>
      <w:r w:rsidR="00483E5C">
        <w:t>,</w:t>
      </w:r>
      <w:r w:rsidR="00FE4CD1">
        <w:t xml:space="preserve"> </w:t>
      </w:r>
      <w:r w:rsidR="001A0D54">
        <w:t>as newly developed</w:t>
      </w:r>
      <w:r w:rsidR="00FE4CD1">
        <w:t xml:space="preserve"> programs have been</w:t>
      </w:r>
      <w:r w:rsidR="001A0D54">
        <w:t xml:space="preserve"> continuously</w:t>
      </w:r>
      <w:r w:rsidR="00FE4CD1">
        <w:t xml:space="preserve"> added to the existing body of Commonwealth commitments</w:t>
      </w:r>
      <w:r w:rsidR="00483E5C">
        <w:t>,</w:t>
      </w:r>
      <w:r w:rsidR="00FE4CD1">
        <w:t xml:space="preserve"> to respond to</w:t>
      </w:r>
      <w:r w:rsidR="001A0D54">
        <w:t xml:space="preserve"> </w:t>
      </w:r>
      <w:r w:rsidR="00FE4CD1">
        <w:t>particular national health workforce imperatives.</w:t>
      </w:r>
      <w:r w:rsidR="001A0D54">
        <w:t xml:space="preserve"> This is </w:t>
      </w:r>
      <w:r w:rsidR="008A1D24">
        <w:t>evident</w:t>
      </w:r>
      <w:r w:rsidR="001A0D54">
        <w:t xml:space="preserve"> from the </w:t>
      </w:r>
      <w:r w:rsidR="00757DCB">
        <w:t xml:space="preserve">Commonwealth program </w:t>
      </w:r>
      <w:r w:rsidR="001A0D54">
        <w:t>mapping</w:t>
      </w:r>
      <w:r w:rsidR="00757DCB">
        <w:t xml:space="preserve"> outlined</w:t>
      </w:r>
      <w:r w:rsidR="001A0D54">
        <w:t xml:space="preserve"> in Section </w:t>
      </w:r>
      <w:r w:rsidR="001A0D54">
        <w:fldChar w:fldCharType="begin"/>
      </w:r>
      <w:r w:rsidR="001A0D54">
        <w:instrText xml:space="preserve"> REF _Ref485224924 \n \h </w:instrText>
      </w:r>
      <w:r w:rsidR="001A0D54">
        <w:fldChar w:fldCharType="separate"/>
      </w:r>
      <w:r w:rsidR="002D0880">
        <w:t>1.3</w:t>
      </w:r>
      <w:r w:rsidR="001A0D54">
        <w:fldChar w:fldCharType="end"/>
      </w:r>
      <w:r w:rsidR="001A0D54">
        <w:t>.</w:t>
      </w:r>
      <w:r w:rsidR="00B85281">
        <w:t xml:space="preserve"> </w:t>
      </w:r>
      <w:r>
        <w:t xml:space="preserve">More recently, the Commonwealth have worked towards addressing this challenge through decreasing the </w:t>
      </w:r>
      <w:r w:rsidRPr="006B33CE">
        <w:t>number of existing grant programs by</w:t>
      </w:r>
      <w:r>
        <w:t xml:space="preserve"> abolishing, merging and </w:t>
      </w:r>
      <w:r w:rsidRPr="006B33CE">
        <w:t>consolidating existing programs</w:t>
      </w:r>
      <w:r>
        <w:t>.</w:t>
      </w:r>
    </w:p>
    <w:p w14:paraId="0325BE0D" w14:textId="04D043AD" w:rsidR="00B85281" w:rsidRDefault="00B85281" w:rsidP="00FE4CD1">
      <w:r>
        <w:t xml:space="preserve">Analysis of </w:t>
      </w:r>
      <w:r w:rsidR="00CF0BD6">
        <w:t>recent</w:t>
      </w:r>
      <w:r>
        <w:t xml:space="preserve"> MABEL data </w:t>
      </w:r>
      <w:r w:rsidR="0062311D">
        <w:t>further</w:t>
      </w:r>
      <w:r>
        <w:t xml:space="preserve"> highlights the imperative for rural health workforce support through the emergence of </w:t>
      </w:r>
      <w:r w:rsidR="00CF0BD6">
        <w:t>the following</w:t>
      </w:r>
      <w:r>
        <w:t xml:space="preserve"> trends:</w:t>
      </w:r>
    </w:p>
    <w:p w14:paraId="1297D3C5" w14:textId="548F14BB" w:rsidR="00B85281" w:rsidRDefault="00B85281" w:rsidP="00B85281">
      <w:pPr>
        <w:pStyle w:val="Bullet"/>
      </w:pPr>
      <w:r>
        <w:t xml:space="preserve">The number of hours worked increase with rurality. </w:t>
      </w:r>
      <w:r w:rsidR="00CF0BD6">
        <w:t>On average, p</w:t>
      </w:r>
      <w:r>
        <w:t>rocedural GPs in MMM7 worked 46.3 hours per week in 2015 in comparison to those in MMM1 who only worked 39.9 hours.</w:t>
      </w:r>
      <w:r w:rsidR="007F4187">
        <w:t xml:space="preserve"> This difference may reflect the expected greater population dispersion in MMM7.</w:t>
      </w:r>
    </w:p>
    <w:p w14:paraId="12BED3D1" w14:textId="6E05611F" w:rsidR="00B85281" w:rsidRDefault="00B85281" w:rsidP="00B85281">
      <w:pPr>
        <w:pStyle w:val="Bullet"/>
      </w:pPr>
      <w:r>
        <w:t>The number of days on call increase significantly with rurality, with procedural GPs in MMM7 on-call for practice approximately one-in-4.7 days per year in 2015, and on-call for hospital work approximately one-in-2.4 days per year.</w:t>
      </w:r>
    </w:p>
    <w:p w14:paraId="1687AD05" w14:textId="4D4821FE" w:rsidR="00B85281" w:rsidRDefault="00D32E70" w:rsidP="00B85281">
      <w:pPr>
        <w:pStyle w:val="Bullet"/>
      </w:pPr>
      <w:r>
        <w:t xml:space="preserve">The number of patients </w:t>
      </w:r>
      <w:r w:rsidR="00A60A41">
        <w:t>who received</w:t>
      </w:r>
      <w:r>
        <w:t xml:space="preserve"> </w:t>
      </w:r>
      <w:r w:rsidR="00C036EE">
        <w:t>c</w:t>
      </w:r>
      <w:r>
        <w:t xml:space="preserve">are was almost 2.5 times as great </w:t>
      </w:r>
      <w:r w:rsidR="00C036EE">
        <w:t>by procedural GPs in</w:t>
      </w:r>
      <w:r>
        <w:t xml:space="preserve"> MMM7 compared to those in MMM1, with 40.7 patients per week seen on average compared to 16.5 patients.</w:t>
      </w:r>
      <w:r w:rsidRPr="00FE6DEB">
        <w:fldChar w:fldCharType="begin"/>
      </w:r>
      <w:r w:rsidRPr="00D32E70">
        <w:rPr>
          <w:vertAlign w:val="superscript"/>
        </w:rPr>
        <w:instrText xml:space="preserve"> REF _Ref485639164 \r \h </w:instrText>
      </w:r>
      <w:r>
        <w:rPr>
          <w:vertAlign w:val="superscript"/>
        </w:rPr>
        <w:instrText xml:space="preserve"> \* MERGEFORMAT </w:instrText>
      </w:r>
      <w:r w:rsidRPr="00FE6DEB">
        <w:rPr>
          <w:vertAlign w:val="superscript"/>
        </w:rPr>
        <w:fldChar w:fldCharType="separate"/>
      </w:r>
      <w:r w:rsidR="002D0880">
        <w:rPr>
          <w:vertAlign w:val="superscript"/>
        </w:rPr>
        <w:t>21</w:t>
      </w:r>
      <w:r w:rsidRPr="00FE6DEB">
        <w:fldChar w:fldCharType="end"/>
      </w:r>
    </w:p>
    <w:p w14:paraId="55CFEE98" w14:textId="2AB6DFE8" w:rsidR="00FE4CD1" w:rsidRDefault="00D353C4" w:rsidP="00FE4CD1">
      <w:r>
        <w:t>The</w:t>
      </w:r>
      <w:r w:rsidR="00FE4CD1">
        <w:t xml:space="preserve"> two programs </w:t>
      </w:r>
      <w:r w:rsidR="002508D4">
        <w:t>under review</w:t>
      </w:r>
      <w:r w:rsidR="00FE4CD1">
        <w:t xml:space="preserve"> are </w:t>
      </w:r>
      <w:r>
        <w:t>relatively small</w:t>
      </w:r>
      <w:r w:rsidR="00FE4CD1">
        <w:t xml:space="preserve"> in size and commitment in the </w:t>
      </w:r>
      <w:r w:rsidR="00757DCB">
        <w:t xml:space="preserve">broader </w:t>
      </w:r>
      <w:r w:rsidR="00FE4CD1">
        <w:t>scheme of the Commonwealth</w:t>
      </w:r>
      <w:r w:rsidR="00684A09">
        <w:t>’</w:t>
      </w:r>
      <w:r w:rsidR="00FE4CD1">
        <w:t xml:space="preserve">s overall investment in the health workforce. The amounts for RPGP and GPPTSP </w:t>
      </w:r>
      <w:r w:rsidR="002508D4">
        <w:t>grant expenditure</w:t>
      </w:r>
      <w:r w:rsidR="00FE4CD1">
        <w:t xml:space="preserve"> were $</w:t>
      </w:r>
      <w:r w:rsidR="004D3DAE">
        <w:t>19.</w:t>
      </w:r>
      <w:r w:rsidR="0093763D">
        <w:t>2</w:t>
      </w:r>
      <w:r w:rsidR="00100E32">
        <w:t xml:space="preserve"> </w:t>
      </w:r>
      <w:r w:rsidR="004D3DAE">
        <w:t>million</w:t>
      </w:r>
      <w:r w:rsidR="007B5AD9" w:rsidRPr="007B5AD9">
        <w:rPr>
          <w:vertAlign w:val="superscript"/>
        </w:rPr>
        <w:fldChar w:fldCharType="begin"/>
      </w:r>
      <w:r w:rsidR="007B5AD9" w:rsidRPr="007B5AD9">
        <w:rPr>
          <w:vertAlign w:val="superscript"/>
        </w:rPr>
        <w:instrText xml:space="preserve"> REF _Ref490644316 \w \h </w:instrText>
      </w:r>
      <w:r w:rsidR="007B5AD9">
        <w:rPr>
          <w:vertAlign w:val="superscript"/>
        </w:rPr>
        <w:instrText xml:space="preserve"> \* MERGEFORMAT </w:instrText>
      </w:r>
      <w:r w:rsidR="007B5AD9" w:rsidRPr="007B5AD9">
        <w:rPr>
          <w:vertAlign w:val="superscript"/>
        </w:rPr>
      </w:r>
      <w:r w:rsidR="007B5AD9" w:rsidRPr="007B5AD9">
        <w:rPr>
          <w:vertAlign w:val="superscript"/>
        </w:rPr>
        <w:fldChar w:fldCharType="separate"/>
      </w:r>
      <w:r w:rsidR="002D0880">
        <w:rPr>
          <w:vertAlign w:val="superscript"/>
        </w:rPr>
        <w:t>53</w:t>
      </w:r>
      <w:r w:rsidR="007B5AD9" w:rsidRPr="007B5AD9">
        <w:rPr>
          <w:vertAlign w:val="superscript"/>
        </w:rPr>
        <w:fldChar w:fldCharType="end"/>
      </w:r>
      <w:r w:rsidR="00FE4CD1" w:rsidRPr="0093763D">
        <w:rPr>
          <w:vertAlign w:val="superscript"/>
        </w:rPr>
        <w:t xml:space="preserve"> </w:t>
      </w:r>
      <w:r w:rsidR="00FE4CD1">
        <w:t>and $</w:t>
      </w:r>
      <w:r w:rsidR="004D3DAE">
        <w:t>1.</w:t>
      </w:r>
      <w:r w:rsidR="00A05E4A">
        <w:t>7</w:t>
      </w:r>
      <w:r w:rsidR="00100E32">
        <w:t xml:space="preserve"> </w:t>
      </w:r>
      <w:r w:rsidR="004D3DAE">
        <w:t>million</w:t>
      </w:r>
      <w:r w:rsidR="00AF6A8F" w:rsidRPr="00FE6DEB">
        <w:fldChar w:fldCharType="begin"/>
      </w:r>
      <w:r w:rsidR="00AF6A8F" w:rsidRPr="00532F90">
        <w:rPr>
          <w:vertAlign w:val="superscript"/>
        </w:rPr>
        <w:instrText xml:space="preserve"> REF _Ref485581661 \w \h  \* MERGEFORMAT </w:instrText>
      </w:r>
      <w:r w:rsidR="00AF6A8F" w:rsidRPr="00FE6DEB">
        <w:rPr>
          <w:vertAlign w:val="superscript"/>
        </w:rPr>
        <w:fldChar w:fldCharType="separate"/>
      </w:r>
      <w:r w:rsidR="002D0880">
        <w:rPr>
          <w:vertAlign w:val="superscript"/>
        </w:rPr>
        <w:t>10</w:t>
      </w:r>
      <w:r w:rsidR="00AF6A8F" w:rsidRPr="00FE6DEB">
        <w:fldChar w:fldCharType="end"/>
      </w:r>
      <w:r w:rsidR="00AF6A8F">
        <w:rPr>
          <w:vertAlign w:val="superscript"/>
        </w:rPr>
        <w:t xml:space="preserve">, </w:t>
      </w:r>
      <w:r w:rsidR="00AF6A8F" w:rsidRPr="00FE6DEB">
        <w:fldChar w:fldCharType="begin"/>
      </w:r>
      <w:r w:rsidR="00AF6A8F" w:rsidRPr="00532F90">
        <w:rPr>
          <w:vertAlign w:val="superscript"/>
        </w:rPr>
        <w:instrText xml:space="preserve"> REF _Ref485581664 \w \h  \* MERGEFORMAT </w:instrText>
      </w:r>
      <w:r w:rsidR="00AF6A8F" w:rsidRPr="00FE6DEB">
        <w:rPr>
          <w:vertAlign w:val="superscript"/>
        </w:rPr>
        <w:fldChar w:fldCharType="separate"/>
      </w:r>
      <w:r w:rsidR="002D0880">
        <w:rPr>
          <w:vertAlign w:val="superscript"/>
        </w:rPr>
        <w:t>11</w:t>
      </w:r>
      <w:r w:rsidR="00AF6A8F" w:rsidRPr="00FE6DEB">
        <w:fldChar w:fldCharType="end"/>
      </w:r>
      <w:r w:rsidR="00AF6A8F">
        <w:rPr>
          <w:vertAlign w:val="superscript"/>
        </w:rPr>
        <w:t xml:space="preserve">, </w:t>
      </w:r>
      <w:r w:rsidR="00AF6A8F" w:rsidRPr="00FE6DEB">
        <w:fldChar w:fldCharType="begin"/>
      </w:r>
      <w:r w:rsidR="00AF6A8F" w:rsidRPr="00532F90">
        <w:rPr>
          <w:vertAlign w:val="superscript"/>
        </w:rPr>
        <w:instrText xml:space="preserve"> REF _Ref485561467 \w \h  \* MERGEFORMAT </w:instrText>
      </w:r>
      <w:r w:rsidR="00AF6A8F" w:rsidRPr="00FE6DEB">
        <w:rPr>
          <w:vertAlign w:val="superscript"/>
        </w:rPr>
        <w:fldChar w:fldCharType="separate"/>
      </w:r>
      <w:r w:rsidR="002D0880">
        <w:rPr>
          <w:vertAlign w:val="superscript"/>
        </w:rPr>
        <w:t>103</w:t>
      </w:r>
      <w:r w:rsidR="00AF6A8F" w:rsidRPr="00FE6DEB">
        <w:fldChar w:fldCharType="end"/>
      </w:r>
      <w:r w:rsidR="00AF6A8F">
        <w:rPr>
          <w:vertAlign w:val="superscript"/>
        </w:rPr>
        <w:t xml:space="preserve">, </w:t>
      </w:r>
      <w:r w:rsidR="00AF6A8F" w:rsidRPr="00FE6DEB">
        <w:fldChar w:fldCharType="begin"/>
      </w:r>
      <w:r w:rsidR="00AF6A8F" w:rsidRPr="00532F90">
        <w:rPr>
          <w:vertAlign w:val="superscript"/>
        </w:rPr>
        <w:instrText xml:space="preserve"> REF _Ref485581666 \w \h  \* MERGEFORMAT </w:instrText>
      </w:r>
      <w:r w:rsidR="00AF6A8F" w:rsidRPr="00FE6DEB">
        <w:rPr>
          <w:vertAlign w:val="superscript"/>
        </w:rPr>
        <w:fldChar w:fldCharType="separate"/>
      </w:r>
      <w:r w:rsidR="002D0880">
        <w:rPr>
          <w:vertAlign w:val="superscript"/>
        </w:rPr>
        <w:t>104</w:t>
      </w:r>
      <w:r w:rsidR="00AF6A8F" w:rsidRPr="00FE6DEB">
        <w:fldChar w:fldCharType="end"/>
      </w:r>
      <w:r w:rsidR="00AF6A8F">
        <w:rPr>
          <w:vertAlign w:val="superscript"/>
        </w:rPr>
        <w:t xml:space="preserve">, </w:t>
      </w:r>
      <w:r w:rsidR="00AF6A8F" w:rsidRPr="00FE6DEB">
        <w:fldChar w:fldCharType="begin"/>
      </w:r>
      <w:r w:rsidR="00AF6A8F" w:rsidRPr="00532F90">
        <w:rPr>
          <w:vertAlign w:val="superscript"/>
        </w:rPr>
        <w:instrText xml:space="preserve"> REF _Ref485581669 \w \h  \* MERGEFORMAT </w:instrText>
      </w:r>
      <w:r w:rsidR="00AF6A8F" w:rsidRPr="00FE6DEB">
        <w:rPr>
          <w:vertAlign w:val="superscript"/>
        </w:rPr>
        <w:fldChar w:fldCharType="separate"/>
      </w:r>
      <w:r w:rsidR="002D0880">
        <w:rPr>
          <w:vertAlign w:val="superscript"/>
        </w:rPr>
        <w:t>105</w:t>
      </w:r>
      <w:r w:rsidR="00AF6A8F" w:rsidRPr="00FE6DEB">
        <w:fldChar w:fldCharType="end"/>
      </w:r>
      <w:r w:rsidR="00FE4CD1">
        <w:t xml:space="preserve"> respectively in 2015-16</w:t>
      </w:r>
      <w:r w:rsidR="004D3DAE" w:rsidRPr="004D3DAE">
        <w:rPr>
          <w:b/>
        </w:rPr>
        <w:t>.</w:t>
      </w:r>
      <w:r>
        <w:t xml:space="preserve"> </w:t>
      </w:r>
      <w:r w:rsidR="00FE4CD1">
        <w:t xml:space="preserve">The current Commonwealth Health Portfolio budget places workforce programs in </w:t>
      </w:r>
      <w:r w:rsidR="001A0D54">
        <w:t>O</w:t>
      </w:r>
      <w:r w:rsidR="00FE4CD1">
        <w:t xml:space="preserve">utcome 2 with </w:t>
      </w:r>
      <w:r w:rsidR="001A0D54">
        <w:t xml:space="preserve">a </w:t>
      </w:r>
      <w:r w:rsidR="00FE4CD1">
        <w:t>budgeted expenditure</w:t>
      </w:r>
      <w:r w:rsidR="001A0D54">
        <w:t xml:space="preserve"> of</w:t>
      </w:r>
      <w:r w:rsidR="00FE4CD1">
        <w:t xml:space="preserve"> $1.3</w:t>
      </w:r>
      <w:r w:rsidR="001A0D54">
        <w:t xml:space="preserve"> billion, </w:t>
      </w:r>
      <w:r w:rsidR="00FE4CD1">
        <w:t xml:space="preserve">most of </w:t>
      </w:r>
      <w:r w:rsidR="001A0D54">
        <w:t xml:space="preserve">which </w:t>
      </w:r>
      <w:r w:rsidR="00FE4CD1">
        <w:t xml:space="preserve">is </w:t>
      </w:r>
      <w:r w:rsidR="001A0D54">
        <w:t xml:space="preserve">invested </w:t>
      </w:r>
      <w:r w:rsidR="00FE4CD1">
        <w:t>in the training pipeline.</w:t>
      </w:r>
      <w:r w:rsidR="00AF6A8F" w:rsidRPr="00FE6DEB">
        <w:fldChar w:fldCharType="begin"/>
      </w:r>
      <w:r w:rsidR="00AF6A8F" w:rsidRPr="00AF6A8F">
        <w:rPr>
          <w:vertAlign w:val="superscript"/>
        </w:rPr>
        <w:instrText xml:space="preserve"> REF _Ref488852176 \w \h  \* MERGEFORMAT </w:instrText>
      </w:r>
      <w:r w:rsidR="00AF6A8F" w:rsidRPr="00FE6DEB">
        <w:rPr>
          <w:vertAlign w:val="superscript"/>
        </w:rPr>
        <w:fldChar w:fldCharType="separate"/>
      </w:r>
      <w:r w:rsidR="002D0880">
        <w:rPr>
          <w:vertAlign w:val="superscript"/>
        </w:rPr>
        <w:t>48</w:t>
      </w:r>
      <w:r w:rsidR="00AF6A8F" w:rsidRPr="00FE6DEB">
        <w:fldChar w:fldCharType="end"/>
      </w:r>
      <w:r w:rsidR="00FE4CD1">
        <w:t xml:space="preserve"> Delivery arms in </w:t>
      </w:r>
      <w:r w:rsidR="00AF6A8F">
        <w:t>Program</w:t>
      </w:r>
      <w:r w:rsidR="00FE4CD1">
        <w:t xml:space="preserve"> 2.3 </w:t>
      </w:r>
      <w:r w:rsidR="001A0D54">
        <w:t>include</w:t>
      </w:r>
      <w:r w:rsidR="00FE4CD1">
        <w:t>:</w:t>
      </w:r>
    </w:p>
    <w:p w14:paraId="25011CD5" w14:textId="2E1D2D81" w:rsidR="00FE4CD1" w:rsidRDefault="00A60A41" w:rsidP="00114804">
      <w:pPr>
        <w:pStyle w:val="Bullet"/>
      </w:pPr>
      <w:r>
        <w:t>I</w:t>
      </w:r>
      <w:r w:rsidR="00FE4CD1">
        <w:t>ncreasing the capacity and effectiveness of training and education for the future health workforce</w:t>
      </w:r>
      <w:r w:rsidR="00FE4CD1" w:rsidRPr="004F4487">
        <w:t xml:space="preserve"> </w:t>
      </w:r>
      <w:r w:rsidR="00FE4CD1">
        <w:t>(mainly through support for the medical training pipeline e.g. AGPT and STP)</w:t>
      </w:r>
      <w:r>
        <w:t>.</w:t>
      </w:r>
    </w:p>
    <w:p w14:paraId="36BBD92B" w14:textId="578DB1FC" w:rsidR="00FE4CD1" w:rsidRDefault="00A60A41" w:rsidP="00114804">
      <w:pPr>
        <w:pStyle w:val="Bullet"/>
      </w:pPr>
      <w:r>
        <w:t>R</w:t>
      </w:r>
      <w:r w:rsidR="00FE4CD1">
        <w:t xml:space="preserve">edesigning the supply of and support for health professionals in rural, regional and remote Australia (specific programs aimed at the rural health </w:t>
      </w:r>
      <w:r w:rsidR="00C53B60">
        <w:t xml:space="preserve">professional </w:t>
      </w:r>
      <w:r w:rsidR="00FE4CD1">
        <w:t>training)</w:t>
      </w:r>
      <w:r>
        <w:t>.</w:t>
      </w:r>
    </w:p>
    <w:p w14:paraId="5F870C87" w14:textId="3B68BCBF" w:rsidR="00FE4CD1" w:rsidRDefault="00A60A41" w:rsidP="00114804">
      <w:pPr>
        <w:pStyle w:val="Bullet"/>
      </w:pPr>
      <w:r>
        <w:t>I</w:t>
      </w:r>
      <w:r w:rsidR="00FE4CD1">
        <w:t>mproving access to health services for rural Australia (various initiatives)</w:t>
      </w:r>
      <w:r w:rsidR="00757DCB">
        <w:t>.</w:t>
      </w:r>
    </w:p>
    <w:p w14:paraId="3D5EF9F9" w14:textId="524FDB67" w:rsidR="00757DCB" w:rsidRDefault="00DA76D2" w:rsidP="00757DCB">
      <w:pPr>
        <w:pStyle w:val="Bullet"/>
        <w:numPr>
          <w:ilvl w:val="0"/>
          <w:numId w:val="0"/>
        </w:numPr>
      </w:pPr>
      <w:r>
        <w:lastRenderedPageBreak/>
        <w:t xml:space="preserve">An important focus for the </w:t>
      </w:r>
      <w:proofErr w:type="spellStart"/>
      <w:r>
        <w:t>DoH</w:t>
      </w:r>
      <w:proofErr w:type="spellEnd"/>
      <w:r>
        <w:t xml:space="preserve"> will be e</w:t>
      </w:r>
      <w:r w:rsidR="00757DCB">
        <w:t xml:space="preserve">nsuring ongoing rural health workforce programs, including the RPGP and GPPTSP or </w:t>
      </w:r>
      <w:r w:rsidR="0099056C">
        <w:t>their reformed</w:t>
      </w:r>
      <w:r w:rsidR="00757DCB">
        <w:t xml:space="preserve"> versions</w:t>
      </w:r>
      <w:r w:rsidR="0099056C">
        <w:t>,</w:t>
      </w:r>
      <w:r w:rsidR="00757DCB">
        <w:t xml:space="preserve"> are effective</w:t>
      </w:r>
      <w:r>
        <w:t>ly</w:t>
      </w:r>
      <w:r w:rsidR="00757DCB">
        <w:t xml:space="preserve"> </w:t>
      </w:r>
      <w:r w:rsidR="0099056C">
        <w:t>meeting their objectives and contr</w:t>
      </w:r>
      <w:r>
        <w:t>ibuting</w:t>
      </w:r>
      <w:r w:rsidR="0099056C">
        <w:t xml:space="preserve"> to the Portfolio Outcomes.</w:t>
      </w:r>
    </w:p>
    <w:p w14:paraId="0AC4209C" w14:textId="2098B124" w:rsidR="00FE4CD1" w:rsidRPr="00406DDB" w:rsidRDefault="00FE4CD1" w:rsidP="00FE4CD1">
      <w:pPr>
        <w:pStyle w:val="Heading2"/>
      </w:pPr>
      <w:bookmarkStart w:id="361" w:name="_Toc485482391"/>
      <w:bookmarkStart w:id="362" w:name="_Toc485483221"/>
      <w:bookmarkStart w:id="363" w:name="_Toc485506729"/>
      <w:bookmarkStart w:id="364" w:name="_Toc485665583"/>
      <w:bookmarkStart w:id="365" w:name="_Toc485666554"/>
      <w:bookmarkStart w:id="366" w:name="_Ref485844419"/>
      <w:bookmarkStart w:id="367" w:name="_Toc485914911"/>
      <w:bookmarkStart w:id="368" w:name="_Toc485915141"/>
      <w:bookmarkStart w:id="369" w:name="_Toc486238178"/>
      <w:bookmarkStart w:id="370" w:name="_Toc486239533"/>
      <w:bookmarkStart w:id="371" w:name="_Toc487529671"/>
      <w:bookmarkStart w:id="372" w:name="_Toc487541729"/>
      <w:bookmarkStart w:id="373" w:name="_Toc487551122"/>
      <w:bookmarkStart w:id="374" w:name="_Toc488749899"/>
      <w:bookmarkStart w:id="375" w:name="_Toc488750814"/>
      <w:bookmarkStart w:id="376" w:name="_Toc488842257"/>
      <w:bookmarkStart w:id="377" w:name="_Toc488922124"/>
      <w:bookmarkStart w:id="378" w:name="_Toc488924185"/>
      <w:bookmarkStart w:id="379" w:name="_Toc490471586"/>
      <w:bookmarkStart w:id="380" w:name="_Toc490556067"/>
      <w:bookmarkStart w:id="381" w:name="_Toc490568651"/>
      <w:bookmarkStart w:id="382" w:name="_Toc490654870"/>
      <w:bookmarkStart w:id="383" w:name="_Toc490654970"/>
      <w:r>
        <w:t>R</w:t>
      </w:r>
      <w:r w:rsidRPr="00FE4CD1">
        <w:t>ural workforce initiatives have continued to expand</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FE4CD1">
        <w:t xml:space="preserve"> </w:t>
      </w:r>
    </w:p>
    <w:p w14:paraId="2123B7F9" w14:textId="60C34034" w:rsidR="00FE4CD1" w:rsidRDefault="00FE4CD1" w:rsidP="008558D6">
      <w:r>
        <w:t xml:space="preserve">There have been </w:t>
      </w:r>
      <w:r w:rsidR="00E63149">
        <w:t xml:space="preserve">significant </w:t>
      </w:r>
      <w:r>
        <w:t>changes in the health care environment for rural health services in the last decade covering the life</w:t>
      </w:r>
      <w:r w:rsidR="0099056C">
        <w:t>span</w:t>
      </w:r>
      <w:r>
        <w:t xml:space="preserve"> of the RPGP</w:t>
      </w:r>
      <w:r w:rsidR="00635B7F">
        <w:t xml:space="preserve"> and GPPTSP</w:t>
      </w:r>
      <w:r>
        <w:t>. These influence both recruitment and retention</w:t>
      </w:r>
      <w:r w:rsidRPr="00524579">
        <w:t xml:space="preserve"> </w:t>
      </w:r>
      <w:r>
        <w:t>for rural practice.</w:t>
      </w:r>
    </w:p>
    <w:p w14:paraId="49EBEB7E" w14:textId="5D3AFB84" w:rsidR="002529D7" w:rsidRDefault="002529D7" w:rsidP="008558D6">
      <w:r>
        <w:t>Over the last few decades, there has been an expansion of rural workforce incentives to better target and achieve</w:t>
      </w:r>
      <w:r w:rsidRPr="002529D7">
        <w:t xml:space="preserve"> national health workforce imperatives</w:t>
      </w:r>
      <w:r>
        <w:t xml:space="preserve"> (see </w:t>
      </w:r>
      <w:r w:rsidR="0099056C">
        <w:t xml:space="preserve">program </w:t>
      </w:r>
      <w:r>
        <w:t xml:space="preserve">mapping in Section </w:t>
      </w:r>
      <w:r>
        <w:fldChar w:fldCharType="begin"/>
      </w:r>
      <w:r>
        <w:instrText xml:space="preserve"> REF _Ref485224924 \n \h </w:instrText>
      </w:r>
      <w:r w:rsidR="008558D6">
        <w:instrText xml:space="preserve"> \* MERGEFORMAT </w:instrText>
      </w:r>
      <w:r>
        <w:fldChar w:fldCharType="separate"/>
      </w:r>
      <w:r w:rsidR="002D0880">
        <w:t>1.3</w:t>
      </w:r>
      <w:r>
        <w:fldChar w:fldCharType="end"/>
      </w:r>
      <w:r>
        <w:t xml:space="preserve">). </w:t>
      </w:r>
      <w:r w:rsidR="00D353C4">
        <w:t>This</w:t>
      </w:r>
      <w:r>
        <w:t xml:space="preserve"> Review </w:t>
      </w:r>
      <w:r w:rsidRPr="00B122A0">
        <w:t>identified 108 programs</w:t>
      </w:r>
      <w:r w:rsidRPr="000A3194">
        <w:t xml:space="preserve"> </w:t>
      </w:r>
      <w:r>
        <w:t>designed to support the health care workforce in rural communities</w:t>
      </w:r>
      <w:r w:rsidR="00DD0BB6">
        <w:t>,</w:t>
      </w:r>
      <w:r>
        <w:t xml:space="preserve"> provided by either the Commonwealth or other jurisdictions</w:t>
      </w:r>
      <w:r w:rsidR="00D353C4">
        <w:t xml:space="preserve"> through the program mapping exercise</w:t>
      </w:r>
      <w:r>
        <w:t xml:space="preserve">. </w:t>
      </w:r>
      <w:r w:rsidR="00E04ACB" w:rsidRPr="00E04ACB">
        <w:t xml:space="preserve">The Review </w:t>
      </w:r>
      <w:r w:rsidR="00E04ACB">
        <w:t xml:space="preserve">also </w:t>
      </w:r>
      <w:r w:rsidR="00E04ACB" w:rsidRPr="00E04ACB">
        <w:t xml:space="preserve">found that there were no </w:t>
      </w:r>
      <w:r w:rsidR="00E04ACB">
        <w:t>formalised</w:t>
      </w:r>
      <w:r w:rsidR="00E04ACB" w:rsidRPr="00E04ACB">
        <w:t xml:space="preserve"> mechanisms in place to ensure tha</w:t>
      </w:r>
      <w:r w:rsidR="00E04ACB">
        <w:t xml:space="preserve">t health care professionals </w:t>
      </w:r>
      <w:r w:rsidR="00E04ACB" w:rsidRPr="00E04ACB">
        <w:t>were not applying for multiple grants to cover the costs of the same training course and ensure that government funding</w:t>
      </w:r>
      <w:r w:rsidR="00E04ACB">
        <w:t xml:space="preserve"> were</w:t>
      </w:r>
      <w:r w:rsidR="00E04ACB" w:rsidRPr="00E04ACB">
        <w:t xml:space="preserve"> used for its intended purpose</w:t>
      </w:r>
      <w:r w:rsidR="00DE222C">
        <w:t xml:space="preserve"> </w:t>
      </w:r>
      <w:r w:rsidR="00DE222C" w:rsidRPr="00FE6DEB">
        <w:rPr>
          <w:rFonts w:ascii="Calibri" w:eastAsia="Calibri" w:hAnsi="Calibri"/>
          <w:color w:val="000000"/>
        </w:rPr>
        <w:t xml:space="preserve">(see Section </w:t>
      </w:r>
      <w:r w:rsidR="00DE222C" w:rsidRPr="00FE6DEB">
        <w:fldChar w:fldCharType="begin"/>
      </w:r>
      <w:r w:rsidR="00DE222C">
        <w:rPr>
          <w:rFonts w:ascii="Calibri" w:hAnsi="Calibri" w:cs="Calibri"/>
          <w:color w:val="000000"/>
          <w:szCs w:val="21"/>
        </w:rPr>
        <w:instrText xml:space="preserve"> REF _Ref489963255 \n \h </w:instrText>
      </w:r>
      <w:r w:rsidR="00DE222C" w:rsidRPr="00FE6DEB">
        <w:rPr>
          <w:rFonts w:ascii="Calibri" w:hAnsi="Calibri" w:cs="Calibri"/>
          <w:color w:val="000000"/>
          <w:szCs w:val="21"/>
        </w:rPr>
        <w:fldChar w:fldCharType="separate"/>
      </w:r>
      <w:r w:rsidR="002D0880">
        <w:rPr>
          <w:rFonts w:ascii="Calibri" w:hAnsi="Calibri" w:cs="Calibri"/>
          <w:color w:val="000000"/>
          <w:szCs w:val="21"/>
        </w:rPr>
        <w:t>4.1.1</w:t>
      </w:r>
      <w:r w:rsidR="00DE222C" w:rsidRPr="00FE6DEB">
        <w:fldChar w:fldCharType="end"/>
      </w:r>
      <w:r w:rsidR="00DE222C" w:rsidRPr="00FE6DEB">
        <w:rPr>
          <w:rFonts w:ascii="Calibri" w:eastAsia="Calibri" w:hAnsi="Calibri"/>
          <w:color w:val="000000"/>
        </w:rPr>
        <w:t xml:space="preserve"> for further discussion)</w:t>
      </w:r>
      <w:r w:rsidR="00E04ACB" w:rsidRPr="00E04ACB">
        <w:t>.</w:t>
      </w:r>
    </w:p>
    <w:p w14:paraId="02BEDCAA" w14:textId="30FAF3FD" w:rsidR="002529D7" w:rsidRDefault="00E04ACB" w:rsidP="008558D6">
      <w:r>
        <w:t>In addition to</w:t>
      </w:r>
      <w:r w:rsidR="002508D4">
        <w:t xml:space="preserve"> the</w:t>
      </w:r>
      <w:r>
        <w:t xml:space="preserve"> expansion of rural workforce programs across Australia, </w:t>
      </w:r>
      <w:r w:rsidRPr="00E04ACB">
        <w:t>t</w:t>
      </w:r>
      <w:r>
        <w:t xml:space="preserve">here have also been more specific changes to </w:t>
      </w:r>
      <w:r w:rsidRPr="00E04ACB">
        <w:t>universities and postgraduate vocational training</w:t>
      </w:r>
      <w:r>
        <w:t xml:space="preserve">. </w:t>
      </w:r>
      <w:r w:rsidR="008558D6">
        <w:t>Some of these changes are detailed below</w:t>
      </w:r>
      <w:r>
        <w:t xml:space="preserve">: </w:t>
      </w:r>
    </w:p>
    <w:p w14:paraId="725580E1" w14:textId="1F628894" w:rsidR="00FE4CD1" w:rsidRDefault="00FE4CD1" w:rsidP="00114804">
      <w:pPr>
        <w:pStyle w:val="Bullet"/>
      </w:pPr>
      <w:r>
        <w:t xml:space="preserve">Rural Clinical Schools have developed, </w:t>
      </w:r>
      <w:r w:rsidR="008558D6">
        <w:t xml:space="preserve">based </w:t>
      </w:r>
      <w:r>
        <w:t>on the understanding that doctors trained in rural settings and who come from rural areas are more likely to return to practice in rural settings.</w:t>
      </w:r>
    </w:p>
    <w:p w14:paraId="553E2522" w14:textId="5AD64F57" w:rsidR="00FE4CD1" w:rsidRDefault="008558D6" w:rsidP="00114804">
      <w:pPr>
        <w:pStyle w:val="Bullet"/>
      </w:pPr>
      <w:r>
        <w:t xml:space="preserve">Recent announcements from the </w:t>
      </w:r>
      <w:proofErr w:type="spellStart"/>
      <w:r>
        <w:t>DoH</w:t>
      </w:r>
      <w:proofErr w:type="spellEnd"/>
      <w:r>
        <w:t xml:space="preserve"> </w:t>
      </w:r>
      <w:r w:rsidR="00635B7F">
        <w:t>supporting</w:t>
      </w:r>
      <w:r w:rsidR="00FE4CD1">
        <w:t xml:space="preserve"> </w:t>
      </w:r>
      <w:r w:rsidR="00893F39">
        <w:t xml:space="preserve">Regional </w:t>
      </w:r>
      <w:r w:rsidR="00FE4CD1">
        <w:t xml:space="preserve">Training Hubs complements the support </w:t>
      </w:r>
      <w:r w:rsidR="00635B7F">
        <w:t xml:space="preserve">of </w:t>
      </w:r>
      <w:r w:rsidR="00FE4CD1">
        <w:t xml:space="preserve">those in rural practice with skills training that is in complementary </w:t>
      </w:r>
      <w:r w:rsidR="00635B7F">
        <w:t xml:space="preserve">regional </w:t>
      </w:r>
      <w:r w:rsidR="00FE4CD1">
        <w:t>health care settings.</w:t>
      </w:r>
    </w:p>
    <w:p w14:paraId="4C236AAF" w14:textId="755CFE20" w:rsidR="00FE4CD1" w:rsidRDefault="00FE4CD1" w:rsidP="00835AC8">
      <w:pPr>
        <w:pStyle w:val="Bullet"/>
      </w:pPr>
      <w:r>
        <w:t xml:space="preserve">Australia is very reliant on International Medical Graduates </w:t>
      </w:r>
      <w:r w:rsidR="002508D4">
        <w:t>(IMGs)</w:t>
      </w:r>
      <w:r>
        <w:t xml:space="preserve"> and in many ways they </w:t>
      </w:r>
      <w:r w:rsidR="0099056C">
        <w:t>are critical providers</w:t>
      </w:r>
      <w:r>
        <w:t xml:space="preserve"> of rural health service</w:t>
      </w:r>
      <w:r w:rsidR="0099056C">
        <w:t>s, covering a substantial deficit in the rural healthcare workforce</w:t>
      </w:r>
      <w:r>
        <w:t>.</w:t>
      </w:r>
      <w:r w:rsidR="00835AC8">
        <w:t xml:space="preserve"> </w:t>
      </w:r>
      <w:r w:rsidR="00835AC8" w:rsidRPr="00835AC8">
        <w:t xml:space="preserve">Rural generalists </w:t>
      </w:r>
      <w:r w:rsidR="00835AC8">
        <w:t>are particularly reliant on</w:t>
      </w:r>
      <w:r w:rsidR="00835AC8" w:rsidRPr="00835AC8">
        <w:t xml:space="preserve"> IMGs</w:t>
      </w:r>
      <w:r w:rsidR="00835AC8">
        <w:t xml:space="preserve"> to provide locum relief support to attend continuous professional development training courses and/or take recreational leave</w:t>
      </w:r>
      <w:r w:rsidR="00A51BCC">
        <w:t>.</w:t>
      </w:r>
    </w:p>
    <w:p w14:paraId="63672310" w14:textId="7D16E619" w:rsidR="00CC442E" w:rsidRDefault="008558D6" w:rsidP="00114804">
      <w:pPr>
        <w:pStyle w:val="Bullet"/>
      </w:pPr>
      <w:r>
        <w:t>R</w:t>
      </w:r>
      <w:r w:rsidR="00CC442E">
        <w:t xml:space="preserve">ecent policy announcement from </w:t>
      </w:r>
      <w:r>
        <w:t xml:space="preserve">the </w:t>
      </w:r>
      <w:proofErr w:type="spellStart"/>
      <w:r>
        <w:t>DoH</w:t>
      </w:r>
      <w:proofErr w:type="spellEnd"/>
      <w:r>
        <w:t xml:space="preserve"> </w:t>
      </w:r>
      <w:r w:rsidR="00946405">
        <w:t>(</w:t>
      </w:r>
      <w:r w:rsidR="00635B7F">
        <w:t>via</w:t>
      </w:r>
      <w:r w:rsidR="00946405">
        <w:t xml:space="preserve"> Dr Gillespie</w:t>
      </w:r>
      <w:r w:rsidR="00635B7F">
        <w:t>,</w:t>
      </w:r>
      <w:r w:rsidR="00946405">
        <w:t xml:space="preserve"> Assistant Minister for Health) </w:t>
      </w:r>
      <w:r w:rsidR="00CC442E">
        <w:t>supporting the development of the</w:t>
      </w:r>
      <w:r>
        <w:t xml:space="preserve"> National</w:t>
      </w:r>
      <w:r w:rsidR="00CC442E">
        <w:t xml:space="preserve"> Rural Generalist workforce is relevant in that </w:t>
      </w:r>
      <w:r w:rsidR="00946405">
        <w:t xml:space="preserve">it supports </w:t>
      </w:r>
      <w:r w:rsidR="00CC442E">
        <w:t xml:space="preserve">a formal pipeline of appropriately skilled proceduralist </w:t>
      </w:r>
      <w:r w:rsidR="00666AAC">
        <w:t>GP</w:t>
      </w:r>
      <w:r w:rsidR="00CC442E">
        <w:t>s</w:t>
      </w:r>
      <w:r w:rsidR="00946405">
        <w:t xml:space="preserve">. </w:t>
      </w:r>
      <w:r w:rsidR="00CC442E">
        <w:t>This</w:t>
      </w:r>
      <w:r w:rsidR="002B239E">
        <w:t xml:space="preserve"> hospital-based</w:t>
      </w:r>
      <w:r w:rsidR="00CC442E">
        <w:t xml:space="preserve"> model </w:t>
      </w:r>
      <w:r w:rsidR="002B239E">
        <w:t xml:space="preserve">of the rural generalist pathway </w:t>
      </w:r>
      <w:r w:rsidR="00CC442E">
        <w:t>is well developed in Queensland. It is unclear at this point how that support will translate</w:t>
      </w:r>
      <w:r>
        <w:t xml:space="preserve"> into the different Australian s</w:t>
      </w:r>
      <w:r w:rsidR="00CC442E">
        <w:t>tates which each have their own differing medical workforce arrangements.</w:t>
      </w:r>
    </w:p>
    <w:p w14:paraId="05C0938B" w14:textId="5667CF03" w:rsidR="00FE4CD1" w:rsidRDefault="00FE4CD1" w:rsidP="00114804">
      <w:pPr>
        <w:pStyle w:val="Bullet"/>
      </w:pPr>
      <w:r>
        <w:t xml:space="preserve">The Medical Colleges are refining their training programs to </w:t>
      </w:r>
      <w:r w:rsidR="00E04ACB">
        <w:t xml:space="preserve">better </w:t>
      </w:r>
      <w:r>
        <w:t>suit rural practice:</w:t>
      </w:r>
    </w:p>
    <w:p w14:paraId="47E8F86A" w14:textId="211FB5B3" w:rsidR="00FE4CD1" w:rsidRDefault="00FE4CD1" w:rsidP="0099056C">
      <w:pPr>
        <w:pStyle w:val="Bullet"/>
        <w:numPr>
          <w:ilvl w:val="2"/>
          <w:numId w:val="4"/>
        </w:numPr>
      </w:pPr>
      <w:r>
        <w:t xml:space="preserve">RACGP has about 35,000 members (representing 80% of practising </w:t>
      </w:r>
      <w:r w:rsidR="00666AAC">
        <w:t>GP</w:t>
      </w:r>
      <w:r>
        <w:t>s in Australia), of which 7400 are members of the Rural Faculty and are in</w:t>
      </w:r>
      <w:r w:rsidRPr="004C5204">
        <w:t xml:space="preserve"> </w:t>
      </w:r>
      <w:r>
        <w:t xml:space="preserve">regional, rural or remote areas. </w:t>
      </w:r>
      <w:r w:rsidR="00B55871">
        <w:t>RACGP supports t</w:t>
      </w:r>
      <w:r>
        <w:t xml:space="preserve">he </w:t>
      </w:r>
      <w:r w:rsidR="003B1A4E" w:rsidRPr="003B1A4E">
        <w:t>Fellowship in Advanced Rural General Practice (</w:t>
      </w:r>
      <w:r>
        <w:t>FARGP</w:t>
      </w:r>
      <w:r w:rsidR="003B1A4E" w:rsidRPr="003B1A4E">
        <w:t xml:space="preserve">) </w:t>
      </w:r>
      <w:r>
        <w:t xml:space="preserve">qualification </w:t>
      </w:r>
      <w:r w:rsidR="00B55871">
        <w:t>as an enhanced qualification for rural practice.</w:t>
      </w:r>
    </w:p>
    <w:p w14:paraId="4F8EC7D5" w14:textId="07426A15" w:rsidR="00FE4CD1" w:rsidRDefault="00FE4CD1" w:rsidP="0099056C">
      <w:pPr>
        <w:pStyle w:val="Bullet"/>
        <w:numPr>
          <w:ilvl w:val="2"/>
          <w:numId w:val="4"/>
        </w:numPr>
      </w:pPr>
      <w:r>
        <w:t>AC</w:t>
      </w:r>
      <w:r w:rsidR="00AB78CA">
        <w:t>R</w:t>
      </w:r>
      <w:r>
        <w:t>RM has continued to develop, noting its strong presence in Queensland and the concurrent development of the Rural Generalist approach</w:t>
      </w:r>
      <w:r w:rsidR="00DD0BB6">
        <w:t>,</w:t>
      </w:r>
      <w:r>
        <w:t xml:space="preserve"> with a strong focus on procedural practice. </w:t>
      </w:r>
      <w:r w:rsidR="0068708E">
        <w:t>Stakeholder consultations have identified that r</w:t>
      </w:r>
      <w:r>
        <w:t>ou</w:t>
      </w:r>
      <w:r w:rsidR="0068708E">
        <w:t>ghly</w:t>
      </w:r>
      <w:r>
        <w:t xml:space="preserve"> 10% of Australian rural </w:t>
      </w:r>
      <w:r w:rsidR="0068708E">
        <w:t>GP</w:t>
      </w:r>
      <w:r>
        <w:t>s are AC</w:t>
      </w:r>
      <w:r w:rsidR="00AB78CA">
        <w:t>R</w:t>
      </w:r>
      <w:r>
        <w:t>RM Fellows</w:t>
      </w:r>
      <w:r w:rsidR="00B55871">
        <w:t>.</w:t>
      </w:r>
    </w:p>
    <w:p w14:paraId="223EF4BD" w14:textId="2C4BC2C4" w:rsidR="00D769D4" w:rsidRDefault="00EC7852" w:rsidP="0099056C">
      <w:pPr>
        <w:pStyle w:val="Bullet"/>
        <w:numPr>
          <w:ilvl w:val="2"/>
          <w:numId w:val="4"/>
        </w:numPr>
      </w:pPr>
      <w:r>
        <w:t>T</w:t>
      </w:r>
      <w:r w:rsidR="00090E66">
        <w:t>he medical colleges cover 90% of rural practicing GPs</w:t>
      </w:r>
      <w:r>
        <w:t xml:space="preserve"> so</w:t>
      </w:r>
      <w:r w:rsidR="00090E66">
        <w:t xml:space="preserve"> roughly </w:t>
      </w:r>
      <w:r w:rsidR="00D769D4">
        <w:t xml:space="preserve">10% of </w:t>
      </w:r>
      <w:r w:rsidR="00090E66">
        <w:t xml:space="preserve">rural </w:t>
      </w:r>
      <w:r w:rsidR="00D769D4">
        <w:t>GPs in Australia are unaccounted for by colleges as ACRRM or RACG</w:t>
      </w:r>
      <w:r w:rsidR="00090E66">
        <w:t>P</w:t>
      </w:r>
      <w:r w:rsidR="00D769D4">
        <w:t xml:space="preserve"> Fellows.  </w:t>
      </w:r>
    </w:p>
    <w:p w14:paraId="3395219A" w14:textId="18227D5C" w:rsidR="00FE4CD1" w:rsidRDefault="00533260" w:rsidP="0099056C">
      <w:pPr>
        <w:pStyle w:val="Bullet"/>
        <w:numPr>
          <w:ilvl w:val="2"/>
          <w:numId w:val="4"/>
        </w:numPr>
      </w:pPr>
      <w:r>
        <w:lastRenderedPageBreak/>
        <w:t>D</w:t>
      </w:r>
      <w:r w:rsidRPr="00533260">
        <w:t>ata indicates</w:t>
      </w:r>
      <w:r>
        <w:t xml:space="preserve"> that</w:t>
      </w:r>
      <w:r w:rsidR="00FE4CD1">
        <w:t xml:space="preserve"> there </w:t>
      </w:r>
      <w:r w:rsidR="00814282">
        <w:t xml:space="preserve">were </w:t>
      </w:r>
      <w:r w:rsidR="00FE4CD1">
        <w:t xml:space="preserve">fewer than </w:t>
      </w:r>
      <w:r w:rsidR="006E483B">
        <w:t xml:space="preserve">70 </w:t>
      </w:r>
      <w:r w:rsidR="00814282">
        <w:t>proceduralists in operative surgery across the ASGC-RA2-5</w:t>
      </w:r>
      <w:r w:rsidR="00FE4CD1">
        <w:t xml:space="preserve"> </w:t>
      </w:r>
      <w:r w:rsidR="00814282">
        <w:t>in 2015</w:t>
      </w:r>
      <w:r w:rsidR="00B55871">
        <w:t>.</w:t>
      </w:r>
      <w:r w:rsidR="00814282" w:rsidRPr="00FE6DEB">
        <w:fldChar w:fldCharType="begin"/>
      </w:r>
      <w:r w:rsidR="00814282" w:rsidRPr="00814282">
        <w:rPr>
          <w:vertAlign w:val="superscript"/>
        </w:rPr>
        <w:instrText xml:space="preserve"> REF _Ref490079653 \n \h </w:instrText>
      </w:r>
      <w:r w:rsidR="00814282">
        <w:rPr>
          <w:vertAlign w:val="superscript"/>
        </w:rPr>
        <w:instrText xml:space="preserve"> \* MERGEFORMAT </w:instrText>
      </w:r>
      <w:r w:rsidR="00814282" w:rsidRPr="00FE6DEB">
        <w:rPr>
          <w:vertAlign w:val="superscript"/>
        </w:rPr>
        <w:fldChar w:fldCharType="separate"/>
      </w:r>
      <w:r w:rsidR="002D0880">
        <w:rPr>
          <w:vertAlign w:val="superscript"/>
        </w:rPr>
        <w:t>71</w:t>
      </w:r>
      <w:r w:rsidR="00814282" w:rsidRPr="00FE6DEB">
        <w:fldChar w:fldCharType="end"/>
      </w:r>
      <w:r w:rsidR="00B55871">
        <w:t xml:space="preserve"> </w:t>
      </w:r>
      <w:r>
        <w:t>This</w:t>
      </w:r>
      <w:r w:rsidRPr="00533260">
        <w:t xml:space="preserve"> number is likely to declin</w:t>
      </w:r>
      <w:r>
        <w:t>e</w:t>
      </w:r>
      <w:r w:rsidRPr="00533260">
        <w:t xml:space="preserve"> with retirements as there is no </w:t>
      </w:r>
      <w:r w:rsidR="00814282">
        <w:t>clear</w:t>
      </w:r>
      <w:r w:rsidRPr="00533260">
        <w:t xml:space="preserve"> pipeline for </w:t>
      </w:r>
      <w:r w:rsidR="00EC7852">
        <w:t xml:space="preserve">training </w:t>
      </w:r>
      <w:r w:rsidRPr="00533260">
        <w:t>new GP surgeons</w:t>
      </w:r>
      <w:r>
        <w:t>.</w:t>
      </w:r>
    </w:p>
    <w:p w14:paraId="7B36E802" w14:textId="1A4AC64B" w:rsidR="00FE4CD1" w:rsidRDefault="003B1A4E" w:rsidP="0099056C">
      <w:pPr>
        <w:pStyle w:val="Bullet"/>
        <w:numPr>
          <w:ilvl w:val="2"/>
          <w:numId w:val="4"/>
        </w:numPr>
      </w:pPr>
      <w:r w:rsidRPr="003B1A4E">
        <w:t>Australasian College for Emergency Medicine (</w:t>
      </w:r>
      <w:r w:rsidR="00FE4CD1">
        <w:t>ACEM</w:t>
      </w:r>
      <w:r w:rsidRPr="003B1A4E">
        <w:t>)</w:t>
      </w:r>
      <w:r w:rsidR="00FE4CD1">
        <w:t xml:space="preserve"> is developing formal training standards for </w:t>
      </w:r>
      <w:r w:rsidR="00666AAC">
        <w:t>GP</w:t>
      </w:r>
      <w:r w:rsidR="00FE4CD1">
        <w:t xml:space="preserve">s delivering emergency care in rural settings. A continuum is noted between the emergency management skills required for all </w:t>
      </w:r>
      <w:r w:rsidR="008558D6">
        <w:t>GPs</w:t>
      </w:r>
      <w:r w:rsidR="00FE4CD1">
        <w:t xml:space="preserve"> compared with the skills required for formal Emergency Department doctors. ACEM’s focus is on the latter.</w:t>
      </w:r>
    </w:p>
    <w:p w14:paraId="046F977B" w14:textId="550FF40C" w:rsidR="00FE4CD1" w:rsidRDefault="003B1A4E" w:rsidP="0099056C">
      <w:pPr>
        <w:pStyle w:val="Bullet"/>
        <w:numPr>
          <w:ilvl w:val="2"/>
          <w:numId w:val="4"/>
        </w:numPr>
      </w:pPr>
      <w:r w:rsidRPr="003B1A4E">
        <w:t xml:space="preserve">Australian </w:t>
      </w:r>
      <w:r>
        <w:t>and</w:t>
      </w:r>
      <w:r w:rsidRPr="003B1A4E">
        <w:t xml:space="preserve"> New Zealand College of Anaesthetists (</w:t>
      </w:r>
      <w:r w:rsidR="00FE4CD1">
        <w:t>ANZCA</w:t>
      </w:r>
      <w:r w:rsidRPr="003B1A4E">
        <w:t>)</w:t>
      </w:r>
      <w:r w:rsidR="00FE4CD1">
        <w:t xml:space="preserve"> is developing a formal GP </w:t>
      </w:r>
      <w:r w:rsidR="002508D4">
        <w:t>a</w:t>
      </w:r>
      <w:r w:rsidR="00FE4CD1">
        <w:t>naesthetics training program</w:t>
      </w:r>
      <w:r w:rsidR="008558D6">
        <w:t>. T</w:t>
      </w:r>
      <w:r w:rsidR="00FE4CD1">
        <w:t xml:space="preserve">his will influence both training and standards for rural </w:t>
      </w:r>
      <w:r w:rsidR="002508D4">
        <w:t>a</w:t>
      </w:r>
      <w:r w:rsidR="00FE4CD1">
        <w:t xml:space="preserve">naesthesia delivered by </w:t>
      </w:r>
      <w:r w:rsidR="00666AAC">
        <w:t>GP</w:t>
      </w:r>
      <w:r w:rsidR="00FE4CD1">
        <w:t xml:space="preserve">s </w:t>
      </w:r>
      <w:r w:rsidR="00252B34">
        <w:t xml:space="preserve">well </w:t>
      </w:r>
      <w:r w:rsidR="00FE4CD1">
        <w:t>within the next decade.</w:t>
      </w:r>
    </w:p>
    <w:p w14:paraId="3D0C0E76" w14:textId="73027A22" w:rsidR="006C4D4B" w:rsidRPr="006C4D4B" w:rsidRDefault="00FE4CD1" w:rsidP="009F7407">
      <w:pPr>
        <w:pStyle w:val="Bullet"/>
        <w:numPr>
          <w:ilvl w:val="2"/>
          <w:numId w:val="1"/>
        </w:numPr>
      </w:pPr>
      <w:bookmarkStart w:id="384" w:name="_Toc485482392"/>
      <w:bookmarkStart w:id="385" w:name="_Toc485483222"/>
      <w:bookmarkStart w:id="386" w:name="_Toc485506730"/>
      <w:bookmarkStart w:id="387" w:name="_Toc485665584"/>
      <w:bookmarkStart w:id="388" w:name="_Toc485666555"/>
      <w:bookmarkStart w:id="389" w:name="_Toc485914912"/>
      <w:bookmarkStart w:id="390" w:name="_Toc485915142"/>
      <w:bookmarkStart w:id="391" w:name="_Toc486238179"/>
      <w:bookmarkStart w:id="392" w:name="_Toc486239534"/>
      <w:bookmarkStart w:id="393" w:name="_Toc487529672"/>
      <w:bookmarkStart w:id="394" w:name="_Toc487541730"/>
      <w:bookmarkStart w:id="395" w:name="_Toc487551123"/>
      <w:bookmarkStart w:id="396" w:name="_Toc488749900"/>
      <w:bookmarkStart w:id="397" w:name="_Toc488750815"/>
      <w:bookmarkStart w:id="398" w:name="_Toc488842258"/>
      <w:bookmarkStart w:id="399" w:name="_Toc488922125"/>
      <w:bookmarkStart w:id="400" w:name="_Toc488924186"/>
      <w:bookmarkStart w:id="401" w:name="_Toc490471587"/>
      <w:bookmarkStart w:id="402" w:name="_Toc490556068"/>
      <w:r>
        <w:t>Several</w:t>
      </w:r>
      <w:r w:rsidR="00BA5F3E">
        <w:t xml:space="preserve"> specialist</w:t>
      </w:r>
      <w:r>
        <w:t xml:space="preserve"> </w:t>
      </w:r>
      <w:r w:rsidR="00BA5F3E">
        <w:t xml:space="preserve">colleges </w:t>
      </w:r>
      <w:r>
        <w:t>are graduating specialist Fellows in numbers that are</w:t>
      </w:r>
      <w:r w:rsidR="00960E05">
        <w:t xml:space="preserve"> predominantly practising in major cities</w:t>
      </w:r>
      <w:r>
        <w:t xml:space="preserve"> </w:t>
      </w:r>
      <w:r w:rsidR="00D83C8F">
        <w:t>and i</w:t>
      </w:r>
      <w:r w:rsidR="00960E05">
        <w:t>ncreasingly in secondary centres.</w:t>
      </w:r>
      <w:r w:rsidR="009F7407" w:rsidRPr="00FE6DEB">
        <w:fldChar w:fldCharType="begin"/>
      </w:r>
      <w:r w:rsidR="009F7407" w:rsidRPr="009F7407">
        <w:rPr>
          <w:vertAlign w:val="superscript"/>
        </w:rPr>
        <w:instrText xml:space="preserve"> REF _Ref483919693 \n \h </w:instrText>
      </w:r>
      <w:r w:rsidR="009F7407">
        <w:rPr>
          <w:vertAlign w:val="superscript"/>
        </w:rPr>
        <w:instrText xml:space="preserve"> \* MERGEFORMAT </w:instrText>
      </w:r>
      <w:r w:rsidR="009F7407" w:rsidRPr="00FE6DEB">
        <w:rPr>
          <w:vertAlign w:val="superscript"/>
        </w:rPr>
        <w:fldChar w:fldCharType="separate"/>
      </w:r>
      <w:r w:rsidR="002D0880">
        <w:rPr>
          <w:vertAlign w:val="superscript"/>
        </w:rPr>
        <w:t>66</w:t>
      </w:r>
      <w:r w:rsidR="009F7407" w:rsidRPr="00FE6DEB">
        <w:fldChar w:fldCharType="end"/>
      </w:r>
      <w:r w:rsidR="00960E05">
        <w:t xml:space="preserve"> </w:t>
      </w:r>
      <w:r w:rsidR="009F7407">
        <w:t>In fact</w:t>
      </w:r>
      <w:r w:rsidR="009F7407" w:rsidRPr="009F7407">
        <w:t>, between 2008 and 2012, the increase in the number of specialists was 67% compared to the growth in general practitioners of 33%.</w:t>
      </w:r>
      <w:r w:rsidR="009F7407" w:rsidRPr="00FE6DEB">
        <w:fldChar w:fldCharType="begin"/>
      </w:r>
      <w:r w:rsidR="009F7407" w:rsidRPr="009F7407">
        <w:rPr>
          <w:vertAlign w:val="superscript"/>
        </w:rPr>
        <w:instrText xml:space="preserve"> REF _Ref483922653 \n \h </w:instrText>
      </w:r>
      <w:r w:rsidR="009F7407">
        <w:rPr>
          <w:vertAlign w:val="superscript"/>
        </w:rPr>
        <w:instrText xml:space="preserve"> \* MERGEFORMAT </w:instrText>
      </w:r>
      <w:r w:rsidR="009F7407" w:rsidRPr="00FE6DEB">
        <w:rPr>
          <w:vertAlign w:val="superscript"/>
        </w:rPr>
        <w:fldChar w:fldCharType="separate"/>
      </w:r>
      <w:r w:rsidR="002D0880">
        <w:rPr>
          <w:vertAlign w:val="superscript"/>
        </w:rPr>
        <w:t>69</w:t>
      </w:r>
      <w:r w:rsidR="009F7407" w:rsidRPr="00FE6DEB">
        <w:fldChar w:fldCharType="end"/>
      </w:r>
      <w:r w:rsidR="009F7407" w:rsidRPr="009F7407">
        <w:t xml:space="preserve"> </w:t>
      </w:r>
      <w:r w:rsidR="00814282">
        <w:t xml:space="preserve">This could lead to a reduction in </w:t>
      </w:r>
      <w:r w:rsidR="00252B34">
        <w:t xml:space="preserve">the </w:t>
      </w:r>
      <w:r w:rsidR="00814282">
        <w:t xml:space="preserve">demand </w:t>
      </w:r>
      <w:r w:rsidR="00252B34">
        <w:t xml:space="preserve">for </w:t>
      </w:r>
      <w:r w:rsidR="00D83C8F">
        <w:t xml:space="preserve">procedural GPs and hence the need for </w:t>
      </w:r>
      <w:r w:rsidR="00252B34">
        <w:t>generalist procedural training</w:t>
      </w:r>
      <w:r w:rsidR="00D83C8F">
        <w:t xml:space="preserve"> over time</w:t>
      </w:r>
      <w:r>
        <w:t xml:space="preserve">. </w:t>
      </w:r>
    </w:p>
    <w:p w14:paraId="5F482508" w14:textId="244F5F83" w:rsidR="00FE4CD1" w:rsidRPr="00406DDB" w:rsidRDefault="00FE4CD1" w:rsidP="00B370F4">
      <w:pPr>
        <w:pStyle w:val="Heading2"/>
      </w:pPr>
      <w:bookmarkStart w:id="403" w:name="_Toc490568652"/>
      <w:bookmarkStart w:id="404" w:name="_Toc490654871"/>
      <w:bookmarkStart w:id="405" w:name="_Toc490654971"/>
      <w:r>
        <w:t>P</w:t>
      </w:r>
      <w:r w:rsidRPr="00406DDB">
        <w:t>atterns of rural hospital practice and general practice</w:t>
      </w:r>
      <w:r>
        <w:t xml:space="preserve"> are changing</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64A74AE5" w14:textId="656D39F4" w:rsidR="00B40651" w:rsidRDefault="00B40651" w:rsidP="00B40651">
      <w:r w:rsidRPr="00B40651">
        <w:t>The States and Territories, which operate the public hospital system in Australia, are generally consolidating services in regional hubs. This has had the effect of limiting services in small hospitals near these regional referral hospitals, especially in reducing or removing procedural general practice in obstetrics and surgery, and the MBS claims data reflects this as only 20% of GP procedural obstetrics services were provided in MMM4-7.</w:t>
      </w:r>
      <w:r w:rsidR="00AF6A8F" w:rsidRPr="00AF6A8F">
        <w:rPr>
          <w:vertAlign w:val="superscript"/>
        </w:rPr>
        <w:t xml:space="preserve"> </w:t>
      </w:r>
      <w:r w:rsidR="001E0F7A" w:rsidRPr="00FE6DEB">
        <w:fldChar w:fldCharType="begin"/>
      </w:r>
      <w:r w:rsidR="001E0F7A">
        <w:rPr>
          <w:vertAlign w:val="superscript"/>
        </w:rPr>
        <w:instrText xml:space="preserve"> REF _Ref488923710 \n \h </w:instrText>
      </w:r>
      <w:r w:rsidR="001E0F7A" w:rsidRPr="00FE6DEB">
        <w:rPr>
          <w:vertAlign w:val="superscript"/>
        </w:rPr>
        <w:fldChar w:fldCharType="separate"/>
      </w:r>
      <w:r w:rsidR="002D0880">
        <w:rPr>
          <w:vertAlign w:val="superscript"/>
        </w:rPr>
        <w:t>49</w:t>
      </w:r>
      <w:r w:rsidR="001E0F7A" w:rsidRPr="00FE6DEB">
        <w:fldChar w:fldCharType="end"/>
      </w:r>
      <w:r w:rsidRPr="00B40651">
        <w:t xml:space="preserve"> That is, there has been a change in how people access services. One rule of thumb considering acceptable travel time suggests it is reasonable to consolidate hospital services within one hour’s travel time from a large centre, and it becomes progressively more challenging with longer travel times. Using this approach would need different application in the various states and territories. For example:  </w:t>
      </w:r>
    </w:p>
    <w:p w14:paraId="36015788" w14:textId="00F121A4" w:rsidR="00FE4CD1" w:rsidRDefault="00FE4CD1" w:rsidP="00114804">
      <w:pPr>
        <w:pStyle w:val="Bullet"/>
      </w:pPr>
      <w:r>
        <w:t>The travel distances in Queensland and W</w:t>
      </w:r>
      <w:r w:rsidR="00995555">
        <w:t xml:space="preserve">estern </w:t>
      </w:r>
      <w:r>
        <w:t>A</w:t>
      </w:r>
      <w:r w:rsidR="00995555">
        <w:t>ustralia</w:t>
      </w:r>
      <w:r>
        <w:t xml:space="preserve"> are qualitatively different to Victoria and Tasmania. There are a number of towns in these states that are </w:t>
      </w:r>
      <w:r w:rsidR="00B07020">
        <w:t xml:space="preserve">several </w:t>
      </w:r>
      <w:r>
        <w:t>hours from major facilities</w:t>
      </w:r>
      <w:r w:rsidR="00B07020">
        <w:t xml:space="preserve"> or regional centres</w:t>
      </w:r>
      <w:r w:rsidR="00DD0BB6">
        <w:t>.</w:t>
      </w:r>
    </w:p>
    <w:p w14:paraId="6C87BBB8" w14:textId="0269A7C6" w:rsidR="00FE4CD1" w:rsidRDefault="00FE4CD1" w:rsidP="00114804">
      <w:pPr>
        <w:pStyle w:val="Bullet"/>
      </w:pPr>
      <w:r>
        <w:t xml:space="preserve">South Australia has a widely dispersed and </w:t>
      </w:r>
      <w:r w:rsidR="00252B34">
        <w:t xml:space="preserve">relatively </w:t>
      </w:r>
      <w:r>
        <w:t>low density rural population. Over time the number of hospitals offering procedural GP services has significantly reduced</w:t>
      </w:r>
      <w:r w:rsidR="00252B34">
        <w:t xml:space="preserve"> with flow-on impacts on requirements for procedural </w:t>
      </w:r>
      <w:r w:rsidR="00666AAC">
        <w:t>GP</w:t>
      </w:r>
      <w:r w:rsidR="00252B34">
        <w:t>s</w:t>
      </w:r>
      <w:r>
        <w:t>.</w:t>
      </w:r>
    </w:p>
    <w:p w14:paraId="2E396E57" w14:textId="1792CB87" w:rsidR="00FE4CD1" w:rsidRDefault="00FE4CD1" w:rsidP="00114804">
      <w:pPr>
        <w:pStyle w:val="Bullet"/>
      </w:pPr>
      <w:r>
        <w:t xml:space="preserve">NSW has developed a network of regional referral hospitals with flow-on </w:t>
      </w:r>
      <w:r w:rsidR="00B07020">
        <w:t xml:space="preserve">affects </w:t>
      </w:r>
      <w:r>
        <w:t>in nearby smaller hospitals that traditionally offered procedural GP services.</w:t>
      </w:r>
    </w:p>
    <w:p w14:paraId="6C4ADA0B" w14:textId="7E412E29" w:rsidR="00FE4CD1" w:rsidRDefault="00FE4CD1" w:rsidP="00114804">
      <w:pPr>
        <w:pStyle w:val="Bullet"/>
      </w:pPr>
      <w:r>
        <w:t>Tasmania has consolidated its hospitals offering surgery and obstetrics care, as has Victoria</w:t>
      </w:r>
      <w:r w:rsidR="008C3600">
        <w:t>.</w:t>
      </w:r>
    </w:p>
    <w:p w14:paraId="0E9BBB0E" w14:textId="37B2923B" w:rsidR="00FE4CD1" w:rsidRDefault="00B07020" w:rsidP="00FE4CD1">
      <w:r>
        <w:t xml:space="preserve">Overall these changes </w:t>
      </w:r>
      <w:r w:rsidR="00FE4CD1">
        <w:t xml:space="preserve">suggest there may be </w:t>
      </w:r>
      <w:r w:rsidR="00CB2A37">
        <w:t>a reduced need</w:t>
      </w:r>
      <w:r w:rsidR="00FE4CD1">
        <w:t xml:space="preserve"> for procedural GPs</w:t>
      </w:r>
      <w:r w:rsidR="00362CA4">
        <w:t xml:space="preserve"> to provide services</w:t>
      </w:r>
      <w:r w:rsidR="00FE4CD1">
        <w:t xml:space="preserve">. </w:t>
      </w:r>
      <w:r w:rsidR="00744A0C">
        <w:t>In support of this, MABEL data has highlighted that the number of patients seen per week by GP proceduralists in private practices has been falling from 2011-15</w:t>
      </w:r>
      <w:r w:rsidR="00252B34">
        <w:t>,</w:t>
      </w:r>
      <w:r w:rsidR="00744A0C">
        <w:t xml:space="preserve"> from 111 to 9</w:t>
      </w:r>
      <w:r w:rsidR="0071131A">
        <w:t>4</w:t>
      </w:r>
      <w:r w:rsidR="00744A0C">
        <w:t>, as have the hours worked</w:t>
      </w:r>
      <w:r w:rsidR="00252B34">
        <w:t>,</w:t>
      </w:r>
      <w:r w:rsidR="00744A0C">
        <w:t xml:space="preserve"> from 46 hours to 43 hours per week.</w:t>
      </w:r>
      <w:r w:rsidR="0071131A" w:rsidRPr="00FE6DEB">
        <w:fldChar w:fldCharType="begin"/>
      </w:r>
      <w:r w:rsidR="0071131A" w:rsidRPr="0071131A">
        <w:rPr>
          <w:vertAlign w:val="superscript"/>
        </w:rPr>
        <w:instrText xml:space="preserve"> REF _Ref485639164 \r \h </w:instrText>
      </w:r>
      <w:r w:rsidR="0071131A">
        <w:rPr>
          <w:vertAlign w:val="superscript"/>
        </w:rPr>
        <w:instrText xml:space="preserve"> \* MERGEFORMAT </w:instrText>
      </w:r>
      <w:r w:rsidR="0071131A" w:rsidRPr="00FE6DEB">
        <w:rPr>
          <w:vertAlign w:val="superscript"/>
        </w:rPr>
        <w:fldChar w:fldCharType="separate"/>
      </w:r>
      <w:r w:rsidR="002D0880">
        <w:rPr>
          <w:vertAlign w:val="superscript"/>
        </w:rPr>
        <w:t>21</w:t>
      </w:r>
      <w:r w:rsidR="0071131A" w:rsidRPr="00FE6DEB">
        <w:fldChar w:fldCharType="end"/>
      </w:r>
      <w:r w:rsidR="00744A0C">
        <w:t xml:space="preserve"> </w:t>
      </w:r>
      <w:r w:rsidR="00362CA4">
        <w:t>An alternate view could consider</w:t>
      </w:r>
      <w:r w:rsidR="00FE4CD1" w:rsidDel="00362CA4">
        <w:t xml:space="preserve"> </w:t>
      </w:r>
      <w:r w:rsidR="00FE4CD1">
        <w:t>the importance of work-life balance</w:t>
      </w:r>
      <w:r w:rsidR="00362CA4">
        <w:t xml:space="preserve"> for health professionals</w:t>
      </w:r>
      <w:r w:rsidR="00FE4CD1">
        <w:t xml:space="preserve"> and an assessment of the number of practitioners in each discipline required for a viable</w:t>
      </w:r>
      <w:r w:rsidR="00362CA4">
        <w:t xml:space="preserve"> and appropriate</w:t>
      </w:r>
      <w:r w:rsidR="00FE4CD1">
        <w:t xml:space="preserve"> </w:t>
      </w:r>
      <w:r w:rsidR="00362CA4">
        <w:t xml:space="preserve">on-call </w:t>
      </w:r>
      <w:r w:rsidR="00FE4CD1">
        <w:t>roster</w:t>
      </w:r>
      <w:r w:rsidR="00DD0BB6">
        <w:t>,</w:t>
      </w:r>
      <w:r w:rsidR="00FE4CD1">
        <w:t xml:space="preserve"> at a local hospital facility level</w:t>
      </w:r>
      <w:r w:rsidR="00362CA4">
        <w:t>,</w:t>
      </w:r>
      <w:r w:rsidR="00FE4CD1">
        <w:t xml:space="preserve"> irrespective of service volume. As an example,</w:t>
      </w:r>
      <w:r w:rsidR="00FE4CD1" w:rsidDel="00362CA4">
        <w:t xml:space="preserve"> </w:t>
      </w:r>
      <w:r w:rsidR="00FE4CD1">
        <w:t xml:space="preserve">past common practice of individuals being accredited in multiple </w:t>
      </w:r>
      <w:r w:rsidR="00FE4CD1">
        <w:lastRenderedPageBreak/>
        <w:t xml:space="preserve">disciplines is declining </w:t>
      </w:r>
      <w:r w:rsidR="00252B34">
        <w:t>(</w:t>
      </w:r>
      <w:r w:rsidR="00FE4CD1">
        <w:t>for very good reasons</w:t>
      </w:r>
      <w:r w:rsidR="00252B34">
        <w:t>)</w:t>
      </w:r>
      <w:r w:rsidR="00DD0BB6">
        <w:t>,</w:t>
      </w:r>
      <w:r w:rsidR="00FE4CD1">
        <w:t xml:space="preserve"> but it does create other difficulties for maintenance of </w:t>
      </w:r>
      <w:r w:rsidR="00362CA4">
        <w:t xml:space="preserve">provision of a broad discipline of </w:t>
      </w:r>
      <w:r w:rsidR="00FE4CD1">
        <w:t>service</w:t>
      </w:r>
      <w:r w:rsidR="00362CA4">
        <w:t>s</w:t>
      </w:r>
      <w:r w:rsidR="00FE4CD1">
        <w:t>.</w:t>
      </w:r>
    </w:p>
    <w:p w14:paraId="0763C083" w14:textId="60972AD9" w:rsidR="00FE4CD1" w:rsidRDefault="00FE4CD1" w:rsidP="00FE4CD1">
      <w:r>
        <w:t xml:space="preserve">The case of emergency medicine skills is somewhat different, in that the capability to deliver safe and effective first line care (in a team environment with </w:t>
      </w:r>
      <w:r w:rsidR="002508D4">
        <w:t>n</w:t>
      </w:r>
      <w:r>
        <w:t xml:space="preserve">ursing and </w:t>
      </w:r>
      <w:r w:rsidR="002508D4">
        <w:t>a</w:t>
      </w:r>
      <w:r>
        <w:t>mbulance</w:t>
      </w:r>
      <w:r w:rsidR="00252B34">
        <w:t xml:space="preserve"> </w:t>
      </w:r>
      <w:r w:rsidR="002508D4">
        <w:t>o</w:t>
      </w:r>
      <w:r w:rsidR="00252B34">
        <w:t>fficer</w:t>
      </w:r>
      <w:r>
        <w:t>-trained</w:t>
      </w:r>
      <w:r w:rsidR="00362CA4">
        <w:t xml:space="preserve"> personnel</w:t>
      </w:r>
      <w:r>
        <w:t>) is ubiquitous for rural hospital services.</w:t>
      </w:r>
    </w:p>
    <w:p w14:paraId="73336DB8" w14:textId="58A0BD25" w:rsidR="00FE4CD1" w:rsidRPr="008E4ECF" w:rsidRDefault="00FE4CD1" w:rsidP="00FE4CD1">
      <w:r>
        <w:t>The continuing development of complementary service delivery mechanisms is also influencing service needs</w:t>
      </w:r>
      <w:r w:rsidR="006E778F">
        <w:t>, especially in more remote settings. T</w:t>
      </w:r>
      <w:r>
        <w:t xml:space="preserve">wo examples </w:t>
      </w:r>
      <w:r w:rsidR="006E778F">
        <w:t>include the</w:t>
      </w:r>
      <w:r>
        <w:t xml:space="preserve"> telehealth systems and air retrieval.</w:t>
      </w:r>
      <w:r w:rsidR="0031039B">
        <w:t xml:space="preserve"> </w:t>
      </w:r>
      <w:r>
        <w:t>Related to this change in the role of many rural hospitals</w:t>
      </w:r>
      <w:r w:rsidR="00362CA4">
        <w:t>,</w:t>
      </w:r>
      <w:r>
        <w:t xml:space="preserve"> is the nature of rural </w:t>
      </w:r>
      <w:r w:rsidR="00362CA4">
        <w:t>g</w:t>
      </w:r>
      <w:r>
        <w:t xml:space="preserve">eneral </w:t>
      </w:r>
      <w:r w:rsidR="00362CA4">
        <w:t>p</w:t>
      </w:r>
      <w:r>
        <w:t>ractice</w:t>
      </w:r>
      <w:r w:rsidR="00DD0BB6">
        <w:t>,</w:t>
      </w:r>
      <w:r>
        <w:t xml:space="preserve"> given that an increasing proportion of rural-based p</w:t>
      </w:r>
      <w:r w:rsidR="00C014AF">
        <w:t xml:space="preserve">ractitioners </w:t>
      </w:r>
      <w:r w:rsidR="00684A09">
        <w:t>are</w:t>
      </w:r>
      <w:r>
        <w:t xml:space="preserve"> not aligned with a hospital. This can be </w:t>
      </w:r>
      <w:r w:rsidRPr="008E4ECF">
        <w:t>very disruptive for service provision at a local level.</w:t>
      </w:r>
    </w:p>
    <w:p w14:paraId="5E92A2C3" w14:textId="6D4C98C3" w:rsidR="006E778F" w:rsidRDefault="00676CFE" w:rsidP="008E4ECF">
      <w:r w:rsidRPr="008E4ECF">
        <w:t xml:space="preserve">Introduction of the Rural Generalist Pathway </w:t>
      </w:r>
      <w:r w:rsidR="00B22150">
        <w:t>in</w:t>
      </w:r>
      <w:r w:rsidRPr="008E4ECF">
        <w:t xml:space="preserve"> </w:t>
      </w:r>
      <w:r w:rsidR="00090BDD">
        <w:t>some</w:t>
      </w:r>
      <w:r w:rsidRPr="008E4ECF">
        <w:t xml:space="preserve"> jurisdictions </w:t>
      </w:r>
      <w:r w:rsidR="00362CA4" w:rsidRPr="008E4ECF">
        <w:t>ha</w:t>
      </w:r>
      <w:r w:rsidR="00362CA4">
        <w:t>s</w:t>
      </w:r>
      <w:r w:rsidR="00362CA4" w:rsidRPr="008E4ECF">
        <w:t xml:space="preserve"> </w:t>
      </w:r>
      <w:r w:rsidR="008E4ECF" w:rsidRPr="008E4ECF">
        <w:t xml:space="preserve">influenced the quality, recruitment and retention for rural general practice. </w:t>
      </w:r>
      <w:r w:rsidR="008E4ECF">
        <w:t xml:space="preserve">One component of the pathways includes </w:t>
      </w:r>
      <w:r w:rsidR="008E4ECF" w:rsidRPr="008E4ECF">
        <w:t>placements in rural hospitals</w:t>
      </w:r>
      <w:r w:rsidR="008E4ECF">
        <w:t xml:space="preserve">. </w:t>
      </w:r>
      <w:r w:rsidR="008E4ECF" w:rsidRPr="008E4ECF">
        <w:t>Through the Review, it became evident that the well-established Queensland Rural Generalist Pathway provided good evidence of success in producing an increasing number of rural practitioners</w:t>
      </w:r>
      <w:r w:rsidR="00012601">
        <w:t xml:space="preserve">, however the breakdown </w:t>
      </w:r>
      <w:r w:rsidR="00A51BCC">
        <w:t>between services provided from hospitals and primary care facilities</w:t>
      </w:r>
      <w:r w:rsidR="00012601">
        <w:t xml:space="preserve"> </w:t>
      </w:r>
      <w:r w:rsidR="00A51BCC">
        <w:t>by those that completed the Pathway program was not available</w:t>
      </w:r>
      <w:r w:rsidR="008E4ECF">
        <w:t>.</w:t>
      </w:r>
    </w:p>
    <w:p w14:paraId="170512CC" w14:textId="0C0E3AA2" w:rsidR="00FE4CD1" w:rsidRPr="00FE4CD1" w:rsidRDefault="00FE4CD1" w:rsidP="00D21E42">
      <w:pPr>
        <w:pStyle w:val="Heading2"/>
      </w:pPr>
      <w:bookmarkStart w:id="406" w:name="_Toc485482393"/>
      <w:bookmarkStart w:id="407" w:name="_Toc485483223"/>
      <w:bookmarkStart w:id="408" w:name="_Toc485506731"/>
      <w:bookmarkStart w:id="409" w:name="_Toc485665585"/>
      <w:bookmarkStart w:id="410" w:name="_Toc485666556"/>
      <w:bookmarkStart w:id="411" w:name="_Toc485914913"/>
      <w:bookmarkStart w:id="412" w:name="_Toc485915143"/>
      <w:bookmarkStart w:id="413" w:name="_Toc486238180"/>
      <w:bookmarkStart w:id="414" w:name="_Toc486239535"/>
      <w:bookmarkStart w:id="415" w:name="_Toc487529673"/>
      <w:bookmarkStart w:id="416" w:name="_Toc487541731"/>
      <w:bookmarkStart w:id="417" w:name="_Toc487551124"/>
      <w:bookmarkStart w:id="418" w:name="_Toc488749901"/>
      <w:bookmarkStart w:id="419" w:name="_Toc488750816"/>
      <w:bookmarkStart w:id="420" w:name="_Toc488842259"/>
      <w:bookmarkStart w:id="421" w:name="_Toc488922126"/>
      <w:bookmarkStart w:id="422" w:name="_Toc488924187"/>
      <w:bookmarkStart w:id="423" w:name="_Ref490226593"/>
      <w:bookmarkStart w:id="424" w:name="_Toc490471588"/>
      <w:bookmarkStart w:id="425" w:name="_Toc490556069"/>
      <w:bookmarkStart w:id="426" w:name="_Toc490568653"/>
      <w:bookmarkStart w:id="427" w:name="_Toc490654872"/>
      <w:bookmarkStart w:id="428" w:name="_Toc490654972"/>
      <w:r w:rsidRPr="00D21E42">
        <w:t>Health</w:t>
      </w:r>
      <w:r w:rsidRPr="00FE4CD1">
        <w:t xml:space="preserve"> needs</w:t>
      </w:r>
      <w:r>
        <w:t xml:space="preserve"> of rural communities are paramount</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38AEE59D" w14:textId="5810DFC2" w:rsidR="00FE4CD1" w:rsidRDefault="00FE4CD1" w:rsidP="00FE4CD1">
      <w:r>
        <w:t xml:space="preserve">There is a strong </w:t>
      </w:r>
      <w:r w:rsidR="00D353C4">
        <w:t>and sensible</w:t>
      </w:r>
      <w:r>
        <w:t xml:space="preserve"> argument that an assessment of </w:t>
      </w:r>
      <w:r w:rsidR="00E63149">
        <w:t xml:space="preserve">community </w:t>
      </w:r>
      <w:r>
        <w:t xml:space="preserve">health needs in rural Australia should drive </w:t>
      </w:r>
      <w:r w:rsidR="00E63149">
        <w:t xml:space="preserve">the </w:t>
      </w:r>
      <w:r w:rsidR="00D353C4">
        <w:t>Commonwealth</w:t>
      </w:r>
      <w:r w:rsidR="00E63149">
        <w:t xml:space="preserve"> </w:t>
      </w:r>
      <w:r>
        <w:t>investment in education and training for practitioners in all health disciplines. Examples</w:t>
      </w:r>
      <w:r w:rsidR="00E63149">
        <w:t xml:space="preserve"> of emerging </w:t>
      </w:r>
      <w:r w:rsidR="00D353C4">
        <w:t xml:space="preserve">rural </w:t>
      </w:r>
      <w:r w:rsidR="00E63149">
        <w:t xml:space="preserve">community needs </w:t>
      </w:r>
      <w:r w:rsidR="00627617">
        <w:t>through the literature review</w:t>
      </w:r>
      <w:r w:rsidR="00DE222C">
        <w:t xml:space="preserve">, that were </w:t>
      </w:r>
      <w:r w:rsidR="00C365DC">
        <w:t>confirmed by</w:t>
      </w:r>
      <w:r w:rsidR="00627617">
        <w:t xml:space="preserve"> stakeholder consultations</w:t>
      </w:r>
      <w:r w:rsidR="00E63149">
        <w:t xml:space="preserve"> include, but are not limited to</w:t>
      </w:r>
      <w:r>
        <w:t>:</w:t>
      </w:r>
    </w:p>
    <w:p w14:paraId="28AB9925" w14:textId="4ABDED39" w:rsidR="00FE4CD1" w:rsidRDefault="00B1269D" w:rsidP="00114804">
      <w:pPr>
        <w:pStyle w:val="Bullet"/>
      </w:pPr>
      <w:r>
        <w:t>A</w:t>
      </w:r>
      <w:r w:rsidR="0031039B">
        <w:t xml:space="preserve">n </w:t>
      </w:r>
      <w:r w:rsidR="00FE4CD1">
        <w:t>epidemic of rural mental health illness (including suicide) and drug and alcohol related health problems</w:t>
      </w:r>
      <w:r>
        <w:t>.</w:t>
      </w:r>
      <w:r w:rsidR="00835CC7">
        <w:t xml:space="preserve"> </w:t>
      </w:r>
      <w:r w:rsidR="00701FA9" w:rsidRPr="00FE6DEB">
        <w:fldChar w:fldCharType="begin"/>
      </w:r>
      <w:r w:rsidR="00701FA9" w:rsidRPr="00835CC7">
        <w:rPr>
          <w:vertAlign w:val="superscript"/>
        </w:rPr>
        <w:instrText xml:space="preserve"> REF _Ref483920173 \n \h </w:instrText>
      </w:r>
      <w:r w:rsidR="00835CC7">
        <w:rPr>
          <w:vertAlign w:val="superscript"/>
        </w:rPr>
        <w:instrText xml:space="preserve"> \* MERGEFORMAT </w:instrText>
      </w:r>
      <w:r w:rsidR="00701FA9" w:rsidRPr="00FE6DEB">
        <w:rPr>
          <w:vertAlign w:val="superscript"/>
        </w:rPr>
        <w:fldChar w:fldCharType="separate"/>
      </w:r>
      <w:r w:rsidR="002D0880">
        <w:rPr>
          <w:vertAlign w:val="superscript"/>
        </w:rPr>
        <w:t>6</w:t>
      </w:r>
      <w:r w:rsidR="00701FA9" w:rsidRPr="00FE6DEB">
        <w:fldChar w:fldCharType="end"/>
      </w:r>
      <w:r w:rsidR="00701FA9" w:rsidRPr="00835CC7">
        <w:rPr>
          <w:vertAlign w:val="superscript"/>
        </w:rPr>
        <w:t xml:space="preserve">, </w:t>
      </w:r>
      <w:r w:rsidR="00701FA9" w:rsidRPr="00FE6DEB">
        <w:fldChar w:fldCharType="begin"/>
      </w:r>
      <w:r w:rsidR="00701FA9" w:rsidRPr="00835CC7">
        <w:rPr>
          <w:vertAlign w:val="superscript"/>
        </w:rPr>
        <w:instrText xml:space="preserve"> REF _Ref488857893 \n \h </w:instrText>
      </w:r>
      <w:r w:rsidR="00835CC7">
        <w:rPr>
          <w:vertAlign w:val="superscript"/>
        </w:rPr>
        <w:instrText xml:space="preserve"> \* MERGEFORMAT </w:instrText>
      </w:r>
      <w:r w:rsidR="00701FA9" w:rsidRPr="00FE6DEB">
        <w:rPr>
          <w:vertAlign w:val="superscript"/>
        </w:rPr>
        <w:fldChar w:fldCharType="separate"/>
      </w:r>
      <w:r w:rsidR="002D0880">
        <w:rPr>
          <w:vertAlign w:val="superscript"/>
        </w:rPr>
        <w:t>76</w:t>
      </w:r>
      <w:r w:rsidR="00701FA9" w:rsidRPr="00FE6DEB">
        <w:fldChar w:fldCharType="end"/>
      </w:r>
      <w:r w:rsidR="00835CC7" w:rsidRPr="00835CC7">
        <w:rPr>
          <w:vertAlign w:val="superscript"/>
        </w:rPr>
        <w:t>,</w:t>
      </w:r>
      <w:r w:rsidR="00FE4CD1" w:rsidRPr="00835CC7">
        <w:rPr>
          <w:vertAlign w:val="superscript"/>
        </w:rPr>
        <w:t xml:space="preserve"> </w:t>
      </w:r>
      <w:r w:rsidR="00835CC7" w:rsidRPr="00FE6DEB">
        <w:fldChar w:fldCharType="begin"/>
      </w:r>
      <w:r w:rsidR="00835CC7" w:rsidRPr="00835CC7">
        <w:rPr>
          <w:vertAlign w:val="superscript"/>
        </w:rPr>
        <w:instrText xml:space="preserve"> REF _Ref483920201 \n \h </w:instrText>
      </w:r>
      <w:r w:rsidR="00835CC7">
        <w:rPr>
          <w:vertAlign w:val="superscript"/>
        </w:rPr>
        <w:instrText xml:space="preserve"> \* MERGEFORMAT </w:instrText>
      </w:r>
      <w:r w:rsidR="00835CC7" w:rsidRPr="00FE6DEB">
        <w:rPr>
          <w:vertAlign w:val="superscript"/>
        </w:rPr>
        <w:fldChar w:fldCharType="separate"/>
      </w:r>
      <w:r w:rsidR="002D0880">
        <w:rPr>
          <w:vertAlign w:val="superscript"/>
        </w:rPr>
        <w:t>126</w:t>
      </w:r>
      <w:r w:rsidR="00835CC7" w:rsidRPr="00FE6DEB">
        <w:fldChar w:fldCharType="end"/>
      </w:r>
      <w:r w:rsidR="00835CC7" w:rsidRPr="00835CC7">
        <w:rPr>
          <w:vertAlign w:val="superscript"/>
        </w:rPr>
        <w:t xml:space="preserve">, </w:t>
      </w:r>
      <w:r w:rsidR="00835CC7" w:rsidRPr="00FE6DEB">
        <w:fldChar w:fldCharType="begin"/>
      </w:r>
      <w:r w:rsidR="00835CC7" w:rsidRPr="00835CC7">
        <w:rPr>
          <w:vertAlign w:val="superscript"/>
        </w:rPr>
        <w:instrText xml:space="preserve"> REF _Ref483920667 \n \h </w:instrText>
      </w:r>
      <w:r w:rsidR="00835CC7">
        <w:rPr>
          <w:vertAlign w:val="superscript"/>
        </w:rPr>
        <w:instrText xml:space="preserve"> \* MERGEFORMAT </w:instrText>
      </w:r>
      <w:r w:rsidR="00835CC7" w:rsidRPr="00FE6DEB">
        <w:rPr>
          <w:vertAlign w:val="superscript"/>
        </w:rPr>
        <w:fldChar w:fldCharType="separate"/>
      </w:r>
      <w:r w:rsidR="002D0880">
        <w:rPr>
          <w:vertAlign w:val="superscript"/>
        </w:rPr>
        <w:t>115</w:t>
      </w:r>
      <w:r w:rsidR="00835CC7" w:rsidRPr="00FE6DEB">
        <w:fldChar w:fldCharType="end"/>
      </w:r>
      <w:r w:rsidR="00835CC7" w:rsidRPr="00835CC7">
        <w:rPr>
          <w:vertAlign w:val="superscript"/>
        </w:rPr>
        <w:t xml:space="preserve">, </w:t>
      </w:r>
      <w:r w:rsidR="00835CC7" w:rsidRPr="00FE6DEB">
        <w:fldChar w:fldCharType="begin"/>
      </w:r>
      <w:r w:rsidR="00835CC7" w:rsidRPr="00835CC7">
        <w:rPr>
          <w:vertAlign w:val="superscript"/>
        </w:rPr>
        <w:instrText xml:space="preserve"> REF _Ref483919811 \n \h </w:instrText>
      </w:r>
      <w:r w:rsidR="00835CC7">
        <w:rPr>
          <w:vertAlign w:val="superscript"/>
        </w:rPr>
        <w:instrText xml:space="preserve"> \* MERGEFORMAT </w:instrText>
      </w:r>
      <w:r w:rsidR="00835CC7" w:rsidRPr="00FE6DEB">
        <w:rPr>
          <w:vertAlign w:val="superscript"/>
        </w:rPr>
        <w:fldChar w:fldCharType="separate"/>
      </w:r>
      <w:r w:rsidR="002D0880">
        <w:rPr>
          <w:vertAlign w:val="superscript"/>
        </w:rPr>
        <w:t>138</w:t>
      </w:r>
      <w:r w:rsidR="00835CC7" w:rsidRPr="00FE6DEB">
        <w:fldChar w:fldCharType="end"/>
      </w:r>
    </w:p>
    <w:p w14:paraId="5A1EE380" w14:textId="22C716AF" w:rsidR="00FE4CD1" w:rsidRDefault="00B1269D" w:rsidP="00114804">
      <w:pPr>
        <w:pStyle w:val="Bullet"/>
      </w:pPr>
      <w:r>
        <w:t>A</w:t>
      </w:r>
      <w:r w:rsidR="0031039B">
        <w:t xml:space="preserve"> </w:t>
      </w:r>
      <w:r w:rsidR="00FE4CD1">
        <w:t xml:space="preserve">deficit in palliative care and aged care service arrangements, </w:t>
      </w:r>
      <w:r w:rsidR="00A05E4A">
        <w:t>with</w:t>
      </w:r>
      <w:r w:rsidR="00FE4CD1">
        <w:t xml:space="preserve"> particular</w:t>
      </w:r>
      <w:r w:rsidR="00A05E4A">
        <w:t xml:space="preserve"> challenges </w:t>
      </w:r>
      <w:r w:rsidR="00FE4CD1">
        <w:t>relating to rural health service delivery.</w:t>
      </w:r>
      <w:r w:rsidR="00835CC7">
        <w:t xml:space="preserve"> </w:t>
      </w:r>
      <w:r w:rsidR="00835CC7" w:rsidRPr="00FE6DEB">
        <w:fldChar w:fldCharType="begin"/>
      </w:r>
      <w:r w:rsidR="00835CC7" w:rsidRPr="00835CC7">
        <w:rPr>
          <w:vertAlign w:val="superscript"/>
        </w:rPr>
        <w:instrText xml:space="preserve"> REF _Ref483920173 \n \h </w:instrText>
      </w:r>
      <w:r w:rsidR="00835CC7">
        <w:rPr>
          <w:vertAlign w:val="superscript"/>
        </w:rPr>
        <w:instrText xml:space="preserve"> \* MERGEFORMAT </w:instrText>
      </w:r>
      <w:r w:rsidR="00835CC7" w:rsidRPr="00FE6DEB">
        <w:rPr>
          <w:vertAlign w:val="superscript"/>
        </w:rPr>
        <w:fldChar w:fldCharType="separate"/>
      </w:r>
      <w:r w:rsidR="002D0880">
        <w:rPr>
          <w:vertAlign w:val="superscript"/>
        </w:rPr>
        <w:t>6</w:t>
      </w:r>
      <w:r w:rsidR="00835CC7" w:rsidRPr="00FE6DEB">
        <w:fldChar w:fldCharType="end"/>
      </w:r>
      <w:r w:rsidR="00835CC7" w:rsidRPr="00835CC7">
        <w:rPr>
          <w:vertAlign w:val="superscript"/>
        </w:rPr>
        <w:t xml:space="preserve">, </w:t>
      </w:r>
      <w:r w:rsidR="00835CC7" w:rsidRPr="00FE6DEB">
        <w:fldChar w:fldCharType="begin"/>
      </w:r>
      <w:r w:rsidR="00835CC7" w:rsidRPr="00835CC7">
        <w:rPr>
          <w:vertAlign w:val="superscript"/>
        </w:rPr>
        <w:instrText xml:space="preserve"> REF _Ref488857893 \n \h </w:instrText>
      </w:r>
      <w:r w:rsidR="00835CC7">
        <w:rPr>
          <w:vertAlign w:val="superscript"/>
        </w:rPr>
        <w:instrText xml:space="preserve"> \* MERGEFORMAT </w:instrText>
      </w:r>
      <w:r w:rsidR="00835CC7" w:rsidRPr="00FE6DEB">
        <w:rPr>
          <w:vertAlign w:val="superscript"/>
        </w:rPr>
        <w:fldChar w:fldCharType="separate"/>
      </w:r>
      <w:r w:rsidR="002D0880">
        <w:rPr>
          <w:vertAlign w:val="superscript"/>
        </w:rPr>
        <w:t>76</w:t>
      </w:r>
      <w:r w:rsidR="00835CC7" w:rsidRPr="00FE6DEB">
        <w:fldChar w:fldCharType="end"/>
      </w:r>
      <w:r w:rsidR="00835CC7" w:rsidRPr="00835CC7">
        <w:rPr>
          <w:vertAlign w:val="superscript"/>
        </w:rPr>
        <w:t xml:space="preserve">, </w:t>
      </w:r>
      <w:r w:rsidR="00835CC7" w:rsidRPr="00FE6DEB">
        <w:fldChar w:fldCharType="begin"/>
      </w:r>
      <w:r w:rsidR="00835CC7" w:rsidRPr="00835CC7">
        <w:rPr>
          <w:vertAlign w:val="superscript"/>
        </w:rPr>
        <w:instrText xml:space="preserve"> REF _Ref483920201 \n \h </w:instrText>
      </w:r>
      <w:r w:rsidR="00835CC7">
        <w:rPr>
          <w:vertAlign w:val="superscript"/>
        </w:rPr>
        <w:instrText xml:space="preserve"> \* MERGEFORMAT </w:instrText>
      </w:r>
      <w:r w:rsidR="00835CC7" w:rsidRPr="00FE6DEB">
        <w:rPr>
          <w:vertAlign w:val="superscript"/>
        </w:rPr>
        <w:fldChar w:fldCharType="separate"/>
      </w:r>
      <w:r w:rsidR="002D0880">
        <w:rPr>
          <w:vertAlign w:val="superscript"/>
        </w:rPr>
        <w:t>126</w:t>
      </w:r>
      <w:r w:rsidR="00835CC7" w:rsidRPr="00FE6DEB">
        <w:fldChar w:fldCharType="end"/>
      </w:r>
      <w:r w:rsidR="00835CC7" w:rsidRPr="00835CC7">
        <w:rPr>
          <w:vertAlign w:val="superscript"/>
        </w:rPr>
        <w:t xml:space="preserve">, </w:t>
      </w:r>
      <w:r w:rsidR="00835CC7" w:rsidRPr="00FE6DEB">
        <w:fldChar w:fldCharType="begin"/>
      </w:r>
      <w:r w:rsidR="00835CC7" w:rsidRPr="00835CC7">
        <w:rPr>
          <w:vertAlign w:val="superscript"/>
        </w:rPr>
        <w:instrText xml:space="preserve"> REF _Ref483920667 \n \h </w:instrText>
      </w:r>
      <w:r w:rsidR="00835CC7">
        <w:rPr>
          <w:vertAlign w:val="superscript"/>
        </w:rPr>
        <w:instrText xml:space="preserve"> \* MERGEFORMAT </w:instrText>
      </w:r>
      <w:r w:rsidR="00835CC7" w:rsidRPr="00FE6DEB">
        <w:rPr>
          <w:vertAlign w:val="superscript"/>
        </w:rPr>
        <w:fldChar w:fldCharType="separate"/>
      </w:r>
      <w:r w:rsidR="002D0880">
        <w:rPr>
          <w:vertAlign w:val="superscript"/>
        </w:rPr>
        <w:t>115</w:t>
      </w:r>
      <w:r w:rsidR="00835CC7" w:rsidRPr="00FE6DEB">
        <w:fldChar w:fldCharType="end"/>
      </w:r>
      <w:r w:rsidR="00835CC7" w:rsidRPr="00835CC7">
        <w:rPr>
          <w:vertAlign w:val="superscript"/>
        </w:rPr>
        <w:t xml:space="preserve">, </w:t>
      </w:r>
      <w:r w:rsidR="00835CC7" w:rsidRPr="00FE6DEB">
        <w:fldChar w:fldCharType="begin"/>
      </w:r>
      <w:r w:rsidR="00835CC7" w:rsidRPr="00835CC7">
        <w:rPr>
          <w:vertAlign w:val="superscript"/>
        </w:rPr>
        <w:instrText xml:space="preserve"> REF _Ref483919811 \n \h </w:instrText>
      </w:r>
      <w:r w:rsidR="00835CC7">
        <w:rPr>
          <w:vertAlign w:val="superscript"/>
        </w:rPr>
        <w:instrText xml:space="preserve"> \* MERGEFORMAT </w:instrText>
      </w:r>
      <w:r w:rsidR="00835CC7" w:rsidRPr="00FE6DEB">
        <w:rPr>
          <w:vertAlign w:val="superscript"/>
        </w:rPr>
        <w:fldChar w:fldCharType="separate"/>
      </w:r>
      <w:r w:rsidR="002D0880">
        <w:rPr>
          <w:vertAlign w:val="superscript"/>
        </w:rPr>
        <w:t>138</w:t>
      </w:r>
      <w:r w:rsidR="00835CC7" w:rsidRPr="00FE6DEB">
        <w:fldChar w:fldCharType="end"/>
      </w:r>
    </w:p>
    <w:p w14:paraId="6E0A9524" w14:textId="03EC1690" w:rsidR="00FE4CD1" w:rsidRDefault="0031039B" w:rsidP="00FE4CD1">
      <w:r>
        <w:t>Prioritising community health needs as the driver for targeted investment would</w:t>
      </w:r>
      <w:r w:rsidR="00FE4CD1">
        <w:t xml:space="preserve"> </w:t>
      </w:r>
      <w:r>
        <w:t>position</w:t>
      </w:r>
      <w:r w:rsidR="00FE4CD1">
        <w:t xml:space="preserve"> procedural skills training and upskilling </w:t>
      </w:r>
      <w:r>
        <w:t xml:space="preserve">in competition with </w:t>
      </w:r>
      <w:r w:rsidR="00FE4CD1">
        <w:t>clinical skills which are at the cognitive</w:t>
      </w:r>
      <w:r>
        <w:t>, psychosocial</w:t>
      </w:r>
      <w:r w:rsidR="00FE4CD1">
        <w:t xml:space="preserve"> end of the medical practice spectrum. Emergency </w:t>
      </w:r>
      <w:r>
        <w:t>m</w:t>
      </w:r>
      <w:r w:rsidR="00FE4CD1">
        <w:t xml:space="preserve">edicine skills would arguably stand alone </w:t>
      </w:r>
      <w:r>
        <w:t xml:space="preserve">as </w:t>
      </w:r>
      <w:r w:rsidR="00FE4CD1">
        <w:t xml:space="preserve">the procedural skills </w:t>
      </w:r>
      <w:r>
        <w:t>under this rationale</w:t>
      </w:r>
      <w:r w:rsidR="00FE4CD1">
        <w:t>.</w:t>
      </w:r>
    </w:p>
    <w:p w14:paraId="4049A1A2" w14:textId="064F8810" w:rsidR="00A05E4A" w:rsidRDefault="00A05E4A" w:rsidP="00174F4E">
      <w:r>
        <w:t>According</w:t>
      </w:r>
      <w:r w:rsidR="0031039B">
        <w:t xml:space="preserve"> to</w:t>
      </w:r>
      <w:r>
        <w:t xml:space="preserve"> a survey conducted by the RACGP, emergency medicine, mental health and chronic disease management were the most commonly acquired and practised advanced skills in rural areas, as evident in </w:t>
      </w:r>
      <w:r w:rsidR="00B22AD6">
        <w:fldChar w:fldCharType="begin"/>
      </w:r>
      <w:r w:rsidR="00B22AD6">
        <w:instrText xml:space="preserve"> REF _Ref490658906 \h </w:instrText>
      </w:r>
      <w:r w:rsidR="00B22AD6">
        <w:fldChar w:fldCharType="separate"/>
      </w:r>
      <w:r w:rsidR="002D0880">
        <w:t xml:space="preserve">Table </w:t>
      </w:r>
      <w:r w:rsidR="002D0880">
        <w:rPr>
          <w:noProof/>
        </w:rPr>
        <w:t>6</w:t>
      </w:r>
      <w:r w:rsidR="00B22AD6">
        <w:fldChar w:fldCharType="end"/>
      </w:r>
      <w:r>
        <w:t>.</w:t>
      </w:r>
      <w:r w:rsidR="006E778F" w:rsidRPr="00FE6DEB">
        <w:fldChar w:fldCharType="begin"/>
      </w:r>
      <w:r w:rsidR="006E778F" w:rsidRPr="006E778F">
        <w:rPr>
          <w:vertAlign w:val="superscript"/>
        </w:rPr>
        <w:instrText xml:space="preserve"> REF _Ref483920201 \n \h </w:instrText>
      </w:r>
      <w:r w:rsidR="006E778F">
        <w:rPr>
          <w:vertAlign w:val="superscript"/>
        </w:rPr>
        <w:instrText xml:space="preserve"> \* MERGEFORMAT </w:instrText>
      </w:r>
      <w:r w:rsidR="006E778F" w:rsidRPr="00FE6DEB">
        <w:rPr>
          <w:vertAlign w:val="superscript"/>
        </w:rPr>
        <w:fldChar w:fldCharType="separate"/>
      </w:r>
      <w:r w:rsidR="002D0880">
        <w:rPr>
          <w:vertAlign w:val="superscript"/>
        </w:rPr>
        <w:t>126</w:t>
      </w:r>
      <w:r w:rsidR="006E778F" w:rsidRPr="00FE6DEB">
        <w:fldChar w:fldCharType="end"/>
      </w:r>
      <w:r>
        <w:t xml:space="preserve"> However, after the top three skills, discrepancies begin to emerge.</w:t>
      </w:r>
      <w:r w:rsidR="00DE222C">
        <w:t xml:space="preserve"> The online survey conducted as part of this Review has also yielded similar results, as seen in Section </w:t>
      </w:r>
      <w:r w:rsidR="00DE222C">
        <w:fldChar w:fldCharType="begin"/>
      </w:r>
      <w:r w:rsidR="00DE222C">
        <w:instrText xml:space="preserve"> REF _Ref488674697 \n \h </w:instrText>
      </w:r>
      <w:r w:rsidR="00DE222C">
        <w:fldChar w:fldCharType="separate"/>
      </w:r>
      <w:r w:rsidR="002D0880">
        <w:t>4.1.3</w:t>
      </w:r>
      <w:r w:rsidR="00DE222C">
        <w:fldChar w:fldCharType="end"/>
      </w:r>
      <w:r w:rsidR="00DE222C">
        <w:t>.</w:t>
      </w:r>
      <w:r>
        <w:t xml:space="preserve"> Overall, the evidence suggests that there is an </w:t>
      </w:r>
      <w:r w:rsidRPr="00A5720A">
        <w:t xml:space="preserve">opportunity to better </w:t>
      </w:r>
      <w:r>
        <w:t>meet community needs as the</w:t>
      </w:r>
      <w:r w:rsidRPr="00A5720A">
        <w:t xml:space="preserve"> skills demanded by rural communities extend beyond the scope of procedural </w:t>
      </w:r>
      <w:r>
        <w:t>areas.</w:t>
      </w:r>
      <w:r w:rsidRPr="00A5720A">
        <w:t xml:space="preserve"> </w:t>
      </w:r>
    </w:p>
    <w:p w14:paraId="22309230" w14:textId="77777777" w:rsidR="00407B50" w:rsidRDefault="00407B50">
      <w:bookmarkStart w:id="429" w:name="_Ref486232257"/>
      <w:bookmarkStart w:id="430" w:name="_Ref486246572"/>
      <w:r>
        <w:br w:type="page"/>
      </w:r>
    </w:p>
    <w:p w14:paraId="63CA9F30" w14:textId="14F550FC" w:rsidR="00A05E4A" w:rsidRDefault="00A05E4A" w:rsidP="00A05E4A">
      <w:pPr>
        <w:jc w:val="center"/>
      </w:pPr>
      <w:bookmarkStart w:id="431" w:name="_Ref490658906"/>
      <w:r>
        <w:lastRenderedPageBreak/>
        <w:t xml:space="preserve">Table </w:t>
      </w:r>
      <w:r w:rsidR="00156847">
        <w:fldChar w:fldCharType="begin"/>
      </w:r>
      <w:r w:rsidR="00156847">
        <w:instrText xml:space="preserve"> SEQ Table \* ARABIC </w:instrText>
      </w:r>
      <w:r w:rsidR="00156847">
        <w:fldChar w:fldCharType="separate"/>
      </w:r>
      <w:r w:rsidR="002D0880">
        <w:rPr>
          <w:noProof/>
        </w:rPr>
        <w:t>6</w:t>
      </w:r>
      <w:r w:rsidR="00156847">
        <w:rPr>
          <w:noProof/>
        </w:rPr>
        <w:fldChar w:fldCharType="end"/>
      </w:r>
      <w:bookmarkEnd w:id="429"/>
      <w:bookmarkEnd w:id="430"/>
      <w:bookmarkEnd w:id="431"/>
      <w:r>
        <w:t>: Most commonly acquired and practised skills</w:t>
      </w:r>
      <w:r w:rsidR="00251C6F">
        <w:t xml:space="preserve"> by rural GPs</w:t>
      </w:r>
    </w:p>
    <w:tbl>
      <w:tblPr>
        <w:tblStyle w:val="NousTable"/>
        <w:tblW w:w="9129" w:type="dxa"/>
        <w:jc w:val="left"/>
        <w:tblLook w:val="0420" w:firstRow="1" w:lastRow="0" w:firstColumn="0" w:lastColumn="0" w:noHBand="0" w:noVBand="1"/>
        <w:tblDescription w:val="Table 6: Most commonly acquired and practised skills by rural GPs"/>
      </w:tblPr>
      <w:tblGrid>
        <w:gridCol w:w="550"/>
        <w:gridCol w:w="3597"/>
        <w:gridCol w:w="693"/>
        <w:gridCol w:w="3597"/>
        <w:gridCol w:w="692"/>
      </w:tblGrid>
      <w:tr w:rsidR="00A05E4A" w14:paraId="12E2FBB7" w14:textId="77777777" w:rsidTr="00794FCF">
        <w:trPr>
          <w:cnfStyle w:val="100000000000" w:firstRow="1" w:lastRow="0" w:firstColumn="0" w:lastColumn="0" w:oddVBand="0" w:evenVBand="0" w:oddHBand="0" w:evenHBand="0" w:firstRowFirstColumn="0" w:firstRowLastColumn="0" w:lastRowFirstColumn="0" w:lastRowLastColumn="0"/>
          <w:cantSplit w:val="0"/>
          <w:trHeight w:val="214"/>
          <w:jc w:val="left"/>
        </w:trPr>
        <w:tc>
          <w:tcPr>
            <w:tcW w:w="550" w:type="dxa"/>
          </w:tcPr>
          <w:p w14:paraId="6F49DE62" w14:textId="77777777" w:rsidR="00A05E4A" w:rsidRPr="00A23713" w:rsidRDefault="00A05E4A" w:rsidP="00862AE2">
            <w:pPr>
              <w:pStyle w:val="Bullet"/>
              <w:numPr>
                <w:ilvl w:val="0"/>
                <w:numId w:val="0"/>
              </w:numPr>
              <w:rPr>
                <w:b/>
              </w:rPr>
            </w:pPr>
            <w:r w:rsidRPr="00A23713">
              <w:rPr>
                <w:b/>
              </w:rPr>
              <w:t>Rank</w:t>
            </w:r>
          </w:p>
        </w:tc>
        <w:tc>
          <w:tcPr>
            <w:tcW w:w="3597" w:type="dxa"/>
          </w:tcPr>
          <w:p w14:paraId="7FE54FA8" w14:textId="77777777" w:rsidR="00A05E4A" w:rsidRPr="001530F8" w:rsidRDefault="00A05E4A" w:rsidP="00251C6F">
            <w:pPr>
              <w:pStyle w:val="Bullet"/>
              <w:numPr>
                <w:ilvl w:val="0"/>
                <w:numId w:val="0"/>
              </w:numPr>
              <w:rPr>
                <w:b/>
              </w:rPr>
            </w:pPr>
            <w:r w:rsidRPr="001530F8">
              <w:rPr>
                <w:b/>
                <w:noProof/>
                <w:lang w:eastAsia="ja-JP"/>
              </w:rPr>
              <w:drawing>
                <wp:anchor distT="0" distB="0" distL="114300" distR="114300" simplePos="0" relativeHeight="251586560" behindDoc="1" locked="0" layoutInCell="1" allowOverlap="1" wp14:anchorId="384CE573" wp14:editId="05349451">
                  <wp:simplePos x="0" y="0"/>
                  <wp:positionH relativeFrom="column">
                    <wp:posOffset>2229485</wp:posOffset>
                  </wp:positionH>
                  <wp:positionV relativeFrom="paragraph">
                    <wp:posOffset>141605</wp:posOffset>
                  </wp:positionV>
                  <wp:extent cx="457200" cy="2286635"/>
                  <wp:effectExtent l="0" t="0" r="0" b="0"/>
                  <wp:wrapNone/>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8231"/>
                          <a:stretch/>
                        </pic:blipFill>
                        <pic:spPr bwMode="auto">
                          <a:xfrm>
                            <a:off x="0" y="0"/>
                            <a:ext cx="457200" cy="2286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30F8">
              <w:rPr>
                <w:b/>
              </w:rPr>
              <w:t>Most commonly acquired</w:t>
            </w:r>
            <w:r>
              <w:rPr>
                <w:b/>
              </w:rPr>
              <w:t xml:space="preserve"> skills</w:t>
            </w:r>
          </w:p>
        </w:tc>
        <w:tc>
          <w:tcPr>
            <w:tcW w:w="693" w:type="dxa"/>
          </w:tcPr>
          <w:p w14:paraId="1B2DDC31" w14:textId="77777777" w:rsidR="00A05E4A" w:rsidRPr="001530F8" w:rsidRDefault="00A05E4A" w:rsidP="00862AE2">
            <w:pPr>
              <w:pStyle w:val="Bullet"/>
              <w:numPr>
                <w:ilvl w:val="0"/>
                <w:numId w:val="0"/>
              </w:numPr>
              <w:jc w:val="center"/>
              <w:rPr>
                <w:b/>
              </w:rPr>
            </w:pPr>
            <w:r w:rsidRPr="001530F8">
              <w:rPr>
                <w:b/>
              </w:rPr>
              <w:t>%</w:t>
            </w:r>
          </w:p>
        </w:tc>
        <w:tc>
          <w:tcPr>
            <w:tcW w:w="3597" w:type="dxa"/>
          </w:tcPr>
          <w:p w14:paraId="4964F687" w14:textId="77777777" w:rsidR="00A05E4A" w:rsidRPr="001530F8" w:rsidRDefault="00A05E4A" w:rsidP="00251C6F">
            <w:pPr>
              <w:pStyle w:val="Bullet"/>
              <w:numPr>
                <w:ilvl w:val="0"/>
                <w:numId w:val="0"/>
              </w:numPr>
              <w:rPr>
                <w:b/>
              </w:rPr>
            </w:pPr>
            <w:r w:rsidRPr="001530F8">
              <w:rPr>
                <w:b/>
                <w:noProof/>
                <w:lang w:eastAsia="ja-JP"/>
              </w:rPr>
              <w:drawing>
                <wp:anchor distT="0" distB="0" distL="114300" distR="114300" simplePos="0" relativeHeight="251596800" behindDoc="1" locked="0" layoutInCell="1" allowOverlap="1" wp14:anchorId="410B4849" wp14:editId="4D2A8C5D">
                  <wp:simplePos x="0" y="0"/>
                  <wp:positionH relativeFrom="column">
                    <wp:posOffset>2234565</wp:posOffset>
                  </wp:positionH>
                  <wp:positionV relativeFrom="paragraph">
                    <wp:posOffset>154940</wp:posOffset>
                  </wp:positionV>
                  <wp:extent cx="453390" cy="2268220"/>
                  <wp:effectExtent l="0" t="0" r="0" b="0"/>
                  <wp:wrapNone/>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7347"/>
                          <a:stretch/>
                        </pic:blipFill>
                        <pic:spPr bwMode="auto">
                          <a:xfrm>
                            <a:off x="0" y="0"/>
                            <a:ext cx="453390" cy="2268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Most commonly practis</w:t>
            </w:r>
            <w:r w:rsidRPr="001530F8">
              <w:rPr>
                <w:b/>
              </w:rPr>
              <w:t>ed</w:t>
            </w:r>
            <w:r>
              <w:rPr>
                <w:b/>
              </w:rPr>
              <w:t xml:space="preserve"> skills</w:t>
            </w:r>
          </w:p>
        </w:tc>
        <w:tc>
          <w:tcPr>
            <w:tcW w:w="692" w:type="dxa"/>
          </w:tcPr>
          <w:p w14:paraId="415271C2" w14:textId="77777777" w:rsidR="00A05E4A" w:rsidRPr="001530F8" w:rsidRDefault="00A05E4A" w:rsidP="00862AE2">
            <w:pPr>
              <w:pStyle w:val="Bullet"/>
              <w:numPr>
                <w:ilvl w:val="0"/>
                <w:numId w:val="0"/>
              </w:numPr>
              <w:jc w:val="center"/>
              <w:rPr>
                <w:b/>
              </w:rPr>
            </w:pPr>
            <w:r w:rsidRPr="001530F8">
              <w:rPr>
                <w:b/>
              </w:rPr>
              <w:t>%</w:t>
            </w:r>
          </w:p>
        </w:tc>
      </w:tr>
      <w:tr w:rsidR="00A05E4A" w14:paraId="643C3619" w14:textId="77777777" w:rsidTr="00794FCF">
        <w:trPr>
          <w:cantSplit w:val="0"/>
          <w:jc w:val="left"/>
        </w:trPr>
        <w:tc>
          <w:tcPr>
            <w:tcW w:w="550" w:type="dxa"/>
          </w:tcPr>
          <w:p w14:paraId="28DF65F6" w14:textId="77777777" w:rsidR="00A05E4A" w:rsidRPr="00DA0E51" w:rsidRDefault="00A05E4A" w:rsidP="00862AE2">
            <w:pPr>
              <w:pStyle w:val="Bullet"/>
              <w:numPr>
                <w:ilvl w:val="0"/>
                <w:numId w:val="0"/>
              </w:numPr>
              <w:jc w:val="center"/>
              <w:rPr>
                <w:b/>
                <w:sz w:val="18"/>
              </w:rPr>
            </w:pPr>
            <w:r w:rsidRPr="00DA0E51">
              <w:rPr>
                <w:b/>
                <w:sz w:val="18"/>
              </w:rPr>
              <w:t>1</w:t>
            </w:r>
          </w:p>
        </w:tc>
        <w:tc>
          <w:tcPr>
            <w:tcW w:w="3597" w:type="dxa"/>
          </w:tcPr>
          <w:p w14:paraId="1D5756FA" w14:textId="77777777" w:rsidR="00A05E4A" w:rsidRPr="00DA0E51" w:rsidRDefault="00A05E4A" w:rsidP="00862AE2">
            <w:pPr>
              <w:pStyle w:val="Bullet"/>
              <w:numPr>
                <w:ilvl w:val="0"/>
                <w:numId w:val="0"/>
              </w:numPr>
              <w:rPr>
                <w:sz w:val="18"/>
              </w:rPr>
            </w:pPr>
            <w:r w:rsidRPr="00DA0E51">
              <w:rPr>
                <w:sz w:val="18"/>
              </w:rPr>
              <w:t>Emergency medicine</w:t>
            </w:r>
          </w:p>
        </w:tc>
        <w:tc>
          <w:tcPr>
            <w:tcW w:w="693" w:type="dxa"/>
          </w:tcPr>
          <w:p w14:paraId="3AB068AC" w14:textId="77777777" w:rsidR="00A05E4A" w:rsidRPr="00DA0E51" w:rsidRDefault="00A05E4A" w:rsidP="00862AE2">
            <w:pPr>
              <w:pStyle w:val="Bullet"/>
              <w:numPr>
                <w:ilvl w:val="0"/>
                <w:numId w:val="0"/>
              </w:numPr>
              <w:rPr>
                <w:sz w:val="18"/>
              </w:rPr>
            </w:pPr>
          </w:p>
        </w:tc>
        <w:tc>
          <w:tcPr>
            <w:tcW w:w="3597" w:type="dxa"/>
          </w:tcPr>
          <w:p w14:paraId="1CAC5CA3" w14:textId="77777777" w:rsidR="00A05E4A" w:rsidRPr="00DA0E51" w:rsidRDefault="00A05E4A" w:rsidP="00862AE2">
            <w:pPr>
              <w:pStyle w:val="Bullet"/>
              <w:numPr>
                <w:ilvl w:val="0"/>
                <w:numId w:val="0"/>
              </w:numPr>
              <w:rPr>
                <w:sz w:val="18"/>
              </w:rPr>
            </w:pPr>
            <w:r w:rsidRPr="00DA0E51">
              <w:rPr>
                <w:sz w:val="18"/>
              </w:rPr>
              <w:t>Mental health</w:t>
            </w:r>
          </w:p>
        </w:tc>
        <w:tc>
          <w:tcPr>
            <w:tcW w:w="692" w:type="dxa"/>
          </w:tcPr>
          <w:p w14:paraId="1B6A9E00" w14:textId="77777777" w:rsidR="00A05E4A" w:rsidRPr="00DA0E51" w:rsidRDefault="00A05E4A" w:rsidP="00862AE2">
            <w:pPr>
              <w:pStyle w:val="Bullet"/>
              <w:numPr>
                <w:ilvl w:val="0"/>
                <w:numId w:val="0"/>
              </w:numPr>
              <w:rPr>
                <w:sz w:val="18"/>
              </w:rPr>
            </w:pPr>
          </w:p>
        </w:tc>
      </w:tr>
      <w:tr w:rsidR="00A05E4A" w14:paraId="6B09B05D" w14:textId="77777777" w:rsidTr="00794FCF">
        <w:trPr>
          <w:cantSplit w:val="0"/>
          <w:jc w:val="left"/>
        </w:trPr>
        <w:tc>
          <w:tcPr>
            <w:tcW w:w="550" w:type="dxa"/>
          </w:tcPr>
          <w:p w14:paraId="74F43D96" w14:textId="77777777" w:rsidR="00A05E4A" w:rsidRPr="00DA0E51" w:rsidRDefault="00A05E4A" w:rsidP="00862AE2">
            <w:pPr>
              <w:pStyle w:val="Bullet"/>
              <w:numPr>
                <w:ilvl w:val="0"/>
                <w:numId w:val="0"/>
              </w:numPr>
              <w:jc w:val="center"/>
              <w:rPr>
                <w:b/>
                <w:sz w:val="18"/>
              </w:rPr>
            </w:pPr>
            <w:r w:rsidRPr="00DA0E51">
              <w:rPr>
                <w:b/>
                <w:sz w:val="18"/>
              </w:rPr>
              <w:t>2</w:t>
            </w:r>
          </w:p>
        </w:tc>
        <w:tc>
          <w:tcPr>
            <w:tcW w:w="3597" w:type="dxa"/>
          </w:tcPr>
          <w:p w14:paraId="58EBA1E5" w14:textId="77777777" w:rsidR="00A05E4A" w:rsidRPr="00DA0E51" w:rsidRDefault="00A05E4A" w:rsidP="00862AE2">
            <w:pPr>
              <w:pStyle w:val="Bullet"/>
              <w:numPr>
                <w:ilvl w:val="0"/>
                <w:numId w:val="0"/>
              </w:numPr>
              <w:rPr>
                <w:sz w:val="18"/>
              </w:rPr>
            </w:pPr>
            <w:r w:rsidRPr="00DA0E51">
              <w:rPr>
                <w:sz w:val="18"/>
              </w:rPr>
              <w:t>Mental health</w:t>
            </w:r>
          </w:p>
        </w:tc>
        <w:tc>
          <w:tcPr>
            <w:tcW w:w="693" w:type="dxa"/>
          </w:tcPr>
          <w:p w14:paraId="62AEB883" w14:textId="77777777" w:rsidR="00A05E4A" w:rsidRPr="00DA0E51" w:rsidRDefault="00A05E4A" w:rsidP="00862AE2">
            <w:pPr>
              <w:pStyle w:val="Bullet"/>
              <w:numPr>
                <w:ilvl w:val="0"/>
                <w:numId w:val="0"/>
              </w:numPr>
              <w:rPr>
                <w:sz w:val="18"/>
              </w:rPr>
            </w:pPr>
          </w:p>
        </w:tc>
        <w:tc>
          <w:tcPr>
            <w:tcW w:w="3597" w:type="dxa"/>
          </w:tcPr>
          <w:p w14:paraId="63E97020" w14:textId="77777777" w:rsidR="00A05E4A" w:rsidRPr="00DA0E51" w:rsidRDefault="00A05E4A" w:rsidP="00862AE2">
            <w:pPr>
              <w:pStyle w:val="Bullet"/>
              <w:numPr>
                <w:ilvl w:val="0"/>
                <w:numId w:val="0"/>
              </w:numPr>
              <w:rPr>
                <w:sz w:val="18"/>
              </w:rPr>
            </w:pPr>
            <w:r w:rsidRPr="00DA0E51">
              <w:rPr>
                <w:sz w:val="18"/>
              </w:rPr>
              <w:t>Emergency medicine</w:t>
            </w:r>
          </w:p>
        </w:tc>
        <w:tc>
          <w:tcPr>
            <w:tcW w:w="692" w:type="dxa"/>
          </w:tcPr>
          <w:p w14:paraId="0D7F631B" w14:textId="77777777" w:rsidR="00A05E4A" w:rsidRPr="00DA0E51" w:rsidRDefault="00A05E4A" w:rsidP="00862AE2">
            <w:pPr>
              <w:pStyle w:val="Bullet"/>
              <w:numPr>
                <w:ilvl w:val="0"/>
                <w:numId w:val="0"/>
              </w:numPr>
              <w:rPr>
                <w:sz w:val="18"/>
              </w:rPr>
            </w:pPr>
          </w:p>
        </w:tc>
      </w:tr>
      <w:tr w:rsidR="00A05E4A" w14:paraId="609A6AA2" w14:textId="77777777" w:rsidTr="00794FCF">
        <w:trPr>
          <w:cantSplit w:val="0"/>
          <w:jc w:val="left"/>
        </w:trPr>
        <w:tc>
          <w:tcPr>
            <w:tcW w:w="550" w:type="dxa"/>
          </w:tcPr>
          <w:p w14:paraId="6DBFCA68" w14:textId="77777777" w:rsidR="00A05E4A" w:rsidRPr="00DA0E51" w:rsidRDefault="00A05E4A" w:rsidP="00862AE2">
            <w:pPr>
              <w:pStyle w:val="Bullet"/>
              <w:numPr>
                <w:ilvl w:val="0"/>
                <w:numId w:val="0"/>
              </w:numPr>
              <w:jc w:val="center"/>
              <w:rPr>
                <w:b/>
                <w:sz w:val="18"/>
              </w:rPr>
            </w:pPr>
            <w:r w:rsidRPr="00DA0E51">
              <w:rPr>
                <w:b/>
                <w:sz w:val="18"/>
              </w:rPr>
              <w:t>3</w:t>
            </w:r>
          </w:p>
        </w:tc>
        <w:tc>
          <w:tcPr>
            <w:tcW w:w="3597" w:type="dxa"/>
          </w:tcPr>
          <w:p w14:paraId="71C4E3E6" w14:textId="77777777" w:rsidR="00A05E4A" w:rsidRPr="00DA0E51" w:rsidRDefault="00A05E4A" w:rsidP="00862AE2">
            <w:pPr>
              <w:pStyle w:val="Bullet"/>
              <w:numPr>
                <w:ilvl w:val="0"/>
                <w:numId w:val="0"/>
              </w:numPr>
              <w:rPr>
                <w:sz w:val="18"/>
              </w:rPr>
            </w:pPr>
            <w:r w:rsidRPr="00DA0E51">
              <w:rPr>
                <w:sz w:val="18"/>
              </w:rPr>
              <w:t>Chronic disease management</w:t>
            </w:r>
          </w:p>
        </w:tc>
        <w:tc>
          <w:tcPr>
            <w:tcW w:w="693" w:type="dxa"/>
          </w:tcPr>
          <w:p w14:paraId="2967F2F4" w14:textId="77777777" w:rsidR="00A05E4A" w:rsidRPr="00DA0E51" w:rsidRDefault="00A05E4A" w:rsidP="00862AE2">
            <w:pPr>
              <w:pStyle w:val="Bullet"/>
              <w:numPr>
                <w:ilvl w:val="0"/>
                <w:numId w:val="0"/>
              </w:numPr>
              <w:rPr>
                <w:sz w:val="18"/>
              </w:rPr>
            </w:pPr>
          </w:p>
        </w:tc>
        <w:tc>
          <w:tcPr>
            <w:tcW w:w="3597" w:type="dxa"/>
          </w:tcPr>
          <w:p w14:paraId="13E052FC" w14:textId="77777777" w:rsidR="00A05E4A" w:rsidRPr="00DA0E51" w:rsidRDefault="00A05E4A" w:rsidP="00862AE2">
            <w:pPr>
              <w:pStyle w:val="Bullet"/>
              <w:numPr>
                <w:ilvl w:val="0"/>
                <w:numId w:val="0"/>
              </w:numPr>
              <w:rPr>
                <w:sz w:val="18"/>
              </w:rPr>
            </w:pPr>
            <w:r w:rsidRPr="00DA0E51">
              <w:rPr>
                <w:sz w:val="18"/>
              </w:rPr>
              <w:t>Chronic disease management</w:t>
            </w:r>
          </w:p>
        </w:tc>
        <w:tc>
          <w:tcPr>
            <w:tcW w:w="692" w:type="dxa"/>
          </w:tcPr>
          <w:p w14:paraId="1FDC46F2" w14:textId="77777777" w:rsidR="00A05E4A" w:rsidRPr="00DA0E51" w:rsidRDefault="00A05E4A" w:rsidP="00862AE2">
            <w:pPr>
              <w:pStyle w:val="Bullet"/>
              <w:numPr>
                <w:ilvl w:val="0"/>
                <w:numId w:val="0"/>
              </w:numPr>
              <w:rPr>
                <w:sz w:val="18"/>
              </w:rPr>
            </w:pPr>
          </w:p>
        </w:tc>
      </w:tr>
      <w:tr w:rsidR="00A05E4A" w14:paraId="11E8C554" w14:textId="77777777" w:rsidTr="00794FCF">
        <w:trPr>
          <w:cantSplit w:val="0"/>
          <w:jc w:val="left"/>
        </w:trPr>
        <w:tc>
          <w:tcPr>
            <w:tcW w:w="550" w:type="dxa"/>
          </w:tcPr>
          <w:p w14:paraId="1EF9B5F3" w14:textId="77777777" w:rsidR="00A05E4A" w:rsidRPr="00DA0E51" w:rsidRDefault="00A05E4A" w:rsidP="00862AE2">
            <w:pPr>
              <w:pStyle w:val="Bullet"/>
              <w:numPr>
                <w:ilvl w:val="0"/>
                <w:numId w:val="0"/>
              </w:numPr>
              <w:jc w:val="center"/>
              <w:rPr>
                <w:b/>
                <w:sz w:val="18"/>
              </w:rPr>
            </w:pPr>
            <w:r w:rsidRPr="00DA0E51">
              <w:rPr>
                <w:b/>
                <w:sz w:val="18"/>
              </w:rPr>
              <w:t>4</w:t>
            </w:r>
          </w:p>
        </w:tc>
        <w:tc>
          <w:tcPr>
            <w:tcW w:w="3597" w:type="dxa"/>
          </w:tcPr>
          <w:p w14:paraId="6CC5F0BC" w14:textId="77777777" w:rsidR="00A05E4A" w:rsidRPr="00DA0E51" w:rsidRDefault="00A05E4A" w:rsidP="00862AE2">
            <w:pPr>
              <w:pStyle w:val="Bullet"/>
              <w:numPr>
                <w:ilvl w:val="0"/>
                <w:numId w:val="0"/>
              </w:numPr>
              <w:rPr>
                <w:sz w:val="18"/>
              </w:rPr>
            </w:pPr>
            <w:r w:rsidRPr="00DA0E51">
              <w:rPr>
                <w:sz w:val="18"/>
              </w:rPr>
              <w:t>Obstetrics</w:t>
            </w:r>
          </w:p>
        </w:tc>
        <w:tc>
          <w:tcPr>
            <w:tcW w:w="693" w:type="dxa"/>
          </w:tcPr>
          <w:p w14:paraId="00B144C0" w14:textId="77777777" w:rsidR="00A05E4A" w:rsidRPr="00DA0E51" w:rsidRDefault="00A05E4A" w:rsidP="00862AE2">
            <w:pPr>
              <w:pStyle w:val="Bullet"/>
              <w:numPr>
                <w:ilvl w:val="0"/>
                <w:numId w:val="0"/>
              </w:numPr>
              <w:rPr>
                <w:sz w:val="18"/>
              </w:rPr>
            </w:pPr>
          </w:p>
        </w:tc>
        <w:tc>
          <w:tcPr>
            <w:tcW w:w="3597" w:type="dxa"/>
          </w:tcPr>
          <w:p w14:paraId="2BA7352B" w14:textId="77777777" w:rsidR="00A05E4A" w:rsidRPr="00DA0E51" w:rsidRDefault="00A05E4A" w:rsidP="00862AE2">
            <w:pPr>
              <w:pStyle w:val="Bullet"/>
              <w:numPr>
                <w:ilvl w:val="0"/>
                <w:numId w:val="0"/>
              </w:numPr>
              <w:rPr>
                <w:sz w:val="18"/>
              </w:rPr>
            </w:pPr>
            <w:r w:rsidRPr="00DA0E51">
              <w:rPr>
                <w:sz w:val="18"/>
              </w:rPr>
              <w:t>Paediatrics</w:t>
            </w:r>
          </w:p>
        </w:tc>
        <w:tc>
          <w:tcPr>
            <w:tcW w:w="692" w:type="dxa"/>
          </w:tcPr>
          <w:p w14:paraId="48AF8E09" w14:textId="77777777" w:rsidR="00A05E4A" w:rsidRPr="00DA0E51" w:rsidRDefault="00A05E4A" w:rsidP="00862AE2">
            <w:pPr>
              <w:pStyle w:val="Bullet"/>
              <w:numPr>
                <w:ilvl w:val="0"/>
                <w:numId w:val="0"/>
              </w:numPr>
              <w:rPr>
                <w:sz w:val="18"/>
              </w:rPr>
            </w:pPr>
          </w:p>
        </w:tc>
      </w:tr>
      <w:tr w:rsidR="00A05E4A" w14:paraId="371F8581" w14:textId="77777777" w:rsidTr="00794FCF">
        <w:trPr>
          <w:cantSplit w:val="0"/>
          <w:jc w:val="left"/>
        </w:trPr>
        <w:tc>
          <w:tcPr>
            <w:tcW w:w="550" w:type="dxa"/>
          </w:tcPr>
          <w:p w14:paraId="29E6DF6A" w14:textId="77777777" w:rsidR="00A05E4A" w:rsidRPr="00DA0E51" w:rsidRDefault="00A05E4A" w:rsidP="00862AE2">
            <w:pPr>
              <w:pStyle w:val="Bullet"/>
              <w:numPr>
                <w:ilvl w:val="0"/>
                <w:numId w:val="0"/>
              </w:numPr>
              <w:jc w:val="center"/>
              <w:rPr>
                <w:b/>
                <w:sz w:val="18"/>
              </w:rPr>
            </w:pPr>
            <w:r w:rsidRPr="00DA0E51">
              <w:rPr>
                <w:b/>
                <w:sz w:val="18"/>
              </w:rPr>
              <w:t>5</w:t>
            </w:r>
          </w:p>
        </w:tc>
        <w:tc>
          <w:tcPr>
            <w:tcW w:w="3597" w:type="dxa"/>
          </w:tcPr>
          <w:p w14:paraId="1915AC51" w14:textId="77777777" w:rsidR="00A05E4A" w:rsidRPr="00DA0E51" w:rsidRDefault="00A05E4A" w:rsidP="00862AE2">
            <w:pPr>
              <w:pStyle w:val="Bullet"/>
              <w:numPr>
                <w:ilvl w:val="0"/>
                <w:numId w:val="0"/>
              </w:numPr>
              <w:rPr>
                <w:sz w:val="18"/>
              </w:rPr>
            </w:pPr>
            <w:r w:rsidRPr="00DA0E51">
              <w:rPr>
                <w:sz w:val="18"/>
              </w:rPr>
              <w:t>Paediatrics</w:t>
            </w:r>
          </w:p>
        </w:tc>
        <w:tc>
          <w:tcPr>
            <w:tcW w:w="693" w:type="dxa"/>
          </w:tcPr>
          <w:p w14:paraId="6F806BDA" w14:textId="77777777" w:rsidR="00A05E4A" w:rsidRPr="00DA0E51" w:rsidRDefault="00A05E4A" w:rsidP="00862AE2">
            <w:pPr>
              <w:pStyle w:val="Bullet"/>
              <w:numPr>
                <w:ilvl w:val="0"/>
                <w:numId w:val="0"/>
              </w:numPr>
              <w:rPr>
                <w:sz w:val="18"/>
              </w:rPr>
            </w:pPr>
          </w:p>
        </w:tc>
        <w:tc>
          <w:tcPr>
            <w:tcW w:w="3597" w:type="dxa"/>
          </w:tcPr>
          <w:p w14:paraId="2CB66E87" w14:textId="77777777" w:rsidR="00A05E4A" w:rsidRPr="00DA0E51" w:rsidRDefault="00A05E4A" w:rsidP="00862AE2">
            <w:pPr>
              <w:pStyle w:val="Bullet"/>
              <w:numPr>
                <w:ilvl w:val="0"/>
                <w:numId w:val="0"/>
              </w:numPr>
              <w:rPr>
                <w:sz w:val="18"/>
              </w:rPr>
            </w:pPr>
            <w:r w:rsidRPr="00DA0E51">
              <w:rPr>
                <w:sz w:val="18"/>
              </w:rPr>
              <w:t>Aged care</w:t>
            </w:r>
          </w:p>
        </w:tc>
        <w:tc>
          <w:tcPr>
            <w:tcW w:w="692" w:type="dxa"/>
          </w:tcPr>
          <w:p w14:paraId="6DBAECE9" w14:textId="77777777" w:rsidR="00A05E4A" w:rsidRPr="00DA0E51" w:rsidRDefault="00A05E4A" w:rsidP="00862AE2">
            <w:pPr>
              <w:pStyle w:val="Bullet"/>
              <w:numPr>
                <w:ilvl w:val="0"/>
                <w:numId w:val="0"/>
              </w:numPr>
              <w:rPr>
                <w:sz w:val="18"/>
              </w:rPr>
            </w:pPr>
          </w:p>
        </w:tc>
      </w:tr>
      <w:tr w:rsidR="00A05E4A" w14:paraId="6D259EC7" w14:textId="77777777" w:rsidTr="00794FCF">
        <w:trPr>
          <w:cantSplit w:val="0"/>
          <w:jc w:val="left"/>
        </w:trPr>
        <w:tc>
          <w:tcPr>
            <w:tcW w:w="550" w:type="dxa"/>
          </w:tcPr>
          <w:p w14:paraId="4F517E0E" w14:textId="77777777" w:rsidR="00A05E4A" w:rsidRPr="00DA0E51" w:rsidRDefault="00A05E4A" w:rsidP="00862AE2">
            <w:pPr>
              <w:pStyle w:val="Bullet"/>
              <w:numPr>
                <w:ilvl w:val="0"/>
                <w:numId w:val="0"/>
              </w:numPr>
              <w:jc w:val="center"/>
              <w:rPr>
                <w:b/>
                <w:sz w:val="18"/>
              </w:rPr>
            </w:pPr>
            <w:r w:rsidRPr="00DA0E51">
              <w:rPr>
                <w:b/>
                <w:sz w:val="18"/>
              </w:rPr>
              <w:t>6</w:t>
            </w:r>
          </w:p>
        </w:tc>
        <w:tc>
          <w:tcPr>
            <w:tcW w:w="3597" w:type="dxa"/>
          </w:tcPr>
          <w:p w14:paraId="045DB0E9" w14:textId="77777777" w:rsidR="00A05E4A" w:rsidRPr="00DA0E51" w:rsidRDefault="00A05E4A" w:rsidP="00862AE2">
            <w:pPr>
              <w:pStyle w:val="Bullet"/>
              <w:numPr>
                <w:ilvl w:val="0"/>
                <w:numId w:val="0"/>
              </w:numPr>
              <w:rPr>
                <w:sz w:val="18"/>
              </w:rPr>
            </w:pPr>
            <w:r w:rsidRPr="00DA0E51">
              <w:rPr>
                <w:sz w:val="18"/>
              </w:rPr>
              <w:t>Small town rural general practice</w:t>
            </w:r>
          </w:p>
        </w:tc>
        <w:tc>
          <w:tcPr>
            <w:tcW w:w="693" w:type="dxa"/>
          </w:tcPr>
          <w:p w14:paraId="19589B9C" w14:textId="77777777" w:rsidR="00A05E4A" w:rsidRPr="00DA0E51" w:rsidRDefault="00A05E4A" w:rsidP="00862AE2">
            <w:pPr>
              <w:pStyle w:val="Bullet"/>
              <w:numPr>
                <w:ilvl w:val="0"/>
                <w:numId w:val="0"/>
              </w:numPr>
              <w:rPr>
                <w:sz w:val="18"/>
              </w:rPr>
            </w:pPr>
          </w:p>
        </w:tc>
        <w:tc>
          <w:tcPr>
            <w:tcW w:w="3597" w:type="dxa"/>
          </w:tcPr>
          <w:p w14:paraId="775675A7" w14:textId="77777777" w:rsidR="00A05E4A" w:rsidRPr="00DA0E51" w:rsidRDefault="00A05E4A" w:rsidP="00862AE2">
            <w:pPr>
              <w:pStyle w:val="Bullet"/>
              <w:numPr>
                <w:ilvl w:val="0"/>
                <w:numId w:val="0"/>
              </w:numPr>
              <w:rPr>
                <w:sz w:val="18"/>
              </w:rPr>
            </w:pPr>
            <w:r w:rsidRPr="00DA0E51">
              <w:rPr>
                <w:sz w:val="18"/>
              </w:rPr>
              <w:t>Small town rural general practice</w:t>
            </w:r>
          </w:p>
        </w:tc>
        <w:tc>
          <w:tcPr>
            <w:tcW w:w="692" w:type="dxa"/>
          </w:tcPr>
          <w:p w14:paraId="4AEC7A88" w14:textId="77777777" w:rsidR="00A05E4A" w:rsidRPr="00DA0E51" w:rsidRDefault="00A05E4A" w:rsidP="00862AE2">
            <w:pPr>
              <w:pStyle w:val="Bullet"/>
              <w:numPr>
                <w:ilvl w:val="0"/>
                <w:numId w:val="0"/>
              </w:numPr>
              <w:rPr>
                <w:sz w:val="18"/>
              </w:rPr>
            </w:pPr>
          </w:p>
        </w:tc>
      </w:tr>
      <w:tr w:rsidR="00A05E4A" w14:paraId="6DF3A78A" w14:textId="77777777" w:rsidTr="00794FCF">
        <w:trPr>
          <w:cantSplit w:val="0"/>
          <w:jc w:val="left"/>
        </w:trPr>
        <w:tc>
          <w:tcPr>
            <w:tcW w:w="550" w:type="dxa"/>
          </w:tcPr>
          <w:p w14:paraId="57491D4C" w14:textId="77777777" w:rsidR="00A05E4A" w:rsidRPr="00DA0E51" w:rsidRDefault="00A05E4A" w:rsidP="00862AE2">
            <w:pPr>
              <w:pStyle w:val="Bullet"/>
              <w:numPr>
                <w:ilvl w:val="0"/>
                <w:numId w:val="0"/>
              </w:numPr>
              <w:jc w:val="center"/>
              <w:rPr>
                <w:b/>
                <w:sz w:val="18"/>
              </w:rPr>
            </w:pPr>
            <w:r w:rsidRPr="00DA0E51">
              <w:rPr>
                <w:b/>
                <w:sz w:val="18"/>
              </w:rPr>
              <w:t>7</w:t>
            </w:r>
          </w:p>
        </w:tc>
        <w:tc>
          <w:tcPr>
            <w:tcW w:w="3597" w:type="dxa"/>
          </w:tcPr>
          <w:p w14:paraId="2AF5C0C1" w14:textId="77777777" w:rsidR="00A05E4A" w:rsidRPr="00DA0E51" w:rsidRDefault="00A05E4A" w:rsidP="00862AE2">
            <w:pPr>
              <w:pStyle w:val="Bullet"/>
              <w:numPr>
                <w:ilvl w:val="0"/>
                <w:numId w:val="0"/>
              </w:numPr>
              <w:rPr>
                <w:sz w:val="18"/>
              </w:rPr>
            </w:pPr>
            <w:r w:rsidRPr="00DA0E51">
              <w:rPr>
                <w:sz w:val="18"/>
              </w:rPr>
              <w:t>Aboriginal &amp; Torres Strait Islander health</w:t>
            </w:r>
          </w:p>
        </w:tc>
        <w:tc>
          <w:tcPr>
            <w:tcW w:w="693" w:type="dxa"/>
          </w:tcPr>
          <w:p w14:paraId="30F08547" w14:textId="77777777" w:rsidR="00A05E4A" w:rsidRPr="00DA0E51" w:rsidRDefault="00A05E4A" w:rsidP="00862AE2">
            <w:pPr>
              <w:pStyle w:val="Bullet"/>
              <w:numPr>
                <w:ilvl w:val="0"/>
                <w:numId w:val="0"/>
              </w:numPr>
              <w:rPr>
                <w:sz w:val="18"/>
              </w:rPr>
            </w:pPr>
          </w:p>
        </w:tc>
        <w:tc>
          <w:tcPr>
            <w:tcW w:w="3597" w:type="dxa"/>
          </w:tcPr>
          <w:p w14:paraId="1635D47B" w14:textId="77777777" w:rsidR="00A05E4A" w:rsidRPr="00DA0E51" w:rsidRDefault="00A05E4A" w:rsidP="00862AE2">
            <w:pPr>
              <w:pStyle w:val="Bullet"/>
              <w:numPr>
                <w:ilvl w:val="0"/>
                <w:numId w:val="0"/>
              </w:numPr>
              <w:rPr>
                <w:sz w:val="18"/>
              </w:rPr>
            </w:pPr>
            <w:r w:rsidRPr="00DA0E51">
              <w:rPr>
                <w:sz w:val="18"/>
              </w:rPr>
              <w:t>Aboriginal &amp; Torres Strait Islander health</w:t>
            </w:r>
          </w:p>
        </w:tc>
        <w:tc>
          <w:tcPr>
            <w:tcW w:w="692" w:type="dxa"/>
          </w:tcPr>
          <w:p w14:paraId="2A252470" w14:textId="77777777" w:rsidR="00A05E4A" w:rsidRPr="00DA0E51" w:rsidRDefault="00A05E4A" w:rsidP="00862AE2">
            <w:pPr>
              <w:pStyle w:val="Bullet"/>
              <w:numPr>
                <w:ilvl w:val="0"/>
                <w:numId w:val="0"/>
              </w:numPr>
              <w:rPr>
                <w:sz w:val="18"/>
              </w:rPr>
            </w:pPr>
          </w:p>
        </w:tc>
      </w:tr>
      <w:tr w:rsidR="00A05E4A" w14:paraId="2CDA6C8A" w14:textId="77777777" w:rsidTr="00794FCF">
        <w:trPr>
          <w:cantSplit w:val="0"/>
          <w:jc w:val="left"/>
        </w:trPr>
        <w:tc>
          <w:tcPr>
            <w:tcW w:w="550" w:type="dxa"/>
          </w:tcPr>
          <w:p w14:paraId="376F4495" w14:textId="77777777" w:rsidR="00A05E4A" w:rsidRPr="00DA0E51" w:rsidRDefault="00A05E4A" w:rsidP="00862AE2">
            <w:pPr>
              <w:pStyle w:val="Bullet"/>
              <w:numPr>
                <w:ilvl w:val="0"/>
                <w:numId w:val="0"/>
              </w:numPr>
              <w:jc w:val="center"/>
              <w:rPr>
                <w:b/>
                <w:sz w:val="18"/>
              </w:rPr>
            </w:pPr>
            <w:r w:rsidRPr="00DA0E51">
              <w:rPr>
                <w:b/>
                <w:sz w:val="18"/>
              </w:rPr>
              <w:t>8</w:t>
            </w:r>
          </w:p>
        </w:tc>
        <w:tc>
          <w:tcPr>
            <w:tcW w:w="3597" w:type="dxa"/>
          </w:tcPr>
          <w:p w14:paraId="42A6CDBD" w14:textId="77777777" w:rsidR="00A05E4A" w:rsidRPr="00DA0E51" w:rsidRDefault="00A05E4A" w:rsidP="00862AE2">
            <w:pPr>
              <w:pStyle w:val="Bullet"/>
              <w:numPr>
                <w:ilvl w:val="0"/>
                <w:numId w:val="0"/>
              </w:numPr>
              <w:rPr>
                <w:sz w:val="18"/>
              </w:rPr>
            </w:pPr>
            <w:r w:rsidRPr="00DA0E51">
              <w:rPr>
                <w:sz w:val="18"/>
              </w:rPr>
              <w:t>Palliative care</w:t>
            </w:r>
          </w:p>
        </w:tc>
        <w:tc>
          <w:tcPr>
            <w:tcW w:w="693" w:type="dxa"/>
          </w:tcPr>
          <w:p w14:paraId="142F9BB0" w14:textId="77777777" w:rsidR="00A05E4A" w:rsidRPr="00DA0E51" w:rsidRDefault="00A05E4A" w:rsidP="00862AE2">
            <w:pPr>
              <w:pStyle w:val="Bullet"/>
              <w:numPr>
                <w:ilvl w:val="0"/>
                <w:numId w:val="0"/>
              </w:numPr>
              <w:rPr>
                <w:sz w:val="18"/>
              </w:rPr>
            </w:pPr>
          </w:p>
        </w:tc>
        <w:tc>
          <w:tcPr>
            <w:tcW w:w="3597" w:type="dxa"/>
          </w:tcPr>
          <w:p w14:paraId="0174621E" w14:textId="77777777" w:rsidR="00A05E4A" w:rsidRPr="00DA0E51" w:rsidRDefault="00A05E4A" w:rsidP="00862AE2">
            <w:pPr>
              <w:pStyle w:val="Bullet"/>
              <w:numPr>
                <w:ilvl w:val="0"/>
                <w:numId w:val="0"/>
              </w:numPr>
              <w:rPr>
                <w:sz w:val="18"/>
              </w:rPr>
            </w:pPr>
            <w:r w:rsidRPr="00DA0E51">
              <w:rPr>
                <w:sz w:val="18"/>
              </w:rPr>
              <w:t>Palliative care</w:t>
            </w:r>
          </w:p>
        </w:tc>
        <w:tc>
          <w:tcPr>
            <w:tcW w:w="692" w:type="dxa"/>
          </w:tcPr>
          <w:p w14:paraId="68E4CEB2" w14:textId="77777777" w:rsidR="00A05E4A" w:rsidRPr="00DA0E51" w:rsidRDefault="00A05E4A" w:rsidP="00862AE2">
            <w:pPr>
              <w:pStyle w:val="Bullet"/>
              <w:numPr>
                <w:ilvl w:val="0"/>
                <w:numId w:val="0"/>
              </w:numPr>
              <w:rPr>
                <w:sz w:val="18"/>
              </w:rPr>
            </w:pPr>
          </w:p>
        </w:tc>
      </w:tr>
      <w:tr w:rsidR="00A05E4A" w14:paraId="6A10E879" w14:textId="77777777" w:rsidTr="00794FCF">
        <w:trPr>
          <w:cantSplit w:val="0"/>
          <w:jc w:val="left"/>
        </w:trPr>
        <w:tc>
          <w:tcPr>
            <w:tcW w:w="550" w:type="dxa"/>
          </w:tcPr>
          <w:p w14:paraId="5282C253" w14:textId="77777777" w:rsidR="00A05E4A" w:rsidRPr="00DA0E51" w:rsidRDefault="00A05E4A" w:rsidP="00862AE2">
            <w:pPr>
              <w:pStyle w:val="Bullet"/>
              <w:numPr>
                <w:ilvl w:val="0"/>
                <w:numId w:val="0"/>
              </w:numPr>
              <w:jc w:val="center"/>
              <w:rPr>
                <w:b/>
                <w:sz w:val="18"/>
              </w:rPr>
            </w:pPr>
            <w:r w:rsidRPr="00DA0E51">
              <w:rPr>
                <w:b/>
                <w:sz w:val="18"/>
              </w:rPr>
              <w:t>9</w:t>
            </w:r>
          </w:p>
        </w:tc>
        <w:tc>
          <w:tcPr>
            <w:tcW w:w="3597" w:type="dxa"/>
          </w:tcPr>
          <w:p w14:paraId="7D65BBF8" w14:textId="77777777" w:rsidR="00A05E4A" w:rsidRPr="00DA0E51" w:rsidRDefault="00A05E4A" w:rsidP="00862AE2">
            <w:pPr>
              <w:pStyle w:val="Bullet"/>
              <w:numPr>
                <w:ilvl w:val="0"/>
                <w:numId w:val="0"/>
              </w:numPr>
              <w:rPr>
                <w:sz w:val="18"/>
              </w:rPr>
            </w:pPr>
            <w:r w:rsidRPr="00DA0E51">
              <w:rPr>
                <w:sz w:val="18"/>
              </w:rPr>
              <w:t>Aged care</w:t>
            </w:r>
          </w:p>
        </w:tc>
        <w:tc>
          <w:tcPr>
            <w:tcW w:w="693" w:type="dxa"/>
          </w:tcPr>
          <w:p w14:paraId="42E926C9" w14:textId="77777777" w:rsidR="00A05E4A" w:rsidRPr="00DA0E51" w:rsidRDefault="00A05E4A" w:rsidP="00862AE2">
            <w:pPr>
              <w:pStyle w:val="Bullet"/>
              <w:numPr>
                <w:ilvl w:val="0"/>
                <w:numId w:val="0"/>
              </w:numPr>
              <w:rPr>
                <w:sz w:val="18"/>
              </w:rPr>
            </w:pPr>
          </w:p>
        </w:tc>
        <w:tc>
          <w:tcPr>
            <w:tcW w:w="3597" w:type="dxa"/>
          </w:tcPr>
          <w:p w14:paraId="0581B315" w14:textId="77777777" w:rsidR="00A05E4A" w:rsidRPr="00DA0E51" w:rsidRDefault="00A05E4A" w:rsidP="00862AE2">
            <w:pPr>
              <w:pStyle w:val="Bullet"/>
              <w:numPr>
                <w:ilvl w:val="0"/>
                <w:numId w:val="0"/>
              </w:numPr>
              <w:rPr>
                <w:sz w:val="18"/>
              </w:rPr>
            </w:pPr>
            <w:r w:rsidRPr="00DA0E51">
              <w:rPr>
                <w:sz w:val="18"/>
              </w:rPr>
              <w:t>Internal medicine</w:t>
            </w:r>
          </w:p>
        </w:tc>
        <w:tc>
          <w:tcPr>
            <w:tcW w:w="692" w:type="dxa"/>
          </w:tcPr>
          <w:p w14:paraId="5BBFD9BC" w14:textId="77777777" w:rsidR="00A05E4A" w:rsidRPr="00DA0E51" w:rsidRDefault="00A05E4A" w:rsidP="00862AE2">
            <w:pPr>
              <w:pStyle w:val="Bullet"/>
              <w:numPr>
                <w:ilvl w:val="0"/>
                <w:numId w:val="0"/>
              </w:numPr>
              <w:rPr>
                <w:sz w:val="18"/>
              </w:rPr>
            </w:pPr>
          </w:p>
        </w:tc>
      </w:tr>
      <w:tr w:rsidR="00A05E4A" w14:paraId="0B217A29" w14:textId="77777777" w:rsidTr="00794FCF">
        <w:trPr>
          <w:cantSplit w:val="0"/>
          <w:jc w:val="left"/>
        </w:trPr>
        <w:tc>
          <w:tcPr>
            <w:tcW w:w="550" w:type="dxa"/>
          </w:tcPr>
          <w:p w14:paraId="25B3485E" w14:textId="77777777" w:rsidR="00A05E4A" w:rsidRPr="00DA0E51" w:rsidRDefault="00A05E4A" w:rsidP="00862AE2">
            <w:pPr>
              <w:pStyle w:val="Bullet"/>
              <w:numPr>
                <w:ilvl w:val="0"/>
                <w:numId w:val="0"/>
              </w:numPr>
              <w:jc w:val="center"/>
              <w:rPr>
                <w:b/>
                <w:sz w:val="18"/>
              </w:rPr>
            </w:pPr>
            <w:r w:rsidRPr="00DA0E51">
              <w:rPr>
                <w:b/>
                <w:sz w:val="18"/>
              </w:rPr>
              <w:t>10</w:t>
            </w:r>
          </w:p>
        </w:tc>
        <w:tc>
          <w:tcPr>
            <w:tcW w:w="3597" w:type="dxa"/>
          </w:tcPr>
          <w:p w14:paraId="69EC12E4" w14:textId="77777777" w:rsidR="00A05E4A" w:rsidRPr="00DA0E51" w:rsidRDefault="00A05E4A" w:rsidP="00862AE2">
            <w:pPr>
              <w:pStyle w:val="Bullet"/>
              <w:numPr>
                <w:ilvl w:val="0"/>
                <w:numId w:val="0"/>
              </w:numPr>
              <w:rPr>
                <w:sz w:val="18"/>
              </w:rPr>
            </w:pPr>
            <w:r w:rsidRPr="00DA0E51">
              <w:rPr>
                <w:sz w:val="18"/>
              </w:rPr>
              <w:t>Internal medicine</w:t>
            </w:r>
          </w:p>
        </w:tc>
        <w:tc>
          <w:tcPr>
            <w:tcW w:w="693" w:type="dxa"/>
          </w:tcPr>
          <w:p w14:paraId="209D9F61" w14:textId="77777777" w:rsidR="00A05E4A" w:rsidRPr="00DA0E51" w:rsidRDefault="00A05E4A" w:rsidP="00862AE2">
            <w:pPr>
              <w:pStyle w:val="Bullet"/>
              <w:numPr>
                <w:ilvl w:val="0"/>
                <w:numId w:val="0"/>
              </w:numPr>
              <w:rPr>
                <w:sz w:val="18"/>
              </w:rPr>
            </w:pPr>
          </w:p>
        </w:tc>
        <w:tc>
          <w:tcPr>
            <w:tcW w:w="3597" w:type="dxa"/>
          </w:tcPr>
          <w:p w14:paraId="59F80AF4" w14:textId="77777777" w:rsidR="00A05E4A" w:rsidRPr="00DA0E51" w:rsidRDefault="00A05E4A" w:rsidP="00862AE2">
            <w:pPr>
              <w:pStyle w:val="Bullet"/>
              <w:numPr>
                <w:ilvl w:val="0"/>
                <w:numId w:val="0"/>
              </w:numPr>
              <w:rPr>
                <w:sz w:val="18"/>
              </w:rPr>
            </w:pPr>
            <w:r w:rsidRPr="00DA0E51">
              <w:rPr>
                <w:sz w:val="18"/>
              </w:rPr>
              <w:t>Obstetrics</w:t>
            </w:r>
          </w:p>
        </w:tc>
        <w:tc>
          <w:tcPr>
            <w:tcW w:w="692" w:type="dxa"/>
          </w:tcPr>
          <w:p w14:paraId="1BC90DC2" w14:textId="77777777" w:rsidR="00A05E4A" w:rsidRPr="00DA0E51" w:rsidRDefault="00A05E4A" w:rsidP="00862AE2">
            <w:pPr>
              <w:pStyle w:val="Bullet"/>
              <w:numPr>
                <w:ilvl w:val="0"/>
                <w:numId w:val="0"/>
              </w:numPr>
              <w:rPr>
                <w:sz w:val="18"/>
              </w:rPr>
            </w:pPr>
          </w:p>
        </w:tc>
      </w:tr>
    </w:tbl>
    <w:p w14:paraId="1E583097" w14:textId="6FCC8578" w:rsidR="00A05E4A" w:rsidRPr="00B26B19" w:rsidRDefault="00A05E4A" w:rsidP="005120BE">
      <w:pPr>
        <w:rPr>
          <w:sz w:val="18"/>
        </w:rPr>
      </w:pPr>
      <w:r w:rsidRPr="00B26B19">
        <w:rPr>
          <w:sz w:val="16"/>
          <w:szCs w:val="20"/>
        </w:rPr>
        <w:t xml:space="preserve">Source: Appropriated from </w:t>
      </w:r>
      <w:r w:rsidR="00D4659F" w:rsidRPr="00B26B19">
        <w:rPr>
          <w:sz w:val="16"/>
          <w:szCs w:val="20"/>
        </w:rPr>
        <w:t xml:space="preserve">Table 3 in The Royal Australian College of General Practitioners (2014). New approaches to integrated rural training for medical practitioners, </w:t>
      </w:r>
      <w:r w:rsidR="00D4659F" w:rsidRPr="00CE4F0E">
        <w:rPr>
          <w:i/>
          <w:sz w:val="16"/>
        </w:rPr>
        <w:t>The Roy</w:t>
      </w:r>
      <w:r w:rsidR="00D4659F" w:rsidRPr="0069273E">
        <w:rPr>
          <w:i/>
          <w:sz w:val="16"/>
        </w:rPr>
        <w:t>al Australian College of General Practitioners</w:t>
      </w:r>
      <w:r w:rsidR="00D4659F" w:rsidRPr="00B26B19">
        <w:rPr>
          <w:sz w:val="16"/>
          <w:szCs w:val="20"/>
        </w:rPr>
        <w:t>, East Melbourne</w:t>
      </w:r>
    </w:p>
    <w:p w14:paraId="62D0B848" w14:textId="157C93B1" w:rsidR="00603FD8" w:rsidRDefault="00037A2D" w:rsidP="00603FD8">
      <w:r>
        <w:t>Stakeholder c</w:t>
      </w:r>
      <w:r w:rsidR="00494E08">
        <w:t xml:space="preserve">onsultations in this Review </w:t>
      </w:r>
      <w:r w:rsidR="00603FD8">
        <w:t>highlighted the need to have more support and training for GPs in rural areas to address mental health issues</w:t>
      </w:r>
      <w:r w:rsidR="00377478">
        <w:t>,</w:t>
      </w:r>
      <w:r w:rsidR="00603FD8">
        <w:t xml:space="preserve"> which can be challenging to manage well, and can involve mental health first aid and linking with other social services. GPs in rural and remote areas are often the principal point of contact to provide continuing care in communities. Good mental health care is difficult to provide and essential in rural communities, however</w:t>
      </w:r>
      <w:r w:rsidR="00EF7D3A">
        <w:t xml:space="preserve"> Review consultations suggested that mental health skills and training are</w:t>
      </w:r>
      <w:r w:rsidR="00603FD8">
        <w:t xml:space="preserve"> not </w:t>
      </w:r>
      <w:r w:rsidR="00EF7D3A">
        <w:t>always</w:t>
      </w:r>
      <w:r w:rsidR="00603FD8">
        <w:t xml:space="preserve"> valued </w:t>
      </w:r>
      <w:r w:rsidR="004F5317">
        <w:t>as highly</w:t>
      </w:r>
      <w:r w:rsidR="00EF7D3A">
        <w:t>, nor sought after as regularly</w:t>
      </w:r>
      <w:r w:rsidR="004F5317">
        <w:t xml:space="preserve"> </w:t>
      </w:r>
      <w:r w:rsidR="00603FD8">
        <w:t>by GPs compared with procedural skills training.</w:t>
      </w:r>
    </w:p>
    <w:p w14:paraId="2DB2351F" w14:textId="6B816A64" w:rsidR="00E460CD" w:rsidRDefault="00E460CD" w:rsidP="00FE4CD1">
      <w:r>
        <w:t xml:space="preserve">The Health Workforce Australia (HWA), in its assessment of possible responses to impending and current health workforce shortages, emphasised </w:t>
      </w:r>
      <w:r w:rsidDel="008B2090">
        <w:t>‘</w:t>
      </w:r>
      <w:r>
        <w:t>reform and innovation to increase the productivity of the future workforce</w:t>
      </w:r>
      <w:r w:rsidDel="008B2090">
        <w:t>’</w:t>
      </w:r>
      <w:r>
        <w:t>, particularly aimed at the makeup and skills of the clinical team and its management of chronic conditions.</w:t>
      </w:r>
      <w:r w:rsidR="00F56988" w:rsidRPr="00E43262">
        <w:fldChar w:fldCharType="begin"/>
      </w:r>
      <w:r w:rsidR="00F56988" w:rsidRPr="00F56988">
        <w:rPr>
          <w:vertAlign w:val="superscript"/>
        </w:rPr>
        <w:instrText xml:space="preserve"> REF _Ref483919755 \n \h </w:instrText>
      </w:r>
      <w:r w:rsidR="00F56988">
        <w:rPr>
          <w:vertAlign w:val="superscript"/>
        </w:rPr>
        <w:instrText xml:space="preserve"> \* MERGEFORMAT </w:instrText>
      </w:r>
      <w:r w:rsidR="00F56988" w:rsidRPr="00E43262">
        <w:rPr>
          <w:vertAlign w:val="superscript"/>
        </w:rPr>
        <w:fldChar w:fldCharType="separate"/>
      </w:r>
      <w:r w:rsidR="002D0880">
        <w:rPr>
          <w:vertAlign w:val="superscript"/>
        </w:rPr>
        <w:t>77</w:t>
      </w:r>
      <w:r w:rsidR="00F56988" w:rsidRPr="00E43262">
        <w:fldChar w:fldCharType="end"/>
      </w:r>
      <w:r>
        <w:t xml:space="preserve"> This represented a predominant community health needs approach to workforce planning.</w:t>
      </w:r>
    </w:p>
    <w:p w14:paraId="48B6F92F" w14:textId="28ACACB2" w:rsidR="00E460CD" w:rsidRDefault="00825965" w:rsidP="00FE4CD1">
      <w:r>
        <w:t>Further e</w:t>
      </w:r>
      <w:r w:rsidR="00A05E4A">
        <w:t>vidence from the stakeholder consultations</w:t>
      </w:r>
      <w:r w:rsidR="008B2090">
        <w:t xml:space="preserve"> </w:t>
      </w:r>
      <w:r w:rsidR="0031039B">
        <w:t xml:space="preserve">found </w:t>
      </w:r>
      <w:r w:rsidR="008B2090">
        <w:t xml:space="preserve">that respondents </w:t>
      </w:r>
      <w:r w:rsidR="00FE4CD1">
        <w:t xml:space="preserve">generally did not oppose </w:t>
      </w:r>
      <w:r w:rsidR="00C22C41">
        <w:t>support for training beyond procedural skills</w:t>
      </w:r>
      <w:r w:rsidR="0031039B">
        <w:t xml:space="preserve">, however </w:t>
      </w:r>
      <w:r w:rsidR="00603FD8">
        <w:t>unsurprisingly</w:t>
      </w:r>
      <w:r w:rsidR="00C22C41">
        <w:t>, they</w:t>
      </w:r>
      <w:r w:rsidR="00603FD8">
        <w:t xml:space="preserve"> </w:t>
      </w:r>
      <w:r w:rsidR="00603FD8" w:rsidDel="0031039B">
        <w:t>did</w:t>
      </w:r>
      <w:r w:rsidR="00FE4CD1">
        <w:t xml:space="preserve"> not want to dilute the current investment</w:t>
      </w:r>
      <w:r w:rsidR="008B2090">
        <w:t xml:space="preserve"> </w:t>
      </w:r>
      <w:r w:rsidR="00E9495A">
        <w:t>in</w:t>
      </w:r>
      <w:r w:rsidR="008B2090">
        <w:t xml:space="preserve"> procedural skills. </w:t>
      </w:r>
      <w:r w:rsidR="00E9495A">
        <w:t xml:space="preserve">Taking this approach, </w:t>
      </w:r>
      <w:r w:rsidR="00D8703B">
        <w:t xml:space="preserve">many stakeholders argued that </w:t>
      </w:r>
      <w:r w:rsidR="00E9495A">
        <w:t>a</w:t>
      </w:r>
      <w:r w:rsidR="00FE4CD1">
        <w:t xml:space="preserve">ny extension </w:t>
      </w:r>
      <w:r w:rsidR="00D8703B">
        <w:t>of</w:t>
      </w:r>
      <w:r w:rsidR="00CB2A37">
        <w:t xml:space="preserve"> the</w:t>
      </w:r>
      <w:r w:rsidR="00FE4CD1">
        <w:t xml:space="preserve"> scope of grant</w:t>
      </w:r>
      <w:r w:rsidR="00E9495A">
        <w:t xml:space="preserve"> programs</w:t>
      </w:r>
      <w:r w:rsidR="00FE4CD1">
        <w:t xml:space="preserve"> would need to be accompanied by </w:t>
      </w:r>
      <w:r w:rsidR="00CB2A37">
        <w:t xml:space="preserve">an </w:t>
      </w:r>
      <w:r w:rsidR="00FE4CD1">
        <w:t>increase</w:t>
      </w:r>
      <w:r w:rsidR="00CB2A37">
        <w:t xml:space="preserve"> in funding from the Commonwealth</w:t>
      </w:r>
      <w:r w:rsidR="00E460CD">
        <w:t xml:space="preserve">. </w:t>
      </w:r>
    </w:p>
    <w:p w14:paraId="0B092172" w14:textId="32E0FC0D" w:rsidR="00FE4CD1" w:rsidRDefault="00E460CD" w:rsidP="00FE4CD1">
      <w:r>
        <w:t xml:space="preserve">Advice from the </w:t>
      </w:r>
      <w:proofErr w:type="spellStart"/>
      <w:r>
        <w:t>DoH</w:t>
      </w:r>
      <w:proofErr w:type="spellEnd"/>
      <w:r>
        <w:t xml:space="preserve"> </w:t>
      </w:r>
      <w:r w:rsidR="00EF7D3A">
        <w:t>confirms</w:t>
      </w:r>
      <w:r>
        <w:t xml:space="preserve"> a limited funding pool available as the Health Workforce Program is fully allocated</w:t>
      </w:r>
      <w:r w:rsidR="00893F39">
        <w:t>, if not over committed</w:t>
      </w:r>
      <w:r>
        <w:t>. Moreover, the regular budget over-run of the RPGP is an increasing cause for concern. Hence, an extension of the scope of the existing programs with an accompanying need for additional funding was not considered a viable way forward. Ways in which</w:t>
      </w:r>
      <w:r w:rsidR="00C22C41" w:rsidDel="00E460CD">
        <w:t xml:space="preserve"> </w:t>
      </w:r>
      <w:r w:rsidR="00C22C41">
        <w:t>the program budget</w:t>
      </w:r>
      <w:r w:rsidR="002733A4">
        <w:t xml:space="preserve"> </w:t>
      </w:r>
      <w:r>
        <w:t xml:space="preserve">can be restrained </w:t>
      </w:r>
      <w:r w:rsidR="00C22C41">
        <w:t>will</w:t>
      </w:r>
      <w:r w:rsidR="002733A4">
        <w:t xml:space="preserve"> </w:t>
      </w:r>
      <w:r w:rsidR="00D77E39">
        <w:t>facilitate greater fiscal control</w:t>
      </w:r>
      <w:r w:rsidR="00251C6F">
        <w:t xml:space="preserve"> </w:t>
      </w:r>
      <w:r w:rsidR="00D77E39">
        <w:t>while also increasing the scope of the grants</w:t>
      </w:r>
      <w:r>
        <w:t>.</w:t>
      </w:r>
    </w:p>
    <w:p w14:paraId="1D4D90C8" w14:textId="5533D60A" w:rsidR="00FE4CD1" w:rsidRDefault="00684A09" w:rsidP="00FE4CD1">
      <w:pPr>
        <w:pStyle w:val="Heading2"/>
      </w:pPr>
      <w:bookmarkStart w:id="432" w:name="_Toc485665586"/>
      <w:bookmarkStart w:id="433" w:name="_Toc485666557"/>
      <w:bookmarkStart w:id="434" w:name="_Toc485914914"/>
      <w:bookmarkStart w:id="435" w:name="_Toc485915144"/>
      <w:bookmarkStart w:id="436" w:name="_Toc486238181"/>
      <w:bookmarkStart w:id="437" w:name="_Toc486239536"/>
      <w:bookmarkStart w:id="438" w:name="_Toc487529674"/>
      <w:bookmarkStart w:id="439" w:name="_Toc487541732"/>
      <w:bookmarkStart w:id="440" w:name="_Toc487551125"/>
      <w:bookmarkStart w:id="441" w:name="_Toc488749902"/>
      <w:bookmarkStart w:id="442" w:name="_Toc488750817"/>
      <w:bookmarkStart w:id="443" w:name="_Toc488842260"/>
      <w:bookmarkStart w:id="444" w:name="_Ref488850216"/>
      <w:bookmarkStart w:id="445" w:name="_Ref488850224"/>
      <w:bookmarkStart w:id="446" w:name="_Toc488922127"/>
      <w:bookmarkStart w:id="447" w:name="_Toc488924188"/>
      <w:bookmarkStart w:id="448" w:name="_Toc490471589"/>
      <w:bookmarkStart w:id="449" w:name="_Toc490556070"/>
      <w:bookmarkStart w:id="450" w:name="_Toc490568654"/>
      <w:bookmarkStart w:id="451" w:name="_Toc490654873"/>
      <w:bookmarkStart w:id="452" w:name="_Toc490654973"/>
      <w:r>
        <w:lastRenderedPageBreak/>
        <w:t>Broader</w:t>
      </w:r>
      <w:r w:rsidR="00C41C9E">
        <w:t xml:space="preserve"> </w:t>
      </w:r>
      <w:r w:rsidR="000C5A4F">
        <w:t>considerations</w:t>
      </w:r>
      <w:bookmarkEnd w:id="432"/>
      <w:bookmarkEnd w:id="433"/>
      <w:bookmarkEnd w:id="434"/>
      <w:bookmarkEnd w:id="435"/>
      <w:r w:rsidR="00090BDD">
        <w:t xml:space="preserve"> of the policy context</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6178C40B" w14:textId="205F0A04" w:rsidR="00652FB6" w:rsidRDefault="000635FC" w:rsidP="00652FB6">
      <w:pPr>
        <w:pStyle w:val="Heading3"/>
      </w:pPr>
      <w:bookmarkStart w:id="453" w:name="_Toc490471590"/>
      <w:bookmarkStart w:id="454" w:name="_Toc490556071"/>
      <w:bookmarkStart w:id="455" w:name="_Toc490568655"/>
      <w:bookmarkStart w:id="456" w:name="_Toc490654874"/>
      <w:bookmarkStart w:id="457" w:name="_Toc490654974"/>
      <w:r>
        <w:t xml:space="preserve">Principles of efficient </w:t>
      </w:r>
      <w:r w:rsidR="00C64ADD">
        <w:t>Government policy</w:t>
      </w:r>
      <w:bookmarkEnd w:id="453"/>
      <w:bookmarkEnd w:id="454"/>
      <w:bookmarkEnd w:id="455"/>
      <w:bookmarkEnd w:id="456"/>
      <w:bookmarkEnd w:id="457"/>
      <w:r w:rsidR="00C64ADD">
        <w:t xml:space="preserve"> </w:t>
      </w:r>
    </w:p>
    <w:p w14:paraId="4D5959EA" w14:textId="18E9EB79" w:rsidR="008731EB" w:rsidRDefault="000635FC" w:rsidP="009E41C4">
      <w:r>
        <w:t>Successive governments have advocated rationalising grant programs and streamlining their administration. Similarly, recommendations from the Mason Review</w:t>
      </w:r>
      <w:r w:rsidR="00641CAD" w:rsidRPr="00641CAD">
        <w:rPr>
          <w:vertAlign w:val="superscript"/>
        </w:rPr>
        <w:fldChar w:fldCharType="begin"/>
      </w:r>
      <w:r w:rsidR="00641CAD" w:rsidRPr="00FE6DEB">
        <w:rPr>
          <w:vertAlign w:val="superscript"/>
        </w:rPr>
        <w:instrText xml:space="preserve"> REF _Ref483919755 \w \h  \* MERGEFORMAT </w:instrText>
      </w:r>
      <w:r w:rsidR="00641CAD" w:rsidRPr="00641CAD">
        <w:rPr>
          <w:vertAlign w:val="superscript"/>
        </w:rPr>
      </w:r>
      <w:r w:rsidR="00641CAD" w:rsidRPr="00641CAD">
        <w:rPr>
          <w:vertAlign w:val="superscript"/>
        </w:rPr>
        <w:fldChar w:fldCharType="separate"/>
      </w:r>
      <w:r w:rsidR="002D0880">
        <w:rPr>
          <w:vertAlign w:val="superscript"/>
        </w:rPr>
        <w:t>77</w:t>
      </w:r>
      <w:r w:rsidR="00641CAD" w:rsidRPr="00641CAD">
        <w:rPr>
          <w:vertAlign w:val="superscript"/>
        </w:rPr>
        <w:fldChar w:fldCharType="end"/>
      </w:r>
      <w:r>
        <w:t>and t</w:t>
      </w:r>
      <w:r w:rsidR="00652FB6">
        <w:t>he National Commission of Audit report in 2014</w:t>
      </w:r>
      <w:r w:rsidR="002508D4" w:rsidRPr="00E43262">
        <w:fldChar w:fldCharType="begin"/>
      </w:r>
      <w:r w:rsidR="002508D4" w:rsidRPr="00BC534A">
        <w:rPr>
          <w:vertAlign w:val="superscript"/>
        </w:rPr>
        <w:instrText xml:space="preserve"> REF _Ref485795885 \w \h </w:instrText>
      </w:r>
      <w:r w:rsidR="002508D4">
        <w:rPr>
          <w:vertAlign w:val="superscript"/>
        </w:rPr>
        <w:instrText xml:space="preserve"> \* MERGEFORMAT </w:instrText>
      </w:r>
      <w:r w:rsidR="002508D4" w:rsidRPr="00E43262">
        <w:rPr>
          <w:vertAlign w:val="superscript"/>
        </w:rPr>
        <w:fldChar w:fldCharType="separate"/>
      </w:r>
      <w:r w:rsidR="002D0880">
        <w:rPr>
          <w:vertAlign w:val="superscript"/>
        </w:rPr>
        <w:t>35</w:t>
      </w:r>
      <w:r w:rsidR="002508D4" w:rsidRPr="00E43262">
        <w:fldChar w:fldCharType="end"/>
      </w:r>
      <w:r w:rsidR="002508D4">
        <w:t xml:space="preserve"> </w:t>
      </w:r>
      <w:r>
        <w:t>p</w:t>
      </w:r>
      <w:r w:rsidR="00163FE1">
        <w:t xml:space="preserve">ropose to continue </w:t>
      </w:r>
      <w:r w:rsidR="008731EB">
        <w:t xml:space="preserve">the </w:t>
      </w:r>
      <w:r w:rsidR="00163FE1">
        <w:t>consolidation of</w:t>
      </w:r>
      <w:r>
        <w:t xml:space="preserve"> grant programs to ensure that the financial incentives provide value for money and reduce potential red tape.</w:t>
      </w:r>
      <w:r w:rsidR="002508D4">
        <w:t xml:space="preserve"> </w:t>
      </w:r>
      <w:r>
        <w:t>The current Review acknowledges the</w:t>
      </w:r>
      <w:r w:rsidR="00163FE1">
        <w:t xml:space="preserve"> 2009-10 </w:t>
      </w:r>
      <w:r w:rsidR="008731EB">
        <w:t xml:space="preserve">Budget’s </w:t>
      </w:r>
      <w:r w:rsidR="00163FE1">
        <w:t>health workforce investment</w:t>
      </w:r>
      <w:r w:rsidR="005C6C91" w:rsidRPr="00E64F76">
        <w:fldChar w:fldCharType="begin"/>
      </w:r>
      <w:r w:rsidR="005C6C91" w:rsidRPr="00E64F76">
        <w:rPr>
          <w:vertAlign w:val="superscript"/>
        </w:rPr>
        <w:instrText xml:space="preserve"> REF _Ref490225781 \w \h </w:instrText>
      </w:r>
      <w:r w:rsidR="00E64F76">
        <w:instrText xml:space="preserve"> \* MERGEFORMAT </w:instrText>
      </w:r>
      <w:r w:rsidR="005C6C91" w:rsidRPr="00E64F76">
        <w:rPr>
          <w:vertAlign w:val="superscript"/>
        </w:rPr>
        <w:fldChar w:fldCharType="separate"/>
      </w:r>
      <w:r w:rsidR="002D0880">
        <w:rPr>
          <w:vertAlign w:val="superscript"/>
        </w:rPr>
        <w:t>26</w:t>
      </w:r>
      <w:r w:rsidR="005C6C91" w:rsidRPr="00E64F76">
        <w:fldChar w:fldCharType="end"/>
      </w:r>
      <w:r w:rsidR="00163FE1">
        <w:t xml:space="preserve"> to streamline training and scholarship programs, and </w:t>
      </w:r>
      <w:r>
        <w:t xml:space="preserve">the </w:t>
      </w:r>
      <w:r w:rsidR="00163FE1">
        <w:t xml:space="preserve">work the </w:t>
      </w:r>
      <w:proofErr w:type="spellStart"/>
      <w:r>
        <w:t>DoH</w:t>
      </w:r>
      <w:proofErr w:type="spellEnd"/>
      <w:r>
        <w:t xml:space="preserve"> has done to consolidate and rationalise grant programs</w:t>
      </w:r>
      <w:r w:rsidR="00163FE1">
        <w:t xml:space="preserve"> within the broader Health Workforce Program</w:t>
      </w:r>
      <w:r>
        <w:t xml:space="preserve"> to ensure that community needs are met, with </w:t>
      </w:r>
      <w:r w:rsidR="00163FE1">
        <w:t xml:space="preserve">efficiencies gained </w:t>
      </w:r>
      <w:r w:rsidR="008731EB">
        <w:t xml:space="preserve">directed </w:t>
      </w:r>
      <w:r>
        <w:t xml:space="preserve">to go to frontline services. </w:t>
      </w:r>
      <w:r w:rsidR="008731EB">
        <w:t>T</w:t>
      </w:r>
      <w:r w:rsidR="00163FE1">
        <w:t>here is opportunity to continue this work with the RPGP and GPPTSP.</w:t>
      </w:r>
    </w:p>
    <w:p w14:paraId="33F09398" w14:textId="77DB48C3" w:rsidR="009E41C4" w:rsidRDefault="00652FB6" w:rsidP="009E41C4">
      <w:r>
        <w:t xml:space="preserve">A key finding </w:t>
      </w:r>
      <w:r w:rsidR="00163FE1">
        <w:t xml:space="preserve">of the National Commission of Audit report </w:t>
      </w:r>
      <w:r>
        <w:t>(</w:t>
      </w:r>
      <w:r w:rsidR="002508D4">
        <w:t>R</w:t>
      </w:r>
      <w:r>
        <w:t>ec</w:t>
      </w:r>
      <w:r w:rsidR="009E41C4">
        <w:t>ommendation</w:t>
      </w:r>
      <w:r>
        <w:t xml:space="preserve"> 49) was that the Commonwealth should simplify </w:t>
      </w:r>
      <w:r w:rsidR="00C22C41">
        <w:t xml:space="preserve">its </w:t>
      </w:r>
      <w:r>
        <w:t xml:space="preserve">grants administration. </w:t>
      </w:r>
      <w:r w:rsidR="009E41C4">
        <w:t xml:space="preserve">This recommendation </w:t>
      </w:r>
      <w:r w:rsidR="002508D4">
        <w:t>stated that</w:t>
      </w:r>
      <w:r w:rsidR="009E41C4">
        <w:t>:</w:t>
      </w:r>
    </w:p>
    <w:p w14:paraId="5F9BB930" w14:textId="299A5408" w:rsidR="00113A1D" w:rsidRPr="009E41C4" w:rsidRDefault="00652FB6" w:rsidP="009E41C4">
      <w:r>
        <w:rPr>
          <w:szCs w:val="21"/>
        </w:rPr>
        <w:t>‘</w:t>
      </w:r>
      <w:r w:rsidR="00113A1D" w:rsidRPr="00652FB6">
        <w:rPr>
          <w:szCs w:val="21"/>
        </w:rPr>
        <w:t>The Commonwealth spent about $22 billion on aroun</w:t>
      </w:r>
      <w:r w:rsidR="009E41C4">
        <w:rPr>
          <w:szCs w:val="21"/>
        </w:rPr>
        <w:t>d 500 grants programmes in 2012-</w:t>
      </w:r>
      <w:r w:rsidR="00113A1D" w:rsidRPr="00652FB6">
        <w:rPr>
          <w:szCs w:val="21"/>
        </w:rPr>
        <w:t>13. The Commission recommends significant changes be made to the administration of the Commonwealth's grant programmes including by:</w:t>
      </w:r>
    </w:p>
    <w:p w14:paraId="741C3D0D" w14:textId="77777777" w:rsidR="00113A1D" w:rsidRPr="00652FB6" w:rsidRDefault="00113A1D" w:rsidP="0051084A">
      <w:pPr>
        <w:numPr>
          <w:ilvl w:val="0"/>
          <w:numId w:val="17"/>
        </w:numPr>
        <w:spacing w:before="100" w:beforeAutospacing="1" w:after="100" w:afterAutospacing="1"/>
        <w:rPr>
          <w:szCs w:val="21"/>
        </w:rPr>
      </w:pPr>
      <w:r w:rsidRPr="00652FB6">
        <w:rPr>
          <w:szCs w:val="21"/>
        </w:rPr>
        <w:t>establishing a central register within the Department of Finance of all grants programmes with complete transparency on all grants awarded;</w:t>
      </w:r>
    </w:p>
    <w:p w14:paraId="7A5F1B06" w14:textId="77777777" w:rsidR="00113A1D" w:rsidRPr="00652FB6" w:rsidRDefault="00113A1D" w:rsidP="0051084A">
      <w:pPr>
        <w:numPr>
          <w:ilvl w:val="0"/>
          <w:numId w:val="17"/>
        </w:numPr>
        <w:spacing w:before="100" w:beforeAutospacing="1" w:after="100" w:afterAutospacing="1"/>
        <w:rPr>
          <w:szCs w:val="21"/>
        </w:rPr>
      </w:pPr>
      <w:r w:rsidRPr="00652FB6">
        <w:rPr>
          <w:szCs w:val="21"/>
        </w:rPr>
        <w:t>reducing red tape for grant recipients by applying contemporary risk-based approaches to grant management;</w:t>
      </w:r>
    </w:p>
    <w:p w14:paraId="2D9CA666" w14:textId="77777777" w:rsidR="00113A1D" w:rsidRPr="00652FB6" w:rsidRDefault="00113A1D" w:rsidP="0051084A">
      <w:pPr>
        <w:numPr>
          <w:ilvl w:val="0"/>
          <w:numId w:val="17"/>
        </w:numPr>
        <w:spacing w:before="100" w:beforeAutospacing="1" w:after="100" w:afterAutospacing="1"/>
        <w:rPr>
          <w:szCs w:val="21"/>
        </w:rPr>
      </w:pPr>
      <w:r w:rsidRPr="00652FB6">
        <w:rPr>
          <w:szCs w:val="21"/>
        </w:rPr>
        <w:t>decreasing the number of existing grant programmes by abolishing, merging or consolidating existing grants programmes;</w:t>
      </w:r>
    </w:p>
    <w:p w14:paraId="6DA85C36" w14:textId="77777777" w:rsidR="00113A1D" w:rsidRPr="00652FB6" w:rsidRDefault="00113A1D" w:rsidP="0051084A">
      <w:pPr>
        <w:numPr>
          <w:ilvl w:val="0"/>
          <w:numId w:val="17"/>
        </w:numPr>
        <w:spacing w:before="100" w:beforeAutospacing="1" w:after="100" w:afterAutospacing="1"/>
        <w:rPr>
          <w:szCs w:val="21"/>
        </w:rPr>
      </w:pPr>
      <w:r w:rsidRPr="00652FB6">
        <w:rPr>
          <w:szCs w:val="21"/>
        </w:rPr>
        <w:t>addressing the proliferation of new grant programmes by introducing a rigorous grant assessment process at the approval stage; and</w:t>
      </w:r>
    </w:p>
    <w:p w14:paraId="6EE6768E" w14:textId="65364A83" w:rsidR="00113A1D" w:rsidRPr="00652FB6" w:rsidRDefault="00113A1D" w:rsidP="0051084A">
      <w:pPr>
        <w:numPr>
          <w:ilvl w:val="0"/>
          <w:numId w:val="17"/>
        </w:numPr>
        <w:spacing w:before="100" w:beforeAutospacing="1" w:after="100" w:afterAutospacing="1"/>
        <w:rPr>
          <w:szCs w:val="21"/>
        </w:rPr>
      </w:pPr>
      <w:r w:rsidRPr="00652FB6">
        <w:rPr>
          <w:szCs w:val="21"/>
        </w:rPr>
        <w:t>ensuring all grants have measurable outcomes which are regularly assessed.</w:t>
      </w:r>
      <w:r w:rsidR="00652FB6">
        <w:rPr>
          <w:szCs w:val="21"/>
        </w:rPr>
        <w:t>’</w:t>
      </w:r>
      <w:r w:rsidR="002508D4" w:rsidRPr="002508D4">
        <w:rPr>
          <w:vertAlign w:val="superscript"/>
        </w:rPr>
        <w:t xml:space="preserve"> </w:t>
      </w:r>
      <w:r w:rsidR="002508D4" w:rsidRPr="00E43262">
        <w:fldChar w:fldCharType="begin"/>
      </w:r>
      <w:r w:rsidR="002508D4" w:rsidRPr="00BC534A">
        <w:rPr>
          <w:vertAlign w:val="superscript"/>
        </w:rPr>
        <w:instrText xml:space="preserve"> REF _Ref485795885 \w \h </w:instrText>
      </w:r>
      <w:r w:rsidR="002508D4">
        <w:rPr>
          <w:vertAlign w:val="superscript"/>
        </w:rPr>
        <w:instrText xml:space="preserve"> \* MERGEFORMAT </w:instrText>
      </w:r>
      <w:r w:rsidR="002508D4" w:rsidRPr="00E43262">
        <w:rPr>
          <w:vertAlign w:val="superscript"/>
        </w:rPr>
        <w:fldChar w:fldCharType="separate"/>
      </w:r>
      <w:r w:rsidR="002D0880">
        <w:rPr>
          <w:vertAlign w:val="superscript"/>
        </w:rPr>
        <w:t>35</w:t>
      </w:r>
      <w:r w:rsidR="002508D4" w:rsidRPr="00E43262">
        <w:fldChar w:fldCharType="end"/>
      </w:r>
    </w:p>
    <w:p w14:paraId="63249BDF" w14:textId="6DEFDA92" w:rsidR="00652FB6" w:rsidRDefault="00652FB6" w:rsidP="00F02815">
      <w:r>
        <w:t xml:space="preserve">The principle </w:t>
      </w:r>
      <w:r w:rsidR="00B1269D">
        <w:t>recommendation</w:t>
      </w:r>
      <w:r>
        <w:t xml:space="preserve"> is to roll programs together</w:t>
      </w:r>
      <w:r w:rsidR="009E41C4">
        <w:t xml:space="preserve"> (or remove them) </w:t>
      </w:r>
      <w:r>
        <w:t>wherever possible, in order to simplify administration, leading to lower cost and greater transparency. The review of RPGP and GPPTS</w:t>
      </w:r>
      <w:r w:rsidR="00FF0DAD">
        <w:t>P</w:t>
      </w:r>
      <w:r w:rsidR="009E41C4">
        <w:t xml:space="preserve"> presents</w:t>
      </w:r>
      <w:r>
        <w:t xml:space="preserve"> an opportunity to apply this approach by consolidating existing Commonwealth workforce programs.</w:t>
      </w:r>
      <w:r w:rsidR="0066681B">
        <w:t xml:space="preserve"> </w:t>
      </w:r>
    </w:p>
    <w:p w14:paraId="0405680E" w14:textId="27DE9E71" w:rsidR="00946405" w:rsidRDefault="0066681B" w:rsidP="000C5A4F">
      <w:r>
        <w:t>The Australian G</w:t>
      </w:r>
      <w:r w:rsidR="00C22525">
        <w:t>overnment</w:t>
      </w:r>
      <w:r>
        <w:t>’s</w:t>
      </w:r>
      <w:r w:rsidR="00C22525">
        <w:t xml:space="preserve"> </w:t>
      </w:r>
      <w:r>
        <w:t xml:space="preserve">policy on </w:t>
      </w:r>
      <w:r w:rsidR="00C22525">
        <w:t>outsourcing, competitive tendering and procurement</w:t>
      </w:r>
      <w:r w:rsidRPr="0066681B">
        <w:t xml:space="preserve"> </w:t>
      </w:r>
      <w:r>
        <w:t>could also be relevant to this Review</w:t>
      </w:r>
      <w:r w:rsidR="00C22525">
        <w:t xml:space="preserve">. </w:t>
      </w:r>
      <w:r>
        <w:t>There may be</w:t>
      </w:r>
      <w:r w:rsidR="00C22525">
        <w:t xml:space="preserve"> benefit to having the professional standards setting and program administration required for the</w:t>
      </w:r>
      <w:r>
        <w:t xml:space="preserve"> RPGP and GPPTSP</w:t>
      </w:r>
      <w:r w:rsidR="00C22525">
        <w:t xml:space="preserve"> performed by alternative bodies to the medical colleges. The </w:t>
      </w:r>
      <w:r w:rsidR="009E45EA">
        <w:t>m</w:t>
      </w:r>
      <w:r w:rsidR="00C22525">
        <w:t xml:space="preserve">edical </w:t>
      </w:r>
      <w:r w:rsidR="009E45EA">
        <w:t>c</w:t>
      </w:r>
      <w:r w:rsidR="00C22525">
        <w:t>olleges are the appropriate bodies to set professional standards of practice, and are also appropriate to assess course content for its applicability to practice. In relation to administration of the two grants</w:t>
      </w:r>
      <w:r>
        <w:t xml:space="preserve">, </w:t>
      </w:r>
      <w:r w:rsidR="00C22525">
        <w:t xml:space="preserve">a number of alternatives </w:t>
      </w:r>
      <w:r w:rsidR="00EF7D3A">
        <w:t>could be considered (see</w:t>
      </w:r>
      <w:r w:rsidR="00C22525">
        <w:t xml:space="preserve"> </w:t>
      </w:r>
      <w:r w:rsidR="00AC0701">
        <w:t>Section</w:t>
      </w:r>
      <w:r w:rsidR="00402067">
        <w:t xml:space="preserve"> </w:t>
      </w:r>
      <w:r w:rsidR="00402067">
        <w:fldChar w:fldCharType="begin"/>
      </w:r>
      <w:r w:rsidR="00402067">
        <w:instrText xml:space="preserve"> REF _Ref490303615 \n \h </w:instrText>
      </w:r>
      <w:r w:rsidR="00402067">
        <w:fldChar w:fldCharType="separate"/>
      </w:r>
      <w:r w:rsidR="002D0880">
        <w:t>4</w:t>
      </w:r>
      <w:r w:rsidR="00402067">
        <w:fldChar w:fldCharType="end"/>
      </w:r>
      <w:r w:rsidR="00EF7D3A">
        <w:t>)</w:t>
      </w:r>
      <w:r w:rsidR="004E4D4A">
        <w:t>.</w:t>
      </w:r>
      <w:r w:rsidR="00C22525">
        <w:t xml:space="preserve"> </w:t>
      </w:r>
    </w:p>
    <w:p w14:paraId="42DF79BD" w14:textId="1DD0ABB5" w:rsidR="000C5A4F" w:rsidRDefault="0066681B" w:rsidP="00A36716">
      <w:r>
        <w:t xml:space="preserve">At a national level, there is also recognition of the </w:t>
      </w:r>
      <w:r w:rsidR="00652FB6" w:rsidRPr="00252B34">
        <w:t>challenge</w:t>
      </w:r>
      <w:r>
        <w:t xml:space="preserve">s to </w:t>
      </w:r>
      <w:r w:rsidR="00F02815">
        <w:t xml:space="preserve">implementing </w:t>
      </w:r>
      <w:r w:rsidRPr="00252B34">
        <w:t xml:space="preserve">policy </w:t>
      </w:r>
      <w:r>
        <w:t xml:space="preserve">as </w:t>
      </w:r>
      <w:r w:rsidR="00652FB6" w:rsidRPr="00252B34">
        <w:t xml:space="preserve">Commonwealth and States </w:t>
      </w:r>
      <w:r w:rsidR="000C5DB3" w:rsidRPr="00252B34">
        <w:t>having responsibilities in the same areas</w:t>
      </w:r>
      <w:r w:rsidR="00F02815">
        <w:t>.</w:t>
      </w:r>
      <w:r w:rsidR="009E41C4" w:rsidRPr="00252B34">
        <w:t xml:space="preserve"> H</w:t>
      </w:r>
      <w:r w:rsidR="000C5DB3" w:rsidRPr="00252B34">
        <w:t xml:space="preserve">ospital care in the Australian health system is the </w:t>
      </w:r>
      <w:r w:rsidR="009E41C4" w:rsidRPr="00252B34">
        <w:t xml:space="preserve">direct </w:t>
      </w:r>
      <w:r w:rsidR="000C5DB3">
        <w:t>responsibility of the states</w:t>
      </w:r>
      <w:r w:rsidR="00252B34">
        <w:t xml:space="preserve">, </w:t>
      </w:r>
      <w:r w:rsidR="000C5DB3" w:rsidRPr="00252B34">
        <w:t>n</w:t>
      </w:r>
      <w:r w:rsidR="009E41C4" w:rsidRPr="00252B34">
        <w:t>o</w:t>
      </w:r>
      <w:r w:rsidR="000C5DB3" w:rsidRPr="00252B34">
        <w:t>ting that the Commonwealth provides funding through the national health</w:t>
      </w:r>
      <w:r w:rsidR="003718C4">
        <w:t xml:space="preserve"> </w:t>
      </w:r>
      <w:r w:rsidR="000C5DB3" w:rsidRPr="00252B34">
        <w:t xml:space="preserve">care agreement to support </w:t>
      </w:r>
      <w:r w:rsidR="00252B34">
        <w:t xml:space="preserve">around </w:t>
      </w:r>
      <w:r w:rsidR="000C5DB3" w:rsidRPr="00252B34">
        <w:t xml:space="preserve">42% of the national efficient price of </w:t>
      </w:r>
      <w:r w:rsidR="009E41C4">
        <w:t>the cost of hospitals</w:t>
      </w:r>
      <w:r w:rsidR="009E41C4" w:rsidRPr="00252B34">
        <w:t>. Part of the confusion</w:t>
      </w:r>
      <w:r w:rsidR="008731EB">
        <w:t xml:space="preserve"> may be</w:t>
      </w:r>
      <w:r w:rsidR="009E41C4" w:rsidRPr="00252B34">
        <w:t xml:space="preserve"> that General Practice is funded by the Commonwealth</w:t>
      </w:r>
      <w:r w:rsidR="00860210">
        <w:t xml:space="preserve"> through the Medical Benefits Schedule</w:t>
      </w:r>
      <w:r w:rsidR="009E41C4" w:rsidRPr="00252B34">
        <w:t xml:space="preserve">, and procedural GP grants can be seen as </w:t>
      </w:r>
      <w:r w:rsidR="009E41C4">
        <w:t xml:space="preserve">an extension of this practice. </w:t>
      </w:r>
      <w:r w:rsidR="00860210">
        <w:t>However, t</w:t>
      </w:r>
      <w:r w:rsidR="009E41C4" w:rsidRPr="00252B34">
        <w:t xml:space="preserve">he </w:t>
      </w:r>
      <w:r w:rsidR="00860210">
        <w:t>important</w:t>
      </w:r>
      <w:r w:rsidR="009E41C4">
        <w:t xml:space="preserve"> </w:t>
      </w:r>
      <w:r w:rsidR="009E41C4" w:rsidRPr="00252B34">
        <w:t>principle of subsidiarity suggests this support could be provide</w:t>
      </w:r>
      <w:r w:rsidR="009E41C4">
        <w:t xml:space="preserve">d by the states as part of the </w:t>
      </w:r>
      <w:r w:rsidR="00234882">
        <w:t>jurisdictional</w:t>
      </w:r>
      <w:r w:rsidR="009E45EA">
        <w:t xml:space="preserve"> </w:t>
      </w:r>
      <w:r w:rsidR="009E41C4">
        <w:t xml:space="preserve">hospital systems. </w:t>
      </w:r>
      <w:r w:rsidR="00252B34">
        <w:t xml:space="preserve">Note that </w:t>
      </w:r>
      <w:r w:rsidR="002508D4">
        <w:t>th</w:t>
      </w:r>
      <w:r w:rsidR="009E45EA">
        <w:t>is</w:t>
      </w:r>
      <w:r w:rsidR="002508D4">
        <w:t xml:space="preserve"> Review</w:t>
      </w:r>
      <w:r w:rsidR="009E41C4" w:rsidRPr="00252B34">
        <w:t xml:space="preserve"> did not find </w:t>
      </w:r>
      <w:r w:rsidR="00252B34">
        <w:t xml:space="preserve">any </w:t>
      </w:r>
      <w:r w:rsidR="009E41C4" w:rsidRPr="00252B34">
        <w:t xml:space="preserve">significant support for this </w:t>
      </w:r>
      <w:r w:rsidR="00252B34">
        <w:t xml:space="preserve">point of </w:t>
      </w:r>
      <w:r w:rsidR="00252B34">
        <w:lastRenderedPageBreak/>
        <w:t>view</w:t>
      </w:r>
      <w:r w:rsidR="00F02815">
        <w:t xml:space="preserve">, but recognises that the </w:t>
      </w:r>
      <w:proofErr w:type="spellStart"/>
      <w:r w:rsidR="00F02815">
        <w:t>DoH</w:t>
      </w:r>
      <w:proofErr w:type="spellEnd"/>
      <w:r w:rsidR="00F02815">
        <w:t xml:space="preserve"> </w:t>
      </w:r>
      <w:r w:rsidR="008731EB">
        <w:t xml:space="preserve">has a leadership role to </w:t>
      </w:r>
      <w:r w:rsidR="00F02815" w:rsidRPr="00F02815">
        <w:t>work collaboratively with</w:t>
      </w:r>
      <w:r w:rsidR="00F02815">
        <w:t xml:space="preserve"> the states to ensure that the provisions of grants are complementary</w:t>
      </w:r>
      <w:r w:rsidR="00252B34">
        <w:t>.</w:t>
      </w:r>
    </w:p>
    <w:p w14:paraId="141CB740" w14:textId="32BE2394" w:rsidR="00F72263" w:rsidRDefault="00F72263" w:rsidP="00F72263">
      <w:pPr>
        <w:pStyle w:val="Heading3"/>
      </w:pPr>
      <w:bookmarkStart w:id="458" w:name="_Ref485885637"/>
      <w:bookmarkStart w:id="459" w:name="_Toc485914930"/>
      <w:bookmarkStart w:id="460" w:name="_Toc485915160"/>
      <w:bookmarkStart w:id="461" w:name="_Toc486238196"/>
      <w:bookmarkStart w:id="462" w:name="_Toc486239551"/>
      <w:bookmarkStart w:id="463" w:name="_Toc487529690"/>
      <w:bookmarkStart w:id="464" w:name="_Toc487541748"/>
      <w:bookmarkStart w:id="465" w:name="_Toc487551141"/>
      <w:bookmarkStart w:id="466" w:name="_Toc488749905"/>
      <w:bookmarkStart w:id="467" w:name="_Toc488750820"/>
      <w:bookmarkStart w:id="468" w:name="_Ref488765942"/>
      <w:bookmarkStart w:id="469" w:name="_Ref488772571"/>
      <w:bookmarkStart w:id="470" w:name="_Toc488842262"/>
      <w:bookmarkStart w:id="471" w:name="_Toc488922129"/>
      <w:bookmarkStart w:id="472" w:name="_Toc488924190"/>
      <w:bookmarkStart w:id="473" w:name="_Toc490471591"/>
      <w:bookmarkStart w:id="474" w:name="_Toc490556072"/>
      <w:bookmarkStart w:id="475" w:name="_Toc490568656"/>
      <w:bookmarkStart w:id="476" w:name="_Toc490654875"/>
      <w:bookmarkStart w:id="477" w:name="_Toc490654975"/>
      <w:bookmarkStart w:id="478" w:name="_Toc485482394"/>
      <w:bookmarkStart w:id="479" w:name="_Toc485483224"/>
      <w:bookmarkStart w:id="480" w:name="_Toc485506732"/>
      <w:bookmarkStart w:id="481" w:name="_Ref485664555"/>
      <w:bookmarkStart w:id="482" w:name="_Toc485665590"/>
      <w:bookmarkStart w:id="483" w:name="_Toc485666561"/>
      <w:bookmarkStart w:id="484" w:name="_Ref485909642"/>
      <w:bookmarkStart w:id="485" w:name="_Ref485910178"/>
      <w:bookmarkStart w:id="486" w:name="_Ref485910367"/>
      <w:bookmarkStart w:id="487" w:name="_Ref485910389"/>
      <w:bookmarkStart w:id="488" w:name="_Ref485910438"/>
      <w:bookmarkStart w:id="489" w:name="_Ref485910460"/>
      <w:bookmarkStart w:id="490" w:name="_Ref485910497"/>
      <w:bookmarkStart w:id="491" w:name="_Ref485910522"/>
      <w:bookmarkStart w:id="492" w:name="_Ref485913604"/>
      <w:bookmarkStart w:id="493" w:name="_Ref485914504"/>
      <w:bookmarkStart w:id="494" w:name="_Ref485914678"/>
      <w:bookmarkStart w:id="495" w:name="_Ref485914721"/>
      <w:bookmarkStart w:id="496" w:name="_Ref485915067"/>
      <w:bookmarkStart w:id="497" w:name="_Ref485915102"/>
      <w:bookmarkStart w:id="498" w:name="_Toc485914918"/>
      <w:bookmarkStart w:id="499" w:name="_Toc485915148"/>
      <w:bookmarkStart w:id="500" w:name="_Ref485915246"/>
      <w:bookmarkStart w:id="501" w:name="_Ref485915264"/>
      <w:bookmarkStart w:id="502" w:name="_Ref486232708"/>
      <w:bookmarkStart w:id="503" w:name="_Toc486238183"/>
      <w:bookmarkStart w:id="504" w:name="_Toc486239538"/>
      <w:bookmarkStart w:id="505" w:name="_Ref487094853"/>
      <w:bookmarkStart w:id="506" w:name="_Toc487529677"/>
      <w:bookmarkStart w:id="507" w:name="_Toc487541735"/>
      <w:bookmarkStart w:id="508" w:name="_Toc487551128"/>
      <w:r>
        <w:t>Strategic</w:t>
      </w:r>
      <w:bookmarkEnd w:id="458"/>
      <w:bookmarkEnd w:id="459"/>
      <w:bookmarkEnd w:id="460"/>
      <w:bookmarkEnd w:id="461"/>
      <w:bookmarkEnd w:id="462"/>
      <w:bookmarkEnd w:id="463"/>
      <w:bookmarkEnd w:id="464"/>
      <w:bookmarkEnd w:id="465"/>
      <w:bookmarkEnd w:id="466"/>
      <w:bookmarkEnd w:id="467"/>
      <w:bookmarkEnd w:id="468"/>
      <w:bookmarkEnd w:id="469"/>
      <w:bookmarkEnd w:id="470"/>
      <w:r>
        <w:t xml:space="preserve"> consideration: </w:t>
      </w:r>
      <w:r w:rsidR="008F2D4B" w:rsidRPr="008F2D4B">
        <w:t>Evidence suggests that financial incentives are only one aspect of successful retention programs</w:t>
      </w:r>
      <w:bookmarkEnd w:id="471"/>
      <w:bookmarkEnd w:id="472"/>
      <w:bookmarkEnd w:id="473"/>
      <w:bookmarkEnd w:id="474"/>
      <w:bookmarkEnd w:id="475"/>
      <w:bookmarkEnd w:id="476"/>
      <w:bookmarkEnd w:id="477"/>
    </w:p>
    <w:p w14:paraId="74200781" w14:textId="5E4E2F25" w:rsidR="005065BD" w:rsidRDefault="003028F1" w:rsidP="001867CB">
      <w:pPr>
        <w:pStyle w:val="Bullet"/>
        <w:numPr>
          <w:ilvl w:val="0"/>
          <w:numId w:val="0"/>
        </w:numPr>
      </w:pPr>
      <w:r>
        <w:t>In light of the Mason Review</w:t>
      </w:r>
      <w:r w:rsidRPr="00E43262">
        <w:fldChar w:fldCharType="begin"/>
      </w:r>
      <w:r w:rsidRPr="00821458">
        <w:rPr>
          <w:vertAlign w:val="superscript"/>
        </w:rPr>
        <w:instrText xml:space="preserve"> REF _Ref483919755 \n \h </w:instrText>
      </w:r>
      <w:r>
        <w:rPr>
          <w:vertAlign w:val="superscript"/>
        </w:rPr>
        <w:instrText xml:space="preserve"> \* MERGEFORMAT </w:instrText>
      </w:r>
      <w:r w:rsidRPr="00E43262">
        <w:rPr>
          <w:vertAlign w:val="superscript"/>
        </w:rPr>
        <w:fldChar w:fldCharType="separate"/>
      </w:r>
      <w:r w:rsidR="002D0880">
        <w:rPr>
          <w:vertAlign w:val="superscript"/>
        </w:rPr>
        <w:t>77</w:t>
      </w:r>
      <w:r w:rsidRPr="00E43262">
        <w:fldChar w:fldCharType="end"/>
      </w:r>
      <w:r>
        <w:t xml:space="preserve"> </w:t>
      </w:r>
      <w:r w:rsidR="00933753">
        <w:t>and</w:t>
      </w:r>
      <w:r>
        <w:t xml:space="preserve"> successive governments</w:t>
      </w:r>
      <w:r w:rsidR="00933753">
        <w:t>’</w:t>
      </w:r>
      <w:r>
        <w:t xml:space="preserve"> ongoing policy reforms, there has been considerable consolidation of grant programs</w:t>
      </w:r>
      <w:r w:rsidR="00933753">
        <w:t xml:space="preserve">. </w:t>
      </w:r>
      <w:r>
        <w:t xml:space="preserve">However, there </w:t>
      </w:r>
      <w:r w:rsidR="00FE7F84">
        <w:t xml:space="preserve">is evidence to support </w:t>
      </w:r>
      <w:r w:rsidR="0046230D">
        <w:t xml:space="preserve">further </w:t>
      </w:r>
      <w:r w:rsidR="00933753">
        <w:t>refinement, and</w:t>
      </w:r>
      <w:r w:rsidR="00475BEB">
        <w:t xml:space="preserve"> </w:t>
      </w:r>
      <w:r w:rsidR="00933753">
        <w:t>including</w:t>
      </w:r>
      <w:r w:rsidR="00FE7F84">
        <w:t xml:space="preserve"> the RPGP and GPPTSP in </w:t>
      </w:r>
      <w:r w:rsidR="00BD7E8A">
        <w:t>a broader review and</w:t>
      </w:r>
      <w:r w:rsidR="00FE7F84">
        <w:t xml:space="preserve"> holistic redesign of health workforce programs</w:t>
      </w:r>
      <w:r w:rsidR="00F72263">
        <w:t>.</w:t>
      </w:r>
      <w:r w:rsidR="00FE7F84">
        <w:t xml:space="preserve"> </w:t>
      </w:r>
      <w:r w:rsidR="00BD7E8A">
        <w:t>This</w:t>
      </w:r>
      <w:r w:rsidR="00F72263">
        <w:t xml:space="preserve"> Review also recognises the</w:t>
      </w:r>
      <w:r w:rsidR="00F72263" w:rsidRPr="00DF6B20">
        <w:t xml:space="preserve"> </w:t>
      </w:r>
      <w:proofErr w:type="spellStart"/>
      <w:r w:rsidR="005065BD">
        <w:t>DoH</w:t>
      </w:r>
      <w:proofErr w:type="spellEnd"/>
      <w:r w:rsidR="005065BD">
        <w:t xml:space="preserve"> is in the process of developing a Commonwealth</w:t>
      </w:r>
      <w:r w:rsidR="00893F39">
        <w:t xml:space="preserve"> Health</w:t>
      </w:r>
      <w:r w:rsidR="005065BD">
        <w:t xml:space="preserve"> Workforce Strategy which will require approval of Health Ministers. The Strategy will provide the basis for Commonwealth investment over the coming years</w:t>
      </w:r>
      <w:r w:rsidR="00377478">
        <w:t>,</w:t>
      </w:r>
      <w:r w:rsidR="005065BD">
        <w:t xml:space="preserve"> to enable appropriate access to the health workforce to all Australian communities.  The development of the Strategy will include </w:t>
      </w:r>
      <w:r w:rsidR="00377478">
        <w:t>a</w:t>
      </w:r>
      <w:r w:rsidR="005065BD">
        <w:t xml:space="preserve"> review of the current programs and measures</w:t>
      </w:r>
      <w:r w:rsidR="00504D6F">
        <w:t xml:space="preserve">, </w:t>
      </w:r>
      <w:r w:rsidR="005065BD">
        <w:t xml:space="preserve">utilising workforce data </w:t>
      </w:r>
      <w:r w:rsidR="00377478">
        <w:t>with</w:t>
      </w:r>
      <w:r w:rsidR="00504D6F">
        <w:t xml:space="preserve"> an</w:t>
      </w:r>
      <w:r w:rsidR="00377478">
        <w:t xml:space="preserve"> </w:t>
      </w:r>
      <w:r w:rsidR="005065BD">
        <w:t>evidence</w:t>
      </w:r>
      <w:r w:rsidR="00A51BCC">
        <w:t>-</w:t>
      </w:r>
      <w:r w:rsidR="005065BD">
        <w:t xml:space="preserve">based </w:t>
      </w:r>
      <w:r w:rsidR="00BD7E8A">
        <w:t>approach</w:t>
      </w:r>
      <w:r w:rsidR="005065BD">
        <w:t xml:space="preserve"> </w:t>
      </w:r>
      <w:r w:rsidR="00504D6F">
        <w:t xml:space="preserve">to </w:t>
      </w:r>
      <w:r w:rsidR="005065BD">
        <w:t>develop a suite of targeted priorities. The Commonwealth will consult and engage with relevant professional stakeholders, and state and territory jurisdictions.</w:t>
      </w:r>
    </w:p>
    <w:p w14:paraId="5159063B" w14:textId="686685A8" w:rsidR="00FE7F84" w:rsidRDefault="00BD7E8A" w:rsidP="00F72263">
      <w:pPr>
        <w:pStyle w:val="Bullet"/>
        <w:numPr>
          <w:ilvl w:val="0"/>
          <w:numId w:val="0"/>
        </w:numPr>
      </w:pPr>
      <w:r>
        <w:t xml:space="preserve">Independent of the context of the Commonwealth </w:t>
      </w:r>
      <w:r w:rsidR="00893F39">
        <w:t xml:space="preserve">Health </w:t>
      </w:r>
      <w:r>
        <w:t xml:space="preserve">Workforce Strategy, this Review found </w:t>
      </w:r>
      <w:r w:rsidR="001867CB">
        <w:t xml:space="preserve">further </w:t>
      </w:r>
      <w:r>
        <w:t xml:space="preserve">evidence to support </w:t>
      </w:r>
      <w:r w:rsidR="00B1269D">
        <w:t xml:space="preserve">the </w:t>
      </w:r>
      <w:r>
        <w:t>benefit of a h</w:t>
      </w:r>
      <w:r w:rsidR="00FE7F84">
        <w:t>olistic redesign</w:t>
      </w:r>
      <w:r w:rsidR="005065BD">
        <w:t xml:space="preserve"> </w:t>
      </w:r>
      <w:r>
        <w:t xml:space="preserve">of the </w:t>
      </w:r>
      <w:r w:rsidR="005065BD">
        <w:t>RPGP and GPPTSP</w:t>
      </w:r>
      <w:r>
        <w:t>. A redesign of this nature</w:t>
      </w:r>
      <w:r w:rsidR="00FE7F84">
        <w:t xml:space="preserve"> is aligned with </w:t>
      </w:r>
      <w:r w:rsidR="001867CB">
        <w:t xml:space="preserve">government policy to rationalise, consolidate and streamline </w:t>
      </w:r>
      <w:r w:rsidR="00FE7F84">
        <w:t xml:space="preserve">existing grants </w:t>
      </w:r>
      <w:r w:rsidR="0040327F">
        <w:t>program</w:t>
      </w:r>
      <w:r w:rsidR="00FE7F84">
        <w:t>s</w:t>
      </w:r>
      <w:r w:rsidR="001867CB">
        <w:t xml:space="preserve"> where possible</w:t>
      </w:r>
      <w:r w:rsidR="00FE7F84">
        <w:t>,</w:t>
      </w:r>
      <w:r w:rsidR="00FE7F84" w:rsidRPr="00E00060">
        <w:rPr>
          <w:vertAlign w:val="superscript"/>
        </w:rPr>
        <w:t xml:space="preserve"> </w:t>
      </w:r>
      <w:r w:rsidR="00FE7F84">
        <w:t xml:space="preserve">and may be an appropriate response to the expanding number of Commonwealth and jurisdictional workforce programs. </w:t>
      </w:r>
      <w:r>
        <w:t>It</w:t>
      </w:r>
      <w:r w:rsidR="00FE7F84">
        <w:t xml:space="preserve"> would </w:t>
      </w:r>
      <w:r>
        <w:t>also</w:t>
      </w:r>
      <w:r w:rsidR="00FE7F84">
        <w:t xml:space="preserve"> be aligned with WHO global policy recommendations on program design, and may provide opportunity to consider non-financial incentives as part of a package to achieve rural workforce retention. </w:t>
      </w:r>
      <w:r w:rsidR="00764739">
        <w:t xml:space="preserve">A strategic review </w:t>
      </w:r>
      <w:r>
        <w:t>and redesign</w:t>
      </w:r>
      <w:r w:rsidR="00764739">
        <w:t xml:space="preserve"> could provide opportunity to apply appropriate best practice components of program design</w:t>
      </w:r>
      <w:r w:rsidR="00E1681C">
        <w:t>,</w:t>
      </w:r>
      <w:r w:rsidR="00764739">
        <w:t xml:space="preserve"> identified through the literature review </w:t>
      </w:r>
      <w:r w:rsidR="00E1681C">
        <w:t>of existing</w:t>
      </w:r>
      <w:r w:rsidR="00764739">
        <w:t xml:space="preserve"> international and domestic programs. </w:t>
      </w:r>
    </w:p>
    <w:p w14:paraId="24ADE98E" w14:textId="69BF53C7" w:rsidR="00F72263" w:rsidRDefault="00E460CD" w:rsidP="00F72263">
      <w:pPr>
        <w:pStyle w:val="Bullet"/>
        <w:numPr>
          <w:ilvl w:val="0"/>
          <w:numId w:val="0"/>
        </w:numPr>
      </w:pPr>
      <w:r>
        <w:t>As noted earlier,</w:t>
      </w:r>
      <w:r w:rsidR="00F72263">
        <w:t xml:space="preserve"> the number of rural workforce initiatives targeted at retention and upskilling has continued to expand. In addition to the state based awards, the Review has found 29 programs across the Commonwealth and jurisdictions associated with GP workforce retention and 36 programs </w:t>
      </w:r>
      <w:r w:rsidR="00377478">
        <w:t>focus</w:t>
      </w:r>
      <w:r w:rsidR="00F72263">
        <w:t xml:space="preserve">ed on professional development opportunities to maintain skills and upskill </w:t>
      </w:r>
      <w:r w:rsidR="00377478">
        <w:t>GPs</w:t>
      </w:r>
      <w:r w:rsidR="00F72263">
        <w:t xml:space="preserve"> (see Section </w:t>
      </w:r>
      <w:r w:rsidR="00F72263">
        <w:fldChar w:fldCharType="begin"/>
      </w:r>
      <w:r w:rsidR="00F72263">
        <w:instrText xml:space="preserve"> REF _Ref485844727 \n \h </w:instrText>
      </w:r>
      <w:r w:rsidR="00F72263">
        <w:fldChar w:fldCharType="separate"/>
      </w:r>
      <w:r w:rsidR="002D0880">
        <w:t>1.3</w:t>
      </w:r>
      <w:r w:rsidR="00F72263">
        <w:fldChar w:fldCharType="end"/>
      </w:r>
      <w:r w:rsidR="00F72263">
        <w:t xml:space="preserve"> for full map). Through the stakeholder consultations and program mapping, it was evident that there was some degree of duplication and overlap between different programs.  </w:t>
      </w:r>
    </w:p>
    <w:p w14:paraId="3EE5B531" w14:textId="67A4821D" w:rsidR="00F72263" w:rsidRDefault="00F72263" w:rsidP="00F72263">
      <w:r>
        <w:t xml:space="preserve">In accordance with the </w:t>
      </w:r>
      <w:r w:rsidRPr="00631F8F">
        <w:t>WHO’s global policy recommendations</w:t>
      </w:r>
      <w:r>
        <w:t xml:space="preserve">, the </w:t>
      </w:r>
      <w:r w:rsidRPr="00631F8F">
        <w:t>best results are achieved by implementing a combination of initiatives across the following categories: education, regulation, financial incentives, and support for personal and professional development.</w:t>
      </w:r>
      <w:r w:rsidRPr="00E43262">
        <w:fldChar w:fldCharType="begin"/>
      </w:r>
      <w:r w:rsidRPr="00631F8F">
        <w:rPr>
          <w:rStyle w:val="FootnoteReference"/>
        </w:rPr>
        <w:instrText xml:space="preserve"> REF _Ref483921548 \n \h </w:instrText>
      </w:r>
      <w:r>
        <w:rPr>
          <w:rStyle w:val="FootnoteReference"/>
        </w:rPr>
        <w:instrText xml:space="preserve"> \* MERGEFORMAT </w:instrText>
      </w:r>
      <w:r w:rsidRPr="00E43262">
        <w:rPr>
          <w:rStyle w:val="FootnoteReference"/>
        </w:rPr>
        <w:fldChar w:fldCharType="separate"/>
      </w:r>
      <w:r w:rsidR="002D0880">
        <w:rPr>
          <w:rStyle w:val="FootnoteReference"/>
        </w:rPr>
        <w:t>144</w:t>
      </w:r>
      <w:r w:rsidRPr="00E43262">
        <w:fldChar w:fldCharType="end"/>
      </w:r>
      <w:r w:rsidRPr="00374371">
        <w:t xml:space="preserve"> Whilst</w:t>
      </w:r>
      <w:r>
        <w:t xml:space="preserve"> financial incentives do influence a health care professional’s decision </w:t>
      </w:r>
      <w:r w:rsidR="00377478">
        <w:t xml:space="preserve">to </w:t>
      </w:r>
      <w:r>
        <w:t xml:space="preserve">remain in rural areas (see </w:t>
      </w:r>
      <w:r>
        <w:fldChar w:fldCharType="begin"/>
      </w:r>
      <w:r>
        <w:instrText xml:space="preserve"> REF _Ref486234556 \h </w:instrText>
      </w:r>
      <w:r>
        <w:fldChar w:fldCharType="separate"/>
      </w:r>
      <w:r w:rsidR="002D0880">
        <w:t xml:space="preserve">Figure </w:t>
      </w:r>
      <w:r w:rsidR="002D0880">
        <w:rPr>
          <w:noProof/>
        </w:rPr>
        <w:t>12</w:t>
      </w:r>
      <w:r>
        <w:fldChar w:fldCharType="end"/>
      </w:r>
      <w:r>
        <w:t xml:space="preserve">), evidence from the literature </w:t>
      </w:r>
      <w:r w:rsidR="00377478">
        <w:t xml:space="preserve">review </w:t>
      </w:r>
      <w:r>
        <w:t>indicated that a suite of programs were more effective in rural workforce attraction and retention.</w:t>
      </w:r>
    </w:p>
    <w:p w14:paraId="0D64F305" w14:textId="181DAD8B" w:rsidR="00F72263" w:rsidRDefault="00F72263" w:rsidP="00F72263">
      <w:pPr>
        <w:pStyle w:val="Caption"/>
      </w:pPr>
      <w:bookmarkStart w:id="509" w:name="_Ref486234556"/>
      <w:r>
        <w:lastRenderedPageBreak/>
        <w:t xml:space="preserve">Figure </w:t>
      </w:r>
      <w:r w:rsidR="00156847">
        <w:fldChar w:fldCharType="begin"/>
      </w:r>
      <w:r w:rsidR="00156847">
        <w:instrText xml:space="preserve"> SEQ Figure \* ARABIC </w:instrText>
      </w:r>
      <w:r w:rsidR="00156847">
        <w:fldChar w:fldCharType="separate"/>
      </w:r>
      <w:r w:rsidR="002D0880">
        <w:rPr>
          <w:noProof/>
        </w:rPr>
        <w:t>12</w:t>
      </w:r>
      <w:r w:rsidR="00156847">
        <w:rPr>
          <w:noProof/>
        </w:rPr>
        <w:fldChar w:fldCharType="end"/>
      </w:r>
      <w:bookmarkEnd w:id="509"/>
      <w:r>
        <w:t xml:space="preserve">: </w:t>
      </w:r>
      <w:r w:rsidRPr="00B37DCC">
        <w:t xml:space="preserve">Rank </w:t>
      </w:r>
      <w:r>
        <w:t xml:space="preserve">of </w:t>
      </w:r>
      <w:r w:rsidRPr="00B37DCC">
        <w:t xml:space="preserve">order of effectiveness </w:t>
      </w:r>
      <w:r>
        <w:t>of strategies to retain GPs in rural areas, according to peak body survey respondents</w:t>
      </w:r>
    </w:p>
    <w:p w14:paraId="74CBAE9A" w14:textId="77777777" w:rsidR="00F72263" w:rsidRDefault="00F72263" w:rsidP="00F72263">
      <w:pPr>
        <w:jc w:val="center"/>
      </w:pPr>
      <w:r>
        <w:t xml:space="preserve"> </w:t>
      </w:r>
      <w:r>
        <w:rPr>
          <w:noProof/>
          <w:lang w:eastAsia="ja-JP"/>
        </w:rPr>
        <w:drawing>
          <wp:inline distT="0" distB="0" distL="0" distR="0" wp14:anchorId="5C337726" wp14:editId="3D5DE3D4">
            <wp:extent cx="3760967" cy="3693168"/>
            <wp:effectExtent l="0" t="0" r="0" b="0"/>
            <wp:docPr id="1400" name="Picture 1400" descr="Figure 12: Rank of order of effectiveness of strategies to retain GPs in rural areas, according to peak body surve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1400" descr="Figure 12: Rank of order of effectiveness of strategies to retain GPs in rural areas, according to peak body survey responde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3554" cy="3695709"/>
                    </a:xfrm>
                    <a:prstGeom prst="rect">
                      <a:avLst/>
                    </a:prstGeom>
                    <a:noFill/>
                  </pic:spPr>
                </pic:pic>
              </a:graphicData>
            </a:graphic>
          </wp:inline>
        </w:drawing>
      </w:r>
    </w:p>
    <w:p w14:paraId="5F63D24B" w14:textId="77777777" w:rsidR="0039563F" w:rsidRDefault="00F72263" w:rsidP="00F72263">
      <w:pPr>
        <w:rPr>
          <w:vertAlign w:val="superscript"/>
        </w:rPr>
      </w:pPr>
      <w:r>
        <w:rPr>
          <w:noProof/>
          <w:sz w:val="20"/>
          <w:szCs w:val="21"/>
          <w:lang w:eastAsia="ja-JP"/>
        </w:rPr>
        <mc:AlternateContent>
          <mc:Choice Requires="wpg">
            <w:drawing>
              <wp:anchor distT="0" distB="0" distL="114300" distR="114300" simplePos="0" relativeHeight="251722752" behindDoc="1" locked="0" layoutInCell="1" allowOverlap="1" wp14:anchorId="5E06B6C4" wp14:editId="05150A23">
                <wp:simplePos x="0" y="0"/>
                <wp:positionH relativeFrom="column">
                  <wp:posOffset>2642870</wp:posOffset>
                </wp:positionH>
                <wp:positionV relativeFrom="paragraph">
                  <wp:posOffset>479425</wp:posOffset>
                </wp:positionV>
                <wp:extent cx="3131820" cy="1018540"/>
                <wp:effectExtent l="0" t="0" r="0" b="10160"/>
                <wp:wrapSquare wrapText="bothSides"/>
                <wp:docPr id="1391" name="Group 1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1820" cy="1018540"/>
                          <a:chOff x="-1" y="-3"/>
                          <a:chExt cx="4502474" cy="1371228"/>
                        </a:xfrm>
                      </wpg:grpSpPr>
                      <pic:pic xmlns:pic="http://schemas.openxmlformats.org/drawingml/2006/picture">
                        <pic:nvPicPr>
                          <pic:cNvPr id="1392"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072334" y="739121"/>
                            <a:ext cx="430139" cy="6201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393" name="Freeform 17"/>
                        <wps:cNvSpPr>
                          <a:spLocks/>
                        </wps:cNvSpPr>
                        <wps:spPr bwMode="auto">
                          <a:xfrm rot="10800000" flipV="1">
                            <a:off x="-1" y="-3"/>
                            <a:ext cx="4134345" cy="1371228"/>
                          </a:xfrm>
                          <a:custGeom>
                            <a:avLst/>
                            <a:gdLst>
                              <a:gd name="T0" fmla="*/ 1164 w 1194"/>
                              <a:gd name="T1" fmla="*/ 0 h 318"/>
                              <a:gd name="T2" fmla="*/ 181 w 1194"/>
                              <a:gd name="T3" fmla="*/ 0 h 318"/>
                              <a:gd name="T4" fmla="*/ 151 w 1194"/>
                              <a:gd name="T5" fmla="*/ 31 h 318"/>
                              <a:gd name="T6" fmla="*/ 151 w 1194"/>
                              <a:gd name="T7" fmla="*/ 171 h 318"/>
                              <a:gd name="T8" fmla="*/ 0 w 1194"/>
                              <a:gd name="T9" fmla="*/ 290 h 318"/>
                              <a:gd name="T10" fmla="*/ 151 w 1194"/>
                              <a:gd name="T11" fmla="*/ 243 h 318"/>
                              <a:gd name="T12" fmla="*/ 151 w 1194"/>
                              <a:gd name="T13" fmla="*/ 288 h 318"/>
                              <a:gd name="T14" fmla="*/ 181 w 1194"/>
                              <a:gd name="T15" fmla="*/ 318 h 318"/>
                              <a:gd name="T16" fmla="*/ 1164 w 1194"/>
                              <a:gd name="T17" fmla="*/ 318 h 318"/>
                              <a:gd name="T18" fmla="*/ 1194 w 1194"/>
                              <a:gd name="T19" fmla="*/ 288 h 318"/>
                              <a:gd name="T20" fmla="*/ 1194 w 1194"/>
                              <a:gd name="T21" fmla="*/ 31 h 318"/>
                              <a:gd name="T22" fmla="*/ 1164 w 1194"/>
                              <a:gd name="T23"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4" h="318">
                                <a:moveTo>
                                  <a:pt x="1164" y="0"/>
                                </a:moveTo>
                                <a:cubicBezTo>
                                  <a:pt x="181" y="0"/>
                                  <a:pt x="181" y="0"/>
                                  <a:pt x="181" y="0"/>
                                </a:cubicBezTo>
                                <a:cubicBezTo>
                                  <a:pt x="164" y="0"/>
                                  <a:pt x="151" y="14"/>
                                  <a:pt x="151" y="31"/>
                                </a:cubicBezTo>
                                <a:cubicBezTo>
                                  <a:pt x="151" y="171"/>
                                  <a:pt x="151" y="171"/>
                                  <a:pt x="151" y="171"/>
                                </a:cubicBezTo>
                                <a:cubicBezTo>
                                  <a:pt x="38" y="197"/>
                                  <a:pt x="0" y="290"/>
                                  <a:pt x="0" y="290"/>
                                </a:cubicBezTo>
                                <a:cubicBezTo>
                                  <a:pt x="57" y="214"/>
                                  <a:pt x="151" y="243"/>
                                  <a:pt x="151" y="243"/>
                                </a:cubicBezTo>
                                <a:cubicBezTo>
                                  <a:pt x="151" y="288"/>
                                  <a:pt x="151" y="288"/>
                                  <a:pt x="151" y="288"/>
                                </a:cubicBezTo>
                                <a:cubicBezTo>
                                  <a:pt x="151" y="304"/>
                                  <a:pt x="164" y="318"/>
                                  <a:pt x="181" y="318"/>
                                </a:cubicBezTo>
                                <a:cubicBezTo>
                                  <a:pt x="1164" y="318"/>
                                  <a:pt x="1164" y="318"/>
                                  <a:pt x="1164" y="318"/>
                                </a:cubicBezTo>
                                <a:cubicBezTo>
                                  <a:pt x="1180" y="318"/>
                                  <a:pt x="1194" y="304"/>
                                  <a:pt x="1194" y="288"/>
                                </a:cubicBezTo>
                                <a:cubicBezTo>
                                  <a:pt x="1194" y="31"/>
                                  <a:pt x="1194" y="31"/>
                                  <a:pt x="1194" y="31"/>
                                </a:cubicBezTo>
                                <a:cubicBezTo>
                                  <a:pt x="1194" y="14"/>
                                  <a:pt x="1180" y="0"/>
                                  <a:pt x="1164" y="0"/>
                                </a:cubicBezTo>
                                <a:close/>
                              </a:path>
                            </a:pathLst>
                          </a:custGeom>
                          <a:noFill/>
                          <a:ln w="19050" cap="flat">
                            <a:solidFill>
                              <a:schemeClr val="accent3"/>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36000" tIns="45720" rIns="504000" bIns="45720" numCol="1" anchor="ctr" anchorCtr="0" compatLnSpc="1">
                          <a:prstTxWarp prst="textNoShape">
                            <a:avLst/>
                          </a:prstTxWarp>
                        </wps:bodyPr>
                      </wps:wsp>
                      <wpg:grpSp>
                        <wpg:cNvPr id="1394" name="Group 18"/>
                        <wpg:cNvGrpSpPr/>
                        <wpg:grpSpPr>
                          <a:xfrm rot="10800000">
                            <a:off x="2990850" y="945948"/>
                            <a:ext cx="262642" cy="174342"/>
                            <a:chOff x="2995804" y="579629"/>
                            <a:chExt cx="355823" cy="196261"/>
                          </a:xfrm>
                        </wpg:grpSpPr>
                        <wps:wsp>
                          <wps:cNvPr id="1395" name="Freeform 1395"/>
                          <wps:cNvSpPr>
                            <a:spLocks/>
                          </wps:cNvSpPr>
                          <wps:spPr bwMode="auto">
                            <a:xfrm>
                              <a:off x="3191371" y="580485"/>
                              <a:ext cx="160256" cy="195405"/>
                            </a:xfrm>
                            <a:custGeom>
                              <a:avLst/>
                              <a:gdLst>
                                <a:gd name="T0" fmla="*/ 533 w 592"/>
                                <a:gd name="T1" fmla="*/ 621 h 996"/>
                                <a:gd name="T2" fmla="*/ 394 w 592"/>
                                <a:gd name="T3" fmla="*/ 563 h 996"/>
                                <a:gd name="T4" fmla="*/ 308 w 592"/>
                                <a:gd name="T5" fmla="*/ 579 h 996"/>
                                <a:gd name="T6" fmla="*/ 244 w 592"/>
                                <a:gd name="T7" fmla="*/ 595 h 996"/>
                                <a:gd name="T8" fmla="*/ 200 w 592"/>
                                <a:gd name="T9" fmla="*/ 567 h 996"/>
                                <a:gd name="T10" fmla="*/ 178 w 592"/>
                                <a:gd name="T11" fmla="*/ 486 h 996"/>
                                <a:gd name="T12" fmla="*/ 240 w 592"/>
                                <a:gd name="T13" fmla="*/ 276 h 996"/>
                                <a:gd name="T14" fmla="*/ 499 w 592"/>
                                <a:gd name="T15" fmla="*/ 74 h 996"/>
                                <a:gd name="T16" fmla="*/ 499 w 592"/>
                                <a:gd name="T17" fmla="*/ 0 h 996"/>
                                <a:gd name="T18" fmla="*/ 130 w 592"/>
                                <a:gd name="T19" fmla="*/ 238 h 996"/>
                                <a:gd name="T20" fmla="*/ 0 w 592"/>
                                <a:gd name="T21" fmla="*/ 610 h 996"/>
                                <a:gd name="T22" fmla="*/ 103 w 592"/>
                                <a:gd name="T23" fmla="*/ 886 h 996"/>
                                <a:gd name="T24" fmla="*/ 334 w 592"/>
                                <a:gd name="T25" fmla="*/ 996 h 996"/>
                                <a:gd name="T26" fmla="*/ 517 w 592"/>
                                <a:gd name="T27" fmla="*/ 927 h 996"/>
                                <a:gd name="T28" fmla="*/ 592 w 592"/>
                                <a:gd name="T29" fmla="*/ 761 h 996"/>
                                <a:gd name="T30" fmla="*/ 533 w 592"/>
                                <a:gd name="T31" fmla="*/ 621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2" h="996">
                                  <a:moveTo>
                                    <a:pt x="533" y="621"/>
                                  </a:moveTo>
                                  <a:cubicBezTo>
                                    <a:pt x="493" y="583"/>
                                    <a:pt x="447" y="563"/>
                                    <a:pt x="394" y="563"/>
                                  </a:cubicBezTo>
                                  <a:cubicBezTo>
                                    <a:pt x="365" y="563"/>
                                    <a:pt x="337" y="569"/>
                                    <a:pt x="308" y="579"/>
                                  </a:cubicBezTo>
                                  <a:cubicBezTo>
                                    <a:pt x="280" y="589"/>
                                    <a:pt x="259" y="595"/>
                                    <a:pt x="244" y="595"/>
                                  </a:cubicBezTo>
                                  <a:cubicBezTo>
                                    <a:pt x="229" y="595"/>
                                    <a:pt x="214" y="585"/>
                                    <a:pt x="200" y="567"/>
                                  </a:cubicBezTo>
                                  <a:cubicBezTo>
                                    <a:pt x="185" y="549"/>
                                    <a:pt x="178" y="522"/>
                                    <a:pt x="178" y="486"/>
                                  </a:cubicBezTo>
                                  <a:cubicBezTo>
                                    <a:pt x="178" y="406"/>
                                    <a:pt x="199" y="336"/>
                                    <a:pt x="240" y="276"/>
                                  </a:cubicBezTo>
                                  <a:cubicBezTo>
                                    <a:pt x="282" y="217"/>
                                    <a:pt x="368" y="149"/>
                                    <a:pt x="499" y="74"/>
                                  </a:cubicBezTo>
                                  <a:cubicBezTo>
                                    <a:pt x="499" y="0"/>
                                    <a:pt x="499" y="0"/>
                                    <a:pt x="499" y="0"/>
                                  </a:cubicBezTo>
                                  <a:cubicBezTo>
                                    <a:pt x="339" y="47"/>
                                    <a:pt x="217" y="126"/>
                                    <a:pt x="130" y="238"/>
                                  </a:cubicBezTo>
                                  <a:cubicBezTo>
                                    <a:pt x="43" y="350"/>
                                    <a:pt x="0" y="474"/>
                                    <a:pt x="0" y="610"/>
                                  </a:cubicBezTo>
                                  <a:cubicBezTo>
                                    <a:pt x="0" y="720"/>
                                    <a:pt x="34" y="812"/>
                                    <a:pt x="103" y="886"/>
                                  </a:cubicBezTo>
                                  <a:cubicBezTo>
                                    <a:pt x="171" y="960"/>
                                    <a:pt x="248" y="996"/>
                                    <a:pt x="334" y="996"/>
                                  </a:cubicBezTo>
                                  <a:cubicBezTo>
                                    <a:pt x="406" y="996"/>
                                    <a:pt x="467" y="973"/>
                                    <a:pt x="517" y="927"/>
                                  </a:cubicBezTo>
                                  <a:cubicBezTo>
                                    <a:pt x="567" y="880"/>
                                    <a:pt x="592" y="825"/>
                                    <a:pt x="592" y="761"/>
                                  </a:cubicBezTo>
                                  <a:cubicBezTo>
                                    <a:pt x="592" y="706"/>
                                    <a:pt x="572" y="659"/>
                                    <a:pt x="533" y="621"/>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396" name="Freeform 1396"/>
                          <wps:cNvSpPr>
                            <a:spLocks/>
                          </wps:cNvSpPr>
                          <wps:spPr bwMode="auto">
                            <a:xfrm>
                              <a:off x="2995804" y="579629"/>
                              <a:ext cx="160256" cy="196029"/>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grpSp>
                      <wps:wsp>
                        <wps:cNvPr id="1397" name="Freeform 15"/>
                        <wps:cNvSpPr>
                          <a:spLocks/>
                        </wps:cNvSpPr>
                        <wps:spPr bwMode="auto">
                          <a:xfrm>
                            <a:off x="571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398" name="Rectangle 46" descr="Money or equivalent financial support is important particularly in attracting, but in terms of staying it (presuming with a good income) is all about the other things in life.&#10;- Survey respondent&#10;"/>
                        <wps:cNvSpPr/>
                        <wps:spPr>
                          <a:xfrm>
                            <a:off x="209550" y="1"/>
                            <a:ext cx="3213863" cy="1295140"/>
                          </a:xfrm>
                          <a:prstGeom prst="rect">
                            <a:avLst/>
                          </a:prstGeom>
                        </wps:spPr>
                        <wps:txbx>
                          <w:txbxContent>
                            <w:p w14:paraId="7442F78F" w14:textId="77777777" w:rsidR="002E7459" w:rsidRDefault="002E7459" w:rsidP="00F72263">
                              <w:pPr>
                                <w:pStyle w:val="NormalWeb"/>
                                <w:spacing w:before="0" w:beforeAutospacing="0" w:after="0" w:afterAutospacing="0"/>
                                <w:jc w:val="both"/>
                                <w:rPr>
                                  <w:rFonts w:asciiTheme="minorHAnsi" w:hAnsiTheme="minorHAnsi"/>
                                  <w:i/>
                                  <w:sz w:val="19"/>
                                  <w:szCs w:val="19"/>
                                </w:rPr>
                              </w:pPr>
                              <w:r>
                                <w:rPr>
                                  <w:rFonts w:asciiTheme="minorHAnsi" w:hAnsiTheme="minorHAnsi"/>
                                  <w:i/>
                                  <w:sz w:val="19"/>
                                  <w:szCs w:val="19"/>
                                </w:rPr>
                                <w:t>Money or equivalent financial support is important particularly in attracting, but in terms of staying it (presuming with a good income) is all about the other things in life.</w:t>
                              </w:r>
                            </w:p>
                            <w:p w14:paraId="48202448" w14:textId="77777777" w:rsidR="002E7459" w:rsidRPr="008E0412" w:rsidRDefault="002E7459" w:rsidP="0051084A">
                              <w:pPr>
                                <w:pStyle w:val="NormalWeb"/>
                                <w:numPr>
                                  <w:ilvl w:val="0"/>
                                  <w:numId w:val="15"/>
                                </w:numPr>
                                <w:spacing w:before="0" w:beforeAutospacing="0" w:after="0" w:afterAutospacing="0"/>
                                <w:jc w:val="both"/>
                                <w:rPr>
                                  <w:rFonts w:asciiTheme="minorHAnsi" w:hAnsiTheme="minorHAnsi"/>
                                  <w:i/>
                                  <w:sz w:val="19"/>
                                  <w:szCs w:val="19"/>
                                </w:rPr>
                              </w:pPr>
                              <w:r>
                                <w:rPr>
                                  <w:rFonts w:asciiTheme="minorHAnsi" w:hAnsiTheme="minorHAnsi"/>
                                  <w:sz w:val="19"/>
                                  <w:szCs w:val="19"/>
                                </w:rPr>
                                <w:t>Survey respondent</w:t>
                              </w:r>
                            </w:p>
                          </w:txbxContent>
                        </wps:txbx>
                        <wps:bodyPr wrap="square" anchor="ctr">
                          <a:noAutofit/>
                        </wps:bodyPr>
                      </wps:wsp>
                      <wps:wsp>
                        <wps:cNvPr id="1399" name="Freeform 15"/>
                        <wps:cNvSpPr>
                          <a:spLocks/>
                        </wps:cNvSpPr>
                        <wps:spPr bwMode="auto">
                          <a:xfrm>
                            <a:off x="2095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5E06B6C4" id="Group 1391" o:spid="_x0000_s1037" alt="&quot;&quot;" style="position:absolute;margin-left:208.1pt;margin-top:37.75pt;width:246.6pt;height:80.2pt;z-index:-251593728" coordorigin="" coordsize="45024,13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">
                <v:shape id="Picture 3" o:spid="_x0000_s1038" type="#_x0000_t75" style="position:absolute;left:40723;top:7391;width:4301;height: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" fillcolor="#f8981d [3204]" strokecolor="black [3213]">
                  <v:imagedata r:id="rId30" o:title=""/>
                  <v:shadow color="#717074 [3214]"/>
                  <v:path arrowok="t"/>
                </v:shape>
                <v:shape id="Freeform 17" o:spid="_x0000_s1039" style="position:absolute;width:41343;height:13712;rotation:180;flip:y;visibility:visible;mso-wrap-style:square;v-text-anchor:middle" coordsize="119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" path="m1164,c181,,181,,181,,164,,151,14,151,31v,140,,140,,140c38,197,,290,,290,57,214,151,243,151,243v,45,,45,,45c151,304,164,318,181,318v983,,983,,983,c1180,318,1194,304,1194,288v,-257,,-257,,-257c1194,14,1180,,1164,xe" filled="f" strokecolor="#7bc043 [3206]" strokeweight="1.5pt">
                  <v:path arrowok="t" o:connecttype="custom" o:connectlocs="4030467,0;626731,0;522853,133673;522853,737358;0,1250491;522853,1047825;522853,1241867;626731,1371228;4030467,1371228;4134345,1241867;4134345,133673;4030467,0" o:connectangles="0,0,0,0,0,0,0,0,0,0,0,0"/>
                </v:shape>
                <v:group id="Group 18" o:spid="_x0000_s1040" style="position:absolute;left:29908;top:9459;width:2626;height:1743;rotation:180" coordorigin="29958,5796" coordsize="355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">
                  <v:shape id="Freeform 1395" o:spid="_x0000_s1041" style="position:absolute;left:31913;top:5804;width:1603;height:1954;visibility:visible;mso-wrap-style:square;v-text-anchor:middle" coordsize="59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" path="m533,621c493,583,447,563,394,563v-29,,-57,6,-86,16c280,589,259,595,244,595v-15,,-30,-10,-44,-28c185,549,178,522,178,486v,-80,21,-150,62,-210c282,217,368,149,499,74,499,,499,,499,,339,47,217,126,130,238,43,350,,474,,610,,720,34,812,103,886v68,74,145,110,231,110c406,996,467,973,517,927v50,-47,75,-102,75,-166c592,706,572,659,533,621xe" fillcolor="#7bc043 [3206]" strokecolor="#7bc043 [3206]">
                    <v:path arrowok="t" o:connecttype="custom" o:connectlocs="144285,121834;106657,110455;83376,113594;66051,116733;54141,111240;48185,95348;64969,54148;135081,14518;135081,0;35191,46693;0,119676;27882,173824;90415,195405;139953,181868;160256,149300;144285,121834" o:connectangles="0,0,0,0,0,0,0,0,0,0,0,0,0,0,0,0"/>
                  </v:shape>
                  <v:shape id="Freeform 1396" o:spid="_x0000_s1042" style="position:absolute;left:29958;top:5796;width:1602;height:1960;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106475,111456;85560,114399;67090,117343;55411,111848;50250,93599;70078,52196;136625,15502;136625,0;35039,48468;0,119501;28520,174052;92351,196029;140971,182882;160256,151486;144230,123229;106475,111456" o:connectangles="0,0,0,0,0,0,0,0,0,0,0,0,0,0,0,0"/>
                  </v:shape>
                </v:group>
                <v:shape id="Freeform 15" o:spid="_x0000_s1043" style="position:absolute;left:571;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v:rect id="_x0000_s1044" alt="Money or equivalent financial support is important particularly in attracting, but in terms of staying it (presuming with a good income) is all about the other things in life.&#10;- Survey respondent&#10;" style="position:absolute;left:2095;width:32139;height:12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" filled="f" stroked="f">
                  <v:textbox>
                    <w:txbxContent>
                      <w:p w14:paraId="7442F78F" w14:textId="77777777" w:rsidR="002E7459" w:rsidRDefault="002E7459" w:rsidP="00F72263">
                        <w:pPr>
                          <w:pStyle w:val="NormalWeb"/>
                          <w:spacing w:before="0" w:beforeAutospacing="0" w:after="0" w:afterAutospacing="0"/>
                          <w:jc w:val="both"/>
                          <w:rPr>
                            <w:rFonts w:asciiTheme="minorHAnsi" w:hAnsiTheme="minorHAnsi"/>
                            <w:i/>
                            <w:sz w:val="19"/>
                            <w:szCs w:val="19"/>
                          </w:rPr>
                        </w:pPr>
                        <w:r>
                          <w:rPr>
                            <w:rFonts w:asciiTheme="minorHAnsi" w:hAnsiTheme="minorHAnsi"/>
                            <w:i/>
                            <w:sz w:val="19"/>
                            <w:szCs w:val="19"/>
                          </w:rPr>
                          <w:t>Money or equivalent financial support is important particularly in attracting, but in terms of staying it (presuming with a good income) is all about the other things in life.</w:t>
                        </w:r>
                      </w:p>
                      <w:p w14:paraId="48202448" w14:textId="77777777" w:rsidR="002E7459" w:rsidRPr="008E0412" w:rsidRDefault="002E7459" w:rsidP="0051084A">
                        <w:pPr>
                          <w:pStyle w:val="NormalWeb"/>
                          <w:numPr>
                            <w:ilvl w:val="0"/>
                            <w:numId w:val="15"/>
                          </w:numPr>
                          <w:spacing w:before="0" w:beforeAutospacing="0" w:after="0" w:afterAutospacing="0"/>
                          <w:jc w:val="both"/>
                          <w:rPr>
                            <w:rFonts w:asciiTheme="minorHAnsi" w:hAnsiTheme="minorHAnsi"/>
                            <w:i/>
                            <w:sz w:val="19"/>
                            <w:szCs w:val="19"/>
                          </w:rPr>
                        </w:pPr>
                        <w:r>
                          <w:rPr>
                            <w:rFonts w:asciiTheme="minorHAnsi" w:hAnsiTheme="minorHAnsi"/>
                            <w:sz w:val="19"/>
                            <w:szCs w:val="19"/>
                          </w:rPr>
                          <w:t>Survey respondent</w:t>
                        </w:r>
                      </w:p>
                    </w:txbxContent>
                  </v:textbox>
                </v:rect>
                <v:shape id="Freeform 15" o:spid="_x0000_s1045" style="position:absolute;left:2095;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w10:wrap type="square"/>
              </v:group>
            </w:pict>
          </mc:Fallback>
        </mc:AlternateContent>
      </w:r>
      <w:r>
        <w:t xml:space="preserve">Through the Review, it </w:t>
      </w:r>
      <w:r w:rsidRPr="00631F8F">
        <w:t>became evident that financial incentives alone were not sufficient to meet the needs of rural GPs and improve workforce retention over the long term. Although a vast majority of rural health workforce programs are financial incentives, it is the whole rural experience that influences a GP’s decision to move to and remain practicing in rural areas. This would include both the remunerative and non-remunerative benefits that encompass the personal, professional, social, and cultural benefits</w:t>
      </w:r>
      <w:r>
        <w:t>.</w:t>
      </w:r>
      <w:r w:rsidR="00AF6A8F" w:rsidRPr="00E43262">
        <w:fldChar w:fldCharType="begin"/>
      </w:r>
      <w:r w:rsidR="00AF6A8F" w:rsidRPr="00AF6A8F">
        <w:rPr>
          <w:vertAlign w:val="superscript"/>
        </w:rPr>
        <w:instrText xml:space="preserve"> REF _Ref483919736 \w \h </w:instrText>
      </w:r>
      <w:r w:rsidR="00AF6A8F" w:rsidRPr="00AF6A8F">
        <w:rPr>
          <w:rStyle w:val="FootnoteReference"/>
        </w:rPr>
        <w:instrText xml:space="preserve"> \* MERGEFORMAT </w:instrText>
      </w:r>
      <w:r w:rsidR="00AF6A8F" w:rsidRPr="00E43262">
        <w:rPr>
          <w:rStyle w:val="FootnoteReference"/>
        </w:rPr>
        <w:fldChar w:fldCharType="separate"/>
      </w:r>
      <w:r w:rsidR="002D0880">
        <w:rPr>
          <w:vertAlign w:val="superscript"/>
        </w:rPr>
        <w:t>64</w:t>
      </w:r>
      <w:r w:rsidR="00AF6A8F" w:rsidRPr="00E43262">
        <w:fldChar w:fldCharType="end"/>
      </w:r>
      <w:r w:rsidR="002973EF">
        <w:rPr>
          <w:vertAlign w:val="superscript"/>
        </w:rPr>
        <w:t xml:space="preserve"> </w:t>
      </w:r>
      <w:bookmarkStart w:id="510" w:name="_Ref485841738"/>
    </w:p>
    <w:p w14:paraId="345FA9D1" w14:textId="138770F9" w:rsidR="00F72263" w:rsidRDefault="00F72263" w:rsidP="00F72263">
      <w:pPr>
        <w:rPr>
          <w:vertAlign w:val="superscript"/>
        </w:rPr>
      </w:pPr>
      <w:r>
        <w:t>However, a recent MABEL study highlighted that 65% of GPs would not consider relocating regardless of the amount of financial incentive provided.</w:t>
      </w:r>
      <w:r w:rsidRPr="00E43262">
        <w:fldChar w:fldCharType="begin"/>
      </w:r>
      <w:r w:rsidRPr="007B7188">
        <w:rPr>
          <w:vertAlign w:val="superscript"/>
        </w:rPr>
        <w:instrText xml:space="preserve"> REF _Ref483919896 \n \h </w:instrText>
      </w:r>
      <w:r>
        <w:rPr>
          <w:vertAlign w:val="superscript"/>
        </w:rPr>
        <w:instrText xml:space="preserve"> \* MERGEFORMAT </w:instrText>
      </w:r>
      <w:r w:rsidRPr="00E43262">
        <w:rPr>
          <w:vertAlign w:val="superscript"/>
        </w:rPr>
        <w:fldChar w:fldCharType="separate"/>
      </w:r>
      <w:r w:rsidR="002D0880">
        <w:rPr>
          <w:vertAlign w:val="superscript"/>
        </w:rPr>
        <w:t>81</w:t>
      </w:r>
      <w:r w:rsidRPr="00E43262">
        <w:fldChar w:fldCharType="end"/>
      </w:r>
      <w:r>
        <w:t xml:space="preserve"> In the recent MABEL report, the rural GPs showcased a preference for locum relief support over retention payments and payments for skills development for their retention</w:t>
      </w:r>
      <w:r w:rsidR="00F43661">
        <w:t>,</w:t>
      </w:r>
      <w:r>
        <w:t xml:space="preserve"> and this was particularly true for retaining GPs in the ‘least attractive’ rural locations, i.e. those with smaller populations, longer work </w:t>
      </w:r>
      <w:r w:rsidRPr="00421297">
        <w:t>hours, higher on-call commitments and limited social interactions.</w:t>
      </w:r>
      <w:r w:rsidRPr="00F36608">
        <w:rPr>
          <w:vertAlign w:val="superscript"/>
        </w:rPr>
        <w:t xml:space="preserve"> </w:t>
      </w:r>
      <w:r w:rsidRPr="00E43262">
        <w:fldChar w:fldCharType="begin"/>
      </w:r>
      <w:r w:rsidRPr="007B7188">
        <w:rPr>
          <w:vertAlign w:val="superscript"/>
        </w:rPr>
        <w:instrText xml:space="preserve"> REF _Ref483919896 \n \h </w:instrText>
      </w:r>
      <w:r>
        <w:rPr>
          <w:vertAlign w:val="superscript"/>
        </w:rPr>
        <w:instrText xml:space="preserve"> \* MERGEFORMAT </w:instrText>
      </w:r>
      <w:r w:rsidRPr="00E43262">
        <w:rPr>
          <w:vertAlign w:val="superscript"/>
        </w:rPr>
        <w:fldChar w:fldCharType="separate"/>
      </w:r>
      <w:r w:rsidR="002D0880">
        <w:rPr>
          <w:vertAlign w:val="superscript"/>
        </w:rPr>
        <w:t>81</w:t>
      </w:r>
      <w:r w:rsidRPr="00E43262">
        <w:fldChar w:fldCharType="end"/>
      </w:r>
    </w:p>
    <w:p w14:paraId="7AD4161F" w14:textId="213A078C" w:rsidR="002973EF" w:rsidRDefault="002973EF" w:rsidP="00F72263">
      <w:pPr>
        <w:rPr>
          <w:rFonts w:eastAsia="Times New Roman"/>
        </w:rPr>
      </w:pPr>
      <w:r>
        <w:t xml:space="preserve">As evident from the program mapping (see Section </w:t>
      </w:r>
      <w:r w:rsidR="00402067">
        <w:t>1</w:t>
      </w:r>
      <w:r>
        <w:t xml:space="preserve">.3), the </w:t>
      </w:r>
      <w:proofErr w:type="spellStart"/>
      <w:r>
        <w:t>DoH</w:t>
      </w:r>
      <w:proofErr w:type="spellEnd"/>
      <w:r>
        <w:t xml:space="preserve"> </w:t>
      </w:r>
      <w:r w:rsidR="006D0C05">
        <w:t xml:space="preserve">has </w:t>
      </w:r>
      <w:r>
        <w:t xml:space="preserve">provided a suite of rural workforce programs to attract and retain rural and remote GPs. </w:t>
      </w:r>
      <w:r w:rsidR="001867CB">
        <w:t>In light of the Commonwealth Health Workforce Strategy, t</w:t>
      </w:r>
      <w:r>
        <w:t xml:space="preserve">here could be opportunity </w:t>
      </w:r>
      <w:r w:rsidR="001867CB">
        <w:t>t</w:t>
      </w:r>
      <w:r>
        <w:t xml:space="preserve">o </w:t>
      </w:r>
      <w:r w:rsidR="001867CB">
        <w:t xml:space="preserve">further </w:t>
      </w:r>
      <w:r>
        <w:t xml:space="preserve">review </w:t>
      </w:r>
      <w:r w:rsidR="001867CB">
        <w:t xml:space="preserve">and </w:t>
      </w:r>
      <w:r w:rsidRPr="002973EF">
        <w:t xml:space="preserve">redesign </w:t>
      </w:r>
      <w:r w:rsidR="001867CB">
        <w:t>the suite of</w:t>
      </w:r>
      <w:r w:rsidRPr="002973EF">
        <w:t xml:space="preserve"> health workforce programs</w:t>
      </w:r>
      <w:r>
        <w:t xml:space="preserve">, integrating both </w:t>
      </w:r>
      <w:r w:rsidRPr="00631F8F">
        <w:t>financial and non-financial incentives</w:t>
      </w:r>
      <w:r>
        <w:t>,</w:t>
      </w:r>
      <w:r w:rsidRPr="00631F8F">
        <w:t xml:space="preserve"> </w:t>
      </w:r>
      <w:r>
        <w:t xml:space="preserve">to </w:t>
      </w:r>
      <w:r w:rsidRPr="00631F8F">
        <w:t>bet</w:t>
      </w:r>
      <w:r>
        <w:t>ter support rural practice and workforce retention objectives</w:t>
      </w:r>
      <w:r w:rsidR="001867CB">
        <w:t>. This could be th</w:t>
      </w:r>
      <w:r w:rsidR="00B1269D">
        <w:t>r</w:t>
      </w:r>
      <w:r w:rsidR="001867CB">
        <w:t>ough designing a</w:t>
      </w:r>
      <w:r>
        <w:t xml:space="preserve"> holistic package</w:t>
      </w:r>
      <w:r w:rsidR="006D0C05">
        <w:t>,</w:t>
      </w:r>
      <w:r>
        <w:t xml:space="preserve"> tailored </w:t>
      </w:r>
      <w:r w:rsidR="006D0C05">
        <w:t>appropriately.</w:t>
      </w:r>
    </w:p>
    <w:p w14:paraId="5F78555D" w14:textId="35EA9409" w:rsidR="00F72263" w:rsidRDefault="00F72263" w:rsidP="00F72263">
      <w:pPr>
        <w:rPr>
          <w:sz w:val="20"/>
          <w:szCs w:val="20"/>
          <w:vertAlign w:val="superscript"/>
        </w:rPr>
      </w:pPr>
      <w:r>
        <w:lastRenderedPageBreak/>
        <w:t xml:space="preserve">The Canadian Enrichment Program provides an example of a </w:t>
      </w:r>
      <w:r w:rsidR="00764739">
        <w:t xml:space="preserve">successful </w:t>
      </w:r>
      <w:r>
        <w:t xml:space="preserve">program that better targeted </w:t>
      </w:r>
      <w:r w:rsidR="00F43661">
        <w:t xml:space="preserve">the </w:t>
      </w:r>
      <w:r>
        <w:t>needs of the regional community and improved rural workforce retention</w:t>
      </w:r>
      <w:r w:rsidR="00764739">
        <w:t>. The program</w:t>
      </w:r>
      <w:r>
        <w:t xml:space="preserve"> provid</w:t>
      </w:r>
      <w:r w:rsidR="00764739">
        <w:t>ed</w:t>
      </w:r>
      <w:r>
        <w:t xml:space="preserve"> individual GPs with the opportunity to self-select a training or upskilling program, with the support of their regional health districts (</w:t>
      </w:r>
      <w:r w:rsidR="0039563F">
        <w:t>see below</w:t>
      </w:r>
      <w:r>
        <w:t xml:space="preserve">). </w:t>
      </w:r>
      <w:r w:rsidRPr="00E43262">
        <w:fldChar w:fldCharType="begin"/>
      </w:r>
      <w:r w:rsidRPr="00D02B42">
        <w:rPr>
          <w:sz w:val="20"/>
          <w:szCs w:val="20"/>
          <w:vertAlign w:val="superscript"/>
        </w:rPr>
        <w:instrText xml:space="preserve"> REF _Ref483919693 \w \h </w:instrText>
      </w:r>
      <w:r>
        <w:rPr>
          <w:sz w:val="20"/>
          <w:szCs w:val="20"/>
          <w:vertAlign w:val="superscript"/>
        </w:rPr>
        <w:instrText xml:space="preserve"> \* MERGEFORMAT </w:instrText>
      </w:r>
      <w:r w:rsidRPr="00E43262">
        <w:rPr>
          <w:sz w:val="20"/>
          <w:szCs w:val="20"/>
          <w:vertAlign w:val="superscript"/>
        </w:rPr>
        <w:fldChar w:fldCharType="separate"/>
      </w:r>
      <w:r w:rsidR="002D0880">
        <w:rPr>
          <w:sz w:val="20"/>
          <w:szCs w:val="20"/>
          <w:vertAlign w:val="superscript"/>
        </w:rPr>
        <w:t>66</w:t>
      </w:r>
      <w:r w:rsidRPr="00E43262">
        <w:fldChar w:fldCharType="end"/>
      </w:r>
      <w:bookmarkEnd w:id="510"/>
    </w:p>
    <w:tbl>
      <w:tblPr>
        <w:tblStyle w:val="NousTable"/>
        <w:tblW w:w="0" w:type="auto"/>
        <w:jc w:val="left"/>
        <w:tblBorders>
          <w:insideH w:val="none" w:sz="0" w:space="0" w:color="auto"/>
          <w:insideV w:val="none" w:sz="0" w:space="0" w:color="auto"/>
        </w:tblBorders>
        <w:tblLook w:val="0420" w:firstRow="1" w:lastRow="0" w:firstColumn="0" w:lastColumn="0" w:noHBand="0" w:noVBand="1"/>
        <w:tblDescription w:val="Case Study: Canadian Enrichment Program (EP) "/>
      </w:tblPr>
      <w:tblGrid>
        <w:gridCol w:w="1330"/>
        <w:gridCol w:w="7627"/>
      </w:tblGrid>
      <w:tr w:rsidR="00F72263" w14:paraId="38163A8E" w14:textId="77777777" w:rsidTr="00F728EC">
        <w:trPr>
          <w:cnfStyle w:val="100000000000" w:firstRow="1" w:lastRow="0" w:firstColumn="0" w:lastColumn="0" w:oddVBand="0" w:evenVBand="0" w:oddHBand="0" w:evenHBand="0" w:firstRowFirstColumn="0" w:firstRowLastColumn="0" w:lastRowFirstColumn="0" w:lastRowLastColumn="0"/>
          <w:cantSplit w:val="0"/>
          <w:jc w:val="left"/>
        </w:trPr>
        <w:tc>
          <w:tcPr>
            <w:tcW w:w="1333" w:type="dxa"/>
            <w:shd w:val="clear" w:color="auto" w:fill="009DDC" w:themeFill="accent4"/>
          </w:tcPr>
          <w:p w14:paraId="266FBB09" w14:textId="77777777" w:rsidR="00F72263" w:rsidRPr="00992382" w:rsidRDefault="00F72263" w:rsidP="00F72263">
            <w:pPr>
              <w:jc w:val="center"/>
              <w:rPr>
                <w:sz w:val="28"/>
              </w:rPr>
            </w:pPr>
            <w:r w:rsidRPr="00992382">
              <w:rPr>
                <w:noProof/>
                <w:sz w:val="28"/>
                <w:lang w:eastAsia="ja-JP"/>
              </w:rPr>
              <mc:AlternateContent>
                <mc:Choice Requires="wpg">
                  <w:drawing>
                    <wp:inline distT="0" distB="0" distL="0" distR="0" wp14:anchorId="5315E948" wp14:editId="05FE3E52">
                      <wp:extent cx="504000" cy="396000"/>
                      <wp:effectExtent l="76200" t="57150" r="67945" b="23495"/>
                      <wp:docPr id="130" name="Group 3" descr="&quot;&quot;"/>
                      <wp:cNvGraphicFramePr/>
                      <a:graphic xmlns:a="http://schemas.openxmlformats.org/drawingml/2006/main">
                        <a:graphicData uri="http://schemas.microsoft.com/office/word/2010/wordprocessingGroup">
                          <wpg:wgp>
                            <wpg:cNvGrpSpPr/>
                            <wpg:grpSpPr>
                              <a:xfrm>
                                <a:off x="0" y="0"/>
                                <a:ext cx="504000" cy="396000"/>
                                <a:chOff x="0" y="0"/>
                                <a:chExt cx="2732490" cy="2153603"/>
                              </a:xfrm>
                              <a:solidFill>
                                <a:schemeClr val="bg1"/>
                              </a:solidFill>
                            </wpg:grpSpPr>
                            <wps:wsp>
                              <wps:cNvPr id="131" name="Freeform 131" descr="&quot;&quot;"/>
                              <wps:cNvSpPr>
                                <a:spLocks noEditPoints="1"/>
                              </wps:cNvSpPr>
                              <wps:spPr bwMode="auto">
                                <a:xfrm>
                                  <a:off x="0" y="638413"/>
                                  <a:ext cx="2642475" cy="1515190"/>
                                </a:xfrm>
                                <a:custGeom>
                                  <a:avLst/>
                                  <a:gdLst>
                                    <a:gd name="T0" fmla="*/ 392 w 559"/>
                                    <a:gd name="T1" fmla="*/ 358 h 385"/>
                                    <a:gd name="T2" fmla="*/ 371 w 559"/>
                                    <a:gd name="T3" fmla="*/ 344 h 385"/>
                                    <a:gd name="T4" fmla="*/ 351 w 559"/>
                                    <a:gd name="T5" fmla="*/ 321 h 385"/>
                                    <a:gd name="T6" fmla="*/ 301 w 559"/>
                                    <a:gd name="T7" fmla="*/ 320 h 385"/>
                                    <a:gd name="T8" fmla="*/ 108 w 559"/>
                                    <a:gd name="T9" fmla="*/ 310 h 385"/>
                                    <a:gd name="T10" fmla="*/ 87 w 559"/>
                                    <a:gd name="T11" fmla="*/ 295 h 385"/>
                                    <a:gd name="T12" fmla="*/ 77 w 559"/>
                                    <a:gd name="T13" fmla="*/ 274 h 385"/>
                                    <a:gd name="T14" fmla="*/ 23 w 559"/>
                                    <a:gd name="T15" fmla="*/ 210 h 385"/>
                                    <a:gd name="T16" fmla="*/ 37 w 559"/>
                                    <a:gd name="T17" fmla="*/ 59 h 385"/>
                                    <a:gd name="T18" fmla="*/ 66 w 559"/>
                                    <a:gd name="T19" fmla="*/ 48 h 385"/>
                                    <a:gd name="T20" fmla="*/ 103 w 559"/>
                                    <a:gd name="T21" fmla="*/ 48 h 385"/>
                                    <a:gd name="T22" fmla="*/ 118 w 559"/>
                                    <a:gd name="T23" fmla="*/ 43 h 385"/>
                                    <a:gd name="T24" fmla="*/ 169 w 559"/>
                                    <a:gd name="T25" fmla="*/ 75 h 385"/>
                                    <a:gd name="T26" fmla="*/ 217 w 559"/>
                                    <a:gd name="T27" fmla="*/ 90 h 385"/>
                                    <a:gd name="T28" fmla="*/ 226 w 559"/>
                                    <a:gd name="T29" fmla="*/ 67 h 385"/>
                                    <a:gd name="T30" fmla="*/ 228 w 559"/>
                                    <a:gd name="T31" fmla="*/ 57 h 385"/>
                                    <a:gd name="T32" fmla="*/ 278 w 559"/>
                                    <a:gd name="T33" fmla="*/ 74 h 385"/>
                                    <a:gd name="T34" fmla="*/ 294 w 559"/>
                                    <a:gd name="T35" fmla="*/ 71 h 385"/>
                                    <a:gd name="T36" fmla="*/ 297 w 559"/>
                                    <a:gd name="T37" fmla="*/ 76 h 385"/>
                                    <a:gd name="T38" fmla="*/ 305 w 559"/>
                                    <a:gd name="T39" fmla="*/ 50 h 385"/>
                                    <a:gd name="T40" fmla="*/ 305 w 559"/>
                                    <a:gd name="T41" fmla="*/ 1 h 385"/>
                                    <a:gd name="T42" fmla="*/ 328 w 559"/>
                                    <a:gd name="T43" fmla="*/ 52 h 385"/>
                                    <a:gd name="T44" fmla="*/ 345 w 559"/>
                                    <a:gd name="T45" fmla="*/ 71 h 385"/>
                                    <a:gd name="T46" fmla="*/ 383 w 559"/>
                                    <a:gd name="T47" fmla="*/ 49 h 385"/>
                                    <a:gd name="T48" fmla="*/ 386 w 559"/>
                                    <a:gd name="T49" fmla="*/ 72 h 385"/>
                                    <a:gd name="T50" fmla="*/ 370 w 559"/>
                                    <a:gd name="T51" fmla="*/ 106 h 385"/>
                                    <a:gd name="T52" fmla="*/ 354 w 559"/>
                                    <a:gd name="T53" fmla="*/ 121 h 385"/>
                                    <a:gd name="T54" fmla="*/ 311 w 559"/>
                                    <a:gd name="T55" fmla="*/ 140 h 385"/>
                                    <a:gd name="T56" fmla="*/ 321 w 559"/>
                                    <a:gd name="T57" fmla="*/ 160 h 385"/>
                                    <a:gd name="T58" fmla="*/ 302 w 559"/>
                                    <a:gd name="T59" fmla="*/ 207 h 385"/>
                                    <a:gd name="T60" fmla="*/ 364 w 559"/>
                                    <a:gd name="T61" fmla="*/ 253 h 385"/>
                                    <a:gd name="T62" fmla="*/ 401 w 559"/>
                                    <a:gd name="T63" fmla="*/ 298 h 385"/>
                                    <a:gd name="T64" fmla="*/ 420 w 559"/>
                                    <a:gd name="T65" fmla="*/ 242 h 385"/>
                                    <a:gd name="T66" fmla="*/ 417 w 559"/>
                                    <a:gd name="T67" fmla="*/ 196 h 385"/>
                                    <a:gd name="T68" fmla="*/ 431 w 559"/>
                                    <a:gd name="T69" fmla="*/ 166 h 385"/>
                                    <a:gd name="T70" fmla="*/ 463 w 559"/>
                                    <a:gd name="T71" fmla="*/ 181 h 385"/>
                                    <a:gd name="T72" fmla="*/ 469 w 559"/>
                                    <a:gd name="T73" fmla="*/ 205 h 385"/>
                                    <a:gd name="T74" fmla="*/ 479 w 559"/>
                                    <a:gd name="T75" fmla="*/ 213 h 385"/>
                                    <a:gd name="T76" fmla="*/ 493 w 559"/>
                                    <a:gd name="T77" fmla="*/ 206 h 385"/>
                                    <a:gd name="T78" fmla="*/ 508 w 559"/>
                                    <a:gd name="T79" fmla="*/ 205 h 385"/>
                                    <a:gd name="T80" fmla="*/ 515 w 559"/>
                                    <a:gd name="T81" fmla="*/ 221 h 385"/>
                                    <a:gd name="T82" fmla="*/ 513 w 559"/>
                                    <a:gd name="T83" fmla="*/ 237 h 385"/>
                                    <a:gd name="T84" fmla="*/ 535 w 559"/>
                                    <a:gd name="T85" fmla="*/ 253 h 385"/>
                                    <a:gd name="T86" fmla="*/ 529 w 559"/>
                                    <a:gd name="T87" fmla="*/ 272 h 385"/>
                                    <a:gd name="T88" fmla="*/ 557 w 559"/>
                                    <a:gd name="T89" fmla="*/ 272 h 385"/>
                                    <a:gd name="T90" fmla="*/ 530 w 559"/>
                                    <a:gd name="T91" fmla="*/ 307 h 385"/>
                                    <a:gd name="T92" fmla="*/ 467 w 559"/>
                                    <a:gd name="T93" fmla="*/ 329 h 385"/>
                                    <a:gd name="T94" fmla="*/ 499 w 559"/>
                                    <a:gd name="T95" fmla="*/ 332 h 385"/>
                                    <a:gd name="T96" fmla="*/ 524 w 559"/>
                                    <a:gd name="T97" fmla="*/ 355 h 385"/>
                                    <a:gd name="T98" fmla="*/ 499 w 559"/>
                                    <a:gd name="T99" fmla="*/ 355 h 385"/>
                                    <a:gd name="T100" fmla="*/ 461 w 559"/>
                                    <a:gd name="T101" fmla="*/ 355 h 385"/>
                                    <a:gd name="T102" fmla="*/ 407 w 559"/>
                                    <a:gd name="T103" fmla="*/ 378 h 385"/>
                                    <a:gd name="T104" fmla="*/ 293 w 559"/>
                                    <a:gd name="T105" fmla="*/ 297 h 385"/>
                                    <a:gd name="T106" fmla="*/ 282 w 559"/>
                                    <a:gd name="T107" fmla="*/ 270 h 385"/>
                                    <a:gd name="T108" fmla="*/ 288 w 559"/>
                                    <a:gd name="T109" fmla="*/ 292 h 385"/>
                                    <a:gd name="T110" fmla="*/ 211 w 559"/>
                                    <a:gd name="T111" fmla="*/ 203 h 385"/>
                                    <a:gd name="T112" fmla="*/ 153 w 559"/>
                                    <a:gd name="T113" fmla="*/ 177 h 385"/>
                                    <a:gd name="T114" fmla="*/ 206 w 559"/>
                                    <a:gd name="T115" fmla="*/ 161 h 385"/>
                                    <a:gd name="T116" fmla="*/ 166 w 559"/>
                                    <a:gd name="T117" fmla="*/ 158 h 385"/>
                                    <a:gd name="T118" fmla="*/ 165 w 559"/>
                                    <a:gd name="T119" fmla="*/ 180 h 385"/>
                                    <a:gd name="T120" fmla="*/ 153 w 559"/>
                                    <a:gd name="T121" fmla="*/ 103 h 385"/>
                                    <a:gd name="T122" fmla="*/ 118 w 559"/>
                                    <a:gd name="T123" fmla="*/ 106 h 385"/>
                                    <a:gd name="T124" fmla="*/ 135 w 559"/>
                                    <a:gd name="T125" fmla="*/ 116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59" h="385">
                                      <a:moveTo>
                                        <a:pt x="379" y="385"/>
                                      </a:moveTo>
                                      <a:cubicBezTo>
                                        <a:pt x="378" y="385"/>
                                        <a:pt x="378" y="385"/>
                                        <a:pt x="378" y="385"/>
                                      </a:cubicBezTo>
                                      <a:cubicBezTo>
                                        <a:pt x="378" y="385"/>
                                        <a:pt x="378" y="385"/>
                                        <a:pt x="378" y="384"/>
                                      </a:cubicBezTo>
                                      <a:cubicBezTo>
                                        <a:pt x="380" y="381"/>
                                        <a:pt x="380" y="381"/>
                                        <a:pt x="380" y="381"/>
                                      </a:cubicBezTo>
                                      <a:cubicBezTo>
                                        <a:pt x="380" y="381"/>
                                        <a:pt x="380" y="381"/>
                                        <a:pt x="380" y="381"/>
                                      </a:cubicBezTo>
                                      <a:cubicBezTo>
                                        <a:pt x="380" y="381"/>
                                        <a:pt x="382" y="381"/>
                                        <a:pt x="382" y="381"/>
                                      </a:cubicBezTo>
                                      <a:cubicBezTo>
                                        <a:pt x="382" y="379"/>
                                        <a:pt x="382" y="379"/>
                                        <a:pt x="382" y="379"/>
                                      </a:cubicBezTo>
                                      <a:cubicBezTo>
                                        <a:pt x="383" y="375"/>
                                        <a:pt x="383" y="375"/>
                                        <a:pt x="383" y="375"/>
                                      </a:cubicBezTo>
                                      <a:cubicBezTo>
                                        <a:pt x="383" y="375"/>
                                        <a:pt x="383" y="375"/>
                                        <a:pt x="383" y="375"/>
                                      </a:cubicBezTo>
                                      <a:cubicBezTo>
                                        <a:pt x="387" y="372"/>
                                        <a:pt x="387" y="372"/>
                                        <a:pt x="387" y="372"/>
                                      </a:cubicBezTo>
                                      <a:cubicBezTo>
                                        <a:pt x="387" y="365"/>
                                        <a:pt x="387" y="365"/>
                                        <a:pt x="387" y="365"/>
                                      </a:cubicBezTo>
                                      <a:cubicBezTo>
                                        <a:pt x="389" y="360"/>
                                        <a:pt x="389" y="360"/>
                                        <a:pt x="389" y="360"/>
                                      </a:cubicBezTo>
                                      <a:cubicBezTo>
                                        <a:pt x="388" y="355"/>
                                        <a:pt x="388" y="355"/>
                                        <a:pt x="388" y="355"/>
                                      </a:cubicBezTo>
                                      <a:cubicBezTo>
                                        <a:pt x="388" y="355"/>
                                        <a:pt x="388" y="355"/>
                                        <a:pt x="388" y="355"/>
                                      </a:cubicBezTo>
                                      <a:cubicBezTo>
                                        <a:pt x="388" y="355"/>
                                        <a:pt x="388" y="355"/>
                                        <a:pt x="388" y="355"/>
                                      </a:cubicBezTo>
                                      <a:cubicBezTo>
                                        <a:pt x="388" y="355"/>
                                        <a:pt x="391" y="355"/>
                                        <a:pt x="391" y="355"/>
                                      </a:cubicBezTo>
                                      <a:cubicBezTo>
                                        <a:pt x="391" y="355"/>
                                        <a:pt x="391" y="355"/>
                                        <a:pt x="391" y="355"/>
                                      </a:cubicBezTo>
                                      <a:cubicBezTo>
                                        <a:pt x="391" y="358"/>
                                        <a:pt x="391" y="358"/>
                                        <a:pt x="391" y="358"/>
                                      </a:cubicBezTo>
                                      <a:cubicBezTo>
                                        <a:pt x="392" y="358"/>
                                        <a:pt x="392" y="358"/>
                                        <a:pt x="392" y="358"/>
                                      </a:cubicBezTo>
                                      <a:cubicBezTo>
                                        <a:pt x="392" y="358"/>
                                        <a:pt x="392" y="358"/>
                                        <a:pt x="392" y="358"/>
                                      </a:cubicBezTo>
                                      <a:cubicBezTo>
                                        <a:pt x="393" y="358"/>
                                        <a:pt x="393" y="358"/>
                                        <a:pt x="393" y="358"/>
                                      </a:cubicBezTo>
                                      <a:cubicBezTo>
                                        <a:pt x="393" y="358"/>
                                        <a:pt x="393" y="358"/>
                                        <a:pt x="393" y="358"/>
                                      </a:cubicBezTo>
                                      <a:cubicBezTo>
                                        <a:pt x="393" y="361"/>
                                        <a:pt x="393" y="361"/>
                                        <a:pt x="393" y="361"/>
                                      </a:cubicBezTo>
                                      <a:cubicBezTo>
                                        <a:pt x="394" y="360"/>
                                        <a:pt x="394" y="360"/>
                                        <a:pt x="394" y="360"/>
                                      </a:cubicBezTo>
                                      <a:cubicBezTo>
                                        <a:pt x="394" y="360"/>
                                        <a:pt x="394" y="360"/>
                                        <a:pt x="394" y="360"/>
                                      </a:cubicBezTo>
                                      <a:cubicBezTo>
                                        <a:pt x="394" y="360"/>
                                        <a:pt x="394" y="360"/>
                                        <a:pt x="394" y="360"/>
                                      </a:cubicBezTo>
                                      <a:cubicBezTo>
                                        <a:pt x="398" y="361"/>
                                        <a:pt x="398" y="361"/>
                                        <a:pt x="398" y="361"/>
                                      </a:cubicBezTo>
                                      <a:cubicBezTo>
                                        <a:pt x="398" y="359"/>
                                        <a:pt x="398" y="359"/>
                                        <a:pt x="398" y="359"/>
                                      </a:cubicBezTo>
                                      <a:cubicBezTo>
                                        <a:pt x="398" y="359"/>
                                        <a:pt x="398" y="359"/>
                                        <a:pt x="398" y="358"/>
                                      </a:cubicBezTo>
                                      <a:cubicBezTo>
                                        <a:pt x="398" y="358"/>
                                        <a:pt x="398" y="358"/>
                                        <a:pt x="398" y="358"/>
                                      </a:cubicBezTo>
                                      <a:cubicBezTo>
                                        <a:pt x="398" y="358"/>
                                        <a:pt x="398" y="358"/>
                                        <a:pt x="399" y="358"/>
                                      </a:cubicBezTo>
                                      <a:cubicBezTo>
                                        <a:pt x="400" y="359"/>
                                        <a:pt x="400" y="359"/>
                                        <a:pt x="400" y="359"/>
                                      </a:cubicBezTo>
                                      <a:cubicBezTo>
                                        <a:pt x="398" y="357"/>
                                        <a:pt x="398" y="357"/>
                                        <a:pt x="398" y="357"/>
                                      </a:cubicBezTo>
                                      <a:cubicBezTo>
                                        <a:pt x="398" y="357"/>
                                        <a:pt x="398" y="357"/>
                                        <a:pt x="398" y="356"/>
                                      </a:cubicBezTo>
                                      <a:cubicBezTo>
                                        <a:pt x="398" y="355"/>
                                        <a:pt x="398" y="355"/>
                                        <a:pt x="398" y="355"/>
                                      </a:cubicBezTo>
                                      <a:cubicBezTo>
                                        <a:pt x="394" y="350"/>
                                        <a:pt x="394" y="350"/>
                                        <a:pt x="394" y="350"/>
                                      </a:cubicBezTo>
                                      <a:cubicBezTo>
                                        <a:pt x="372" y="346"/>
                                        <a:pt x="372" y="346"/>
                                        <a:pt x="372" y="346"/>
                                      </a:cubicBezTo>
                                      <a:cubicBezTo>
                                        <a:pt x="372" y="346"/>
                                        <a:pt x="372" y="346"/>
                                        <a:pt x="372" y="346"/>
                                      </a:cubicBezTo>
                                      <a:cubicBezTo>
                                        <a:pt x="371" y="344"/>
                                        <a:pt x="371" y="344"/>
                                        <a:pt x="371" y="344"/>
                                      </a:cubicBezTo>
                                      <a:cubicBezTo>
                                        <a:pt x="371" y="344"/>
                                        <a:pt x="371" y="344"/>
                                        <a:pt x="371" y="344"/>
                                      </a:cubicBezTo>
                                      <a:cubicBezTo>
                                        <a:pt x="371" y="344"/>
                                        <a:pt x="371" y="345"/>
                                        <a:pt x="371" y="345"/>
                                      </a:cubicBezTo>
                                      <a:cubicBezTo>
                                        <a:pt x="370" y="345"/>
                                        <a:pt x="370" y="345"/>
                                        <a:pt x="370" y="345"/>
                                      </a:cubicBezTo>
                                      <a:cubicBezTo>
                                        <a:pt x="370" y="345"/>
                                        <a:pt x="369" y="345"/>
                                        <a:pt x="369" y="344"/>
                                      </a:cubicBezTo>
                                      <a:cubicBezTo>
                                        <a:pt x="369" y="344"/>
                                        <a:pt x="369" y="344"/>
                                        <a:pt x="369" y="344"/>
                                      </a:cubicBezTo>
                                      <a:cubicBezTo>
                                        <a:pt x="370" y="340"/>
                                        <a:pt x="370" y="340"/>
                                        <a:pt x="370" y="340"/>
                                      </a:cubicBezTo>
                                      <a:cubicBezTo>
                                        <a:pt x="368" y="340"/>
                                        <a:pt x="368" y="340"/>
                                        <a:pt x="368" y="340"/>
                                      </a:cubicBezTo>
                                      <a:cubicBezTo>
                                        <a:pt x="368" y="340"/>
                                        <a:pt x="368" y="340"/>
                                        <a:pt x="368" y="340"/>
                                      </a:cubicBezTo>
                                      <a:cubicBezTo>
                                        <a:pt x="368" y="336"/>
                                        <a:pt x="368" y="336"/>
                                        <a:pt x="368" y="336"/>
                                      </a:cubicBezTo>
                                      <a:cubicBezTo>
                                        <a:pt x="366" y="333"/>
                                        <a:pt x="366" y="333"/>
                                        <a:pt x="366" y="333"/>
                                      </a:cubicBezTo>
                                      <a:cubicBezTo>
                                        <a:pt x="366" y="333"/>
                                        <a:pt x="366" y="333"/>
                                        <a:pt x="366" y="333"/>
                                      </a:cubicBezTo>
                                      <a:cubicBezTo>
                                        <a:pt x="366" y="330"/>
                                        <a:pt x="366" y="330"/>
                                        <a:pt x="366" y="330"/>
                                      </a:cubicBezTo>
                                      <a:cubicBezTo>
                                        <a:pt x="366" y="330"/>
                                        <a:pt x="361" y="330"/>
                                        <a:pt x="361" y="330"/>
                                      </a:cubicBezTo>
                                      <a:cubicBezTo>
                                        <a:pt x="361" y="330"/>
                                        <a:pt x="361" y="330"/>
                                        <a:pt x="361" y="330"/>
                                      </a:cubicBezTo>
                                      <a:cubicBezTo>
                                        <a:pt x="357" y="322"/>
                                        <a:pt x="357" y="322"/>
                                        <a:pt x="357" y="322"/>
                                      </a:cubicBezTo>
                                      <a:cubicBezTo>
                                        <a:pt x="353" y="322"/>
                                        <a:pt x="353" y="322"/>
                                        <a:pt x="353" y="322"/>
                                      </a:cubicBezTo>
                                      <a:cubicBezTo>
                                        <a:pt x="353" y="326"/>
                                        <a:pt x="353" y="326"/>
                                        <a:pt x="353" y="326"/>
                                      </a:cubicBezTo>
                                      <a:cubicBezTo>
                                        <a:pt x="353" y="327"/>
                                        <a:pt x="353" y="327"/>
                                        <a:pt x="353" y="327"/>
                                      </a:cubicBezTo>
                                      <a:cubicBezTo>
                                        <a:pt x="353" y="327"/>
                                        <a:pt x="353" y="327"/>
                                        <a:pt x="353" y="327"/>
                                      </a:cubicBezTo>
                                      <a:cubicBezTo>
                                        <a:pt x="353" y="327"/>
                                        <a:pt x="352" y="327"/>
                                        <a:pt x="352" y="326"/>
                                      </a:cubicBezTo>
                                      <a:cubicBezTo>
                                        <a:pt x="351" y="321"/>
                                        <a:pt x="351" y="321"/>
                                        <a:pt x="351" y="321"/>
                                      </a:cubicBezTo>
                                      <a:cubicBezTo>
                                        <a:pt x="347" y="320"/>
                                        <a:pt x="347" y="320"/>
                                        <a:pt x="347" y="320"/>
                                      </a:cubicBezTo>
                                      <a:cubicBezTo>
                                        <a:pt x="345" y="325"/>
                                        <a:pt x="345" y="325"/>
                                        <a:pt x="345" y="325"/>
                                      </a:cubicBezTo>
                                      <a:cubicBezTo>
                                        <a:pt x="344" y="325"/>
                                        <a:pt x="344" y="325"/>
                                        <a:pt x="344" y="325"/>
                                      </a:cubicBezTo>
                                      <a:cubicBezTo>
                                        <a:pt x="344" y="325"/>
                                        <a:pt x="344" y="325"/>
                                        <a:pt x="344" y="325"/>
                                      </a:cubicBezTo>
                                      <a:cubicBezTo>
                                        <a:pt x="344" y="325"/>
                                        <a:pt x="344" y="325"/>
                                        <a:pt x="344" y="325"/>
                                      </a:cubicBezTo>
                                      <a:cubicBezTo>
                                        <a:pt x="344" y="323"/>
                                        <a:pt x="344" y="323"/>
                                        <a:pt x="344" y="323"/>
                                      </a:cubicBezTo>
                                      <a:cubicBezTo>
                                        <a:pt x="342" y="326"/>
                                        <a:pt x="342" y="326"/>
                                        <a:pt x="342" y="326"/>
                                      </a:cubicBezTo>
                                      <a:cubicBezTo>
                                        <a:pt x="342" y="326"/>
                                        <a:pt x="342" y="326"/>
                                        <a:pt x="342" y="326"/>
                                      </a:cubicBezTo>
                                      <a:cubicBezTo>
                                        <a:pt x="342" y="326"/>
                                        <a:pt x="342" y="326"/>
                                        <a:pt x="342" y="326"/>
                                      </a:cubicBezTo>
                                      <a:cubicBezTo>
                                        <a:pt x="342" y="326"/>
                                        <a:pt x="342" y="326"/>
                                        <a:pt x="342" y="326"/>
                                      </a:cubicBezTo>
                                      <a:cubicBezTo>
                                        <a:pt x="341" y="324"/>
                                        <a:pt x="341" y="324"/>
                                        <a:pt x="341" y="324"/>
                                      </a:cubicBezTo>
                                      <a:cubicBezTo>
                                        <a:pt x="338" y="329"/>
                                        <a:pt x="338" y="329"/>
                                        <a:pt x="338" y="329"/>
                                      </a:cubicBezTo>
                                      <a:cubicBezTo>
                                        <a:pt x="335" y="330"/>
                                        <a:pt x="335" y="330"/>
                                        <a:pt x="335" y="330"/>
                                      </a:cubicBezTo>
                                      <a:cubicBezTo>
                                        <a:pt x="328" y="328"/>
                                        <a:pt x="328" y="328"/>
                                        <a:pt x="328" y="328"/>
                                      </a:cubicBezTo>
                                      <a:cubicBezTo>
                                        <a:pt x="325" y="329"/>
                                        <a:pt x="325" y="329"/>
                                        <a:pt x="325" y="329"/>
                                      </a:cubicBezTo>
                                      <a:cubicBezTo>
                                        <a:pt x="315" y="324"/>
                                        <a:pt x="315" y="324"/>
                                        <a:pt x="315" y="324"/>
                                      </a:cubicBezTo>
                                      <a:cubicBezTo>
                                        <a:pt x="304" y="323"/>
                                        <a:pt x="304" y="323"/>
                                        <a:pt x="304" y="323"/>
                                      </a:cubicBezTo>
                                      <a:cubicBezTo>
                                        <a:pt x="304" y="323"/>
                                        <a:pt x="304" y="323"/>
                                        <a:pt x="303" y="323"/>
                                      </a:cubicBezTo>
                                      <a:cubicBezTo>
                                        <a:pt x="301" y="317"/>
                                        <a:pt x="301" y="317"/>
                                        <a:pt x="301" y="317"/>
                                      </a:cubicBezTo>
                                      <a:cubicBezTo>
                                        <a:pt x="301" y="320"/>
                                        <a:pt x="301" y="320"/>
                                        <a:pt x="301" y="320"/>
                                      </a:cubicBezTo>
                                      <a:cubicBezTo>
                                        <a:pt x="301" y="320"/>
                                        <a:pt x="300" y="320"/>
                                        <a:pt x="300" y="320"/>
                                      </a:cubicBezTo>
                                      <a:cubicBezTo>
                                        <a:pt x="120" y="320"/>
                                        <a:pt x="120" y="320"/>
                                        <a:pt x="120" y="320"/>
                                      </a:cubicBezTo>
                                      <a:cubicBezTo>
                                        <a:pt x="120" y="320"/>
                                        <a:pt x="120" y="320"/>
                                        <a:pt x="120" y="320"/>
                                      </a:cubicBezTo>
                                      <a:cubicBezTo>
                                        <a:pt x="118" y="318"/>
                                        <a:pt x="118" y="318"/>
                                        <a:pt x="118" y="318"/>
                                      </a:cubicBezTo>
                                      <a:cubicBezTo>
                                        <a:pt x="118" y="318"/>
                                        <a:pt x="118" y="318"/>
                                        <a:pt x="118" y="318"/>
                                      </a:cubicBezTo>
                                      <a:cubicBezTo>
                                        <a:pt x="118" y="318"/>
                                        <a:pt x="118" y="318"/>
                                        <a:pt x="118" y="318"/>
                                      </a:cubicBezTo>
                                      <a:cubicBezTo>
                                        <a:pt x="120" y="317"/>
                                        <a:pt x="120" y="317"/>
                                        <a:pt x="120" y="317"/>
                                      </a:cubicBezTo>
                                      <a:cubicBezTo>
                                        <a:pt x="117" y="317"/>
                                        <a:pt x="117" y="317"/>
                                        <a:pt x="117" y="317"/>
                                      </a:cubicBezTo>
                                      <a:cubicBezTo>
                                        <a:pt x="117" y="317"/>
                                        <a:pt x="117" y="317"/>
                                        <a:pt x="117" y="317"/>
                                      </a:cubicBezTo>
                                      <a:cubicBezTo>
                                        <a:pt x="117" y="313"/>
                                        <a:pt x="117" y="313"/>
                                        <a:pt x="117" y="313"/>
                                      </a:cubicBezTo>
                                      <a:cubicBezTo>
                                        <a:pt x="115" y="315"/>
                                        <a:pt x="115" y="315"/>
                                        <a:pt x="115" y="315"/>
                                      </a:cubicBezTo>
                                      <a:cubicBezTo>
                                        <a:pt x="115" y="315"/>
                                        <a:pt x="115" y="315"/>
                                        <a:pt x="115" y="315"/>
                                      </a:cubicBezTo>
                                      <a:cubicBezTo>
                                        <a:pt x="115" y="315"/>
                                        <a:pt x="114" y="315"/>
                                        <a:pt x="114" y="315"/>
                                      </a:cubicBezTo>
                                      <a:cubicBezTo>
                                        <a:pt x="114" y="315"/>
                                        <a:pt x="114" y="315"/>
                                        <a:pt x="114" y="315"/>
                                      </a:cubicBezTo>
                                      <a:cubicBezTo>
                                        <a:pt x="114" y="312"/>
                                        <a:pt x="114" y="312"/>
                                        <a:pt x="114" y="312"/>
                                      </a:cubicBezTo>
                                      <a:cubicBezTo>
                                        <a:pt x="113" y="310"/>
                                        <a:pt x="113" y="310"/>
                                        <a:pt x="113" y="310"/>
                                      </a:cubicBezTo>
                                      <a:cubicBezTo>
                                        <a:pt x="113" y="311"/>
                                        <a:pt x="113" y="311"/>
                                        <a:pt x="113" y="311"/>
                                      </a:cubicBezTo>
                                      <a:cubicBezTo>
                                        <a:pt x="113" y="311"/>
                                        <a:pt x="113" y="311"/>
                                        <a:pt x="112" y="311"/>
                                      </a:cubicBezTo>
                                      <a:cubicBezTo>
                                        <a:pt x="111" y="312"/>
                                        <a:pt x="111" y="312"/>
                                        <a:pt x="111" y="312"/>
                                      </a:cubicBezTo>
                                      <a:cubicBezTo>
                                        <a:pt x="108" y="310"/>
                                        <a:pt x="108" y="310"/>
                                        <a:pt x="108" y="310"/>
                                      </a:cubicBezTo>
                                      <a:cubicBezTo>
                                        <a:pt x="107" y="309"/>
                                        <a:pt x="107" y="309"/>
                                        <a:pt x="107" y="309"/>
                                      </a:cubicBezTo>
                                      <a:cubicBezTo>
                                        <a:pt x="107" y="309"/>
                                        <a:pt x="107" y="308"/>
                                        <a:pt x="107" y="308"/>
                                      </a:cubicBezTo>
                                      <a:cubicBezTo>
                                        <a:pt x="107" y="305"/>
                                        <a:pt x="107" y="305"/>
                                        <a:pt x="107" y="305"/>
                                      </a:cubicBezTo>
                                      <a:cubicBezTo>
                                        <a:pt x="98" y="304"/>
                                        <a:pt x="98" y="304"/>
                                        <a:pt x="98" y="304"/>
                                      </a:cubicBezTo>
                                      <a:cubicBezTo>
                                        <a:pt x="98" y="304"/>
                                        <a:pt x="98" y="304"/>
                                        <a:pt x="98" y="304"/>
                                      </a:cubicBezTo>
                                      <a:cubicBezTo>
                                        <a:pt x="98" y="304"/>
                                        <a:pt x="98" y="304"/>
                                        <a:pt x="98" y="304"/>
                                      </a:cubicBezTo>
                                      <a:cubicBezTo>
                                        <a:pt x="99" y="302"/>
                                        <a:pt x="99" y="302"/>
                                        <a:pt x="99" y="302"/>
                                      </a:cubicBezTo>
                                      <a:cubicBezTo>
                                        <a:pt x="96" y="301"/>
                                        <a:pt x="96" y="301"/>
                                        <a:pt x="96" y="301"/>
                                      </a:cubicBezTo>
                                      <a:cubicBezTo>
                                        <a:pt x="96" y="301"/>
                                        <a:pt x="96" y="301"/>
                                        <a:pt x="96" y="300"/>
                                      </a:cubicBezTo>
                                      <a:cubicBezTo>
                                        <a:pt x="96" y="300"/>
                                        <a:pt x="96" y="300"/>
                                        <a:pt x="96" y="300"/>
                                      </a:cubicBezTo>
                                      <a:cubicBezTo>
                                        <a:pt x="96" y="300"/>
                                        <a:pt x="91" y="301"/>
                                        <a:pt x="91" y="301"/>
                                      </a:cubicBezTo>
                                      <a:cubicBezTo>
                                        <a:pt x="91" y="301"/>
                                        <a:pt x="91" y="301"/>
                                        <a:pt x="91" y="301"/>
                                      </a:cubicBezTo>
                                      <a:cubicBezTo>
                                        <a:pt x="88" y="299"/>
                                        <a:pt x="88" y="299"/>
                                        <a:pt x="88" y="299"/>
                                      </a:cubicBezTo>
                                      <a:cubicBezTo>
                                        <a:pt x="87" y="297"/>
                                        <a:pt x="87" y="297"/>
                                        <a:pt x="87" y="297"/>
                                      </a:cubicBezTo>
                                      <a:cubicBezTo>
                                        <a:pt x="87" y="297"/>
                                        <a:pt x="87" y="296"/>
                                        <a:pt x="87" y="296"/>
                                      </a:cubicBezTo>
                                      <a:cubicBezTo>
                                        <a:pt x="87" y="296"/>
                                        <a:pt x="87" y="296"/>
                                        <a:pt x="87" y="296"/>
                                      </a:cubicBezTo>
                                      <a:cubicBezTo>
                                        <a:pt x="89" y="296"/>
                                        <a:pt x="89" y="296"/>
                                        <a:pt x="89" y="296"/>
                                      </a:cubicBezTo>
                                      <a:cubicBezTo>
                                        <a:pt x="87" y="295"/>
                                        <a:pt x="87" y="295"/>
                                        <a:pt x="87" y="295"/>
                                      </a:cubicBezTo>
                                      <a:cubicBezTo>
                                        <a:pt x="87" y="295"/>
                                        <a:pt x="87" y="295"/>
                                        <a:pt x="87" y="295"/>
                                      </a:cubicBezTo>
                                      <a:cubicBezTo>
                                        <a:pt x="87" y="295"/>
                                        <a:pt x="87" y="295"/>
                                        <a:pt x="87" y="295"/>
                                      </a:cubicBezTo>
                                      <a:cubicBezTo>
                                        <a:pt x="89" y="294"/>
                                        <a:pt x="89" y="294"/>
                                        <a:pt x="89" y="294"/>
                                      </a:cubicBezTo>
                                      <a:cubicBezTo>
                                        <a:pt x="89" y="294"/>
                                        <a:pt x="89" y="294"/>
                                        <a:pt x="89" y="294"/>
                                      </a:cubicBezTo>
                                      <a:cubicBezTo>
                                        <a:pt x="89" y="292"/>
                                        <a:pt x="89" y="292"/>
                                        <a:pt x="89" y="292"/>
                                      </a:cubicBezTo>
                                      <a:cubicBezTo>
                                        <a:pt x="87" y="293"/>
                                        <a:pt x="87" y="293"/>
                                        <a:pt x="87" y="293"/>
                                      </a:cubicBezTo>
                                      <a:cubicBezTo>
                                        <a:pt x="87" y="293"/>
                                        <a:pt x="87" y="293"/>
                                        <a:pt x="87" y="293"/>
                                      </a:cubicBezTo>
                                      <a:cubicBezTo>
                                        <a:pt x="87" y="293"/>
                                        <a:pt x="87" y="293"/>
                                        <a:pt x="87" y="293"/>
                                      </a:cubicBezTo>
                                      <a:cubicBezTo>
                                        <a:pt x="87" y="293"/>
                                        <a:pt x="87" y="293"/>
                                        <a:pt x="87" y="293"/>
                                      </a:cubicBezTo>
                                      <a:cubicBezTo>
                                        <a:pt x="86" y="285"/>
                                        <a:pt x="86" y="285"/>
                                        <a:pt x="86" y="285"/>
                                      </a:cubicBezTo>
                                      <a:cubicBezTo>
                                        <a:pt x="84" y="285"/>
                                        <a:pt x="84" y="285"/>
                                        <a:pt x="84" y="285"/>
                                      </a:cubicBezTo>
                                      <a:cubicBezTo>
                                        <a:pt x="84" y="285"/>
                                        <a:pt x="84" y="285"/>
                                        <a:pt x="84" y="285"/>
                                      </a:cubicBezTo>
                                      <a:cubicBezTo>
                                        <a:pt x="84" y="285"/>
                                        <a:pt x="84" y="285"/>
                                        <a:pt x="84" y="285"/>
                                      </a:cubicBezTo>
                                      <a:cubicBezTo>
                                        <a:pt x="84" y="285"/>
                                        <a:pt x="83" y="285"/>
                                        <a:pt x="83" y="285"/>
                                      </a:cubicBezTo>
                                      <a:cubicBezTo>
                                        <a:pt x="83" y="283"/>
                                        <a:pt x="83" y="283"/>
                                        <a:pt x="83" y="283"/>
                                      </a:cubicBezTo>
                                      <a:cubicBezTo>
                                        <a:pt x="81" y="284"/>
                                        <a:pt x="81" y="284"/>
                                        <a:pt x="81" y="284"/>
                                      </a:cubicBezTo>
                                      <a:cubicBezTo>
                                        <a:pt x="81" y="284"/>
                                        <a:pt x="81" y="284"/>
                                        <a:pt x="81" y="284"/>
                                      </a:cubicBezTo>
                                      <a:cubicBezTo>
                                        <a:pt x="81" y="284"/>
                                        <a:pt x="81" y="284"/>
                                        <a:pt x="81" y="283"/>
                                      </a:cubicBezTo>
                                      <a:cubicBezTo>
                                        <a:pt x="78" y="278"/>
                                        <a:pt x="78" y="278"/>
                                        <a:pt x="78" y="278"/>
                                      </a:cubicBezTo>
                                      <a:cubicBezTo>
                                        <a:pt x="78" y="273"/>
                                        <a:pt x="78" y="273"/>
                                        <a:pt x="78" y="273"/>
                                      </a:cubicBezTo>
                                      <a:cubicBezTo>
                                        <a:pt x="77" y="274"/>
                                        <a:pt x="77" y="274"/>
                                        <a:pt x="77" y="274"/>
                                      </a:cubicBezTo>
                                      <a:cubicBezTo>
                                        <a:pt x="77" y="274"/>
                                        <a:pt x="77" y="274"/>
                                        <a:pt x="77" y="274"/>
                                      </a:cubicBezTo>
                                      <a:cubicBezTo>
                                        <a:pt x="77" y="274"/>
                                        <a:pt x="77" y="274"/>
                                        <a:pt x="77" y="274"/>
                                      </a:cubicBezTo>
                                      <a:cubicBezTo>
                                        <a:pt x="72" y="268"/>
                                        <a:pt x="72" y="268"/>
                                        <a:pt x="72" y="268"/>
                                      </a:cubicBezTo>
                                      <a:cubicBezTo>
                                        <a:pt x="72" y="268"/>
                                        <a:pt x="72" y="267"/>
                                        <a:pt x="72" y="267"/>
                                      </a:cubicBezTo>
                                      <a:cubicBezTo>
                                        <a:pt x="73" y="265"/>
                                        <a:pt x="73" y="265"/>
                                        <a:pt x="73" y="265"/>
                                      </a:cubicBezTo>
                                      <a:cubicBezTo>
                                        <a:pt x="70" y="263"/>
                                        <a:pt x="70" y="263"/>
                                        <a:pt x="70" y="263"/>
                                      </a:cubicBezTo>
                                      <a:cubicBezTo>
                                        <a:pt x="70" y="263"/>
                                        <a:pt x="70" y="263"/>
                                        <a:pt x="70" y="262"/>
                                      </a:cubicBezTo>
                                      <a:cubicBezTo>
                                        <a:pt x="70" y="259"/>
                                        <a:pt x="70" y="259"/>
                                        <a:pt x="70" y="259"/>
                                      </a:cubicBezTo>
                                      <a:cubicBezTo>
                                        <a:pt x="70" y="259"/>
                                        <a:pt x="70" y="259"/>
                                        <a:pt x="71" y="259"/>
                                      </a:cubicBezTo>
                                      <a:cubicBezTo>
                                        <a:pt x="72" y="259"/>
                                        <a:pt x="72" y="259"/>
                                        <a:pt x="72" y="259"/>
                                      </a:cubicBezTo>
                                      <a:cubicBezTo>
                                        <a:pt x="72" y="256"/>
                                        <a:pt x="72" y="256"/>
                                        <a:pt x="72" y="256"/>
                                      </a:cubicBezTo>
                                      <a:cubicBezTo>
                                        <a:pt x="72" y="245"/>
                                        <a:pt x="72" y="245"/>
                                        <a:pt x="72" y="245"/>
                                      </a:cubicBezTo>
                                      <a:cubicBezTo>
                                        <a:pt x="60" y="238"/>
                                        <a:pt x="60" y="238"/>
                                        <a:pt x="60" y="238"/>
                                      </a:cubicBezTo>
                                      <a:cubicBezTo>
                                        <a:pt x="47" y="213"/>
                                        <a:pt x="47" y="213"/>
                                        <a:pt x="47" y="213"/>
                                      </a:cubicBezTo>
                                      <a:cubicBezTo>
                                        <a:pt x="44" y="210"/>
                                        <a:pt x="44" y="210"/>
                                        <a:pt x="44" y="210"/>
                                      </a:cubicBezTo>
                                      <a:cubicBezTo>
                                        <a:pt x="37" y="198"/>
                                        <a:pt x="37" y="198"/>
                                        <a:pt x="37" y="198"/>
                                      </a:cubicBezTo>
                                      <a:cubicBezTo>
                                        <a:pt x="32" y="201"/>
                                        <a:pt x="32" y="201"/>
                                        <a:pt x="32" y="201"/>
                                      </a:cubicBezTo>
                                      <a:cubicBezTo>
                                        <a:pt x="29" y="206"/>
                                        <a:pt x="29" y="206"/>
                                        <a:pt x="29" y="206"/>
                                      </a:cubicBezTo>
                                      <a:cubicBezTo>
                                        <a:pt x="24" y="210"/>
                                        <a:pt x="24" y="210"/>
                                        <a:pt x="24" y="210"/>
                                      </a:cubicBezTo>
                                      <a:cubicBezTo>
                                        <a:pt x="24" y="210"/>
                                        <a:pt x="24" y="210"/>
                                        <a:pt x="24" y="210"/>
                                      </a:cubicBezTo>
                                      <a:cubicBezTo>
                                        <a:pt x="24" y="210"/>
                                        <a:pt x="24" y="210"/>
                                        <a:pt x="23" y="210"/>
                                      </a:cubicBezTo>
                                      <a:cubicBezTo>
                                        <a:pt x="23" y="210"/>
                                        <a:pt x="23" y="209"/>
                                        <a:pt x="23" y="209"/>
                                      </a:cubicBezTo>
                                      <a:cubicBezTo>
                                        <a:pt x="22" y="205"/>
                                        <a:pt x="22" y="205"/>
                                        <a:pt x="22" y="205"/>
                                      </a:cubicBezTo>
                                      <a:cubicBezTo>
                                        <a:pt x="12" y="195"/>
                                        <a:pt x="12" y="195"/>
                                        <a:pt x="12" y="195"/>
                                      </a:cubicBezTo>
                                      <a:cubicBezTo>
                                        <a:pt x="12" y="195"/>
                                        <a:pt x="12" y="195"/>
                                        <a:pt x="12" y="195"/>
                                      </a:cubicBezTo>
                                      <a:cubicBezTo>
                                        <a:pt x="12" y="192"/>
                                        <a:pt x="12" y="192"/>
                                        <a:pt x="12" y="192"/>
                                      </a:cubicBezTo>
                                      <a:cubicBezTo>
                                        <a:pt x="8" y="193"/>
                                        <a:pt x="8" y="193"/>
                                        <a:pt x="8" y="193"/>
                                      </a:cubicBezTo>
                                      <a:cubicBezTo>
                                        <a:pt x="1" y="192"/>
                                        <a:pt x="1" y="192"/>
                                        <a:pt x="1" y="192"/>
                                      </a:cubicBezTo>
                                      <a:cubicBezTo>
                                        <a:pt x="1" y="192"/>
                                        <a:pt x="0" y="192"/>
                                        <a:pt x="0" y="191"/>
                                      </a:cubicBezTo>
                                      <a:cubicBezTo>
                                        <a:pt x="0" y="44"/>
                                        <a:pt x="0" y="44"/>
                                        <a:pt x="0" y="44"/>
                                      </a:cubicBezTo>
                                      <a:cubicBezTo>
                                        <a:pt x="0" y="44"/>
                                        <a:pt x="0" y="44"/>
                                        <a:pt x="1" y="44"/>
                                      </a:cubicBezTo>
                                      <a:cubicBezTo>
                                        <a:pt x="1" y="44"/>
                                        <a:pt x="1" y="44"/>
                                        <a:pt x="1" y="44"/>
                                      </a:cubicBezTo>
                                      <a:cubicBezTo>
                                        <a:pt x="1" y="44"/>
                                        <a:pt x="1" y="44"/>
                                        <a:pt x="1" y="44"/>
                                      </a:cubicBezTo>
                                      <a:cubicBezTo>
                                        <a:pt x="12" y="46"/>
                                        <a:pt x="12" y="46"/>
                                        <a:pt x="12" y="46"/>
                                      </a:cubicBezTo>
                                      <a:cubicBezTo>
                                        <a:pt x="24" y="58"/>
                                        <a:pt x="24" y="58"/>
                                        <a:pt x="24" y="58"/>
                                      </a:cubicBezTo>
                                      <a:cubicBezTo>
                                        <a:pt x="30" y="58"/>
                                        <a:pt x="30" y="58"/>
                                        <a:pt x="30" y="58"/>
                                      </a:cubicBezTo>
                                      <a:cubicBezTo>
                                        <a:pt x="38" y="64"/>
                                        <a:pt x="38" y="64"/>
                                        <a:pt x="38" y="64"/>
                                      </a:cubicBezTo>
                                      <a:cubicBezTo>
                                        <a:pt x="39" y="63"/>
                                        <a:pt x="39" y="63"/>
                                        <a:pt x="39" y="63"/>
                                      </a:cubicBezTo>
                                      <a:cubicBezTo>
                                        <a:pt x="37" y="60"/>
                                        <a:pt x="37" y="60"/>
                                        <a:pt x="37" y="60"/>
                                      </a:cubicBezTo>
                                      <a:cubicBezTo>
                                        <a:pt x="36" y="60"/>
                                        <a:pt x="36" y="60"/>
                                        <a:pt x="37" y="60"/>
                                      </a:cubicBezTo>
                                      <a:cubicBezTo>
                                        <a:pt x="37" y="59"/>
                                        <a:pt x="37" y="59"/>
                                        <a:pt x="37" y="59"/>
                                      </a:cubicBezTo>
                                      <a:cubicBezTo>
                                        <a:pt x="37" y="59"/>
                                        <a:pt x="42" y="60"/>
                                        <a:pt x="42" y="60"/>
                                      </a:cubicBezTo>
                                      <a:cubicBezTo>
                                        <a:pt x="42" y="60"/>
                                        <a:pt x="42" y="60"/>
                                        <a:pt x="42" y="60"/>
                                      </a:cubicBezTo>
                                      <a:cubicBezTo>
                                        <a:pt x="45" y="65"/>
                                        <a:pt x="45" y="65"/>
                                        <a:pt x="45" y="65"/>
                                      </a:cubicBezTo>
                                      <a:cubicBezTo>
                                        <a:pt x="45" y="63"/>
                                        <a:pt x="45" y="63"/>
                                        <a:pt x="45" y="63"/>
                                      </a:cubicBezTo>
                                      <a:cubicBezTo>
                                        <a:pt x="42" y="57"/>
                                        <a:pt x="42" y="57"/>
                                        <a:pt x="42" y="57"/>
                                      </a:cubicBezTo>
                                      <a:cubicBezTo>
                                        <a:pt x="42" y="57"/>
                                        <a:pt x="42" y="57"/>
                                        <a:pt x="42" y="56"/>
                                      </a:cubicBezTo>
                                      <a:cubicBezTo>
                                        <a:pt x="47" y="52"/>
                                        <a:pt x="47" y="52"/>
                                        <a:pt x="47" y="52"/>
                                      </a:cubicBezTo>
                                      <a:cubicBezTo>
                                        <a:pt x="75" y="34"/>
                                        <a:pt x="75" y="34"/>
                                        <a:pt x="75" y="34"/>
                                      </a:cubicBezTo>
                                      <a:cubicBezTo>
                                        <a:pt x="75" y="34"/>
                                        <a:pt x="75" y="34"/>
                                        <a:pt x="75" y="34"/>
                                      </a:cubicBezTo>
                                      <a:cubicBezTo>
                                        <a:pt x="75" y="34"/>
                                        <a:pt x="75" y="34"/>
                                        <a:pt x="75" y="34"/>
                                      </a:cubicBezTo>
                                      <a:cubicBezTo>
                                        <a:pt x="75" y="34"/>
                                        <a:pt x="75" y="34"/>
                                        <a:pt x="75" y="34"/>
                                      </a:cubicBezTo>
                                      <a:cubicBezTo>
                                        <a:pt x="77" y="38"/>
                                        <a:pt x="77" y="38"/>
                                        <a:pt x="77" y="38"/>
                                      </a:cubicBezTo>
                                      <a:cubicBezTo>
                                        <a:pt x="77" y="38"/>
                                        <a:pt x="77" y="38"/>
                                        <a:pt x="77" y="38"/>
                                      </a:cubicBezTo>
                                      <a:cubicBezTo>
                                        <a:pt x="75" y="40"/>
                                        <a:pt x="75" y="40"/>
                                        <a:pt x="75" y="40"/>
                                      </a:cubicBezTo>
                                      <a:cubicBezTo>
                                        <a:pt x="67" y="48"/>
                                        <a:pt x="67" y="48"/>
                                        <a:pt x="67" y="48"/>
                                      </a:cubicBezTo>
                                      <a:cubicBezTo>
                                        <a:pt x="61" y="48"/>
                                        <a:pt x="61" y="48"/>
                                        <a:pt x="61" y="48"/>
                                      </a:cubicBezTo>
                                      <a:cubicBezTo>
                                        <a:pt x="55" y="54"/>
                                        <a:pt x="55" y="54"/>
                                        <a:pt x="55" y="54"/>
                                      </a:cubicBezTo>
                                      <a:cubicBezTo>
                                        <a:pt x="65" y="48"/>
                                        <a:pt x="65" y="48"/>
                                        <a:pt x="65" y="48"/>
                                      </a:cubicBezTo>
                                      <a:cubicBezTo>
                                        <a:pt x="66" y="48"/>
                                        <a:pt x="66" y="48"/>
                                        <a:pt x="66" y="48"/>
                                      </a:cubicBezTo>
                                      <a:cubicBezTo>
                                        <a:pt x="66" y="48"/>
                                        <a:pt x="66" y="48"/>
                                        <a:pt x="66" y="48"/>
                                      </a:cubicBezTo>
                                      <a:cubicBezTo>
                                        <a:pt x="66" y="49"/>
                                        <a:pt x="66" y="49"/>
                                        <a:pt x="66" y="49"/>
                                      </a:cubicBezTo>
                                      <a:cubicBezTo>
                                        <a:pt x="66" y="53"/>
                                        <a:pt x="66" y="53"/>
                                        <a:pt x="66" y="53"/>
                                      </a:cubicBezTo>
                                      <a:cubicBezTo>
                                        <a:pt x="70" y="45"/>
                                        <a:pt x="70" y="45"/>
                                        <a:pt x="70" y="45"/>
                                      </a:cubicBezTo>
                                      <a:cubicBezTo>
                                        <a:pt x="80" y="40"/>
                                        <a:pt x="80" y="40"/>
                                        <a:pt x="80" y="40"/>
                                      </a:cubicBezTo>
                                      <a:cubicBezTo>
                                        <a:pt x="80" y="40"/>
                                        <a:pt x="80" y="39"/>
                                        <a:pt x="80" y="39"/>
                                      </a:cubicBezTo>
                                      <a:cubicBezTo>
                                        <a:pt x="80" y="39"/>
                                        <a:pt x="80" y="40"/>
                                        <a:pt x="80" y="40"/>
                                      </a:cubicBezTo>
                                      <a:cubicBezTo>
                                        <a:pt x="80" y="40"/>
                                        <a:pt x="80" y="40"/>
                                        <a:pt x="80" y="40"/>
                                      </a:cubicBezTo>
                                      <a:cubicBezTo>
                                        <a:pt x="79" y="43"/>
                                        <a:pt x="79" y="43"/>
                                        <a:pt x="79" y="43"/>
                                      </a:cubicBezTo>
                                      <a:cubicBezTo>
                                        <a:pt x="87" y="35"/>
                                        <a:pt x="87" y="35"/>
                                        <a:pt x="87" y="35"/>
                                      </a:cubicBezTo>
                                      <a:cubicBezTo>
                                        <a:pt x="84" y="32"/>
                                        <a:pt x="84" y="32"/>
                                        <a:pt x="84" y="32"/>
                                      </a:cubicBezTo>
                                      <a:cubicBezTo>
                                        <a:pt x="83" y="31"/>
                                        <a:pt x="83" y="31"/>
                                        <a:pt x="83" y="31"/>
                                      </a:cubicBezTo>
                                      <a:cubicBezTo>
                                        <a:pt x="85" y="28"/>
                                        <a:pt x="85" y="28"/>
                                        <a:pt x="85" y="28"/>
                                      </a:cubicBezTo>
                                      <a:cubicBezTo>
                                        <a:pt x="85" y="28"/>
                                        <a:pt x="85" y="28"/>
                                        <a:pt x="85" y="28"/>
                                      </a:cubicBezTo>
                                      <a:cubicBezTo>
                                        <a:pt x="85" y="28"/>
                                        <a:pt x="85" y="28"/>
                                        <a:pt x="85" y="28"/>
                                      </a:cubicBezTo>
                                      <a:cubicBezTo>
                                        <a:pt x="85" y="28"/>
                                        <a:pt x="85" y="28"/>
                                        <a:pt x="85" y="28"/>
                                      </a:cubicBezTo>
                                      <a:cubicBezTo>
                                        <a:pt x="90" y="33"/>
                                        <a:pt x="90" y="33"/>
                                        <a:pt x="90" y="33"/>
                                      </a:cubicBezTo>
                                      <a:cubicBezTo>
                                        <a:pt x="94" y="44"/>
                                        <a:pt x="94" y="44"/>
                                        <a:pt x="94" y="44"/>
                                      </a:cubicBezTo>
                                      <a:cubicBezTo>
                                        <a:pt x="99" y="50"/>
                                        <a:pt x="99" y="50"/>
                                        <a:pt x="99" y="50"/>
                                      </a:cubicBezTo>
                                      <a:cubicBezTo>
                                        <a:pt x="101" y="50"/>
                                        <a:pt x="101" y="50"/>
                                        <a:pt x="101" y="50"/>
                                      </a:cubicBezTo>
                                      <a:cubicBezTo>
                                        <a:pt x="103" y="48"/>
                                        <a:pt x="103" y="48"/>
                                        <a:pt x="103" y="48"/>
                                      </a:cubicBezTo>
                                      <a:cubicBezTo>
                                        <a:pt x="102" y="47"/>
                                        <a:pt x="102" y="47"/>
                                        <a:pt x="102" y="47"/>
                                      </a:cubicBezTo>
                                      <a:cubicBezTo>
                                        <a:pt x="102" y="47"/>
                                        <a:pt x="102" y="46"/>
                                        <a:pt x="102" y="46"/>
                                      </a:cubicBezTo>
                                      <a:cubicBezTo>
                                        <a:pt x="106" y="39"/>
                                        <a:pt x="106" y="39"/>
                                        <a:pt x="106" y="39"/>
                                      </a:cubicBezTo>
                                      <a:cubicBezTo>
                                        <a:pt x="106" y="39"/>
                                        <a:pt x="106" y="39"/>
                                        <a:pt x="106" y="39"/>
                                      </a:cubicBezTo>
                                      <a:cubicBezTo>
                                        <a:pt x="106" y="39"/>
                                        <a:pt x="106" y="39"/>
                                        <a:pt x="106" y="39"/>
                                      </a:cubicBezTo>
                                      <a:cubicBezTo>
                                        <a:pt x="106" y="39"/>
                                        <a:pt x="106" y="39"/>
                                        <a:pt x="107" y="39"/>
                                      </a:cubicBezTo>
                                      <a:cubicBezTo>
                                        <a:pt x="107" y="39"/>
                                        <a:pt x="107" y="39"/>
                                        <a:pt x="107" y="39"/>
                                      </a:cubicBezTo>
                                      <a:cubicBezTo>
                                        <a:pt x="108" y="39"/>
                                        <a:pt x="108" y="39"/>
                                        <a:pt x="108" y="39"/>
                                      </a:cubicBezTo>
                                      <a:cubicBezTo>
                                        <a:pt x="107" y="37"/>
                                        <a:pt x="107" y="37"/>
                                        <a:pt x="107" y="37"/>
                                      </a:cubicBezTo>
                                      <a:cubicBezTo>
                                        <a:pt x="107" y="37"/>
                                        <a:pt x="107" y="37"/>
                                        <a:pt x="107" y="37"/>
                                      </a:cubicBezTo>
                                      <a:cubicBezTo>
                                        <a:pt x="107" y="37"/>
                                        <a:pt x="107" y="37"/>
                                        <a:pt x="107" y="37"/>
                                      </a:cubicBezTo>
                                      <a:cubicBezTo>
                                        <a:pt x="109" y="37"/>
                                        <a:pt x="109" y="37"/>
                                        <a:pt x="109" y="37"/>
                                      </a:cubicBezTo>
                                      <a:cubicBezTo>
                                        <a:pt x="109" y="37"/>
                                        <a:pt x="109" y="37"/>
                                        <a:pt x="109" y="37"/>
                                      </a:cubicBezTo>
                                      <a:cubicBezTo>
                                        <a:pt x="109" y="44"/>
                                        <a:pt x="109" y="44"/>
                                        <a:pt x="109" y="44"/>
                                      </a:cubicBezTo>
                                      <a:cubicBezTo>
                                        <a:pt x="112" y="44"/>
                                        <a:pt x="112" y="44"/>
                                        <a:pt x="112" y="44"/>
                                      </a:cubicBezTo>
                                      <a:cubicBezTo>
                                        <a:pt x="112" y="44"/>
                                        <a:pt x="112" y="44"/>
                                        <a:pt x="112" y="44"/>
                                      </a:cubicBezTo>
                                      <a:cubicBezTo>
                                        <a:pt x="112" y="44"/>
                                        <a:pt x="112" y="45"/>
                                        <a:pt x="112" y="45"/>
                                      </a:cubicBezTo>
                                      <a:cubicBezTo>
                                        <a:pt x="109" y="51"/>
                                        <a:pt x="109" y="51"/>
                                        <a:pt x="109" y="51"/>
                                      </a:cubicBezTo>
                                      <a:cubicBezTo>
                                        <a:pt x="115" y="50"/>
                                        <a:pt x="115" y="50"/>
                                        <a:pt x="115" y="50"/>
                                      </a:cubicBezTo>
                                      <a:cubicBezTo>
                                        <a:pt x="118" y="43"/>
                                        <a:pt x="118" y="43"/>
                                        <a:pt x="118" y="43"/>
                                      </a:cubicBezTo>
                                      <a:cubicBezTo>
                                        <a:pt x="118" y="43"/>
                                        <a:pt x="118" y="43"/>
                                        <a:pt x="118" y="43"/>
                                      </a:cubicBezTo>
                                      <a:cubicBezTo>
                                        <a:pt x="126" y="43"/>
                                        <a:pt x="126" y="43"/>
                                        <a:pt x="126" y="43"/>
                                      </a:cubicBezTo>
                                      <a:cubicBezTo>
                                        <a:pt x="137" y="50"/>
                                        <a:pt x="137" y="50"/>
                                        <a:pt x="137" y="50"/>
                                      </a:cubicBezTo>
                                      <a:cubicBezTo>
                                        <a:pt x="158" y="59"/>
                                        <a:pt x="158" y="59"/>
                                        <a:pt x="158" y="59"/>
                                      </a:cubicBezTo>
                                      <a:cubicBezTo>
                                        <a:pt x="164" y="60"/>
                                        <a:pt x="164" y="60"/>
                                        <a:pt x="164" y="60"/>
                                      </a:cubicBezTo>
                                      <a:cubicBezTo>
                                        <a:pt x="162" y="58"/>
                                        <a:pt x="162" y="58"/>
                                        <a:pt x="162" y="58"/>
                                      </a:cubicBezTo>
                                      <a:cubicBezTo>
                                        <a:pt x="162" y="58"/>
                                        <a:pt x="162" y="58"/>
                                        <a:pt x="162" y="58"/>
                                      </a:cubicBezTo>
                                      <a:cubicBezTo>
                                        <a:pt x="162" y="57"/>
                                        <a:pt x="162" y="57"/>
                                        <a:pt x="163" y="57"/>
                                      </a:cubicBezTo>
                                      <a:cubicBezTo>
                                        <a:pt x="163" y="57"/>
                                        <a:pt x="169" y="58"/>
                                        <a:pt x="169" y="58"/>
                                      </a:cubicBezTo>
                                      <a:cubicBezTo>
                                        <a:pt x="169" y="58"/>
                                        <a:pt x="169" y="58"/>
                                        <a:pt x="169" y="58"/>
                                      </a:cubicBezTo>
                                      <a:cubicBezTo>
                                        <a:pt x="176" y="65"/>
                                        <a:pt x="176" y="65"/>
                                        <a:pt x="176" y="65"/>
                                      </a:cubicBezTo>
                                      <a:cubicBezTo>
                                        <a:pt x="177" y="70"/>
                                        <a:pt x="177" y="70"/>
                                        <a:pt x="177" y="70"/>
                                      </a:cubicBezTo>
                                      <a:cubicBezTo>
                                        <a:pt x="177" y="70"/>
                                        <a:pt x="177" y="70"/>
                                        <a:pt x="177" y="71"/>
                                      </a:cubicBezTo>
                                      <a:cubicBezTo>
                                        <a:pt x="177" y="71"/>
                                        <a:pt x="177" y="71"/>
                                        <a:pt x="177" y="71"/>
                                      </a:cubicBezTo>
                                      <a:cubicBezTo>
                                        <a:pt x="172" y="71"/>
                                        <a:pt x="172" y="71"/>
                                        <a:pt x="172" y="71"/>
                                      </a:cubicBezTo>
                                      <a:cubicBezTo>
                                        <a:pt x="172" y="71"/>
                                        <a:pt x="173" y="71"/>
                                        <a:pt x="173" y="71"/>
                                      </a:cubicBezTo>
                                      <a:cubicBezTo>
                                        <a:pt x="173" y="71"/>
                                        <a:pt x="172" y="71"/>
                                        <a:pt x="172" y="71"/>
                                      </a:cubicBezTo>
                                      <a:cubicBezTo>
                                        <a:pt x="169" y="72"/>
                                        <a:pt x="169" y="72"/>
                                        <a:pt x="169" y="72"/>
                                      </a:cubicBezTo>
                                      <a:cubicBezTo>
                                        <a:pt x="169" y="75"/>
                                        <a:pt x="169" y="75"/>
                                        <a:pt x="169" y="75"/>
                                      </a:cubicBezTo>
                                      <a:cubicBezTo>
                                        <a:pt x="169" y="75"/>
                                        <a:pt x="169" y="75"/>
                                        <a:pt x="169" y="75"/>
                                      </a:cubicBezTo>
                                      <a:cubicBezTo>
                                        <a:pt x="167" y="76"/>
                                        <a:pt x="167" y="76"/>
                                        <a:pt x="167" y="76"/>
                                      </a:cubicBezTo>
                                      <a:cubicBezTo>
                                        <a:pt x="173" y="79"/>
                                        <a:pt x="173" y="79"/>
                                        <a:pt x="173" y="79"/>
                                      </a:cubicBezTo>
                                      <a:cubicBezTo>
                                        <a:pt x="191" y="80"/>
                                        <a:pt x="191" y="80"/>
                                        <a:pt x="191" y="80"/>
                                      </a:cubicBezTo>
                                      <a:cubicBezTo>
                                        <a:pt x="202" y="74"/>
                                        <a:pt x="202" y="74"/>
                                        <a:pt x="202" y="74"/>
                                      </a:cubicBezTo>
                                      <a:cubicBezTo>
                                        <a:pt x="202" y="74"/>
                                        <a:pt x="203" y="74"/>
                                        <a:pt x="203" y="74"/>
                                      </a:cubicBezTo>
                                      <a:cubicBezTo>
                                        <a:pt x="203" y="74"/>
                                        <a:pt x="203" y="74"/>
                                        <a:pt x="203" y="74"/>
                                      </a:cubicBezTo>
                                      <a:cubicBezTo>
                                        <a:pt x="203" y="74"/>
                                        <a:pt x="203" y="74"/>
                                        <a:pt x="203" y="74"/>
                                      </a:cubicBezTo>
                                      <a:cubicBezTo>
                                        <a:pt x="205" y="79"/>
                                        <a:pt x="205" y="79"/>
                                        <a:pt x="205" y="79"/>
                                      </a:cubicBezTo>
                                      <a:cubicBezTo>
                                        <a:pt x="210" y="79"/>
                                        <a:pt x="210" y="79"/>
                                        <a:pt x="210" y="79"/>
                                      </a:cubicBezTo>
                                      <a:cubicBezTo>
                                        <a:pt x="210" y="79"/>
                                        <a:pt x="210" y="79"/>
                                        <a:pt x="210" y="80"/>
                                      </a:cubicBezTo>
                                      <a:cubicBezTo>
                                        <a:pt x="211" y="83"/>
                                        <a:pt x="211" y="83"/>
                                        <a:pt x="211" y="83"/>
                                      </a:cubicBezTo>
                                      <a:cubicBezTo>
                                        <a:pt x="211" y="81"/>
                                        <a:pt x="211" y="81"/>
                                        <a:pt x="211" y="81"/>
                                      </a:cubicBezTo>
                                      <a:cubicBezTo>
                                        <a:pt x="212" y="81"/>
                                        <a:pt x="212" y="81"/>
                                        <a:pt x="212" y="81"/>
                                      </a:cubicBezTo>
                                      <a:cubicBezTo>
                                        <a:pt x="212" y="81"/>
                                        <a:pt x="212" y="81"/>
                                        <a:pt x="212" y="81"/>
                                      </a:cubicBezTo>
                                      <a:cubicBezTo>
                                        <a:pt x="212" y="81"/>
                                        <a:pt x="212" y="81"/>
                                        <a:pt x="212" y="81"/>
                                      </a:cubicBezTo>
                                      <a:cubicBezTo>
                                        <a:pt x="213" y="85"/>
                                        <a:pt x="213" y="85"/>
                                        <a:pt x="213" y="85"/>
                                      </a:cubicBezTo>
                                      <a:cubicBezTo>
                                        <a:pt x="216" y="86"/>
                                        <a:pt x="216" y="86"/>
                                        <a:pt x="216" y="86"/>
                                      </a:cubicBezTo>
                                      <a:cubicBezTo>
                                        <a:pt x="216" y="86"/>
                                        <a:pt x="216" y="86"/>
                                        <a:pt x="216" y="86"/>
                                      </a:cubicBezTo>
                                      <a:cubicBezTo>
                                        <a:pt x="217" y="90"/>
                                        <a:pt x="217" y="90"/>
                                        <a:pt x="217" y="90"/>
                                      </a:cubicBezTo>
                                      <a:cubicBezTo>
                                        <a:pt x="218" y="90"/>
                                        <a:pt x="218" y="90"/>
                                        <a:pt x="217" y="90"/>
                                      </a:cubicBezTo>
                                      <a:cubicBezTo>
                                        <a:pt x="217" y="90"/>
                                        <a:pt x="217" y="90"/>
                                        <a:pt x="217" y="90"/>
                                      </a:cubicBezTo>
                                      <a:cubicBezTo>
                                        <a:pt x="214" y="91"/>
                                        <a:pt x="214" y="91"/>
                                        <a:pt x="214" y="91"/>
                                      </a:cubicBezTo>
                                      <a:cubicBezTo>
                                        <a:pt x="217" y="95"/>
                                        <a:pt x="217" y="95"/>
                                        <a:pt x="217" y="95"/>
                                      </a:cubicBezTo>
                                      <a:cubicBezTo>
                                        <a:pt x="217" y="94"/>
                                        <a:pt x="217" y="94"/>
                                        <a:pt x="217" y="94"/>
                                      </a:cubicBezTo>
                                      <a:cubicBezTo>
                                        <a:pt x="217" y="94"/>
                                        <a:pt x="217" y="93"/>
                                        <a:pt x="217" y="93"/>
                                      </a:cubicBezTo>
                                      <a:cubicBezTo>
                                        <a:pt x="221" y="93"/>
                                        <a:pt x="221" y="93"/>
                                        <a:pt x="221" y="93"/>
                                      </a:cubicBezTo>
                                      <a:cubicBezTo>
                                        <a:pt x="219" y="91"/>
                                        <a:pt x="219" y="91"/>
                                        <a:pt x="219" y="91"/>
                                      </a:cubicBezTo>
                                      <a:cubicBezTo>
                                        <a:pt x="219" y="91"/>
                                        <a:pt x="219" y="91"/>
                                        <a:pt x="220" y="90"/>
                                      </a:cubicBezTo>
                                      <a:cubicBezTo>
                                        <a:pt x="220" y="90"/>
                                        <a:pt x="220" y="90"/>
                                        <a:pt x="220" y="90"/>
                                      </a:cubicBezTo>
                                      <a:cubicBezTo>
                                        <a:pt x="215" y="80"/>
                                        <a:pt x="215" y="80"/>
                                        <a:pt x="215" y="80"/>
                                      </a:cubicBezTo>
                                      <a:cubicBezTo>
                                        <a:pt x="215" y="80"/>
                                        <a:pt x="215" y="79"/>
                                        <a:pt x="215" y="79"/>
                                      </a:cubicBezTo>
                                      <a:cubicBezTo>
                                        <a:pt x="218" y="76"/>
                                        <a:pt x="218" y="76"/>
                                        <a:pt x="218" y="76"/>
                                      </a:cubicBezTo>
                                      <a:cubicBezTo>
                                        <a:pt x="217" y="76"/>
                                        <a:pt x="217" y="76"/>
                                        <a:pt x="217" y="76"/>
                                      </a:cubicBezTo>
                                      <a:cubicBezTo>
                                        <a:pt x="217" y="76"/>
                                        <a:pt x="217" y="76"/>
                                        <a:pt x="217" y="75"/>
                                      </a:cubicBezTo>
                                      <a:cubicBezTo>
                                        <a:pt x="218" y="74"/>
                                        <a:pt x="218" y="74"/>
                                        <a:pt x="218" y="74"/>
                                      </a:cubicBezTo>
                                      <a:cubicBezTo>
                                        <a:pt x="226" y="71"/>
                                        <a:pt x="226" y="71"/>
                                        <a:pt x="226" y="71"/>
                                      </a:cubicBezTo>
                                      <a:cubicBezTo>
                                        <a:pt x="229" y="64"/>
                                        <a:pt x="229" y="64"/>
                                        <a:pt x="229" y="64"/>
                                      </a:cubicBezTo>
                                      <a:cubicBezTo>
                                        <a:pt x="226" y="65"/>
                                        <a:pt x="226" y="65"/>
                                        <a:pt x="226" y="65"/>
                                      </a:cubicBezTo>
                                      <a:cubicBezTo>
                                        <a:pt x="226" y="66"/>
                                        <a:pt x="226" y="66"/>
                                        <a:pt x="226" y="66"/>
                                      </a:cubicBezTo>
                                      <a:cubicBezTo>
                                        <a:pt x="226" y="66"/>
                                        <a:pt x="226" y="66"/>
                                        <a:pt x="226" y="67"/>
                                      </a:cubicBezTo>
                                      <a:cubicBezTo>
                                        <a:pt x="226" y="67"/>
                                        <a:pt x="226" y="67"/>
                                        <a:pt x="226" y="67"/>
                                      </a:cubicBezTo>
                                      <a:cubicBezTo>
                                        <a:pt x="225" y="67"/>
                                        <a:pt x="225" y="67"/>
                                        <a:pt x="225" y="67"/>
                                      </a:cubicBezTo>
                                      <a:cubicBezTo>
                                        <a:pt x="225" y="67"/>
                                        <a:pt x="225" y="67"/>
                                        <a:pt x="225" y="67"/>
                                      </a:cubicBezTo>
                                      <a:cubicBezTo>
                                        <a:pt x="225" y="67"/>
                                        <a:pt x="225" y="67"/>
                                        <a:pt x="225" y="67"/>
                                      </a:cubicBezTo>
                                      <a:cubicBezTo>
                                        <a:pt x="225" y="70"/>
                                        <a:pt x="225" y="70"/>
                                        <a:pt x="225" y="70"/>
                                      </a:cubicBezTo>
                                      <a:cubicBezTo>
                                        <a:pt x="225" y="70"/>
                                        <a:pt x="225" y="71"/>
                                        <a:pt x="225" y="71"/>
                                      </a:cubicBezTo>
                                      <a:cubicBezTo>
                                        <a:pt x="225" y="71"/>
                                        <a:pt x="224" y="71"/>
                                        <a:pt x="224" y="71"/>
                                      </a:cubicBezTo>
                                      <a:cubicBezTo>
                                        <a:pt x="224" y="71"/>
                                        <a:pt x="224" y="71"/>
                                        <a:pt x="224" y="71"/>
                                      </a:cubicBezTo>
                                      <a:cubicBezTo>
                                        <a:pt x="219" y="69"/>
                                        <a:pt x="219" y="69"/>
                                        <a:pt x="219" y="69"/>
                                      </a:cubicBezTo>
                                      <a:cubicBezTo>
                                        <a:pt x="217" y="70"/>
                                        <a:pt x="217" y="70"/>
                                        <a:pt x="217" y="70"/>
                                      </a:cubicBezTo>
                                      <a:cubicBezTo>
                                        <a:pt x="219" y="72"/>
                                        <a:pt x="219" y="72"/>
                                        <a:pt x="219" y="72"/>
                                      </a:cubicBezTo>
                                      <a:cubicBezTo>
                                        <a:pt x="219" y="72"/>
                                        <a:pt x="219" y="72"/>
                                        <a:pt x="219" y="72"/>
                                      </a:cubicBezTo>
                                      <a:cubicBezTo>
                                        <a:pt x="219" y="72"/>
                                        <a:pt x="219" y="72"/>
                                        <a:pt x="219" y="72"/>
                                      </a:cubicBezTo>
                                      <a:cubicBezTo>
                                        <a:pt x="216" y="73"/>
                                        <a:pt x="216" y="73"/>
                                        <a:pt x="216" y="73"/>
                                      </a:cubicBezTo>
                                      <a:cubicBezTo>
                                        <a:pt x="216" y="73"/>
                                        <a:pt x="216" y="73"/>
                                        <a:pt x="216" y="73"/>
                                      </a:cubicBezTo>
                                      <a:cubicBezTo>
                                        <a:pt x="216" y="73"/>
                                        <a:pt x="216" y="73"/>
                                        <a:pt x="216" y="73"/>
                                      </a:cubicBezTo>
                                      <a:cubicBezTo>
                                        <a:pt x="211" y="69"/>
                                        <a:pt x="211" y="69"/>
                                        <a:pt x="211" y="69"/>
                                      </a:cubicBezTo>
                                      <a:cubicBezTo>
                                        <a:pt x="210" y="69"/>
                                        <a:pt x="210" y="69"/>
                                        <a:pt x="211" y="68"/>
                                      </a:cubicBezTo>
                                      <a:cubicBezTo>
                                        <a:pt x="214" y="63"/>
                                        <a:pt x="214" y="63"/>
                                        <a:pt x="214" y="63"/>
                                      </a:cubicBezTo>
                                      <a:cubicBezTo>
                                        <a:pt x="228" y="57"/>
                                        <a:pt x="228" y="57"/>
                                        <a:pt x="228" y="57"/>
                                      </a:cubicBezTo>
                                      <a:cubicBezTo>
                                        <a:pt x="228" y="57"/>
                                        <a:pt x="228" y="57"/>
                                        <a:pt x="228" y="57"/>
                                      </a:cubicBezTo>
                                      <a:cubicBezTo>
                                        <a:pt x="228" y="57"/>
                                        <a:pt x="228" y="57"/>
                                        <a:pt x="228" y="57"/>
                                      </a:cubicBezTo>
                                      <a:cubicBezTo>
                                        <a:pt x="232" y="62"/>
                                        <a:pt x="232" y="62"/>
                                        <a:pt x="232" y="62"/>
                                      </a:cubicBezTo>
                                      <a:cubicBezTo>
                                        <a:pt x="232" y="62"/>
                                        <a:pt x="232" y="62"/>
                                        <a:pt x="232" y="62"/>
                                      </a:cubicBezTo>
                                      <a:cubicBezTo>
                                        <a:pt x="231" y="63"/>
                                        <a:pt x="231" y="63"/>
                                        <a:pt x="231" y="63"/>
                                      </a:cubicBezTo>
                                      <a:cubicBezTo>
                                        <a:pt x="233" y="66"/>
                                        <a:pt x="233" y="66"/>
                                        <a:pt x="233" y="66"/>
                                      </a:cubicBezTo>
                                      <a:cubicBezTo>
                                        <a:pt x="233" y="66"/>
                                        <a:pt x="233" y="66"/>
                                        <a:pt x="233" y="66"/>
                                      </a:cubicBezTo>
                                      <a:cubicBezTo>
                                        <a:pt x="233" y="67"/>
                                        <a:pt x="233" y="67"/>
                                        <a:pt x="233" y="67"/>
                                      </a:cubicBezTo>
                                      <a:cubicBezTo>
                                        <a:pt x="232" y="67"/>
                                        <a:pt x="232" y="67"/>
                                        <a:pt x="232" y="67"/>
                                      </a:cubicBezTo>
                                      <a:cubicBezTo>
                                        <a:pt x="238" y="71"/>
                                        <a:pt x="238" y="71"/>
                                        <a:pt x="238" y="71"/>
                                      </a:cubicBezTo>
                                      <a:cubicBezTo>
                                        <a:pt x="238" y="71"/>
                                        <a:pt x="238" y="71"/>
                                        <a:pt x="238" y="71"/>
                                      </a:cubicBezTo>
                                      <a:cubicBezTo>
                                        <a:pt x="238" y="73"/>
                                        <a:pt x="238" y="73"/>
                                        <a:pt x="238" y="73"/>
                                      </a:cubicBezTo>
                                      <a:cubicBezTo>
                                        <a:pt x="238" y="73"/>
                                        <a:pt x="247" y="73"/>
                                        <a:pt x="247" y="73"/>
                                      </a:cubicBezTo>
                                      <a:cubicBezTo>
                                        <a:pt x="247" y="73"/>
                                        <a:pt x="247" y="73"/>
                                        <a:pt x="247" y="73"/>
                                      </a:cubicBezTo>
                                      <a:cubicBezTo>
                                        <a:pt x="254" y="80"/>
                                        <a:pt x="254" y="80"/>
                                        <a:pt x="254" y="80"/>
                                      </a:cubicBezTo>
                                      <a:cubicBezTo>
                                        <a:pt x="266" y="77"/>
                                        <a:pt x="266" y="77"/>
                                        <a:pt x="266" y="77"/>
                                      </a:cubicBezTo>
                                      <a:cubicBezTo>
                                        <a:pt x="278" y="79"/>
                                        <a:pt x="278" y="79"/>
                                        <a:pt x="278" y="79"/>
                                      </a:cubicBezTo>
                                      <a:cubicBezTo>
                                        <a:pt x="276" y="75"/>
                                        <a:pt x="276" y="75"/>
                                        <a:pt x="276" y="75"/>
                                      </a:cubicBezTo>
                                      <a:cubicBezTo>
                                        <a:pt x="276" y="75"/>
                                        <a:pt x="276" y="75"/>
                                        <a:pt x="276" y="75"/>
                                      </a:cubicBezTo>
                                      <a:cubicBezTo>
                                        <a:pt x="278" y="74"/>
                                        <a:pt x="278" y="74"/>
                                        <a:pt x="278" y="74"/>
                                      </a:cubicBezTo>
                                      <a:cubicBezTo>
                                        <a:pt x="278" y="74"/>
                                        <a:pt x="278" y="74"/>
                                        <a:pt x="278" y="74"/>
                                      </a:cubicBezTo>
                                      <a:cubicBezTo>
                                        <a:pt x="278" y="74"/>
                                        <a:pt x="278" y="74"/>
                                        <a:pt x="278" y="74"/>
                                      </a:cubicBezTo>
                                      <a:cubicBezTo>
                                        <a:pt x="278" y="74"/>
                                        <a:pt x="278" y="74"/>
                                        <a:pt x="278" y="74"/>
                                      </a:cubicBezTo>
                                      <a:cubicBezTo>
                                        <a:pt x="281" y="79"/>
                                        <a:pt x="281" y="79"/>
                                        <a:pt x="281" y="79"/>
                                      </a:cubicBezTo>
                                      <a:cubicBezTo>
                                        <a:pt x="286" y="81"/>
                                        <a:pt x="286" y="81"/>
                                        <a:pt x="286" y="81"/>
                                      </a:cubicBezTo>
                                      <a:cubicBezTo>
                                        <a:pt x="287" y="80"/>
                                        <a:pt x="287" y="80"/>
                                        <a:pt x="287" y="80"/>
                                      </a:cubicBezTo>
                                      <a:cubicBezTo>
                                        <a:pt x="287" y="77"/>
                                        <a:pt x="287" y="77"/>
                                        <a:pt x="287" y="77"/>
                                      </a:cubicBezTo>
                                      <a:cubicBezTo>
                                        <a:pt x="287" y="77"/>
                                        <a:pt x="281" y="78"/>
                                        <a:pt x="281" y="78"/>
                                      </a:cubicBezTo>
                                      <a:cubicBezTo>
                                        <a:pt x="281" y="78"/>
                                        <a:pt x="281" y="78"/>
                                        <a:pt x="281" y="78"/>
                                      </a:cubicBezTo>
                                      <a:cubicBezTo>
                                        <a:pt x="277" y="68"/>
                                        <a:pt x="277" y="68"/>
                                        <a:pt x="277" y="68"/>
                                      </a:cubicBezTo>
                                      <a:cubicBezTo>
                                        <a:pt x="277" y="68"/>
                                        <a:pt x="277" y="68"/>
                                        <a:pt x="277" y="68"/>
                                      </a:cubicBezTo>
                                      <a:cubicBezTo>
                                        <a:pt x="277" y="68"/>
                                        <a:pt x="277" y="68"/>
                                        <a:pt x="277" y="68"/>
                                      </a:cubicBezTo>
                                      <a:cubicBezTo>
                                        <a:pt x="277" y="68"/>
                                        <a:pt x="286" y="66"/>
                                        <a:pt x="286" y="66"/>
                                      </a:cubicBezTo>
                                      <a:cubicBezTo>
                                        <a:pt x="286" y="66"/>
                                        <a:pt x="286" y="66"/>
                                        <a:pt x="286" y="66"/>
                                      </a:cubicBezTo>
                                      <a:cubicBezTo>
                                        <a:pt x="288" y="70"/>
                                        <a:pt x="288" y="70"/>
                                        <a:pt x="288" y="70"/>
                                      </a:cubicBezTo>
                                      <a:cubicBezTo>
                                        <a:pt x="288" y="70"/>
                                        <a:pt x="291" y="70"/>
                                        <a:pt x="291" y="70"/>
                                      </a:cubicBezTo>
                                      <a:cubicBezTo>
                                        <a:pt x="291" y="70"/>
                                        <a:pt x="291" y="70"/>
                                        <a:pt x="292" y="70"/>
                                      </a:cubicBezTo>
                                      <a:cubicBezTo>
                                        <a:pt x="292" y="70"/>
                                        <a:pt x="292" y="70"/>
                                        <a:pt x="292" y="70"/>
                                      </a:cubicBezTo>
                                      <a:cubicBezTo>
                                        <a:pt x="291" y="74"/>
                                        <a:pt x="291" y="74"/>
                                        <a:pt x="291" y="74"/>
                                      </a:cubicBezTo>
                                      <a:cubicBezTo>
                                        <a:pt x="294" y="71"/>
                                        <a:pt x="294" y="71"/>
                                        <a:pt x="294" y="71"/>
                                      </a:cubicBezTo>
                                      <a:cubicBezTo>
                                        <a:pt x="294" y="71"/>
                                        <a:pt x="294" y="71"/>
                                        <a:pt x="295" y="71"/>
                                      </a:cubicBezTo>
                                      <a:cubicBezTo>
                                        <a:pt x="295" y="71"/>
                                        <a:pt x="295" y="71"/>
                                        <a:pt x="295" y="71"/>
                                      </a:cubicBezTo>
                                      <a:cubicBezTo>
                                        <a:pt x="295" y="71"/>
                                        <a:pt x="295" y="71"/>
                                        <a:pt x="295" y="71"/>
                                      </a:cubicBezTo>
                                      <a:cubicBezTo>
                                        <a:pt x="294" y="79"/>
                                        <a:pt x="294" y="79"/>
                                        <a:pt x="294" y="79"/>
                                      </a:cubicBezTo>
                                      <a:cubicBezTo>
                                        <a:pt x="295" y="81"/>
                                        <a:pt x="295" y="81"/>
                                        <a:pt x="295" y="81"/>
                                      </a:cubicBezTo>
                                      <a:cubicBezTo>
                                        <a:pt x="295" y="81"/>
                                        <a:pt x="295" y="81"/>
                                        <a:pt x="295" y="81"/>
                                      </a:cubicBezTo>
                                      <a:cubicBezTo>
                                        <a:pt x="293" y="83"/>
                                        <a:pt x="293" y="83"/>
                                        <a:pt x="293" y="83"/>
                                      </a:cubicBezTo>
                                      <a:cubicBezTo>
                                        <a:pt x="295" y="84"/>
                                        <a:pt x="295" y="84"/>
                                        <a:pt x="295" y="84"/>
                                      </a:cubicBezTo>
                                      <a:cubicBezTo>
                                        <a:pt x="295" y="84"/>
                                        <a:pt x="295" y="84"/>
                                        <a:pt x="295" y="84"/>
                                      </a:cubicBezTo>
                                      <a:cubicBezTo>
                                        <a:pt x="295" y="87"/>
                                        <a:pt x="295" y="87"/>
                                        <a:pt x="295" y="87"/>
                                      </a:cubicBezTo>
                                      <a:cubicBezTo>
                                        <a:pt x="298" y="85"/>
                                        <a:pt x="298" y="85"/>
                                        <a:pt x="298" y="85"/>
                                      </a:cubicBezTo>
                                      <a:cubicBezTo>
                                        <a:pt x="298" y="85"/>
                                        <a:pt x="298" y="85"/>
                                        <a:pt x="298" y="85"/>
                                      </a:cubicBezTo>
                                      <a:cubicBezTo>
                                        <a:pt x="298" y="85"/>
                                        <a:pt x="298" y="85"/>
                                        <a:pt x="298" y="85"/>
                                      </a:cubicBezTo>
                                      <a:cubicBezTo>
                                        <a:pt x="298" y="85"/>
                                        <a:pt x="298" y="86"/>
                                        <a:pt x="298" y="86"/>
                                      </a:cubicBezTo>
                                      <a:cubicBezTo>
                                        <a:pt x="297" y="87"/>
                                        <a:pt x="297" y="87"/>
                                        <a:pt x="297" y="87"/>
                                      </a:cubicBezTo>
                                      <a:cubicBezTo>
                                        <a:pt x="298" y="88"/>
                                        <a:pt x="298" y="88"/>
                                        <a:pt x="298" y="88"/>
                                      </a:cubicBezTo>
                                      <a:cubicBezTo>
                                        <a:pt x="298" y="83"/>
                                        <a:pt x="298" y="83"/>
                                        <a:pt x="298" y="83"/>
                                      </a:cubicBezTo>
                                      <a:cubicBezTo>
                                        <a:pt x="297" y="80"/>
                                        <a:pt x="297" y="80"/>
                                        <a:pt x="297" y="80"/>
                                      </a:cubicBezTo>
                                      <a:cubicBezTo>
                                        <a:pt x="297" y="80"/>
                                        <a:pt x="296" y="80"/>
                                        <a:pt x="297" y="80"/>
                                      </a:cubicBezTo>
                                      <a:cubicBezTo>
                                        <a:pt x="297" y="76"/>
                                        <a:pt x="297" y="76"/>
                                        <a:pt x="297" y="76"/>
                                      </a:cubicBezTo>
                                      <a:cubicBezTo>
                                        <a:pt x="297" y="74"/>
                                        <a:pt x="297" y="74"/>
                                        <a:pt x="297" y="74"/>
                                      </a:cubicBezTo>
                                      <a:cubicBezTo>
                                        <a:pt x="296" y="74"/>
                                        <a:pt x="296" y="74"/>
                                        <a:pt x="297" y="73"/>
                                      </a:cubicBezTo>
                                      <a:cubicBezTo>
                                        <a:pt x="297" y="73"/>
                                        <a:pt x="297" y="73"/>
                                        <a:pt x="297" y="73"/>
                                      </a:cubicBezTo>
                                      <a:cubicBezTo>
                                        <a:pt x="297" y="73"/>
                                        <a:pt x="303" y="74"/>
                                        <a:pt x="303" y="74"/>
                                      </a:cubicBezTo>
                                      <a:cubicBezTo>
                                        <a:pt x="310" y="65"/>
                                        <a:pt x="310" y="65"/>
                                        <a:pt x="310" y="65"/>
                                      </a:cubicBezTo>
                                      <a:cubicBezTo>
                                        <a:pt x="308" y="60"/>
                                        <a:pt x="308" y="60"/>
                                        <a:pt x="308" y="60"/>
                                      </a:cubicBezTo>
                                      <a:cubicBezTo>
                                        <a:pt x="307" y="62"/>
                                        <a:pt x="307" y="62"/>
                                        <a:pt x="307" y="62"/>
                                      </a:cubicBezTo>
                                      <a:cubicBezTo>
                                        <a:pt x="307" y="62"/>
                                        <a:pt x="307" y="62"/>
                                        <a:pt x="307" y="62"/>
                                      </a:cubicBezTo>
                                      <a:cubicBezTo>
                                        <a:pt x="307" y="62"/>
                                        <a:pt x="303" y="63"/>
                                        <a:pt x="303" y="63"/>
                                      </a:cubicBezTo>
                                      <a:cubicBezTo>
                                        <a:pt x="303" y="63"/>
                                        <a:pt x="303" y="63"/>
                                        <a:pt x="303" y="63"/>
                                      </a:cubicBezTo>
                                      <a:cubicBezTo>
                                        <a:pt x="303" y="62"/>
                                        <a:pt x="303" y="62"/>
                                        <a:pt x="303" y="62"/>
                                      </a:cubicBezTo>
                                      <a:cubicBezTo>
                                        <a:pt x="306" y="51"/>
                                        <a:pt x="306" y="51"/>
                                        <a:pt x="306" y="51"/>
                                      </a:cubicBezTo>
                                      <a:cubicBezTo>
                                        <a:pt x="306" y="51"/>
                                        <a:pt x="306" y="51"/>
                                        <a:pt x="306" y="51"/>
                                      </a:cubicBezTo>
                                      <a:cubicBezTo>
                                        <a:pt x="309" y="50"/>
                                        <a:pt x="309" y="50"/>
                                        <a:pt x="309" y="50"/>
                                      </a:cubicBezTo>
                                      <a:cubicBezTo>
                                        <a:pt x="309" y="50"/>
                                        <a:pt x="309" y="50"/>
                                        <a:pt x="309" y="50"/>
                                      </a:cubicBezTo>
                                      <a:cubicBezTo>
                                        <a:pt x="309" y="50"/>
                                        <a:pt x="309" y="50"/>
                                        <a:pt x="309" y="50"/>
                                      </a:cubicBezTo>
                                      <a:cubicBezTo>
                                        <a:pt x="309" y="49"/>
                                        <a:pt x="309" y="49"/>
                                        <a:pt x="309" y="49"/>
                                      </a:cubicBezTo>
                                      <a:cubicBezTo>
                                        <a:pt x="305" y="50"/>
                                        <a:pt x="305" y="50"/>
                                        <a:pt x="305" y="50"/>
                                      </a:cubicBezTo>
                                      <a:cubicBezTo>
                                        <a:pt x="305" y="50"/>
                                        <a:pt x="305" y="50"/>
                                        <a:pt x="305" y="50"/>
                                      </a:cubicBezTo>
                                      <a:cubicBezTo>
                                        <a:pt x="305" y="50"/>
                                        <a:pt x="305" y="50"/>
                                        <a:pt x="305" y="50"/>
                                      </a:cubicBezTo>
                                      <a:cubicBezTo>
                                        <a:pt x="290" y="38"/>
                                        <a:pt x="290" y="38"/>
                                        <a:pt x="290" y="38"/>
                                      </a:cubicBezTo>
                                      <a:cubicBezTo>
                                        <a:pt x="290" y="38"/>
                                        <a:pt x="290" y="38"/>
                                        <a:pt x="290" y="38"/>
                                      </a:cubicBezTo>
                                      <a:cubicBezTo>
                                        <a:pt x="290" y="32"/>
                                        <a:pt x="290" y="32"/>
                                        <a:pt x="290" y="32"/>
                                      </a:cubicBezTo>
                                      <a:cubicBezTo>
                                        <a:pt x="294" y="27"/>
                                        <a:pt x="294" y="27"/>
                                        <a:pt x="294" y="27"/>
                                      </a:cubicBezTo>
                                      <a:cubicBezTo>
                                        <a:pt x="291" y="24"/>
                                        <a:pt x="291" y="24"/>
                                        <a:pt x="291" y="24"/>
                                      </a:cubicBezTo>
                                      <a:cubicBezTo>
                                        <a:pt x="291" y="23"/>
                                        <a:pt x="291" y="23"/>
                                        <a:pt x="291" y="23"/>
                                      </a:cubicBezTo>
                                      <a:cubicBezTo>
                                        <a:pt x="292" y="14"/>
                                        <a:pt x="292" y="14"/>
                                        <a:pt x="292" y="14"/>
                                      </a:cubicBezTo>
                                      <a:cubicBezTo>
                                        <a:pt x="292" y="14"/>
                                        <a:pt x="292" y="14"/>
                                        <a:pt x="292" y="14"/>
                                      </a:cubicBezTo>
                                      <a:cubicBezTo>
                                        <a:pt x="295" y="12"/>
                                        <a:pt x="295" y="12"/>
                                        <a:pt x="295" y="12"/>
                                      </a:cubicBezTo>
                                      <a:cubicBezTo>
                                        <a:pt x="295" y="12"/>
                                        <a:pt x="295" y="12"/>
                                        <a:pt x="295" y="12"/>
                                      </a:cubicBezTo>
                                      <a:cubicBezTo>
                                        <a:pt x="295" y="12"/>
                                        <a:pt x="295" y="12"/>
                                        <a:pt x="295" y="12"/>
                                      </a:cubicBezTo>
                                      <a:cubicBezTo>
                                        <a:pt x="297" y="14"/>
                                        <a:pt x="297" y="14"/>
                                        <a:pt x="297" y="14"/>
                                      </a:cubicBezTo>
                                      <a:cubicBezTo>
                                        <a:pt x="297" y="11"/>
                                        <a:pt x="297" y="11"/>
                                        <a:pt x="297" y="11"/>
                                      </a:cubicBezTo>
                                      <a:cubicBezTo>
                                        <a:pt x="296" y="8"/>
                                        <a:pt x="296" y="8"/>
                                        <a:pt x="296" y="8"/>
                                      </a:cubicBezTo>
                                      <a:cubicBezTo>
                                        <a:pt x="295" y="8"/>
                                        <a:pt x="295" y="8"/>
                                        <a:pt x="296" y="8"/>
                                      </a:cubicBezTo>
                                      <a:cubicBezTo>
                                        <a:pt x="301" y="0"/>
                                        <a:pt x="301" y="0"/>
                                        <a:pt x="301" y="0"/>
                                      </a:cubicBezTo>
                                      <a:cubicBezTo>
                                        <a:pt x="301" y="0"/>
                                        <a:pt x="301" y="0"/>
                                        <a:pt x="301" y="0"/>
                                      </a:cubicBezTo>
                                      <a:cubicBezTo>
                                        <a:pt x="301" y="0"/>
                                        <a:pt x="301" y="0"/>
                                        <a:pt x="301" y="0"/>
                                      </a:cubicBezTo>
                                      <a:cubicBezTo>
                                        <a:pt x="305" y="1"/>
                                        <a:pt x="305" y="1"/>
                                        <a:pt x="305" y="1"/>
                                      </a:cubicBezTo>
                                      <a:cubicBezTo>
                                        <a:pt x="305" y="1"/>
                                        <a:pt x="305" y="1"/>
                                        <a:pt x="305" y="1"/>
                                      </a:cubicBezTo>
                                      <a:cubicBezTo>
                                        <a:pt x="305" y="1"/>
                                        <a:pt x="305" y="1"/>
                                        <a:pt x="305" y="1"/>
                                      </a:cubicBezTo>
                                      <a:cubicBezTo>
                                        <a:pt x="304" y="4"/>
                                        <a:pt x="304" y="4"/>
                                        <a:pt x="304" y="4"/>
                                      </a:cubicBezTo>
                                      <a:cubicBezTo>
                                        <a:pt x="305" y="5"/>
                                        <a:pt x="305" y="5"/>
                                        <a:pt x="305" y="5"/>
                                      </a:cubicBezTo>
                                      <a:cubicBezTo>
                                        <a:pt x="309" y="4"/>
                                        <a:pt x="309" y="4"/>
                                        <a:pt x="309" y="4"/>
                                      </a:cubicBezTo>
                                      <a:cubicBezTo>
                                        <a:pt x="309" y="4"/>
                                        <a:pt x="309" y="4"/>
                                        <a:pt x="309" y="4"/>
                                      </a:cubicBezTo>
                                      <a:cubicBezTo>
                                        <a:pt x="309" y="4"/>
                                        <a:pt x="309" y="4"/>
                                        <a:pt x="309" y="4"/>
                                      </a:cubicBezTo>
                                      <a:cubicBezTo>
                                        <a:pt x="309" y="4"/>
                                        <a:pt x="309" y="4"/>
                                        <a:pt x="309" y="4"/>
                                      </a:cubicBezTo>
                                      <a:cubicBezTo>
                                        <a:pt x="310" y="9"/>
                                        <a:pt x="310" y="9"/>
                                        <a:pt x="310" y="9"/>
                                      </a:cubicBezTo>
                                      <a:cubicBezTo>
                                        <a:pt x="314" y="13"/>
                                        <a:pt x="314" y="13"/>
                                        <a:pt x="314" y="13"/>
                                      </a:cubicBezTo>
                                      <a:cubicBezTo>
                                        <a:pt x="315" y="24"/>
                                        <a:pt x="315" y="24"/>
                                        <a:pt x="315" y="24"/>
                                      </a:cubicBezTo>
                                      <a:cubicBezTo>
                                        <a:pt x="324" y="37"/>
                                        <a:pt x="324" y="37"/>
                                        <a:pt x="324" y="37"/>
                                      </a:cubicBezTo>
                                      <a:cubicBezTo>
                                        <a:pt x="324" y="37"/>
                                        <a:pt x="324" y="37"/>
                                        <a:pt x="324" y="37"/>
                                      </a:cubicBezTo>
                                      <a:cubicBezTo>
                                        <a:pt x="324" y="37"/>
                                        <a:pt x="324" y="37"/>
                                        <a:pt x="324" y="37"/>
                                      </a:cubicBezTo>
                                      <a:cubicBezTo>
                                        <a:pt x="324" y="37"/>
                                        <a:pt x="319" y="36"/>
                                        <a:pt x="319" y="36"/>
                                      </a:cubicBezTo>
                                      <a:cubicBezTo>
                                        <a:pt x="321" y="40"/>
                                        <a:pt x="321" y="40"/>
                                        <a:pt x="321" y="40"/>
                                      </a:cubicBezTo>
                                      <a:cubicBezTo>
                                        <a:pt x="321" y="40"/>
                                        <a:pt x="321" y="40"/>
                                        <a:pt x="321" y="40"/>
                                      </a:cubicBezTo>
                                      <a:cubicBezTo>
                                        <a:pt x="316" y="45"/>
                                        <a:pt x="316" y="45"/>
                                        <a:pt x="316" y="45"/>
                                      </a:cubicBezTo>
                                      <a:cubicBezTo>
                                        <a:pt x="328" y="48"/>
                                        <a:pt x="328" y="48"/>
                                        <a:pt x="328" y="48"/>
                                      </a:cubicBezTo>
                                      <a:cubicBezTo>
                                        <a:pt x="328" y="48"/>
                                        <a:pt x="328" y="48"/>
                                        <a:pt x="328" y="48"/>
                                      </a:cubicBezTo>
                                      <a:cubicBezTo>
                                        <a:pt x="328" y="52"/>
                                        <a:pt x="328" y="52"/>
                                        <a:pt x="328" y="52"/>
                                      </a:cubicBezTo>
                                      <a:cubicBezTo>
                                        <a:pt x="328" y="52"/>
                                        <a:pt x="328" y="52"/>
                                        <a:pt x="328" y="52"/>
                                      </a:cubicBezTo>
                                      <a:cubicBezTo>
                                        <a:pt x="328" y="52"/>
                                        <a:pt x="328" y="52"/>
                                        <a:pt x="328" y="52"/>
                                      </a:cubicBezTo>
                                      <a:cubicBezTo>
                                        <a:pt x="328" y="52"/>
                                        <a:pt x="328" y="52"/>
                                        <a:pt x="328" y="52"/>
                                      </a:cubicBezTo>
                                      <a:cubicBezTo>
                                        <a:pt x="326" y="52"/>
                                        <a:pt x="326" y="52"/>
                                        <a:pt x="326" y="52"/>
                                      </a:cubicBezTo>
                                      <a:cubicBezTo>
                                        <a:pt x="331" y="61"/>
                                        <a:pt x="331" y="61"/>
                                        <a:pt x="331" y="61"/>
                                      </a:cubicBezTo>
                                      <a:cubicBezTo>
                                        <a:pt x="331" y="61"/>
                                        <a:pt x="331" y="61"/>
                                        <a:pt x="331" y="61"/>
                                      </a:cubicBezTo>
                                      <a:cubicBezTo>
                                        <a:pt x="330" y="66"/>
                                        <a:pt x="330" y="66"/>
                                        <a:pt x="330" y="66"/>
                                      </a:cubicBezTo>
                                      <a:cubicBezTo>
                                        <a:pt x="332" y="69"/>
                                        <a:pt x="332" y="69"/>
                                        <a:pt x="332" y="69"/>
                                      </a:cubicBezTo>
                                      <a:cubicBezTo>
                                        <a:pt x="335" y="63"/>
                                        <a:pt x="335" y="63"/>
                                        <a:pt x="335" y="63"/>
                                      </a:cubicBezTo>
                                      <a:cubicBezTo>
                                        <a:pt x="335" y="57"/>
                                        <a:pt x="335" y="57"/>
                                        <a:pt x="335" y="57"/>
                                      </a:cubicBezTo>
                                      <a:cubicBezTo>
                                        <a:pt x="337" y="53"/>
                                        <a:pt x="337" y="53"/>
                                        <a:pt x="337" y="53"/>
                                      </a:cubicBezTo>
                                      <a:cubicBezTo>
                                        <a:pt x="337" y="53"/>
                                        <a:pt x="337" y="53"/>
                                        <a:pt x="337" y="53"/>
                                      </a:cubicBezTo>
                                      <a:cubicBezTo>
                                        <a:pt x="337" y="53"/>
                                        <a:pt x="340" y="53"/>
                                        <a:pt x="340" y="53"/>
                                      </a:cubicBezTo>
                                      <a:cubicBezTo>
                                        <a:pt x="340" y="53"/>
                                        <a:pt x="340" y="53"/>
                                        <a:pt x="340" y="53"/>
                                      </a:cubicBezTo>
                                      <a:cubicBezTo>
                                        <a:pt x="345" y="60"/>
                                        <a:pt x="345" y="60"/>
                                        <a:pt x="345" y="60"/>
                                      </a:cubicBezTo>
                                      <a:cubicBezTo>
                                        <a:pt x="348" y="70"/>
                                        <a:pt x="348" y="70"/>
                                        <a:pt x="348" y="70"/>
                                      </a:cubicBezTo>
                                      <a:cubicBezTo>
                                        <a:pt x="348" y="70"/>
                                        <a:pt x="348" y="70"/>
                                        <a:pt x="348" y="70"/>
                                      </a:cubicBezTo>
                                      <a:cubicBezTo>
                                        <a:pt x="348" y="71"/>
                                        <a:pt x="348" y="71"/>
                                        <a:pt x="348" y="71"/>
                                      </a:cubicBezTo>
                                      <a:cubicBezTo>
                                        <a:pt x="348" y="71"/>
                                        <a:pt x="346" y="71"/>
                                        <a:pt x="345" y="71"/>
                                      </a:cubicBezTo>
                                      <a:cubicBezTo>
                                        <a:pt x="345" y="71"/>
                                        <a:pt x="345" y="71"/>
                                        <a:pt x="345" y="71"/>
                                      </a:cubicBezTo>
                                      <a:cubicBezTo>
                                        <a:pt x="345" y="77"/>
                                        <a:pt x="345" y="77"/>
                                        <a:pt x="345" y="77"/>
                                      </a:cubicBezTo>
                                      <a:cubicBezTo>
                                        <a:pt x="351" y="88"/>
                                        <a:pt x="351" y="88"/>
                                        <a:pt x="351" y="88"/>
                                      </a:cubicBezTo>
                                      <a:cubicBezTo>
                                        <a:pt x="356" y="85"/>
                                        <a:pt x="356" y="85"/>
                                        <a:pt x="356" y="85"/>
                                      </a:cubicBezTo>
                                      <a:cubicBezTo>
                                        <a:pt x="356" y="80"/>
                                        <a:pt x="356" y="80"/>
                                        <a:pt x="356" y="80"/>
                                      </a:cubicBezTo>
                                      <a:cubicBezTo>
                                        <a:pt x="361" y="69"/>
                                        <a:pt x="361" y="69"/>
                                        <a:pt x="361" y="69"/>
                                      </a:cubicBezTo>
                                      <a:cubicBezTo>
                                        <a:pt x="361" y="64"/>
                                        <a:pt x="361" y="64"/>
                                        <a:pt x="361" y="64"/>
                                      </a:cubicBezTo>
                                      <a:cubicBezTo>
                                        <a:pt x="361" y="64"/>
                                        <a:pt x="361" y="64"/>
                                        <a:pt x="361" y="64"/>
                                      </a:cubicBezTo>
                                      <a:cubicBezTo>
                                        <a:pt x="367" y="62"/>
                                        <a:pt x="367" y="62"/>
                                        <a:pt x="367" y="62"/>
                                      </a:cubicBezTo>
                                      <a:cubicBezTo>
                                        <a:pt x="365" y="61"/>
                                        <a:pt x="365" y="61"/>
                                        <a:pt x="365" y="61"/>
                                      </a:cubicBezTo>
                                      <a:cubicBezTo>
                                        <a:pt x="365" y="61"/>
                                        <a:pt x="365" y="61"/>
                                        <a:pt x="365" y="60"/>
                                      </a:cubicBezTo>
                                      <a:cubicBezTo>
                                        <a:pt x="365" y="60"/>
                                        <a:pt x="365" y="60"/>
                                        <a:pt x="365" y="60"/>
                                      </a:cubicBezTo>
                                      <a:cubicBezTo>
                                        <a:pt x="368" y="57"/>
                                        <a:pt x="368" y="57"/>
                                        <a:pt x="368" y="57"/>
                                      </a:cubicBezTo>
                                      <a:cubicBezTo>
                                        <a:pt x="363" y="53"/>
                                        <a:pt x="363" y="53"/>
                                        <a:pt x="363" y="53"/>
                                      </a:cubicBezTo>
                                      <a:cubicBezTo>
                                        <a:pt x="363" y="53"/>
                                        <a:pt x="363" y="53"/>
                                        <a:pt x="363" y="52"/>
                                      </a:cubicBezTo>
                                      <a:cubicBezTo>
                                        <a:pt x="363" y="43"/>
                                        <a:pt x="363" y="43"/>
                                        <a:pt x="363" y="43"/>
                                      </a:cubicBezTo>
                                      <a:cubicBezTo>
                                        <a:pt x="363" y="43"/>
                                        <a:pt x="363" y="43"/>
                                        <a:pt x="363" y="43"/>
                                      </a:cubicBezTo>
                                      <a:cubicBezTo>
                                        <a:pt x="363" y="43"/>
                                        <a:pt x="363" y="43"/>
                                        <a:pt x="363" y="43"/>
                                      </a:cubicBezTo>
                                      <a:cubicBezTo>
                                        <a:pt x="363" y="43"/>
                                        <a:pt x="382" y="45"/>
                                        <a:pt x="382" y="45"/>
                                      </a:cubicBezTo>
                                      <a:cubicBezTo>
                                        <a:pt x="382" y="45"/>
                                        <a:pt x="382" y="45"/>
                                        <a:pt x="382" y="45"/>
                                      </a:cubicBezTo>
                                      <a:cubicBezTo>
                                        <a:pt x="383" y="49"/>
                                        <a:pt x="383" y="49"/>
                                        <a:pt x="383" y="49"/>
                                      </a:cubicBezTo>
                                      <a:cubicBezTo>
                                        <a:pt x="383" y="49"/>
                                        <a:pt x="383" y="49"/>
                                        <a:pt x="383" y="49"/>
                                      </a:cubicBezTo>
                                      <a:cubicBezTo>
                                        <a:pt x="382" y="50"/>
                                        <a:pt x="382" y="50"/>
                                        <a:pt x="382" y="50"/>
                                      </a:cubicBezTo>
                                      <a:cubicBezTo>
                                        <a:pt x="384" y="54"/>
                                        <a:pt x="384" y="54"/>
                                        <a:pt x="384" y="54"/>
                                      </a:cubicBezTo>
                                      <a:cubicBezTo>
                                        <a:pt x="391" y="55"/>
                                        <a:pt x="391" y="55"/>
                                        <a:pt x="391" y="55"/>
                                      </a:cubicBezTo>
                                      <a:cubicBezTo>
                                        <a:pt x="391" y="55"/>
                                        <a:pt x="391" y="56"/>
                                        <a:pt x="391" y="56"/>
                                      </a:cubicBezTo>
                                      <a:cubicBezTo>
                                        <a:pt x="391" y="56"/>
                                        <a:pt x="391" y="56"/>
                                        <a:pt x="391" y="56"/>
                                      </a:cubicBezTo>
                                      <a:cubicBezTo>
                                        <a:pt x="387" y="60"/>
                                        <a:pt x="387" y="60"/>
                                        <a:pt x="387" y="60"/>
                                      </a:cubicBezTo>
                                      <a:cubicBezTo>
                                        <a:pt x="391" y="61"/>
                                        <a:pt x="391" y="61"/>
                                        <a:pt x="391" y="61"/>
                                      </a:cubicBezTo>
                                      <a:cubicBezTo>
                                        <a:pt x="391" y="61"/>
                                        <a:pt x="391" y="61"/>
                                        <a:pt x="391" y="61"/>
                                      </a:cubicBezTo>
                                      <a:cubicBezTo>
                                        <a:pt x="390" y="65"/>
                                        <a:pt x="390" y="65"/>
                                        <a:pt x="390" y="65"/>
                                      </a:cubicBezTo>
                                      <a:cubicBezTo>
                                        <a:pt x="387" y="69"/>
                                        <a:pt x="387" y="69"/>
                                        <a:pt x="387" y="69"/>
                                      </a:cubicBezTo>
                                      <a:cubicBezTo>
                                        <a:pt x="387" y="69"/>
                                        <a:pt x="387" y="69"/>
                                        <a:pt x="387" y="69"/>
                                      </a:cubicBezTo>
                                      <a:cubicBezTo>
                                        <a:pt x="386" y="69"/>
                                        <a:pt x="386" y="69"/>
                                        <a:pt x="386" y="69"/>
                                      </a:cubicBezTo>
                                      <a:cubicBezTo>
                                        <a:pt x="386" y="69"/>
                                        <a:pt x="386" y="69"/>
                                        <a:pt x="386" y="69"/>
                                      </a:cubicBezTo>
                                      <a:cubicBezTo>
                                        <a:pt x="385" y="67"/>
                                        <a:pt x="385" y="67"/>
                                        <a:pt x="385" y="67"/>
                                      </a:cubicBezTo>
                                      <a:cubicBezTo>
                                        <a:pt x="383" y="68"/>
                                        <a:pt x="383" y="68"/>
                                        <a:pt x="383" y="68"/>
                                      </a:cubicBezTo>
                                      <a:cubicBezTo>
                                        <a:pt x="384" y="70"/>
                                        <a:pt x="384" y="70"/>
                                        <a:pt x="384" y="70"/>
                                      </a:cubicBezTo>
                                      <a:cubicBezTo>
                                        <a:pt x="385" y="70"/>
                                        <a:pt x="385" y="70"/>
                                        <a:pt x="385" y="70"/>
                                      </a:cubicBezTo>
                                      <a:cubicBezTo>
                                        <a:pt x="385" y="72"/>
                                        <a:pt x="385" y="72"/>
                                        <a:pt x="385" y="72"/>
                                      </a:cubicBezTo>
                                      <a:cubicBezTo>
                                        <a:pt x="386" y="72"/>
                                        <a:pt x="386" y="72"/>
                                        <a:pt x="386" y="72"/>
                                      </a:cubicBezTo>
                                      <a:cubicBezTo>
                                        <a:pt x="386" y="72"/>
                                        <a:pt x="386" y="72"/>
                                        <a:pt x="386" y="72"/>
                                      </a:cubicBezTo>
                                      <a:cubicBezTo>
                                        <a:pt x="386" y="72"/>
                                        <a:pt x="386" y="72"/>
                                        <a:pt x="386" y="72"/>
                                      </a:cubicBezTo>
                                      <a:cubicBezTo>
                                        <a:pt x="387" y="72"/>
                                        <a:pt x="387" y="72"/>
                                        <a:pt x="387" y="72"/>
                                      </a:cubicBezTo>
                                      <a:cubicBezTo>
                                        <a:pt x="386" y="77"/>
                                        <a:pt x="386" y="77"/>
                                        <a:pt x="386" y="77"/>
                                      </a:cubicBezTo>
                                      <a:cubicBezTo>
                                        <a:pt x="391" y="84"/>
                                        <a:pt x="391" y="84"/>
                                        <a:pt x="391" y="84"/>
                                      </a:cubicBezTo>
                                      <a:cubicBezTo>
                                        <a:pt x="391" y="84"/>
                                        <a:pt x="391" y="84"/>
                                        <a:pt x="391" y="84"/>
                                      </a:cubicBezTo>
                                      <a:cubicBezTo>
                                        <a:pt x="391" y="89"/>
                                        <a:pt x="391" y="89"/>
                                        <a:pt x="391" y="89"/>
                                      </a:cubicBezTo>
                                      <a:cubicBezTo>
                                        <a:pt x="382" y="100"/>
                                        <a:pt x="382" y="100"/>
                                        <a:pt x="382" y="100"/>
                                      </a:cubicBezTo>
                                      <a:cubicBezTo>
                                        <a:pt x="377" y="103"/>
                                        <a:pt x="377" y="103"/>
                                        <a:pt x="377" y="103"/>
                                      </a:cubicBezTo>
                                      <a:cubicBezTo>
                                        <a:pt x="377" y="103"/>
                                        <a:pt x="377" y="103"/>
                                        <a:pt x="377" y="103"/>
                                      </a:cubicBezTo>
                                      <a:cubicBezTo>
                                        <a:pt x="377" y="103"/>
                                        <a:pt x="377" y="103"/>
                                        <a:pt x="377" y="103"/>
                                      </a:cubicBezTo>
                                      <a:cubicBezTo>
                                        <a:pt x="373" y="98"/>
                                        <a:pt x="373" y="98"/>
                                        <a:pt x="373" y="98"/>
                                      </a:cubicBezTo>
                                      <a:cubicBezTo>
                                        <a:pt x="372" y="100"/>
                                        <a:pt x="372" y="100"/>
                                        <a:pt x="372" y="100"/>
                                      </a:cubicBezTo>
                                      <a:cubicBezTo>
                                        <a:pt x="375" y="106"/>
                                        <a:pt x="375" y="106"/>
                                        <a:pt x="375" y="106"/>
                                      </a:cubicBezTo>
                                      <a:cubicBezTo>
                                        <a:pt x="375" y="106"/>
                                        <a:pt x="375" y="106"/>
                                        <a:pt x="375" y="106"/>
                                      </a:cubicBezTo>
                                      <a:cubicBezTo>
                                        <a:pt x="375" y="106"/>
                                        <a:pt x="375" y="106"/>
                                        <a:pt x="375" y="106"/>
                                      </a:cubicBezTo>
                                      <a:cubicBezTo>
                                        <a:pt x="375" y="106"/>
                                        <a:pt x="374" y="106"/>
                                        <a:pt x="374" y="106"/>
                                      </a:cubicBezTo>
                                      <a:cubicBezTo>
                                        <a:pt x="370" y="103"/>
                                        <a:pt x="370" y="103"/>
                                        <a:pt x="370" y="103"/>
                                      </a:cubicBezTo>
                                      <a:cubicBezTo>
                                        <a:pt x="370" y="105"/>
                                        <a:pt x="370" y="105"/>
                                        <a:pt x="370" y="105"/>
                                      </a:cubicBezTo>
                                      <a:cubicBezTo>
                                        <a:pt x="370" y="106"/>
                                        <a:pt x="370" y="106"/>
                                        <a:pt x="370" y="106"/>
                                      </a:cubicBezTo>
                                      <a:cubicBezTo>
                                        <a:pt x="370" y="106"/>
                                        <a:pt x="370" y="106"/>
                                        <a:pt x="370" y="106"/>
                                      </a:cubicBezTo>
                                      <a:cubicBezTo>
                                        <a:pt x="370" y="106"/>
                                        <a:pt x="365" y="105"/>
                                        <a:pt x="365" y="105"/>
                                      </a:cubicBezTo>
                                      <a:cubicBezTo>
                                        <a:pt x="365" y="105"/>
                                        <a:pt x="365" y="105"/>
                                        <a:pt x="365" y="105"/>
                                      </a:cubicBezTo>
                                      <a:cubicBezTo>
                                        <a:pt x="364" y="100"/>
                                        <a:pt x="364" y="100"/>
                                        <a:pt x="364" y="100"/>
                                      </a:cubicBezTo>
                                      <a:cubicBezTo>
                                        <a:pt x="357" y="100"/>
                                        <a:pt x="357" y="100"/>
                                        <a:pt x="357" y="100"/>
                                      </a:cubicBezTo>
                                      <a:cubicBezTo>
                                        <a:pt x="356" y="103"/>
                                        <a:pt x="356" y="103"/>
                                        <a:pt x="356" y="103"/>
                                      </a:cubicBezTo>
                                      <a:cubicBezTo>
                                        <a:pt x="359" y="104"/>
                                        <a:pt x="359" y="104"/>
                                        <a:pt x="359" y="104"/>
                                      </a:cubicBezTo>
                                      <a:cubicBezTo>
                                        <a:pt x="360" y="104"/>
                                        <a:pt x="360" y="104"/>
                                        <a:pt x="360" y="104"/>
                                      </a:cubicBezTo>
                                      <a:cubicBezTo>
                                        <a:pt x="360" y="107"/>
                                        <a:pt x="360" y="107"/>
                                        <a:pt x="360" y="107"/>
                                      </a:cubicBezTo>
                                      <a:cubicBezTo>
                                        <a:pt x="360" y="107"/>
                                        <a:pt x="360" y="107"/>
                                        <a:pt x="360" y="108"/>
                                      </a:cubicBezTo>
                                      <a:cubicBezTo>
                                        <a:pt x="352" y="119"/>
                                        <a:pt x="352" y="119"/>
                                        <a:pt x="352" y="119"/>
                                      </a:cubicBezTo>
                                      <a:cubicBezTo>
                                        <a:pt x="352" y="119"/>
                                        <a:pt x="352" y="119"/>
                                        <a:pt x="351" y="119"/>
                                      </a:cubicBezTo>
                                      <a:cubicBezTo>
                                        <a:pt x="351" y="119"/>
                                        <a:pt x="347" y="120"/>
                                        <a:pt x="347" y="120"/>
                                      </a:cubicBezTo>
                                      <a:cubicBezTo>
                                        <a:pt x="347" y="120"/>
                                        <a:pt x="347" y="120"/>
                                        <a:pt x="347" y="119"/>
                                      </a:cubicBezTo>
                                      <a:cubicBezTo>
                                        <a:pt x="342" y="114"/>
                                        <a:pt x="342" y="114"/>
                                        <a:pt x="342" y="114"/>
                                      </a:cubicBezTo>
                                      <a:cubicBezTo>
                                        <a:pt x="333" y="111"/>
                                        <a:pt x="333" y="111"/>
                                        <a:pt x="333" y="111"/>
                                      </a:cubicBezTo>
                                      <a:cubicBezTo>
                                        <a:pt x="333" y="112"/>
                                        <a:pt x="333" y="112"/>
                                        <a:pt x="333" y="112"/>
                                      </a:cubicBezTo>
                                      <a:cubicBezTo>
                                        <a:pt x="340" y="119"/>
                                        <a:pt x="340" y="119"/>
                                        <a:pt x="340" y="119"/>
                                      </a:cubicBezTo>
                                      <a:cubicBezTo>
                                        <a:pt x="354" y="121"/>
                                        <a:pt x="354" y="121"/>
                                        <a:pt x="354" y="121"/>
                                      </a:cubicBezTo>
                                      <a:cubicBezTo>
                                        <a:pt x="354" y="121"/>
                                        <a:pt x="354" y="121"/>
                                        <a:pt x="354" y="121"/>
                                      </a:cubicBezTo>
                                      <a:cubicBezTo>
                                        <a:pt x="354" y="121"/>
                                        <a:pt x="354" y="121"/>
                                        <a:pt x="354" y="121"/>
                                      </a:cubicBezTo>
                                      <a:cubicBezTo>
                                        <a:pt x="346" y="137"/>
                                        <a:pt x="346" y="137"/>
                                        <a:pt x="346" y="137"/>
                                      </a:cubicBezTo>
                                      <a:cubicBezTo>
                                        <a:pt x="346" y="137"/>
                                        <a:pt x="346" y="137"/>
                                        <a:pt x="346" y="137"/>
                                      </a:cubicBezTo>
                                      <a:cubicBezTo>
                                        <a:pt x="340" y="140"/>
                                        <a:pt x="340" y="140"/>
                                        <a:pt x="340" y="140"/>
                                      </a:cubicBezTo>
                                      <a:cubicBezTo>
                                        <a:pt x="340" y="140"/>
                                        <a:pt x="340" y="140"/>
                                        <a:pt x="340" y="140"/>
                                      </a:cubicBezTo>
                                      <a:cubicBezTo>
                                        <a:pt x="339" y="140"/>
                                        <a:pt x="339" y="140"/>
                                        <a:pt x="339" y="140"/>
                                      </a:cubicBezTo>
                                      <a:cubicBezTo>
                                        <a:pt x="335" y="138"/>
                                        <a:pt x="335" y="138"/>
                                        <a:pt x="335" y="138"/>
                                      </a:cubicBezTo>
                                      <a:cubicBezTo>
                                        <a:pt x="335" y="140"/>
                                        <a:pt x="335" y="140"/>
                                        <a:pt x="335" y="140"/>
                                      </a:cubicBezTo>
                                      <a:cubicBezTo>
                                        <a:pt x="335" y="140"/>
                                        <a:pt x="335" y="140"/>
                                        <a:pt x="335" y="140"/>
                                      </a:cubicBezTo>
                                      <a:cubicBezTo>
                                        <a:pt x="335" y="140"/>
                                        <a:pt x="335" y="140"/>
                                        <a:pt x="335" y="140"/>
                                      </a:cubicBezTo>
                                      <a:cubicBezTo>
                                        <a:pt x="334" y="140"/>
                                        <a:pt x="334" y="140"/>
                                        <a:pt x="334" y="140"/>
                                      </a:cubicBezTo>
                                      <a:cubicBezTo>
                                        <a:pt x="334" y="144"/>
                                        <a:pt x="334" y="144"/>
                                        <a:pt x="334" y="144"/>
                                      </a:cubicBezTo>
                                      <a:cubicBezTo>
                                        <a:pt x="334" y="145"/>
                                        <a:pt x="334" y="145"/>
                                        <a:pt x="333" y="145"/>
                                      </a:cubicBezTo>
                                      <a:cubicBezTo>
                                        <a:pt x="330" y="147"/>
                                        <a:pt x="330" y="147"/>
                                        <a:pt x="330" y="147"/>
                                      </a:cubicBezTo>
                                      <a:cubicBezTo>
                                        <a:pt x="330" y="147"/>
                                        <a:pt x="330" y="147"/>
                                        <a:pt x="330" y="147"/>
                                      </a:cubicBezTo>
                                      <a:cubicBezTo>
                                        <a:pt x="330" y="147"/>
                                        <a:pt x="329" y="147"/>
                                        <a:pt x="329" y="147"/>
                                      </a:cubicBezTo>
                                      <a:cubicBezTo>
                                        <a:pt x="324" y="143"/>
                                        <a:pt x="324" y="143"/>
                                        <a:pt x="324" y="143"/>
                                      </a:cubicBezTo>
                                      <a:cubicBezTo>
                                        <a:pt x="320" y="143"/>
                                        <a:pt x="320" y="143"/>
                                        <a:pt x="320" y="143"/>
                                      </a:cubicBezTo>
                                      <a:cubicBezTo>
                                        <a:pt x="311" y="140"/>
                                        <a:pt x="311" y="140"/>
                                        <a:pt x="311" y="140"/>
                                      </a:cubicBezTo>
                                      <a:cubicBezTo>
                                        <a:pt x="311" y="140"/>
                                        <a:pt x="311" y="140"/>
                                        <a:pt x="311" y="140"/>
                                      </a:cubicBezTo>
                                      <a:cubicBezTo>
                                        <a:pt x="312" y="142"/>
                                        <a:pt x="312" y="142"/>
                                        <a:pt x="312" y="142"/>
                                      </a:cubicBezTo>
                                      <a:cubicBezTo>
                                        <a:pt x="312" y="140"/>
                                        <a:pt x="312" y="140"/>
                                        <a:pt x="312" y="140"/>
                                      </a:cubicBezTo>
                                      <a:cubicBezTo>
                                        <a:pt x="312" y="140"/>
                                        <a:pt x="312" y="140"/>
                                        <a:pt x="312" y="140"/>
                                      </a:cubicBezTo>
                                      <a:cubicBezTo>
                                        <a:pt x="312" y="140"/>
                                        <a:pt x="312" y="140"/>
                                        <a:pt x="312" y="140"/>
                                      </a:cubicBezTo>
                                      <a:cubicBezTo>
                                        <a:pt x="312" y="140"/>
                                        <a:pt x="312" y="140"/>
                                        <a:pt x="312" y="140"/>
                                      </a:cubicBezTo>
                                      <a:cubicBezTo>
                                        <a:pt x="320" y="144"/>
                                        <a:pt x="320" y="144"/>
                                        <a:pt x="320" y="144"/>
                                      </a:cubicBezTo>
                                      <a:cubicBezTo>
                                        <a:pt x="320" y="144"/>
                                        <a:pt x="320" y="144"/>
                                        <a:pt x="320" y="144"/>
                                      </a:cubicBezTo>
                                      <a:cubicBezTo>
                                        <a:pt x="320" y="144"/>
                                        <a:pt x="320" y="144"/>
                                        <a:pt x="320" y="145"/>
                                      </a:cubicBezTo>
                                      <a:cubicBezTo>
                                        <a:pt x="320" y="145"/>
                                        <a:pt x="320" y="145"/>
                                        <a:pt x="320" y="145"/>
                                      </a:cubicBezTo>
                                      <a:cubicBezTo>
                                        <a:pt x="322" y="143"/>
                                        <a:pt x="322" y="143"/>
                                        <a:pt x="322" y="143"/>
                                      </a:cubicBezTo>
                                      <a:cubicBezTo>
                                        <a:pt x="322" y="143"/>
                                        <a:pt x="322" y="143"/>
                                        <a:pt x="322" y="143"/>
                                      </a:cubicBezTo>
                                      <a:cubicBezTo>
                                        <a:pt x="322" y="143"/>
                                        <a:pt x="322" y="143"/>
                                        <a:pt x="322" y="143"/>
                                      </a:cubicBezTo>
                                      <a:cubicBezTo>
                                        <a:pt x="328" y="147"/>
                                        <a:pt x="328" y="147"/>
                                        <a:pt x="328" y="147"/>
                                      </a:cubicBezTo>
                                      <a:cubicBezTo>
                                        <a:pt x="328" y="147"/>
                                        <a:pt x="328" y="147"/>
                                        <a:pt x="328" y="147"/>
                                      </a:cubicBezTo>
                                      <a:cubicBezTo>
                                        <a:pt x="330" y="154"/>
                                        <a:pt x="330" y="154"/>
                                        <a:pt x="330" y="154"/>
                                      </a:cubicBezTo>
                                      <a:cubicBezTo>
                                        <a:pt x="330" y="154"/>
                                        <a:pt x="330" y="155"/>
                                        <a:pt x="330" y="155"/>
                                      </a:cubicBezTo>
                                      <a:cubicBezTo>
                                        <a:pt x="324" y="157"/>
                                        <a:pt x="324" y="157"/>
                                        <a:pt x="324" y="157"/>
                                      </a:cubicBezTo>
                                      <a:cubicBezTo>
                                        <a:pt x="318" y="157"/>
                                        <a:pt x="318" y="157"/>
                                        <a:pt x="318" y="157"/>
                                      </a:cubicBezTo>
                                      <a:cubicBezTo>
                                        <a:pt x="319" y="159"/>
                                        <a:pt x="319" y="159"/>
                                        <a:pt x="319" y="159"/>
                                      </a:cubicBezTo>
                                      <a:cubicBezTo>
                                        <a:pt x="321" y="160"/>
                                        <a:pt x="321" y="160"/>
                                        <a:pt x="321" y="160"/>
                                      </a:cubicBezTo>
                                      <a:cubicBezTo>
                                        <a:pt x="321" y="160"/>
                                        <a:pt x="321" y="160"/>
                                        <a:pt x="321" y="160"/>
                                      </a:cubicBezTo>
                                      <a:cubicBezTo>
                                        <a:pt x="321" y="161"/>
                                        <a:pt x="321" y="161"/>
                                        <a:pt x="321" y="161"/>
                                      </a:cubicBezTo>
                                      <a:cubicBezTo>
                                        <a:pt x="317" y="161"/>
                                        <a:pt x="317" y="161"/>
                                        <a:pt x="317" y="161"/>
                                      </a:cubicBezTo>
                                      <a:cubicBezTo>
                                        <a:pt x="317" y="168"/>
                                        <a:pt x="317" y="168"/>
                                        <a:pt x="317" y="168"/>
                                      </a:cubicBezTo>
                                      <a:cubicBezTo>
                                        <a:pt x="317" y="168"/>
                                        <a:pt x="317" y="168"/>
                                        <a:pt x="317" y="168"/>
                                      </a:cubicBezTo>
                                      <a:cubicBezTo>
                                        <a:pt x="317" y="168"/>
                                        <a:pt x="317" y="168"/>
                                        <a:pt x="317" y="168"/>
                                      </a:cubicBezTo>
                                      <a:cubicBezTo>
                                        <a:pt x="317" y="168"/>
                                        <a:pt x="317" y="168"/>
                                        <a:pt x="316" y="168"/>
                                      </a:cubicBezTo>
                                      <a:cubicBezTo>
                                        <a:pt x="315" y="166"/>
                                        <a:pt x="315" y="166"/>
                                        <a:pt x="315" y="166"/>
                                      </a:cubicBezTo>
                                      <a:cubicBezTo>
                                        <a:pt x="313" y="170"/>
                                        <a:pt x="313" y="170"/>
                                        <a:pt x="313" y="170"/>
                                      </a:cubicBezTo>
                                      <a:cubicBezTo>
                                        <a:pt x="313" y="170"/>
                                        <a:pt x="313" y="170"/>
                                        <a:pt x="312" y="170"/>
                                      </a:cubicBezTo>
                                      <a:cubicBezTo>
                                        <a:pt x="312" y="170"/>
                                        <a:pt x="312" y="170"/>
                                        <a:pt x="312" y="170"/>
                                      </a:cubicBezTo>
                                      <a:cubicBezTo>
                                        <a:pt x="312" y="171"/>
                                        <a:pt x="312" y="171"/>
                                        <a:pt x="312" y="171"/>
                                      </a:cubicBezTo>
                                      <a:cubicBezTo>
                                        <a:pt x="312" y="171"/>
                                        <a:pt x="312" y="171"/>
                                        <a:pt x="312" y="171"/>
                                      </a:cubicBezTo>
                                      <a:cubicBezTo>
                                        <a:pt x="311" y="174"/>
                                        <a:pt x="311" y="174"/>
                                        <a:pt x="311" y="174"/>
                                      </a:cubicBezTo>
                                      <a:cubicBezTo>
                                        <a:pt x="304" y="177"/>
                                        <a:pt x="304" y="177"/>
                                        <a:pt x="304" y="177"/>
                                      </a:cubicBezTo>
                                      <a:cubicBezTo>
                                        <a:pt x="307" y="180"/>
                                        <a:pt x="307" y="180"/>
                                        <a:pt x="307" y="180"/>
                                      </a:cubicBezTo>
                                      <a:cubicBezTo>
                                        <a:pt x="307" y="180"/>
                                        <a:pt x="307" y="180"/>
                                        <a:pt x="307" y="180"/>
                                      </a:cubicBezTo>
                                      <a:cubicBezTo>
                                        <a:pt x="303" y="189"/>
                                        <a:pt x="303" y="189"/>
                                        <a:pt x="303" y="189"/>
                                      </a:cubicBezTo>
                                      <a:cubicBezTo>
                                        <a:pt x="303" y="206"/>
                                        <a:pt x="303" y="206"/>
                                        <a:pt x="303" y="206"/>
                                      </a:cubicBezTo>
                                      <a:cubicBezTo>
                                        <a:pt x="302" y="207"/>
                                        <a:pt x="302" y="207"/>
                                        <a:pt x="302" y="207"/>
                                      </a:cubicBezTo>
                                      <a:cubicBezTo>
                                        <a:pt x="305" y="210"/>
                                        <a:pt x="305" y="210"/>
                                        <a:pt x="305" y="210"/>
                                      </a:cubicBezTo>
                                      <a:cubicBezTo>
                                        <a:pt x="305" y="213"/>
                                        <a:pt x="305" y="213"/>
                                        <a:pt x="305" y="213"/>
                                      </a:cubicBezTo>
                                      <a:cubicBezTo>
                                        <a:pt x="306" y="211"/>
                                        <a:pt x="306" y="211"/>
                                        <a:pt x="306" y="211"/>
                                      </a:cubicBezTo>
                                      <a:cubicBezTo>
                                        <a:pt x="306" y="211"/>
                                        <a:pt x="306" y="211"/>
                                        <a:pt x="306" y="211"/>
                                      </a:cubicBezTo>
                                      <a:cubicBezTo>
                                        <a:pt x="306" y="211"/>
                                        <a:pt x="312" y="212"/>
                                        <a:pt x="312" y="212"/>
                                      </a:cubicBezTo>
                                      <a:cubicBezTo>
                                        <a:pt x="313" y="212"/>
                                        <a:pt x="313" y="212"/>
                                        <a:pt x="313" y="212"/>
                                      </a:cubicBezTo>
                                      <a:cubicBezTo>
                                        <a:pt x="318" y="227"/>
                                        <a:pt x="318" y="227"/>
                                        <a:pt x="318" y="227"/>
                                      </a:cubicBezTo>
                                      <a:cubicBezTo>
                                        <a:pt x="318" y="231"/>
                                        <a:pt x="318" y="231"/>
                                        <a:pt x="318" y="231"/>
                                      </a:cubicBezTo>
                                      <a:cubicBezTo>
                                        <a:pt x="318" y="231"/>
                                        <a:pt x="318" y="231"/>
                                        <a:pt x="318" y="231"/>
                                      </a:cubicBezTo>
                                      <a:cubicBezTo>
                                        <a:pt x="317" y="233"/>
                                        <a:pt x="317" y="233"/>
                                        <a:pt x="317" y="233"/>
                                      </a:cubicBezTo>
                                      <a:cubicBezTo>
                                        <a:pt x="326" y="229"/>
                                        <a:pt x="326" y="229"/>
                                        <a:pt x="326" y="229"/>
                                      </a:cubicBezTo>
                                      <a:cubicBezTo>
                                        <a:pt x="326" y="229"/>
                                        <a:pt x="326" y="229"/>
                                        <a:pt x="326" y="229"/>
                                      </a:cubicBezTo>
                                      <a:cubicBezTo>
                                        <a:pt x="326" y="229"/>
                                        <a:pt x="326" y="229"/>
                                        <a:pt x="326" y="229"/>
                                      </a:cubicBezTo>
                                      <a:cubicBezTo>
                                        <a:pt x="339" y="235"/>
                                        <a:pt x="339" y="235"/>
                                        <a:pt x="339" y="235"/>
                                      </a:cubicBezTo>
                                      <a:cubicBezTo>
                                        <a:pt x="346" y="239"/>
                                        <a:pt x="346" y="239"/>
                                        <a:pt x="346" y="239"/>
                                      </a:cubicBezTo>
                                      <a:cubicBezTo>
                                        <a:pt x="350" y="245"/>
                                        <a:pt x="350" y="245"/>
                                        <a:pt x="350" y="245"/>
                                      </a:cubicBezTo>
                                      <a:cubicBezTo>
                                        <a:pt x="360" y="248"/>
                                        <a:pt x="360" y="248"/>
                                        <a:pt x="360" y="248"/>
                                      </a:cubicBezTo>
                                      <a:cubicBezTo>
                                        <a:pt x="364" y="252"/>
                                        <a:pt x="364" y="252"/>
                                        <a:pt x="364" y="252"/>
                                      </a:cubicBezTo>
                                      <a:cubicBezTo>
                                        <a:pt x="364" y="252"/>
                                        <a:pt x="364" y="252"/>
                                        <a:pt x="364" y="252"/>
                                      </a:cubicBezTo>
                                      <a:cubicBezTo>
                                        <a:pt x="364" y="253"/>
                                        <a:pt x="364" y="253"/>
                                        <a:pt x="364" y="253"/>
                                      </a:cubicBezTo>
                                      <a:cubicBezTo>
                                        <a:pt x="364" y="253"/>
                                        <a:pt x="364" y="253"/>
                                        <a:pt x="364" y="253"/>
                                      </a:cubicBezTo>
                                      <a:cubicBezTo>
                                        <a:pt x="364" y="253"/>
                                        <a:pt x="384" y="255"/>
                                        <a:pt x="384" y="255"/>
                                      </a:cubicBezTo>
                                      <a:cubicBezTo>
                                        <a:pt x="384" y="255"/>
                                        <a:pt x="384" y="255"/>
                                        <a:pt x="384" y="255"/>
                                      </a:cubicBezTo>
                                      <a:cubicBezTo>
                                        <a:pt x="384" y="266"/>
                                        <a:pt x="384" y="266"/>
                                        <a:pt x="384" y="266"/>
                                      </a:cubicBezTo>
                                      <a:cubicBezTo>
                                        <a:pt x="385" y="275"/>
                                        <a:pt x="385" y="275"/>
                                        <a:pt x="385" y="275"/>
                                      </a:cubicBezTo>
                                      <a:cubicBezTo>
                                        <a:pt x="384" y="278"/>
                                        <a:pt x="384" y="278"/>
                                        <a:pt x="384" y="278"/>
                                      </a:cubicBezTo>
                                      <a:cubicBezTo>
                                        <a:pt x="390" y="285"/>
                                        <a:pt x="390" y="285"/>
                                        <a:pt x="390" y="285"/>
                                      </a:cubicBezTo>
                                      <a:cubicBezTo>
                                        <a:pt x="390" y="286"/>
                                        <a:pt x="390" y="286"/>
                                        <a:pt x="390" y="286"/>
                                      </a:cubicBezTo>
                                      <a:cubicBezTo>
                                        <a:pt x="390" y="286"/>
                                        <a:pt x="390" y="286"/>
                                        <a:pt x="390" y="286"/>
                                      </a:cubicBezTo>
                                      <a:cubicBezTo>
                                        <a:pt x="386" y="288"/>
                                        <a:pt x="386" y="288"/>
                                        <a:pt x="386" y="288"/>
                                      </a:cubicBezTo>
                                      <a:cubicBezTo>
                                        <a:pt x="391" y="288"/>
                                        <a:pt x="391" y="288"/>
                                        <a:pt x="391" y="288"/>
                                      </a:cubicBezTo>
                                      <a:cubicBezTo>
                                        <a:pt x="391" y="288"/>
                                        <a:pt x="391" y="288"/>
                                        <a:pt x="391" y="288"/>
                                      </a:cubicBezTo>
                                      <a:cubicBezTo>
                                        <a:pt x="395" y="291"/>
                                        <a:pt x="395" y="291"/>
                                        <a:pt x="395" y="291"/>
                                      </a:cubicBezTo>
                                      <a:cubicBezTo>
                                        <a:pt x="395" y="295"/>
                                        <a:pt x="395" y="295"/>
                                        <a:pt x="395" y="295"/>
                                      </a:cubicBezTo>
                                      <a:cubicBezTo>
                                        <a:pt x="396" y="295"/>
                                        <a:pt x="395" y="295"/>
                                        <a:pt x="395" y="295"/>
                                      </a:cubicBezTo>
                                      <a:cubicBezTo>
                                        <a:pt x="393" y="297"/>
                                        <a:pt x="393" y="297"/>
                                        <a:pt x="393" y="297"/>
                                      </a:cubicBezTo>
                                      <a:cubicBezTo>
                                        <a:pt x="396" y="296"/>
                                        <a:pt x="396" y="296"/>
                                        <a:pt x="396" y="296"/>
                                      </a:cubicBezTo>
                                      <a:cubicBezTo>
                                        <a:pt x="396" y="296"/>
                                        <a:pt x="396" y="296"/>
                                        <a:pt x="396" y="296"/>
                                      </a:cubicBezTo>
                                      <a:cubicBezTo>
                                        <a:pt x="397" y="296"/>
                                        <a:pt x="397" y="296"/>
                                        <a:pt x="397" y="296"/>
                                      </a:cubicBezTo>
                                      <a:cubicBezTo>
                                        <a:pt x="401" y="298"/>
                                        <a:pt x="401" y="298"/>
                                        <a:pt x="401" y="298"/>
                                      </a:cubicBezTo>
                                      <a:cubicBezTo>
                                        <a:pt x="400" y="295"/>
                                        <a:pt x="400" y="295"/>
                                        <a:pt x="400" y="295"/>
                                      </a:cubicBezTo>
                                      <a:cubicBezTo>
                                        <a:pt x="400" y="295"/>
                                        <a:pt x="400" y="295"/>
                                        <a:pt x="401" y="295"/>
                                      </a:cubicBezTo>
                                      <a:cubicBezTo>
                                        <a:pt x="402" y="295"/>
                                        <a:pt x="402" y="295"/>
                                        <a:pt x="402" y="295"/>
                                      </a:cubicBezTo>
                                      <a:cubicBezTo>
                                        <a:pt x="402" y="294"/>
                                        <a:pt x="402" y="294"/>
                                        <a:pt x="402" y="294"/>
                                      </a:cubicBezTo>
                                      <a:cubicBezTo>
                                        <a:pt x="403" y="294"/>
                                        <a:pt x="403" y="294"/>
                                        <a:pt x="403" y="294"/>
                                      </a:cubicBezTo>
                                      <a:cubicBezTo>
                                        <a:pt x="403" y="294"/>
                                        <a:pt x="403" y="294"/>
                                        <a:pt x="403" y="294"/>
                                      </a:cubicBezTo>
                                      <a:cubicBezTo>
                                        <a:pt x="406" y="296"/>
                                        <a:pt x="406" y="296"/>
                                        <a:pt x="406" y="296"/>
                                      </a:cubicBezTo>
                                      <a:cubicBezTo>
                                        <a:pt x="407" y="294"/>
                                        <a:pt x="407" y="294"/>
                                        <a:pt x="407" y="294"/>
                                      </a:cubicBezTo>
                                      <a:cubicBezTo>
                                        <a:pt x="405" y="291"/>
                                        <a:pt x="405" y="291"/>
                                        <a:pt x="405" y="291"/>
                                      </a:cubicBezTo>
                                      <a:cubicBezTo>
                                        <a:pt x="405" y="291"/>
                                        <a:pt x="405" y="290"/>
                                        <a:pt x="405" y="290"/>
                                      </a:cubicBezTo>
                                      <a:cubicBezTo>
                                        <a:pt x="409" y="286"/>
                                        <a:pt x="409" y="286"/>
                                        <a:pt x="409" y="286"/>
                                      </a:cubicBezTo>
                                      <a:cubicBezTo>
                                        <a:pt x="409" y="286"/>
                                        <a:pt x="409" y="286"/>
                                        <a:pt x="409" y="286"/>
                                      </a:cubicBezTo>
                                      <a:cubicBezTo>
                                        <a:pt x="410" y="286"/>
                                        <a:pt x="410" y="286"/>
                                        <a:pt x="410" y="286"/>
                                      </a:cubicBezTo>
                                      <a:cubicBezTo>
                                        <a:pt x="407" y="284"/>
                                        <a:pt x="407" y="284"/>
                                        <a:pt x="407" y="284"/>
                                      </a:cubicBezTo>
                                      <a:cubicBezTo>
                                        <a:pt x="405" y="268"/>
                                        <a:pt x="405" y="268"/>
                                        <a:pt x="405" y="268"/>
                                      </a:cubicBezTo>
                                      <a:cubicBezTo>
                                        <a:pt x="401" y="262"/>
                                        <a:pt x="401" y="262"/>
                                        <a:pt x="401" y="262"/>
                                      </a:cubicBezTo>
                                      <a:cubicBezTo>
                                        <a:pt x="401" y="262"/>
                                        <a:pt x="401" y="261"/>
                                        <a:pt x="401" y="261"/>
                                      </a:cubicBezTo>
                                      <a:cubicBezTo>
                                        <a:pt x="414" y="252"/>
                                        <a:pt x="414" y="252"/>
                                        <a:pt x="414" y="252"/>
                                      </a:cubicBezTo>
                                      <a:cubicBezTo>
                                        <a:pt x="420" y="242"/>
                                        <a:pt x="420" y="242"/>
                                        <a:pt x="420" y="242"/>
                                      </a:cubicBezTo>
                                      <a:cubicBezTo>
                                        <a:pt x="420" y="242"/>
                                        <a:pt x="420" y="242"/>
                                        <a:pt x="420" y="242"/>
                                      </a:cubicBezTo>
                                      <a:cubicBezTo>
                                        <a:pt x="423" y="241"/>
                                        <a:pt x="423" y="241"/>
                                        <a:pt x="423" y="241"/>
                                      </a:cubicBezTo>
                                      <a:cubicBezTo>
                                        <a:pt x="422" y="238"/>
                                        <a:pt x="422" y="238"/>
                                        <a:pt x="422" y="238"/>
                                      </a:cubicBezTo>
                                      <a:cubicBezTo>
                                        <a:pt x="421" y="241"/>
                                        <a:pt x="421" y="241"/>
                                        <a:pt x="421" y="241"/>
                                      </a:cubicBezTo>
                                      <a:cubicBezTo>
                                        <a:pt x="421" y="241"/>
                                        <a:pt x="420" y="241"/>
                                        <a:pt x="420" y="241"/>
                                      </a:cubicBezTo>
                                      <a:cubicBezTo>
                                        <a:pt x="420" y="241"/>
                                        <a:pt x="420" y="241"/>
                                        <a:pt x="420" y="241"/>
                                      </a:cubicBezTo>
                                      <a:cubicBezTo>
                                        <a:pt x="420" y="241"/>
                                        <a:pt x="420" y="241"/>
                                        <a:pt x="420" y="241"/>
                                      </a:cubicBezTo>
                                      <a:cubicBezTo>
                                        <a:pt x="419" y="233"/>
                                        <a:pt x="419" y="233"/>
                                        <a:pt x="419" y="233"/>
                                      </a:cubicBezTo>
                                      <a:cubicBezTo>
                                        <a:pt x="415" y="217"/>
                                        <a:pt x="415" y="217"/>
                                        <a:pt x="415" y="217"/>
                                      </a:cubicBezTo>
                                      <a:cubicBezTo>
                                        <a:pt x="407" y="211"/>
                                        <a:pt x="407" y="211"/>
                                        <a:pt x="407" y="211"/>
                                      </a:cubicBezTo>
                                      <a:cubicBezTo>
                                        <a:pt x="407" y="211"/>
                                        <a:pt x="407" y="211"/>
                                        <a:pt x="407" y="211"/>
                                      </a:cubicBezTo>
                                      <a:cubicBezTo>
                                        <a:pt x="407" y="207"/>
                                        <a:pt x="407" y="207"/>
                                        <a:pt x="407" y="207"/>
                                      </a:cubicBezTo>
                                      <a:cubicBezTo>
                                        <a:pt x="407" y="207"/>
                                        <a:pt x="407" y="207"/>
                                        <a:pt x="407" y="207"/>
                                      </a:cubicBezTo>
                                      <a:cubicBezTo>
                                        <a:pt x="414" y="204"/>
                                        <a:pt x="414" y="204"/>
                                        <a:pt x="414" y="204"/>
                                      </a:cubicBezTo>
                                      <a:cubicBezTo>
                                        <a:pt x="414" y="200"/>
                                        <a:pt x="414" y="200"/>
                                        <a:pt x="414" y="200"/>
                                      </a:cubicBezTo>
                                      <a:cubicBezTo>
                                        <a:pt x="414" y="200"/>
                                        <a:pt x="414" y="200"/>
                                        <a:pt x="414" y="200"/>
                                      </a:cubicBezTo>
                                      <a:cubicBezTo>
                                        <a:pt x="414" y="200"/>
                                        <a:pt x="414" y="200"/>
                                        <a:pt x="414" y="200"/>
                                      </a:cubicBezTo>
                                      <a:cubicBezTo>
                                        <a:pt x="414" y="200"/>
                                        <a:pt x="416" y="200"/>
                                        <a:pt x="416" y="200"/>
                                      </a:cubicBezTo>
                                      <a:cubicBezTo>
                                        <a:pt x="415" y="200"/>
                                        <a:pt x="415" y="200"/>
                                        <a:pt x="415" y="200"/>
                                      </a:cubicBezTo>
                                      <a:cubicBezTo>
                                        <a:pt x="415" y="200"/>
                                        <a:pt x="415" y="199"/>
                                        <a:pt x="415" y="199"/>
                                      </a:cubicBezTo>
                                      <a:cubicBezTo>
                                        <a:pt x="417" y="196"/>
                                        <a:pt x="417" y="196"/>
                                        <a:pt x="417" y="196"/>
                                      </a:cubicBezTo>
                                      <a:cubicBezTo>
                                        <a:pt x="414" y="196"/>
                                        <a:pt x="414" y="196"/>
                                        <a:pt x="414" y="196"/>
                                      </a:cubicBezTo>
                                      <a:cubicBezTo>
                                        <a:pt x="414" y="196"/>
                                        <a:pt x="414" y="196"/>
                                        <a:pt x="414" y="196"/>
                                      </a:cubicBezTo>
                                      <a:cubicBezTo>
                                        <a:pt x="414" y="196"/>
                                        <a:pt x="414" y="196"/>
                                        <a:pt x="414" y="196"/>
                                      </a:cubicBezTo>
                                      <a:cubicBezTo>
                                        <a:pt x="415" y="193"/>
                                        <a:pt x="415" y="193"/>
                                        <a:pt x="415" y="193"/>
                                      </a:cubicBezTo>
                                      <a:cubicBezTo>
                                        <a:pt x="413" y="190"/>
                                        <a:pt x="413" y="190"/>
                                        <a:pt x="413" y="190"/>
                                      </a:cubicBezTo>
                                      <a:cubicBezTo>
                                        <a:pt x="413" y="186"/>
                                        <a:pt x="413" y="186"/>
                                        <a:pt x="413" y="186"/>
                                      </a:cubicBezTo>
                                      <a:cubicBezTo>
                                        <a:pt x="413" y="186"/>
                                        <a:pt x="413" y="186"/>
                                        <a:pt x="413" y="186"/>
                                      </a:cubicBezTo>
                                      <a:cubicBezTo>
                                        <a:pt x="414" y="186"/>
                                        <a:pt x="414" y="186"/>
                                        <a:pt x="414" y="186"/>
                                      </a:cubicBezTo>
                                      <a:cubicBezTo>
                                        <a:pt x="411" y="185"/>
                                        <a:pt x="411" y="185"/>
                                        <a:pt x="411" y="185"/>
                                      </a:cubicBezTo>
                                      <a:cubicBezTo>
                                        <a:pt x="411" y="185"/>
                                        <a:pt x="411" y="185"/>
                                        <a:pt x="411" y="185"/>
                                      </a:cubicBezTo>
                                      <a:cubicBezTo>
                                        <a:pt x="411" y="184"/>
                                        <a:pt x="411" y="184"/>
                                        <a:pt x="411" y="184"/>
                                      </a:cubicBezTo>
                                      <a:cubicBezTo>
                                        <a:pt x="415" y="172"/>
                                        <a:pt x="415" y="172"/>
                                        <a:pt x="415" y="172"/>
                                      </a:cubicBezTo>
                                      <a:cubicBezTo>
                                        <a:pt x="411" y="172"/>
                                        <a:pt x="411" y="172"/>
                                        <a:pt x="411" y="172"/>
                                      </a:cubicBezTo>
                                      <a:cubicBezTo>
                                        <a:pt x="411" y="172"/>
                                        <a:pt x="411" y="171"/>
                                        <a:pt x="411" y="171"/>
                                      </a:cubicBezTo>
                                      <a:cubicBezTo>
                                        <a:pt x="410" y="165"/>
                                        <a:pt x="410" y="165"/>
                                        <a:pt x="410" y="165"/>
                                      </a:cubicBezTo>
                                      <a:cubicBezTo>
                                        <a:pt x="410" y="165"/>
                                        <a:pt x="410" y="165"/>
                                        <a:pt x="410" y="165"/>
                                      </a:cubicBezTo>
                                      <a:cubicBezTo>
                                        <a:pt x="415" y="160"/>
                                        <a:pt x="415" y="160"/>
                                        <a:pt x="415" y="160"/>
                                      </a:cubicBezTo>
                                      <a:cubicBezTo>
                                        <a:pt x="415" y="160"/>
                                        <a:pt x="415" y="160"/>
                                        <a:pt x="415" y="160"/>
                                      </a:cubicBezTo>
                                      <a:cubicBezTo>
                                        <a:pt x="415" y="160"/>
                                        <a:pt x="415" y="160"/>
                                        <a:pt x="415" y="160"/>
                                      </a:cubicBezTo>
                                      <a:cubicBezTo>
                                        <a:pt x="431" y="166"/>
                                        <a:pt x="431" y="166"/>
                                        <a:pt x="431" y="166"/>
                                      </a:cubicBezTo>
                                      <a:cubicBezTo>
                                        <a:pt x="439" y="161"/>
                                        <a:pt x="439" y="161"/>
                                        <a:pt x="439" y="161"/>
                                      </a:cubicBezTo>
                                      <a:cubicBezTo>
                                        <a:pt x="439" y="161"/>
                                        <a:pt x="439" y="161"/>
                                        <a:pt x="439" y="161"/>
                                      </a:cubicBezTo>
                                      <a:cubicBezTo>
                                        <a:pt x="439" y="161"/>
                                        <a:pt x="439" y="161"/>
                                        <a:pt x="439" y="161"/>
                                      </a:cubicBezTo>
                                      <a:cubicBezTo>
                                        <a:pt x="447" y="166"/>
                                        <a:pt x="447" y="166"/>
                                        <a:pt x="447" y="166"/>
                                      </a:cubicBezTo>
                                      <a:cubicBezTo>
                                        <a:pt x="447" y="166"/>
                                        <a:pt x="447" y="166"/>
                                        <a:pt x="447" y="166"/>
                                      </a:cubicBezTo>
                                      <a:cubicBezTo>
                                        <a:pt x="446" y="171"/>
                                        <a:pt x="446" y="171"/>
                                        <a:pt x="446" y="171"/>
                                      </a:cubicBezTo>
                                      <a:cubicBezTo>
                                        <a:pt x="449" y="169"/>
                                        <a:pt x="449" y="169"/>
                                        <a:pt x="449" y="169"/>
                                      </a:cubicBezTo>
                                      <a:cubicBezTo>
                                        <a:pt x="449" y="169"/>
                                        <a:pt x="449" y="169"/>
                                        <a:pt x="449" y="169"/>
                                      </a:cubicBezTo>
                                      <a:cubicBezTo>
                                        <a:pt x="449" y="169"/>
                                        <a:pt x="449" y="169"/>
                                        <a:pt x="450" y="169"/>
                                      </a:cubicBezTo>
                                      <a:cubicBezTo>
                                        <a:pt x="450" y="169"/>
                                        <a:pt x="450" y="169"/>
                                        <a:pt x="450" y="169"/>
                                      </a:cubicBezTo>
                                      <a:cubicBezTo>
                                        <a:pt x="451" y="173"/>
                                        <a:pt x="451" y="173"/>
                                        <a:pt x="451" y="173"/>
                                      </a:cubicBezTo>
                                      <a:cubicBezTo>
                                        <a:pt x="451" y="173"/>
                                        <a:pt x="451" y="173"/>
                                        <a:pt x="451" y="173"/>
                                      </a:cubicBezTo>
                                      <a:cubicBezTo>
                                        <a:pt x="450" y="174"/>
                                        <a:pt x="450" y="174"/>
                                        <a:pt x="450" y="174"/>
                                      </a:cubicBezTo>
                                      <a:cubicBezTo>
                                        <a:pt x="450" y="174"/>
                                        <a:pt x="454" y="174"/>
                                        <a:pt x="454" y="174"/>
                                      </a:cubicBezTo>
                                      <a:cubicBezTo>
                                        <a:pt x="454" y="174"/>
                                        <a:pt x="454" y="174"/>
                                        <a:pt x="454" y="174"/>
                                      </a:cubicBezTo>
                                      <a:cubicBezTo>
                                        <a:pt x="454" y="174"/>
                                        <a:pt x="454" y="174"/>
                                        <a:pt x="454" y="174"/>
                                      </a:cubicBezTo>
                                      <a:cubicBezTo>
                                        <a:pt x="452" y="176"/>
                                        <a:pt x="452" y="176"/>
                                        <a:pt x="452" y="176"/>
                                      </a:cubicBezTo>
                                      <a:cubicBezTo>
                                        <a:pt x="454" y="180"/>
                                        <a:pt x="454" y="180"/>
                                        <a:pt x="454" y="180"/>
                                      </a:cubicBezTo>
                                      <a:cubicBezTo>
                                        <a:pt x="462" y="181"/>
                                        <a:pt x="462" y="181"/>
                                        <a:pt x="462" y="181"/>
                                      </a:cubicBezTo>
                                      <a:cubicBezTo>
                                        <a:pt x="462" y="181"/>
                                        <a:pt x="463" y="181"/>
                                        <a:pt x="463" y="181"/>
                                      </a:cubicBezTo>
                                      <a:cubicBezTo>
                                        <a:pt x="464" y="183"/>
                                        <a:pt x="464" y="183"/>
                                        <a:pt x="464" y="183"/>
                                      </a:cubicBezTo>
                                      <a:cubicBezTo>
                                        <a:pt x="466" y="181"/>
                                        <a:pt x="466" y="181"/>
                                        <a:pt x="466" y="181"/>
                                      </a:cubicBezTo>
                                      <a:cubicBezTo>
                                        <a:pt x="466" y="181"/>
                                        <a:pt x="466" y="181"/>
                                        <a:pt x="467" y="181"/>
                                      </a:cubicBezTo>
                                      <a:cubicBezTo>
                                        <a:pt x="467" y="181"/>
                                        <a:pt x="467" y="181"/>
                                        <a:pt x="467" y="181"/>
                                      </a:cubicBezTo>
                                      <a:cubicBezTo>
                                        <a:pt x="467" y="181"/>
                                        <a:pt x="467" y="181"/>
                                        <a:pt x="467" y="181"/>
                                      </a:cubicBezTo>
                                      <a:cubicBezTo>
                                        <a:pt x="469" y="183"/>
                                        <a:pt x="469" y="183"/>
                                        <a:pt x="469" y="183"/>
                                      </a:cubicBezTo>
                                      <a:cubicBezTo>
                                        <a:pt x="469" y="183"/>
                                        <a:pt x="469" y="183"/>
                                        <a:pt x="469" y="183"/>
                                      </a:cubicBezTo>
                                      <a:cubicBezTo>
                                        <a:pt x="466" y="189"/>
                                        <a:pt x="466" y="189"/>
                                        <a:pt x="466" y="189"/>
                                      </a:cubicBezTo>
                                      <a:cubicBezTo>
                                        <a:pt x="469" y="194"/>
                                        <a:pt x="469" y="194"/>
                                        <a:pt x="469" y="194"/>
                                      </a:cubicBezTo>
                                      <a:cubicBezTo>
                                        <a:pt x="469" y="194"/>
                                        <a:pt x="469" y="194"/>
                                        <a:pt x="469" y="195"/>
                                      </a:cubicBezTo>
                                      <a:cubicBezTo>
                                        <a:pt x="468" y="195"/>
                                        <a:pt x="468" y="195"/>
                                        <a:pt x="468" y="195"/>
                                      </a:cubicBezTo>
                                      <a:cubicBezTo>
                                        <a:pt x="459" y="195"/>
                                        <a:pt x="459" y="195"/>
                                        <a:pt x="459" y="195"/>
                                      </a:cubicBezTo>
                                      <a:cubicBezTo>
                                        <a:pt x="467" y="196"/>
                                        <a:pt x="467" y="196"/>
                                        <a:pt x="467" y="196"/>
                                      </a:cubicBezTo>
                                      <a:cubicBezTo>
                                        <a:pt x="467" y="196"/>
                                        <a:pt x="467" y="196"/>
                                        <a:pt x="467" y="196"/>
                                      </a:cubicBezTo>
                                      <a:cubicBezTo>
                                        <a:pt x="469" y="200"/>
                                        <a:pt x="469" y="200"/>
                                        <a:pt x="469" y="200"/>
                                      </a:cubicBezTo>
                                      <a:cubicBezTo>
                                        <a:pt x="469" y="200"/>
                                        <a:pt x="469" y="200"/>
                                        <a:pt x="469" y="200"/>
                                      </a:cubicBezTo>
                                      <a:cubicBezTo>
                                        <a:pt x="467" y="204"/>
                                        <a:pt x="467" y="204"/>
                                        <a:pt x="467" y="204"/>
                                      </a:cubicBezTo>
                                      <a:cubicBezTo>
                                        <a:pt x="469" y="204"/>
                                        <a:pt x="469" y="204"/>
                                        <a:pt x="469" y="204"/>
                                      </a:cubicBezTo>
                                      <a:cubicBezTo>
                                        <a:pt x="469" y="204"/>
                                        <a:pt x="470" y="204"/>
                                        <a:pt x="470" y="204"/>
                                      </a:cubicBezTo>
                                      <a:cubicBezTo>
                                        <a:pt x="470" y="204"/>
                                        <a:pt x="470" y="204"/>
                                        <a:pt x="469" y="205"/>
                                      </a:cubicBezTo>
                                      <a:cubicBezTo>
                                        <a:pt x="468" y="206"/>
                                        <a:pt x="468" y="206"/>
                                        <a:pt x="468" y="206"/>
                                      </a:cubicBezTo>
                                      <a:cubicBezTo>
                                        <a:pt x="470" y="208"/>
                                        <a:pt x="470" y="208"/>
                                        <a:pt x="470" y="208"/>
                                      </a:cubicBezTo>
                                      <a:cubicBezTo>
                                        <a:pt x="470" y="208"/>
                                        <a:pt x="470" y="209"/>
                                        <a:pt x="470" y="209"/>
                                      </a:cubicBezTo>
                                      <a:cubicBezTo>
                                        <a:pt x="470" y="209"/>
                                        <a:pt x="469" y="209"/>
                                        <a:pt x="469" y="209"/>
                                      </a:cubicBezTo>
                                      <a:cubicBezTo>
                                        <a:pt x="467" y="210"/>
                                        <a:pt x="467" y="210"/>
                                        <a:pt x="467" y="210"/>
                                      </a:cubicBezTo>
                                      <a:cubicBezTo>
                                        <a:pt x="467" y="210"/>
                                        <a:pt x="467" y="210"/>
                                        <a:pt x="467" y="210"/>
                                      </a:cubicBezTo>
                                      <a:cubicBezTo>
                                        <a:pt x="467" y="210"/>
                                        <a:pt x="466" y="210"/>
                                        <a:pt x="466" y="210"/>
                                      </a:cubicBezTo>
                                      <a:cubicBezTo>
                                        <a:pt x="465" y="209"/>
                                        <a:pt x="465" y="209"/>
                                        <a:pt x="465" y="209"/>
                                      </a:cubicBezTo>
                                      <a:cubicBezTo>
                                        <a:pt x="465" y="210"/>
                                        <a:pt x="465" y="210"/>
                                        <a:pt x="465" y="210"/>
                                      </a:cubicBezTo>
                                      <a:cubicBezTo>
                                        <a:pt x="465" y="211"/>
                                        <a:pt x="465" y="211"/>
                                        <a:pt x="465" y="211"/>
                                      </a:cubicBezTo>
                                      <a:cubicBezTo>
                                        <a:pt x="464" y="211"/>
                                        <a:pt x="464" y="211"/>
                                        <a:pt x="464" y="211"/>
                                      </a:cubicBezTo>
                                      <a:cubicBezTo>
                                        <a:pt x="474" y="209"/>
                                        <a:pt x="474" y="209"/>
                                        <a:pt x="474" y="209"/>
                                      </a:cubicBezTo>
                                      <a:cubicBezTo>
                                        <a:pt x="474" y="209"/>
                                        <a:pt x="474" y="209"/>
                                        <a:pt x="474" y="209"/>
                                      </a:cubicBezTo>
                                      <a:cubicBezTo>
                                        <a:pt x="474" y="209"/>
                                        <a:pt x="474" y="209"/>
                                        <a:pt x="475" y="209"/>
                                      </a:cubicBezTo>
                                      <a:cubicBezTo>
                                        <a:pt x="476" y="215"/>
                                        <a:pt x="476" y="215"/>
                                        <a:pt x="476" y="215"/>
                                      </a:cubicBezTo>
                                      <a:cubicBezTo>
                                        <a:pt x="476" y="217"/>
                                        <a:pt x="476" y="217"/>
                                        <a:pt x="476" y="217"/>
                                      </a:cubicBezTo>
                                      <a:cubicBezTo>
                                        <a:pt x="478" y="213"/>
                                        <a:pt x="478" y="213"/>
                                        <a:pt x="478" y="213"/>
                                      </a:cubicBezTo>
                                      <a:cubicBezTo>
                                        <a:pt x="478" y="213"/>
                                        <a:pt x="478" y="213"/>
                                        <a:pt x="478" y="213"/>
                                      </a:cubicBezTo>
                                      <a:cubicBezTo>
                                        <a:pt x="478" y="213"/>
                                        <a:pt x="478" y="213"/>
                                        <a:pt x="478" y="213"/>
                                      </a:cubicBezTo>
                                      <a:cubicBezTo>
                                        <a:pt x="478" y="213"/>
                                        <a:pt x="479" y="213"/>
                                        <a:pt x="479" y="213"/>
                                      </a:cubicBezTo>
                                      <a:cubicBezTo>
                                        <a:pt x="478" y="215"/>
                                        <a:pt x="478" y="215"/>
                                        <a:pt x="478" y="215"/>
                                      </a:cubicBezTo>
                                      <a:cubicBezTo>
                                        <a:pt x="478" y="215"/>
                                        <a:pt x="478" y="215"/>
                                        <a:pt x="478" y="215"/>
                                      </a:cubicBezTo>
                                      <a:cubicBezTo>
                                        <a:pt x="478" y="215"/>
                                        <a:pt x="478" y="215"/>
                                        <a:pt x="478" y="215"/>
                                      </a:cubicBezTo>
                                      <a:cubicBezTo>
                                        <a:pt x="479" y="215"/>
                                        <a:pt x="479" y="215"/>
                                        <a:pt x="479" y="215"/>
                                      </a:cubicBezTo>
                                      <a:cubicBezTo>
                                        <a:pt x="479" y="215"/>
                                        <a:pt x="479" y="215"/>
                                        <a:pt x="479" y="215"/>
                                      </a:cubicBezTo>
                                      <a:cubicBezTo>
                                        <a:pt x="479" y="219"/>
                                        <a:pt x="479" y="219"/>
                                        <a:pt x="479" y="219"/>
                                      </a:cubicBezTo>
                                      <a:cubicBezTo>
                                        <a:pt x="486" y="214"/>
                                        <a:pt x="486" y="214"/>
                                        <a:pt x="486" y="214"/>
                                      </a:cubicBezTo>
                                      <a:cubicBezTo>
                                        <a:pt x="487" y="210"/>
                                        <a:pt x="487" y="210"/>
                                        <a:pt x="487" y="210"/>
                                      </a:cubicBezTo>
                                      <a:cubicBezTo>
                                        <a:pt x="487" y="210"/>
                                        <a:pt x="487" y="210"/>
                                        <a:pt x="487" y="210"/>
                                      </a:cubicBezTo>
                                      <a:cubicBezTo>
                                        <a:pt x="487" y="210"/>
                                        <a:pt x="487" y="210"/>
                                        <a:pt x="487" y="210"/>
                                      </a:cubicBezTo>
                                      <a:cubicBezTo>
                                        <a:pt x="487" y="210"/>
                                        <a:pt x="488" y="210"/>
                                        <a:pt x="488" y="210"/>
                                      </a:cubicBezTo>
                                      <a:cubicBezTo>
                                        <a:pt x="490" y="212"/>
                                        <a:pt x="490" y="212"/>
                                        <a:pt x="490" y="212"/>
                                      </a:cubicBezTo>
                                      <a:cubicBezTo>
                                        <a:pt x="490" y="212"/>
                                        <a:pt x="490" y="212"/>
                                        <a:pt x="490" y="212"/>
                                      </a:cubicBezTo>
                                      <a:cubicBezTo>
                                        <a:pt x="490" y="214"/>
                                        <a:pt x="490" y="214"/>
                                        <a:pt x="490" y="214"/>
                                      </a:cubicBezTo>
                                      <a:cubicBezTo>
                                        <a:pt x="491" y="212"/>
                                        <a:pt x="491" y="212"/>
                                        <a:pt x="491" y="212"/>
                                      </a:cubicBezTo>
                                      <a:cubicBezTo>
                                        <a:pt x="489" y="209"/>
                                        <a:pt x="489" y="209"/>
                                        <a:pt x="489" y="209"/>
                                      </a:cubicBezTo>
                                      <a:cubicBezTo>
                                        <a:pt x="489" y="209"/>
                                        <a:pt x="489" y="209"/>
                                        <a:pt x="489" y="209"/>
                                      </a:cubicBezTo>
                                      <a:cubicBezTo>
                                        <a:pt x="489" y="209"/>
                                        <a:pt x="490" y="209"/>
                                        <a:pt x="490" y="209"/>
                                      </a:cubicBezTo>
                                      <a:cubicBezTo>
                                        <a:pt x="492" y="209"/>
                                        <a:pt x="492" y="209"/>
                                        <a:pt x="492" y="209"/>
                                      </a:cubicBezTo>
                                      <a:cubicBezTo>
                                        <a:pt x="493" y="206"/>
                                        <a:pt x="493" y="206"/>
                                        <a:pt x="493" y="206"/>
                                      </a:cubicBezTo>
                                      <a:cubicBezTo>
                                        <a:pt x="492" y="204"/>
                                        <a:pt x="492" y="204"/>
                                        <a:pt x="492" y="204"/>
                                      </a:cubicBezTo>
                                      <a:cubicBezTo>
                                        <a:pt x="492" y="204"/>
                                        <a:pt x="492" y="204"/>
                                        <a:pt x="492" y="204"/>
                                      </a:cubicBezTo>
                                      <a:cubicBezTo>
                                        <a:pt x="495" y="202"/>
                                        <a:pt x="495" y="202"/>
                                        <a:pt x="495" y="202"/>
                                      </a:cubicBezTo>
                                      <a:cubicBezTo>
                                        <a:pt x="493" y="199"/>
                                        <a:pt x="493" y="199"/>
                                        <a:pt x="493" y="199"/>
                                      </a:cubicBezTo>
                                      <a:cubicBezTo>
                                        <a:pt x="493" y="199"/>
                                        <a:pt x="493" y="199"/>
                                        <a:pt x="493" y="198"/>
                                      </a:cubicBezTo>
                                      <a:cubicBezTo>
                                        <a:pt x="498" y="191"/>
                                        <a:pt x="498" y="191"/>
                                        <a:pt x="498" y="191"/>
                                      </a:cubicBezTo>
                                      <a:cubicBezTo>
                                        <a:pt x="498" y="191"/>
                                        <a:pt x="498" y="191"/>
                                        <a:pt x="498" y="191"/>
                                      </a:cubicBezTo>
                                      <a:cubicBezTo>
                                        <a:pt x="500" y="191"/>
                                        <a:pt x="500" y="191"/>
                                        <a:pt x="500" y="191"/>
                                      </a:cubicBezTo>
                                      <a:cubicBezTo>
                                        <a:pt x="500" y="191"/>
                                        <a:pt x="500" y="191"/>
                                        <a:pt x="500" y="191"/>
                                      </a:cubicBezTo>
                                      <a:cubicBezTo>
                                        <a:pt x="502" y="195"/>
                                        <a:pt x="502" y="195"/>
                                        <a:pt x="502" y="195"/>
                                      </a:cubicBezTo>
                                      <a:cubicBezTo>
                                        <a:pt x="502" y="195"/>
                                        <a:pt x="502" y="195"/>
                                        <a:pt x="502" y="195"/>
                                      </a:cubicBezTo>
                                      <a:cubicBezTo>
                                        <a:pt x="501" y="196"/>
                                        <a:pt x="501" y="196"/>
                                        <a:pt x="501" y="196"/>
                                      </a:cubicBezTo>
                                      <a:cubicBezTo>
                                        <a:pt x="502" y="196"/>
                                        <a:pt x="502" y="196"/>
                                        <a:pt x="502" y="196"/>
                                      </a:cubicBezTo>
                                      <a:cubicBezTo>
                                        <a:pt x="502" y="196"/>
                                        <a:pt x="502" y="196"/>
                                        <a:pt x="502" y="197"/>
                                      </a:cubicBezTo>
                                      <a:cubicBezTo>
                                        <a:pt x="503" y="201"/>
                                        <a:pt x="503" y="201"/>
                                        <a:pt x="503" y="201"/>
                                      </a:cubicBezTo>
                                      <a:cubicBezTo>
                                        <a:pt x="505" y="201"/>
                                        <a:pt x="505" y="201"/>
                                        <a:pt x="505" y="201"/>
                                      </a:cubicBezTo>
                                      <a:cubicBezTo>
                                        <a:pt x="505" y="201"/>
                                        <a:pt x="506" y="201"/>
                                        <a:pt x="506" y="201"/>
                                      </a:cubicBezTo>
                                      <a:cubicBezTo>
                                        <a:pt x="506" y="201"/>
                                        <a:pt x="506" y="201"/>
                                        <a:pt x="506" y="202"/>
                                      </a:cubicBezTo>
                                      <a:cubicBezTo>
                                        <a:pt x="504" y="203"/>
                                        <a:pt x="504" y="203"/>
                                        <a:pt x="504" y="203"/>
                                      </a:cubicBezTo>
                                      <a:cubicBezTo>
                                        <a:pt x="508" y="205"/>
                                        <a:pt x="508" y="205"/>
                                        <a:pt x="508" y="205"/>
                                      </a:cubicBezTo>
                                      <a:cubicBezTo>
                                        <a:pt x="508" y="205"/>
                                        <a:pt x="508" y="205"/>
                                        <a:pt x="508" y="205"/>
                                      </a:cubicBezTo>
                                      <a:cubicBezTo>
                                        <a:pt x="508" y="205"/>
                                        <a:pt x="508" y="206"/>
                                        <a:pt x="508" y="206"/>
                                      </a:cubicBezTo>
                                      <a:cubicBezTo>
                                        <a:pt x="504" y="208"/>
                                        <a:pt x="504" y="208"/>
                                        <a:pt x="504" y="208"/>
                                      </a:cubicBezTo>
                                      <a:cubicBezTo>
                                        <a:pt x="504" y="208"/>
                                        <a:pt x="509" y="207"/>
                                        <a:pt x="509" y="207"/>
                                      </a:cubicBezTo>
                                      <a:cubicBezTo>
                                        <a:pt x="509" y="207"/>
                                        <a:pt x="509" y="207"/>
                                        <a:pt x="509" y="207"/>
                                      </a:cubicBezTo>
                                      <a:cubicBezTo>
                                        <a:pt x="509" y="207"/>
                                        <a:pt x="509" y="207"/>
                                        <a:pt x="509" y="207"/>
                                      </a:cubicBezTo>
                                      <a:cubicBezTo>
                                        <a:pt x="509" y="210"/>
                                        <a:pt x="509" y="210"/>
                                        <a:pt x="509" y="210"/>
                                      </a:cubicBezTo>
                                      <a:cubicBezTo>
                                        <a:pt x="511" y="212"/>
                                        <a:pt x="511" y="212"/>
                                        <a:pt x="511" y="212"/>
                                      </a:cubicBezTo>
                                      <a:cubicBezTo>
                                        <a:pt x="512" y="212"/>
                                        <a:pt x="512" y="212"/>
                                        <a:pt x="512" y="213"/>
                                      </a:cubicBezTo>
                                      <a:cubicBezTo>
                                        <a:pt x="512" y="213"/>
                                        <a:pt x="511" y="213"/>
                                        <a:pt x="511" y="213"/>
                                      </a:cubicBezTo>
                                      <a:cubicBezTo>
                                        <a:pt x="508" y="214"/>
                                        <a:pt x="508" y="214"/>
                                        <a:pt x="508" y="214"/>
                                      </a:cubicBezTo>
                                      <a:cubicBezTo>
                                        <a:pt x="513" y="215"/>
                                        <a:pt x="513" y="215"/>
                                        <a:pt x="513" y="215"/>
                                      </a:cubicBezTo>
                                      <a:cubicBezTo>
                                        <a:pt x="513" y="216"/>
                                        <a:pt x="514" y="216"/>
                                        <a:pt x="514" y="216"/>
                                      </a:cubicBezTo>
                                      <a:cubicBezTo>
                                        <a:pt x="514" y="216"/>
                                        <a:pt x="514" y="216"/>
                                        <a:pt x="513" y="216"/>
                                      </a:cubicBezTo>
                                      <a:cubicBezTo>
                                        <a:pt x="510" y="219"/>
                                        <a:pt x="510" y="219"/>
                                        <a:pt x="510" y="219"/>
                                      </a:cubicBezTo>
                                      <a:cubicBezTo>
                                        <a:pt x="513" y="218"/>
                                        <a:pt x="513" y="218"/>
                                        <a:pt x="513" y="218"/>
                                      </a:cubicBezTo>
                                      <a:cubicBezTo>
                                        <a:pt x="513" y="218"/>
                                        <a:pt x="513" y="218"/>
                                        <a:pt x="513" y="218"/>
                                      </a:cubicBezTo>
                                      <a:cubicBezTo>
                                        <a:pt x="513" y="218"/>
                                        <a:pt x="513" y="219"/>
                                        <a:pt x="514" y="219"/>
                                      </a:cubicBezTo>
                                      <a:cubicBezTo>
                                        <a:pt x="515" y="220"/>
                                        <a:pt x="515" y="220"/>
                                        <a:pt x="515" y="220"/>
                                      </a:cubicBezTo>
                                      <a:cubicBezTo>
                                        <a:pt x="515" y="220"/>
                                        <a:pt x="515" y="221"/>
                                        <a:pt x="515" y="221"/>
                                      </a:cubicBezTo>
                                      <a:cubicBezTo>
                                        <a:pt x="514" y="222"/>
                                        <a:pt x="514" y="222"/>
                                        <a:pt x="514" y="222"/>
                                      </a:cubicBezTo>
                                      <a:cubicBezTo>
                                        <a:pt x="514" y="222"/>
                                        <a:pt x="515" y="221"/>
                                        <a:pt x="515" y="221"/>
                                      </a:cubicBezTo>
                                      <a:cubicBezTo>
                                        <a:pt x="515" y="221"/>
                                        <a:pt x="515" y="221"/>
                                        <a:pt x="515" y="222"/>
                                      </a:cubicBezTo>
                                      <a:cubicBezTo>
                                        <a:pt x="518" y="225"/>
                                        <a:pt x="518" y="225"/>
                                        <a:pt x="518" y="225"/>
                                      </a:cubicBezTo>
                                      <a:cubicBezTo>
                                        <a:pt x="518" y="225"/>
                                        <a:pt x="518" y="225"/>
                                        <a:pt x="518" y="226"/>
                                      </a:cubicBezTo>
                                      <a:cubicBezTo>
                                        <a:pt x="518" y="226"/>
                                        <a:pt x="518" y="226"/>
                                        <a:pt x="518" y="226"/>
                                      </a:cubicBezTo>
                                      <a:cubicBezTo>
                                        <a:pt x="516" y="227"/>
                                        <a:pt x="516" y="227"/>
                                        <a:pt x="516" y="227"/>
                                      </a:cubicBezTo>
                                      <a:cubicBezTo>
                                        <a:pt x="516" y="227"/>
                                        <a:pt x="517" y="227"/>
                                        <a:pt x="517" y="227"/>
                                      </a:cubicBezTo>
                                      <a:cubicBezTo>
                                        <a:pt x="517" y="227"/>
                                        <a:pt x="517" y="227"/>
                                        <a:pt x="517" y="227"/>
                                      </a:cubicBezTo>
                                      <a:cubicBezTo>
                                        <a:pt x="521" y="232"/>
                                        <a:pt x="521" y="232"/>
                                        <a:pt x="521" y="232"/>
                                      </a:cubicBezTo>
                                      <a:cubicBezTo>
                                        <a:pt x="521" y="232"/>
                                        <a:pt x="521" y="233"/>
                                        <a:pt x="521" y="233"/>
                                      </a:cubicBezTo>
                                      <a:cubicBezTo>
                                        <a:pt x="519" y="235"/>
                                        <a:pt x="519" y="235"/>
                                        <a:pt x="519" y="235"/>
                                      </a:cubicBezTo>
                                      <a:cubicBezTo>
                                        <a:pt x="519" y="236"/>
                                        <a:pt x="519" y="236"/>
                                        <a:pt x="519" y="236"/>
                                      </a:cubicBezTo>
                                      <a:cubicBezTo>
                                        <a:pt x="519" y="236"/>
                                        <a:pt x="519" y="237"/>
                                        <a:pt x="519" y="237"/>
                                      </a:cubicBezTo>
                                      <a:cubicBezTo>
                                        <a:pt x="519" y="237"/>
                                        <a:pt x="519" y="237"/>
                                        <a:pt x="519" y="237"/>
                                      </a:cubicBezTo>
                                      <a:cubicBezTo>
                                        <a:pt x="518" y="237"/>
                                        <a:pt x="518" y="237"/>
                                        <a:pt x="518" y="237"/>
                                      </a:cubicBezTo>
                                      <a:cubicBezTo>
                                        <a:pt x="516" y="236"/>
                                        <a:pt x="516" y="236"/>
                                        <a:pt x="516" y="236"/>
                                      </a:cubicBezTo>
                                      <a:cubicBezTo>
                                        <a:pt x="516" y="236"/>
                                        <a:pt x="516" y="236"/>
                                        <a:pt x="516" y="236"/>
                                      </a:cubicBezTo>
                                      <a:cubicBezTo>
                                        <a:pt x="516" y="236"/>
                                        <a:pt x="516" y="236"/>
                                        <a:pt x="516" y="236"/>
                                      </a:cubicBezTo>
                                      <a:cubicBezTo>
                                        <a:pt x="513" y="237"/>
                                        <a:pt x="513" y="237"/>
                                        <a:pt x="513" y="237"/>
                                      </a:cubicBezTo>
                                      <a:cubicBezTo>
                                        <a:pt x="518" y="237"/>
                                        <a:pt x="518" y="237"/>
                                        <a:pt x="518" y="237"/>
                                      </a:cubicBezTo>
                                      <a:cubicBezTo>
                                        <a:pt x="518" y="237"/>
                                        <a:pt x="518" y="237"/>
                                        <a:pt x="519" y="238"/>
                                      </a:cubicBezTo>
                                      <a:cubicBezTo>
                                        <a:pt x="519" y="238"/>
                                        <a:pt x="519" y="238"/>
                                        <a:pt x="518" y="238"/>
                                      </a:cubicBezTo>
                                      <a:cubicBezTo>
                                        <a:pt x="517" y="239"/>
                                        <a:pt x="517" y="239"/>
                                        <a:pt x="517" y="239"/>
                                      </a:cubicBezTo>
                                      <a:cubicBezTo>
                                        <a:pt x="519" y="241"/>
                                        <a:pt x="519" y="241"/>
                                        <a:pt x="519" y="241"/>
                                      </a:cubicBezTo>
                                      <a:cubicBezTo>
                                        <a:pt x="519" y="241"/>
                                        <a:pt x="519" y="241"/>
                                        <a:pt x="519" y="241"/>
                                      </a:cubicBezTo>
                                      <a:cubicBezTo>
                                        <a:pt x="518" y="242"/>
                                        <a:pt x="518" y="242"/>
                                        <a:pt x="518" y="242"/>
                                      </a:cubicBezTo>
                                      <a:cubicBezTo>
                                        <a:pt x="518" y="242"/>
                                        <a:pt x="521" y="242"/>
                                        <a:pt x="521" y="242"/>
                                      </a:cubicBezTo>
                                      <a:cubicBezTo>
                                        <a:pt x="521" y="242"/>
                                        <a:pt x="522" y="242"/>
                                        <a:pt x="522" y="242"/>
                                      </a:cubicBezTo>
                                      <a:cubicBezTo>
                                        <a:pt x="522" y="245"/>
                                        <a:pt x="522" y="245"/>
                                        <a:pt x="522" y="245"/>
                                      </a:cubicBezTo>
                                      <a:cubicBezTo>
                                        <a:pt x="528" y="247"/>
                                        <a:pt x="528" y="247"/>
                                        <a:pt x="528" y="247"/>
                                      </a:cubicBezTo>
                                      <a:cubicBezTo>
                                        <a:pt x="528" y="247"/>
                                        <a:pt x="528" y="247"/>
                                        <a:pt x="528" y="247"/>
                                      </a:cubicBezTo>
                                      <a:cubicBezTo>
                                        <a:pt x="528" y="251"/>
                                        <a:pt x="528" y="251"/>
                                        <a:pt x="528" y="251"/>
                                      </a:cubicBezTo>
                                      <a:cubicBezTo>
                                        <a:pt x="528" y="252"/>
                                        <a:pt x="528" y="252"/>
                                        <a:pt x="528" y="252"/>
                                      </a:cubicBezTo>
                                      <a:cubicBezTo>
                                        <a:pt x="528" y="252"/>
                                        <a:pt x="532" y="252"/>
                                        <a:pt x="532" y="252"/>
                                      </a:cubicBezTo>
                                      <a:cubicBezTo>
                                        <a:pt x="532" y="252"/>
                                        <a:pt x="532" y="252"/>
                                        <a:pt x="532" y="252"/>
                                      </a:cubicBezTo>
                                      <a:cubicBezTo>
                                        <a:pt x="533" y="253"/>
                                        <a:pt x="533" y="253"/>
                                        <a:pt x="533" y="253"/>
                                      </a:cubicBezTo>
                                      <a:cubicBezTo>
                                        <a:pt x="533" y="253"/>
                                        <a:pt x="533" y="254"/>
                                        <a:pt x="533" y="254"/>
                                      </a:cubicBezTo>
                                      <a:cubicBezTo>
                                        <a:pt x="533" y="256"/>
                                        <a:pt x="533" y="256"/>
                                        <a:pt x="533" y="256"/>
                                      </a:cubicBezTo>
                                      <a:cubicBezTo>
                                        <a:pt x="535" y="253"/>
                                        <a:pt x="535" y="253"/>
                                        <a:pt x="535" y="253"/>
                                      </a:cubicBezTo>
                                      <a:cubicBezTo>
                                        <a:pt x="535" y="253"/>
                                        <a:pt x="535" y="253"/>
                                        <a:pt x="535" y="253"/>
                                      </a:cubicBezTo>
                                      <a:cubicBezTo>
                                        <a:pt x="535" y="253"/>
                                        <a:pt x="535" y="253"/>
                                        <a:pt x="535" y="253"/>
                                      </a:cubicBezTo>
                                      <a:cubicBezTo>
                                        <a:pt x="535" y="253"/>
                                        <a:pt x="535" y="253"/>
                                        <a:pt x="535" y="253"/>
                                      </a:cubicBezTo>
                                      <a:cubicBezTo>
                                        <a:pt x="538" y="257"/>
                                        <a:pt x="538" y="257"/>
                                        <a:pt x="538" y="257"/>
                                      </a:cubicBezTo>
                                      <a:cubicBezTo>
                                        <a:pt x="540" y="258"/>
                                        <a:pt x="540" y="258"/>
                                        <a:pt x="540" y="258"/>
                                      </a:cubicBezTo>
                                      <a:cubicBezTo>
                                        <a:pt x="542" y="256"/>
                                        <a:pt x="542" y="256"/>
                                        <a:pt x="542" y="256"/>
                                      </a:cubicBezTo>
                                      <a:cubicBezTo>
                                        <a:pt x="542" y="256"/>
                                        <a:pt x="543" y="256"/>
                                        <a:pt x="543" y="256"/>
                                      </a:cubicBezTo>
                                      <a:cubicBezTo>
                                        <a:pt x="543" y="256"/>
                                        <a:pt x="543" y="256"/>
                                        <a:pt x="543" y="256"/>
                                      </a:cubicBezTo>
                                      <a:cubicBezTo>
                                        <a:pt x="543" y="256"/>
                                        <a:pt x="543" y="256"/>
                                        <a:pt x="543" y="256"/>
                                      </a:cubicBezTo>
                                      <a:cubicBezTo>
                                        <a:pt x="547" y="261"/>
                                        <a:pt x="547" y="261"/>
                                        <a:pt x="547" y="261"/>
                                      </a:cubicBezTo>
                                      <a:cubicBezTo>
                                        <a:pt x="547" y="261"/>
                                        <a:pt x="547" y="261"/>
                                        <a:pt x="547" y="261"/>
                                      </a:cubicBezTo>
                                      <a:cubicBezTo>
                                        <a:pt x="547" y="261"/>
                                        <a:pt x="547" y="261"/>
                                        <a:pt x="547" y="261"/>
                                      </a:cubicBezTo>
                                      <a:cubicBezTo>
                                        <a:pt x="536" y="266"/>
                                        <a:pt x="536" y="266"/>
                                        <a:pt x="536" y="266"/>
                                      </a:cubicBezTo>
                                      <a:cubicBezTo>
                                        <a:pt x="536" y="266"/>
                                        <a:pt x="538" y="265"/>
                                        <a:pt x="538" y="265"/>
                                      </a:cubicBezTo>
                                      <a:cubicBezTo>
                                        <a:pt x="539" y="265"/>
                                        <a:pt x="539" y="266"/>
                                        <a:pt x="539" y="266"/>
                                      </a:cubicBezTo>
                                      <a:cubicBezTo>
                                        <a:pt x="539" y="266"/>
                                        <a:pt x="539" y="266"/>
                                        <a:pt x="538" y="266"/>
                                      </a:cubicBezTo>
                                      <a:cubicBezTo>
                                        <a:pt x="531" y="269"/>
                                        <a:pt x="531" y="269"/>
                                        <a:pt x="531" y="269"/>
                                      </a:cubicBezTo>
                                      <a:cubicBezTo>
                                        <a:pt x="529" y="272"/>
                                        <a:pt x="529" y="272"/>
                                        <a:pt x="529" y="272"/>
                                      </a:cubicBezTo>
                                      <a:cubicBezTo>
                                        <a:pt x="529" y="272"/>
                                        <a:pt x="529" y="272"/>
                                        <a:pt x="529" y="272"/>
                                      </a:cubicBezTo>
                                      <a:cubicBezTo>
                                        <a:pt x="529" y="272"/>
                                        <a:pt x="529" y="272"/>
                                        <a:pt x="529" y="272"/>
                                      </a:cubicBezTo>
                                      <a:cubicBezTo>
                                        <a:pt x="524" y="270"/>
                                        <a:pt x="524" y="270"/>
                                        <a:pt x="524" y="270"/>
                                      </a:cubicBezTo>
                                      <a:cubicBezTo>
                                        <a:pt x="524" y="270"/>
                                        <a:pt x="524" y="270"/>
                                        <a:pt x="524" y="270"/>
                                      </a:cubicBezTo>
                                      <a:cubicBezTo>
                                        <a:pt x="528" y="272"/>
                                        <a:pt x="528" y="272"/>
                                        <a:pt x="528" y="272"/>
                                      </a:cubicBezTo>
                                      <a:cubicBezTo>
                                        <a:pt x="528" y="272"/>
                                        <a:pt x="528" y="272"/>
                                        <a:pt x="528" y="272"/>
                                      </a:cubicBezTo>
                                      <a:cubicBezTo>
                                        <a:pt x="528" y="275"/>
                                        <a:pt x="528" y="275"/>
                                        <a:pt x="528" y="275"/>
                                      </a:cubicBezTo>
                                      <a:cubicBezTo>
                                        <a:pt x="538" y="267"/>
                                        <a:pt x="538" y="267"/>
                                        <a:pt x="538" y="267"/>
                                      </a:cubicBezTo>
                                      <a:cubicBezTo>
                                        <a:pt x="543" y="266"/>
                                        <a:pt x="543" y="266"/>
                                        <a:pt x="543" y="266"/>
                                      </a:cubicBezTo>
                                      <a:cubicBezTo>
                                        <a:pt x="542" y="266"/>
                                        <a:pt x="542" y="266"/>
                                        <a:pt x="542" y="266"/>
                                      </a:cubicBezTo>
                                      <a:cubicBezTo>
                                        <a:pt x="542" y="266"/>
                                        <a:pt x="542" y="266"/>
                                        <a:pt x="542" y="265"/>
                                      </a:cubicBezTo>
                                      <a:cubicBezTo>
                                        <a:pt x="542" y="265"/>
                                        <a:pt x="542" y="265"/>
                                        <a:pt x="542" y="265"/>
                                      </a:cubicBezTo>
                                      <a:cubicBezTo>
                                        <a:pt x="542" y="265"/>
                                        <a:pt x="548" y="265"/>
                                        <a:pt x="548" y="265"/>
                                      </a:cubicBezTo>
                                      <a:cubicBezTo>
                                        <a:pt x="548" y="265"/>
                                        <a:pt x="548" y="265"/>
                                        <a:pt x="548" y="265"/>
                                      </a:cubicBezTo>
                                      <a:cubicBezTo>
                                        <a:pt x="548" y="265"/>
                                        <a:pt x="548" y="265"/>
                                        <a:pt x="548" y="265"/>
                                      </a:cubicBezTo>
                                      <a:cubicBezTo>
                                        <a:pt x="548" y="272"/>
                                        <a:pt x="548" y="272"/>
                                        <a:pt x="548" y="272"/>
                                      </a:cubicBezTo>
                                      <a:cubicBezTo>
                                        <a:pt x="550" y="269"/>
                                        <a:pt x="550" y="269"/>
                                        <a:pt x="550" y="269"/>
                                      </a:cubicBezTo>
                                      <a:cubicBezTo>
                                        <a:pt x="550" y="269"/>
                                        <a:pt x="550" y="269"/>
                                        <a:pt x="550" y="269"/>
                                      </a:cubicBezTo>
                                      <a:cubicBezTo>
                                        <a:pt x="550" y="269"/>
                                        <a:pt x="550" y="269"/>
                                        <a:pt x="550" y="269"/>
                                      </a:cubicBezTo>
                                      <a:cubicBezTo>
                                        <a:pt x="557" y="272"/>
                                        <a:pt x="557" y="272"/>
                                        <a:pt x="557" y="272"/>
                                      </a:cubicBezTo>
                                      <a:cubicBezTo>
                                        <a:pt x="557" y="272"/>
                                        <a:pt x="557" y="272"/>
                                        <a:pt x="557" y="272"/>
                                      </a:cubicBezTo>
                                      <a:cubicBezTo>
                                        <a:pt x="557" y="272"/>
                                        <a:pt x="557" y="272"/>
                                        <a:pt x="557" y="272"/>
                                      </a:cubicBezTo>
                                      <a:cubicBezTo>
                                        <a:pt x="556" y="273"/>
                                        <a:pt x="556" y="273"/>
                                        <a:pt x="556" y="273"/>
                                      </a:cubicBezTo>
                                      <a:cubicBezTo>
                                        <a:pt x="558" y="276"/>
                                        <a:pt x="558" y="276"/>
                                        <a:pt x="558" y="276"/>
                                      </a:cubicBezTo>
                                      <a:cubicBezTo>
                                        <a:pt x="558" y="276"/>
                                        <a:pt x="558" y="276"/>
                                        <a:pt x="558" y="276"/>
                                      </a:cubicBezTo>
                                      <a:cubicBezTo>
                                        <a:pt x="558" y="276"/>
                                        <a:pt x="558" y="276"/>
                                        <a:pt x="558" y="276"/>
                                      </a:cubicBezTo>
                                      <a:cubicBezTo>
                                        <a:pt x="555" y="276"/>
                                        <a:pt x="555" y="276"/>
                                        <a:pt x="555" y="276"/>
                                      </a:cubicBezTo>
                                      <a:cubicBezTo>
                                        <a:pt x="557" y="278"/>
                                        <a:pt x="557" y="278"/>
                                        <a:pt x="557" y="278"/>
                                      </a:cubicBezTo>
                                      <a:cubicBezTo>
                                        <a:pt x="557" y="278"/>
                                        <a:pt x="557" y="278"/>
                                        <a:pt x="557" y="278"/>
                                      </a:cubicBezTo>
                                      <a:cubicBezTo>
                                        <a:pt x="558" y="282"/>
                                        <a:pt x="558" y="282"/>
                                        <a:pt x="558" y="282"/>
                                      </a:cubicBezTo>
                                      <a:cubicBezTo>
                                        <a:pt x="558" y="282"/>
                                        <a:pt x="558" y="282"/>
                                        <a:pt x="558" y="282"/>
                                      </a:cubicBezTo>
                                      <a:cubicBezTo>
                                        <a:pt x="557" y="283"/>
                                        <a:pt x="557" y="283"/>
                                        <a:pt x="557" y="283"/>
                                      </a:cubicBezTo>
                                      <a:cubicBezTo>
                                        <a:pt x="558" y="285"/>
                                        <a:pt x="558" y="285"/>
                                        <a:pt x="558" y="285"/>
                                      </a:cubicBezTo>
                                      <a:cubicBezTo>
                                        <a:pt x="559" y="285"/>
                                        <a:pt x="559" y="285"/>
                                        <a:pt x="559" y="285"/>
                                      </a:cubicBezTo>
                                      <a:cubicBezTo>
                                        <a:pt x="558" y="285"/>
                                        <a:pt x="558" y="285"/>
                                        <a:pt x="558" y="285"/>
                                      </a:cubicBezTo>
                                      <a:cubicBezTo>
                                        <a:pt x="558" y="285"/>
                                        <a:pt x="557" y="285"/>
                                        <a:pt x="557" y="285"/>
                                      </a:cubicBezTo>
                                      <a:cubicBezTo>
                                        <a:pt x="558" y="287"/>
                                        <a:pt x="558" y="287"/>
                                        <a:pt x="558" y="287"/>
                                      </a:cubicBezTo>
                                      <a:cubicBezTo>
                                        <a:pt x="559" y="287"/>
                                        <a:pt x="559" y="287"/>
                                        <a:pt x="558" y="287"/>
                                      </a:cubicBezTo>
                                      <a:cubicBezTo>
                                        <a:pt x="552" y="294"/>
                                        <a:pt x="552" y="294"/>
                                        <a:pt x="552" y="294"/>
                                      </a:cubicBezTo>
                                      <a:cubicBezTo>
                                        <a:pt x="540" y="296"/>
                                        <a:pt x="540" y="296"/>
                                        <a:pt x="540" y="296"/>
                                      </a:cubicBezTo>
                                      <a:cubicBezTo>
                                        <a:pt x="530" y="307"/>
                                        <a:pt x="530" y="307"/>
                                        <a:pt x="530" y="307"/>
                                      </a:cubicBezTo>
                                      <a:cubicBezTo>
                                        <a:pt x="530" y="307"/>
                                        <a:pt x="530" y="307"/>
                                        <a:pt x="530" y="307"/>
                                      </a:cubicBezTo>
                                      <a:cubicBezTo>
                                        <a:pt x="530" y="307"/>
                                        <a:pt x="530" y="307"/>
                                        <a:pt x="530" y="307"/>
                                      </a:cubicBezTo>
                                      <a:cubicBezTo>
                                        <a:pt x="528" y="307"/>
                                        <a:pt x="528" y="307"/>
                                        <a:pt x="528" y="307"/>
                                      </a:cubicBezTo>
                                      <a:cubicBezTo>
                                        <a:pt x="528" y="307"/>
                                        <a:pt x="528" y="307"/>
                                        <a:pt x="528" y="306"/>
                                      </a:cubicBezTo>
                                      <a:cubicBezTo>
                                        <a:pt x="528" y="306"/>
                                        <a:pt x="528" y="306"/>
                                        <a:pt x="528" y="306"/>
                                      </a:cubicBezTo>
                                      <a:cubicBezTo>
                                        <a:pt x="520" y="309"/>
                                        <a:pt x="520" y="309"/>
                                        <a:pt x="520" y="309"/>
                                      </a:cubicBezTo>
                                      <a:cubicBezTo>
                                        <a:pt x="520" y="309"/>
                                        <a:pt x="520" y="309"/>
                                        <a:pt x="519" y="309"/>
                                      </a:cubicBezTo>
                                      <a:cubicBezTo>
                                        <a:pt x="519" y="309"/>
                                        <a:pt x="519" y="309"/>
                                        <a:pt x="519" y="309"/>
                                      </a:cubicBezTo>
                                      <a:cubicBezTo>
                                        <a:pt x="515" y="307"/>
                                        <a:pt x="515" y="307"/>
                                        <a:pt x="515" y="307"/>
                                      </a:cubicBezTo>
                                      <a:cubicBezTo>
                                        <a:pt x="489" y="307"/>
                                        <a:pt x="489" y="307"/>
                                        <a:pt x="489" y="307"/>
                                      </a:cubicBezTo>
                                      <a:cubicBezTo>
                                        <a:pt x="485" y="310"/>
                                        <a:pt x="485" y="310"/>
                                        <a:pt x="485" y="310"/>
                                      </a:cubicBezTo>
                                      <a:cubicBezTo>
                                        <a:pt x="482" y="316"/>
                                        <a:pt x="482" y="316"/>
                                        <a:pt x="482" y="316"/>
                                      </a:cubicBezTo>
                                      <a:cubicBezTo>
                                        <a:pt x="482" y="316"/>
                                        <a:pt x="482" y="316"/>
                                        <a:pt x="482" y="316"/>
                                      </a:cubicBezTo>
                                      <a:cubicBezTo>
                                        <a:pt x="477" y="317"/>
                                        <a:pt x="477" y="317"/>
                                        <a:pt x="477" y="317"/>
                                      </a:cubicBezTo>
                                      <a:cubicBezTo>
                                        <a:pt x="472" y="321"/>
                                        <a:pt x="472" y="321"/>
                                        <a:pt x="472" y="321"/>
                                      </a:cubicBezTo>
                                      <a:cubicBezTo>
                                        <a:pt x="469" y="327"/>
                                        <a:pt x="469" y="327"/>
                                        <a:pt x="469" y="327"/>
                                      </a:cubicBezTo>
                                      <a:cubicBezTo>
                                        <a:pt x="466" y="328"/>
                                        <a:pt x="466" y="328"/>
                                        <a:pt x="466" y="328"/>
                                      </a:cubicBezTo>
                                      <a:cubicBezTo>
                                        <a:pt x="463" y="334"/>
                                        <a:pt x="463" y="334"/>
                                        <a:pt x="463" y="334"/>
                                      </a:cubicBezTo>
                                      <a:cubicBezTo>
                                        <a:pt x="459" y="339"/>
                                        <a:pt x="459" y="339"/>
                                        <a:pt x="459" y="339"/>
                                      </a:cubicBezTo>
                                      <a:cubicBezTo>
                                        <a:pt x="460" y="339"/>
                                        <a:pt x="460" y="339"/>
                                        <a:pt x="460" y="339"/>
                                      </a:cubicBezTo>
                                      <a:cubicBezTo>
                                        <a:pt x="467" y="329"/>
                                        <a:pt x="467" y="329"/>
                                        <a:pt x="467" y="329"/>
                                      </a:cubicBezTo>
                                      <a:cubicBezTo>
                                        <a:pt x="475" y="323"/>
                                        <a:pt x="475" y="323"/>
                                        <a:pt x="475" y="323"/>
                                      </a:cubicBezTo>
                                      <a:cubicBezTo>
                                        <a:pt x="487" y="317"/>
                                        <a:pt x="487" y="317"/>
                                        <a:pt x="487" y="317"/>
                                      </a:cubicBezTo>
                                      <a:cubicBezTo>
                                        <a:pt x="497" y="317"/>
                                        <a:pt x="497" y="317"/>
                                        <a:pt x="497" y="317"/>
                                      </a:cubicBezTo>
                                      <a:cubicBezTo>
                                        <a:pt x="502" y="319"/>
                                        <a:pt x="502" y="319"/>
                                        <a:pt x="502" y="319"/>
                                      </a:cubicBezTo>
                                      <a:cubicBezTo>
                                        <a:pt x="502" y="319"/>
                                        <a:pt x="502" y="320"/>
                                        <a:pt x="502" y="320"/>
                                      </a:cubicBezTo>
                                      <a:cubicBezTo>
                                        <a:pt x="502" y="324"/>
                                        <a:pt x="502" y="324"/>
                                        <a:pt x="502" y="324"/>
                                      </a:cubicBezTo>
                                      <a:cubicBezTo>
                                        <a:pt x="502" y="324"/>
                                        <a:pt x="502" y="324"/>
                                        <a:pt x="502" y="324"/>
                                      </a:cubicBezTo>
                                      <a:cubicBezTo>
                                        <a:pt x="496" y="329"/>
                                        <a:pt x="496" y="329"/>
                                        <a:pt x="496" y="329"/>
                                      </a:cubicBezTo>
                                      <a:cubicBezTo>
                                        <a:pt x="496" y="329"/>
                                        <a:pt x="496" y="329"/>
                                        <a:pt x="496" y="329"/>
                                      </a:cubicBezTo>
                                      <a:cubicBezTo>
                                        <a:pt x="496" y="329"/>
                                        <a:pt x="496" y="329"/>
                                        <a:pt x="496" y="329"/>
                                      </a:cubicBezTo>
                                      <a:cubicBezTo>
                                        <a:pt x="492" y="328"/>
                                        <a:pt x="492" y="328"/>
                                        <a:pt x="492" y="328"/>
                                      </a:cubicBezTo>
                                      <a:cubicBezTo>
                                        <a:pt x="489" y="329"/>
                                        <a:pt x="489" y="329"/>
                                        <a:pt x="489" y="329"/>
                                      </a:cubicBezTo>
                                      <a:cubicBezTo>
                                        <a:pt x="492" y="330"/>
                                        <a:pt x="492" y="330"/>
                                        <a:pt x="492" y="330"/>
                                      </a:cubicBezTo>
                                      <a:cubicBezTo>
                                        <a:pt x="492" y="330"/>
                                        <a:pt x="492" y="330"/>
                                        <a:pt x="492" y="330"/>
                                      </a:cubicBezTo>
                                      <a:cubicBezTo>
                                        <a:pt x="493" y="331"/>
                                        <a:pt x="493" y="331"/>
                                        <a:pt x="493" y="331"/>
                                      </a:cubicBezTo>
                                      <a:cubicBezTo>
                                        <a:pt x="497" y="330"/>
                                        <a:pt x="497" y="330"/>
                                        <a:pt x="497" y="330"/>
                                      </a:cubicBezTo>
                                      <a:cubicBezTo>
                                        <a:pt x="497" y="330"/>
                                        <a:pt x="497" y="330"/>
                                        <a:pt x="497" y="330"/>
                                      </a:cubicBezTo>
                                      <a:cubicBezTo>
                                        <a:pt x="497" y="330"/>
                                        <a:pt x="497" y="330"/>
                                        <a:pt x="497" y="330"/>
                                      </a:cubicBezTo>
                                      <a:cubicBezTo>
                                        <a:pt x="499" y="331"/>
                                        <a:pt x="499" y="331"/>
                                        <a:pt x="499" y="331"/>
                                      </a:cubicBezTo>
                                      <a:cubicBezTo>
                                        <a:pt x="499" y="331"/>
                                        <a:pt x="499" y="332"/>
                                        <a:pt x="499" y="332"/>
                                      </a:cubicBezTo>
                                      <a:cubicBezTo>
                                        <a:pt x="496" y="338"/>
                                        <a:pt x="496" y="338"/>
                                        <a:pt x="496" y="338"/>
                                      </a:cubicBezTo>
                                      <a:cubicBezTo>
                                        <a:pt x="498" y="338"/>
                                        <a:pt x="498" y="338"/>
                                        <a:pt x="498" y="338"/>
                                      </a:cubicBezTo>
                                      <a:cubicBezTo>
                                        <a:pt x="499" y="338"/>
                                        <a:pt x="499" y="338"/>
                                        <a:pt x="499" y="338"/>
                                      </a:cubicBezTo>
                                      <a:cubicBezTo>
                                        <a:pt x="499" y="343"/>
                                        <a:pt x="499" y="343"/>
                                        <a:pt x="499" y="343"/>
                                      </a:cubicBezTo>
                                      <a:cubicBezTo>
                                        <a:pt x="501" y="345"/>
                                        <a:pt x="501" y="345"/>
                                        <a:pt x="501" y="345"/>
                                      </a:cubicBezTo>
                                      <a:cubicBezTo>
                                        <a:pt x="505" y="347"/>
                                        <a:pt x="505" y="347"/>
                                        <a:pt x="505" y="347"/>
                                      </a:cubicBezTo>
                                      <a:cubicBezTo>
                                        <a:pt x="506" y="347"/>
                                        <a:pt x="506" y="347"/>
                                        <a:pt x="506" y="347"/>
                                      </a:cubicBezTo>
                                      <a:cubicBezTo>
                                        <a:pt x="506" y="348"/>
                                        <a:pt x="506" y="348"/>
                                        <a:pt x="505" y="348"/>
                                      </a:cubicBezTo>
                                      <a:cubicBezTo>
                                        <a:pt x="505" y="348"/>
                                        <a:pt x="505" y="348"/>
                                        <a:pt x="505" y="348"/>
                                      </a:cubicBezTo>
                                      <a:cubicBezTo>
                                        <a:pt x="512" y="351"/>
                                        <a:pt x="512" y="351"/>
                                        <a:pt x="512" y="351"/>
                                      </a:cubicBezTo>
                                      <a:cubicBezTo>
                                        <a:pt x="517" y="349"/>
                                        <a:pt x="517" y="349"/>
                                        <a:pt x="517" y="349"/>
                                      </a:cubicBezTo>
                                      <a:cubicBezTo>
                                        <a:pt x="517" y="349"/>
                                        <a:pt x="517" y="349"/>
                                        <a:pt x="517" y="349"/>
                                      </a:cubicBezTo>
                                      <a:cubicBezTo>
                                        <a:pt x="517" y="349"/>
                                        <a:pt x="517" y="349"/>
                                        <a:pt x="517" y="349"/>
                                      </a:cubicBezTo>
                                      <a:cubicBezTo>
                                        <a:pt x="517" y="349"/>
                                        <a:pt x="518" y="349"/>
                                        <a:pt x="518" y="349"/>
                                      </a:cubicBezTo>
                                      <a:cubicBezTo>
                                        <a:pt x="518" y="351"/>
                                        <a:pt x="518" y="351"/>
                                        <a:pt x="518" y="351"/>
                                      </a:cubicBezTo>
                                      <a:cubicBezTo>
                                        <a:pt x="522" y="352"/>
                                        <a:pt x="522" y="352"/>
                                        <a:pt x="522" y="352"/>
                                      </a:cubicBezTo>
                                      <a:cubicBezTo>
                                        <a:pt x="522" y="352"/>
                                        <a:pt x="522" y="352"/>
                                        <a:pt x="522" y="352"/>
                                      </a:cubicBezTo>
                                      <a:cubicBezTo>
                                        <a:pt x="522" y="354"/>
                                        <a:pt x="522" y="354"/>
                                        <a:pt x="522" y="354"/>
                                      </a:cubicBezTo>
                                      <a:cubicBezTo>
                                        <a:pt x="524" y="354"/>
                                        <a:pt x="524" y="354"/>
                                        <a:pt x="524" y="354"/>
                                      </a:cubicBezTo>
                                      <a:cubicBezTo>
                                        <a:pt x="524" y="354"/>
                                        <a:pt x="524" y="355"/>
                                        <a:pt x="524" y="355"/>
                                      </a:cubicBezTo>
                                      <a:cubicBezTo>
                                        <a:pt x="524" y="355"/>
                                        <a:pt x="524" y="355"/>
                                        <a:pt x="524" y="355"/>
                                      </a:cubicBezTo>
                                      <a:cubicBezTo>
                                        <a:pt x="511" y="360"/>
                                        <a:pt x="511" y="360"/>
                                        <a:pt x="511" y="360"/>
                                      </a:cubicBezTo>
                                      <a:cubicBezTo>
                                        <a:pt x="507" y="360"/>
                                        <a:pt x="507" y="360"/>
                                        <a:pt x="507" y="360"/>
                                      </a:cubicBezTo>
                                      <a:cubicBezTo>
                                        <a:pt x="507" y="362"/>
                                        <a:pt x="507" y="362"/>
                                        <a:pt x="507" y="362"/>
                                      </a:cubicBezTo>
                                      <a:cubicBezTo>
                                        <a:pt x="507" y="362"/>
                                        <a:pt x="507" y="362"/>
                                        <a:pt x="507" y="362"/>
                                      </a:cubicBezTo>
                                      <a:cubicBezTo>
                                        <a:pt x="507" y="362"/>
                                        <a:pt x="507" y="362"/>
                                        <a:pt x="507" y="362"/>
                                      </a:cubicBezTo>
                                      <a:cubicBezTo>
                                        <a:pt x="507" y="362"/>
                                        <a:pt x="503" y="362"/>
                                        <a:pt x="503" y="362"/>
                                      </a:cubicBezTo>
                                      <a:cubicBezTo>
                                        <a:pt x="502" y="364"/>
                                        <a:pt x="502" y="364"/>
                                        <a:pt x="502" y="364"/>
                                      </a:cubicBezTo>
                                      <a:cubicBezTo>
                                        <a:pt x="495" y="372"/>
                                        <a:pt x="495" y="372"/>
                                        <a:pt x="495" y="372"/>
                                      </a:cubicBezTo>
                                      <a:cubicBezTo>
                                        <a:pt x="495" y="372"/>
                                        <a:pt x="495" y="372"/>
                                        <a:pt x="495" y="372"/>
                                      </a:cubicBezTo>
                                      <a:cubicBezTo>
                                        <a:pt x="495" y="372"/>
                                        <a:pt x="495" y="372"/>
                                        <a:pt x="494" y="372"/>
                                      </a:cubicBezTo>
                                      <a:cubicBezTo>
                                        <a:pt x="490" y="369"/>
                                        <a:pt x="490" y="369"/>
                                        <a:pt x="490" y="369"/>
                                      </a:cubicBezTo>
                                      <a:cubicBezTo>
                                        <a:pt x="490" y="369"/>
                                        <a:pt x="490" y="368"/>
                                        <a:pt x="490" y="368"/>
                                      </a:cubicBezTo>
                                      <a:cubicBezTo>
                                        <a:pt x="490" y="365"/>
                                        <a:pt x="490" y="365"/>
                                        <a:pt x="490" y="365"/>
                                      </a:cubicBezTo>
                                      <a:cubicBezTo>
                                        <a:pt x="491" y="362"/>
                                        <a:pt x="491" y="362"/>
                                        <a:pt x="491" y="362"/>
                                      </a:cubicBezTo>
                                      <a:cubicBezTo>
                                        <a:pt x="491" y="362"/>
                                        <a:pt x="490" y="362"/>
                                        <a:pt x="490" y="362"/>
                                      </a:cubicBezTo>
                                      <a:cubicBezTo>
                                        <a:pt x="490" y="362"/>
                                        <a:pt x="490" y="362"/>
                                        <a:pt x="490" y="362"/>
                                      </a:cubicBezTo>
                                      <a:cubicBezTo>
                                        <a:pt x="490" y="362"/>
                                        <a:pt x="490" y="362"/>
                                        <a:pt x="490" y="361"/>
                                      </a:cubicBezTo>
                                      <a:cubicBezTo>
                                        <a:pt x="501" y="355"/>
                                        <a:pt x="501" y="355"/>
                                        <a:pt x="501" y="355"/>
                                      </a:cubicBezTo>
                                      <a:cubicBezTo>
                                        <a:pt x="501" y="355"/>
                                        <a:pt x="499" y="355"/>
                                        <a:pt x="499" y="355"/>
                                      </a:cubicBezTo>
                                      <a:cubicBezTo>
                                        <a:pt x="498" y="355"/>
                                        <a:pt x="498" y="355"/>
                                        <a:pt x="498" y="355"/>
                                      </a:cubicBezTo>
                                      <a:cubicBezTo>
                                        <a:pt x="498" y="353"/>
                                        <a:pt x="498" y="353"/>
                                        <a:pt x="498" y="353"/>
                                      </a:cubicBezTo>
                                      <a:cubicBezTo>
                                        <a:pt x="498" y="353"/>
                                        <a:pt x="498" y="353"/>
                                        <a:pt x="498" y="353"/>
                                      </a:cubicBezTo>
                                      <a:cubicBezTo>
                                        <a:pt x="501" y="350"/>
                                        <a:pt x="501" y="350"/>
                                        <a:pt x="501" y="350"/>
                                      </a:cubicBezTo>
                                      <a:cubicBezTo>
                                        <a:pt x="500" y="349"/>
                                        <a:pt x="500" y="349"/>
                                        <a:pt x="500" y="349"/>
                                      </a:cubicBezTo>
                                      <a:cubicBezTo>
                                        <a:pt x="493" y="355"/>
                                        <a:pt x="493" y="355"/>
                                        <a:pt x="493" y="355"/>
                                      </a:cubicBezTo>
                                      <a:cubicBezTo>
                                        <a:pt x="484" y="356"/>
                                        <a:pt x="484" y="356"/>
                                        <a:pt x="484" y="356"/>
                                      </a:cubicBezTo>
                                      <a:cubicBezTo>
                                        <a:pt x="481" y="356"/>
                                        <a:pt x="481" y="356"/>
                                        <a:pt x="481" y="356"/>
                                      </a:cubicBezTo>
                                      <a:cubicBezTo>
                                        <a:pt x="481" y="356"/>
                                        <a:pt x="480" y="356"/>
                                        <a:pt x="480" y="355"/>
                                      </a:cubicBezTo>
                                      <a:cubicBezTo>
                                        <a:pt x="480" y="352"/>
                                        <a:pt x="480" y="352"/>
                                        <a:pt x="480" y="352"/>
                                      </a:cubicBezTo>
                                      <a:cubicBezTo>
                                        <a:pt x="479" y="352"/>
                                        <a:pt x="479" y="352"/>
                                        <a:pt x="479" y="352"/>
                                      </a:cubicBezTo>
                                      <a:cubicBezTo>
                                        <a:pt x="479" y="352"/>
                                        <a:pt x="478" y="352"/>
                                        <a:pt x="478" y="351"/>
                                      </a:cubicBezTo>
                                      <a:cubicBezTo>
                                        <a:pt x="478" y="339"/>
                                        <a:pt x="478" y="339"/>
                                        <a:pt x="478" y="339"/>
                                      </a:cubicBezTo>
                                      <a:cubicBezTo>
                                        <a:pt x="475" y="336"/>
                                        <a:pt x="475" y="336"/>
                                        <a:pt x="475" y="336"/>
                                      </a:cubicBezTo>
                                      <a:cubicBezTo>
                                        <a:pt x="472" y="338"/>
                                        <a:pt x="472" y="338"/>
                                        <a:pt x="472" y="338"/>
                                      </a:cubicBezTo>
                                      <a:cubicBezTo>
                                        <a:pt x="472" y="338"/>
                                        <a:pt x="472" y="338"/>
                                        <a:pt x="472" y="338"/>
                                      </a:cubicBezTo>
                                      <a:cubicBezTo>
                                        <a:pt x="472" y="338"/>
                                        <a:pt x="472" y="338"/>
                                        <a:pt x="472" y="338"/>
                                      </a:cubicBezTo>
                                      <a:cubicBezTo>
                                        <a:pt x="468" y="335"/>
                                        <a:pt x="468" y="335"/>
                                        <a:pt x="468" y="335"/>
                                      </a:cubicBezTo>
                                      <a:cubicBezTo>
                                        <a:pt x="465" y="341"/>
                                        <a:pt x="465" y="341"/>
                                        <a:pt x="465" y="341"/>
                                      </a:cubicBezTo>
                                      <a:cubicBezTo>
                                        <a:pt x="461" y="355"/>
                                        <a:pt x="461" y="355"/>
                                        <a:pt x="461" y="355"/>
                                      </a:cubicBezTo>
                                      <a:cubicBezTo>
                                        <a:pt x="461" y="355"/>
                                        <a:pt x="460" y="355"/>
                                        <a:pt x="460" y="355"/>
                                      </a:cubicBezTo>
                                      <a:cubicBezTo>
                                        <a:pt x="456" y="356"/>
                                        <a:pt x="456" y="356"/>
                                        <a:pt x="456" y="356"/>
                                      </a:cubicBezTo>
                                      <a:cubicBezTo>
                                        <a:pt x="454" y="358"/>
                                        <a:pt x="454" y="358"/>
                                        <a:pt x="454" y="358"/>
                                      </a:cubicBezTo>
                                      <a:cubicBezTo>
                                        <a:pt x="454" y="358"/>
                                        <a:pt x="454" y="358"/>
                                        <a:pt x="454" y="358"/>
                                      </a:cubicBezTo>
                                      <a:cubicBezTo>
                                        <a:pt x="432" y="358"/>
                                        <a:pt x="432" y="358"/>
                                        <a:pt x="432" y="358"/>
                                      </a:cubicBezTo>
                                      <a:cubicBezTo>
                                        <a:pt x="427" y="362"/>
                                        <a:pt x="427" y="362"/>
                                        <a:pt x="427" y="362"/>
                                      </a:cubicBezTo>
                                      <a:cubicBezTo>
                                        <a:pt x="419" y="366"/>
                                        <a:pt x="419" y="366"/>
                                        <a:pt x="419" y="366"/>
                                      </a:cubicBezTo>
                                      <a:cubicBezTo>
                                        <a:pt x="419" y="366"/>
                                        <a:pt x="419" y="366"/>
                                        <a:pt x="419" y="366"/>
                                      </a:cubicBezTo>
                                      <a:cubicBezTo>
                                        <a:pt x="419" y="366"/>
                                        <a:pt x="419" y="366"/>
                                        <a:pt x="419" y="366"/>
                                      </a:cubicBezTo>
                                      <a:cubicBezTo>
                                        <a:pt x="418" y="366"/>
                                        <a:pt x="418" y="366"/>
                                        <a:pt x="418" y="366"/>
                                      </a:cubicBezTo>
                                      <a:cubicBezTo>
                                        <a:pt x="419" y="368"/>
                                        <a:pt x="419" y="368"/>
                                        <a:pt x="419" y="368"/>
                                      </a:cubicBezTo>
                                      <a:cubicBezTo>
                                        <a:pt x="419" y="368"/>
                                        <a:pt x="419" y="368"/>
                                        <a:pt x="419" y="368"/>
                                      </a:cubicBezTo>
                                      <a:cubicBezTo>
                                        <a:pt x="419" y="368"/>
                                        <a:pt x="418" y="368"/>
                                        <a:pt x="418" y="368"/>
                                      </a:cubicBezTo>
                                      <a:cubicBezTo>
                                        <a:pt x="418" y="368"/>
                                        <a:pt x="411" y="368"/>
                                        <a:pt x="411" y="368"/>
                                      </a:cubicBezTo>
                                      <a:cubicBezTo>
                                        <a:pt x="404" y="370"/>
                                        <a:pt x="404" y="370"/>
                                        <a:pt x="404" y="370"/>
                                      </a:cubicBezTo>
                                      <a:cubicBezTo>
                                        <a:pt x="401" y="373"/>
                                        <a:pt x="401" y="373"/>
                                        <a:pt x="401" y="373"/>
                                      </a:cubicBezTo>
                                      <a:cubicBezTo>
                                        <a:pt x="405" y="374"/>
                                        <a:pt x="405" y="374"/>
                                        <a:pt x="405" y="374"/>
                                      </a:cubicBezTo>
                                      <a:cubicBezTo>
                                        <a:pt x="405" y="374"/>
                                        <a:pt x="405" y="374"/>
                                        <a:pt x="405" y="374"/>
                                      </a:cubicBezTo>
                                      <a:cubicBezTo>
                                        <a:pt x="407" y="377"/>
                                        <a:pt x="407" y="377"/>
                                        <a:pt x="407" y="377"/>
                                      </a:cubicBezTo>
                                      <a:cubicBezTo>
                                        <a:pt x="407" y="378"/>
                                        <a:pt x="407" y="378"/>
                                        <a:pt x="407" y="378"/>
                                      </a:cubicBezTo>
                                      <a:cubicBezTo>
                                        <a:pt x="407" y="378"/>
                                        <a:pt x="406" y="378"/>
                                        <a:pt x="406" y="378"/>
                                      </a:cubicBezTo>
                                      <a:cubicBezTo>
                                        <a:pt x="398" y="378"/>
                                        <a:pt x="398" y="378"/>
                                        <a:pt x="398" y="378"/>
                                      </a:cubicBezTo>
                                      <a:cubicBezTo>
                                        <a:pt x="395" y="380"/>
                                        <a:pt x="395" y="380"/>
                                        <a:pt x="395" y="380"/>
                                      </a:cubicBezTo>
                                      <a:cubicBezTo>
                                        <a:pt x="395" y="380"/>
                                        <a:pt x="395" y="380"/>
                                        <a:pt x="395" y="380"/>
                                      </a:cubicBezTo>
                                      <a:cubicBezTo>
                                        <a:pt x="395" y="380"/>
                                        <a:pt x="395" y="380"/>
                                        <a:pt x="395" y="380"/>
                                      </a:cubicBezTo>
                                      <a:cubicBezTo>
                                        <a:pt x="392" y="379"/>
                                        <a:pt x="392" y="379"/>
                                        <a:pt x="392" y="379"/>
                                      </a:cubicBezTo>
                                      <a:cubicBezTo>
                                        <a:pt x="383" y="385"/>
                                        <a:pt x="383" y="385"/>
                                        <a:pt x="383" y="385"/>
                                      </a:cubicBezTo>
                                      <a:cubicBezTo>
                                        <a:pt x="383" y="385"/>
                                        <a:pt x="383" y="385"/>
                                        <a:pt x="383" y="385"/>
                                      </a:cubicBezTo>
                                      <a:lnTo>
                                        <a:pt x="379" y="385"/>
                                      </a:lnTo>
                                      <a:close/>
                                      <a:moveTo>
                                        <a:pt x="503" y="356"/>
                                      </a:moveTo>
                                      <a:cubicBezTo>
                                        <a:pt x="507" y="355"/>
                                        <a:pt x="507" y="355"/>
                                        <a:pt x="507" y="355"/>
                                      </a:cubicBezTo>
                                      <a:cubicBezTo>
                                        <a:pt x="502" y="355"/>
                                        <a:pt x="502" y="355"/>
                                        <a:pt x="502" y="355"/>
                                      </a:cubicBezTo>
                                      <a:lnTo>
                                        <a:pt x="503" y="356"/>
                                      </a:lnTo>
                                      <a:close/>
                                      <a:moveTo>
                                        <a:pt x="290" y="305"/>
                                      </a:moveTo>
                                      <a:cubicBezTo>
                                        <a:pt x="291" y="303"/>
                                        <a:pt x="291" y="303"/>
                                        <a:pt x="291" y="303"/>
                                      </a:cubicBezTo>
                                      <a:cubicBezTo>
                                        <a:pt x="291" y="303"/>
                                        <a:pt x="291" y="303"/>
                                        <a:pt x="291" y="303"/>
                                      </a:cubicBezTo>
                                      <a:cubicBezTo>
                                        <a:pt x="291" y="303"/>
                                        <a:pt x="292" y="303"/>
                                        <a:pt x="292" y="303"/>
                                      </a:cubicBezTo>
                                      <a:cubicBezTo>
                                        <a:pt x="292" y="303"/>
                                        <a:pt x="292" y="303"/>
                                        <a:pt x="292" y="303"/>
                                      </a:cubicBezTo>
                                      <a:cubicBezTo>
                                        <a:pt x="292" y="303"/>
                                        <a:pt x="292" y="303"/>
                                        <a:pt x="292" y="303"/>
                                      </a:cubicBezTo>
                                      <a:cubicBezTo>
                                        <a:pt x="293" y="297"/>
                                        <a:pt x="293" y="297"/>
                                        <a:pt x="293" y="297"/>
                                      </a:cubicBezTo>
                                      <a:cubicBezTo>
                                        <a:pt x="288" y="287"/>
                                        <a:pt x="288" y="287"/>
                                        <a:pt x="288" y="287"/>
                                      </a:cubicBezTo>
                                      <a:cubicBezTo>
                                        <a:pt x="286" y="278"/>
                                        <a:pt x="286" y="278"/>
                                        <a:pt x="286" y="278"/>
                                      </a:cubicBezTo>
                                      <a:cubicBezTo>
                                        <a:pt x="284" y="276"/>
                                        <a:pt x="284" y="276"/>
                                        <a:pt x="284" y="276"/>
                                      </a:cubicBezTo>
                                      <a:cubicBezTo>
                                        <a:pt x="283" y="270"/>
                                        <a:pt x="283" y="270"/>
                                        <a:pt x="283" y="270"/>
                                      </a:cubicBezTo>
                                      <a:cubicBezTo>
                                        <a:pt x="283" y="268"/>
                                        <a:pt x="283" y="268"/>
                                        <a:pt x="283" y="268"/>
                                      </a:cubicBezTo>
                                      <a:cubicBezTo>
                                        <a:pt x="283" y="268"/>
                                        <a:pt x="283" y="268"/>
                                        <a:pt x="283" y="268"/>
                                      </a:cubicBezTo>
                                      <a:cubicBezTo>
                                        <a:pt x="284" y="267"/>
                                        <a:pt x="284" y="267"/>
                                        <a:pt x="284" y="267"/>
                                      </a:cubicBezTo>
                                      <a:cubicBezTo>
                                        <a:pt x="284" y="267"/>
                                        <a:pt x="284" y="267"/>
                                        <a:pt x="284" y="267"/>
                                      </a:cubicBezTo>
                                      <a:cubicBezTo>
                                        <a:pt x="281" y="268"/>
                                        <a:pt x="281" y="268"/>
                                        <a:pt x="281" y="268"/>
                                      </a:cubicBezTo>
                                      <a:cubicBezTo>
                                        <a:pt x="281" y="268"/>
                                        <a:pt x="281" y="268"/>
                                        <a:pt x="281" y="268"/>
                                      </a:cubicBezTo>
                                      <a:cubicBezTo>
                                        <a:pt x="281" y="268"/>
                                        <a:pt x="281" y="268"/>
                                        <a:pt x="281" y="268"/>
                                      </a:cubicBezTo>
                                      <a:cubicBezTo>
                                        <a:pt x="281" y="268"/>
                                        <a:pt x="281" y="267"/>
                                        <a:pt x="281" y="267"/>
                                      </a:cubicBezTo>
                                      <a:cubicBezTo>
                                        <a:pt x="282" y="265"/>
                                        <a:pt x="282" y="265"/>
                                        <a:pt x="282" y="265"/>
                                      </a:cubicBezTo>
                                      <a:cubicBezTo>
                                        <a:pt x="281" y="264"/>
                                        <a:pt x="281" y="264"/>
                                        <a:pt x="281" y="264"/>
                                      </a:cubicBezTo>
                                      <a:cubicBezTo>
                                        <a:pt x="280" y="264"/>
                                        <a:pt x="280" y="264"/>
                                        <a:pt x="280" y="264"/>
                                      </a:cubicBezTo>
                                      <a:cubicBezTo>
                                        <a:pt x="281" y="265"/>
                                        <a:pt x="281" y="265"/>
                                        <a:pt x="281" y="265"/>
                                      </a:cubicBezTo>
                                      <a:cubicBezTo>
                                        <a:pt x="282" y="265"/>
                                        <a:pt x="282" y="265"/>
                                        <a:pt x="282" y="265"/>
                                      </a:cubicBezTo>
                                      <a:cubicBezTo>
                                        <a:pt x="282" y="265"/>
                                        <a:pt x="282" y="265"/>
                                        <a:pt x="282" y="265"/>
                                      </a:cubicBezTo>
                                      <a:cubicBezTo>
                                        <a:pt x="281" y="267"/>
                                        <a:pt x="281" y="267"/>
                                        <a:pt x="281" y="267"/>
                                      </a:cubicBezTo>
                                      <a:cubicBezTo>
                                        <a:pt x="282" y="270"/>
                                        <a:pt x="282" y="270"/>
                                        <a:pt x="282" y="270"/>
                                      </a:cubicBezTo>
                                      <a:cubicBezTo>
                                        <a:pt x="282" y="270"/>
                                        <a:pt x="282" y="271"/>
                                        <a:pt x="282" y="271"/>
                                      </a:cubicBezTo>
                                      <a:cubicBezTo>
                                        <a:pt x="282" y="271"/>
                                        <a:pt x="282" y="271"/>
                                        <a:pt x="282" y="271"/>
                                      </a:cubicBezTo>
                                      <a:cubicBezTo>
                                        <a:pt x="282" y="271"/>
                                        <a:pt x="282" y="271"/>
                                        <a:pt x="282" y="271"/>
                                      </a:cubicBezTo>
                                      <a:cubicBezTo>
                                        <a:pt x="276" y="270"/>
                                        <a:pt x="276" y="270"/>
                                        <a:pt x="276" y="270"/>
                                      </a:cubicBezTo>
                                      <a:cubicBezTo>
                                        <a:pt x="274" y="274"/>
                                        <a:pt x="274" y="274"/>
                                        <a:pt x="274" y="274"/>
                                      </a:cubicBezTo>
                                      <a:cubicBezTo>
                                        <a:pt x="274" y="276"/>
                                        <a:pt x="274" y="276"/>
                                        <a:pt x="274" y="276"/>
                                      </a:cubicBezTo>
                                      <a:cubicBezTo>
                                        <a:pt x="279" y="277"/>
                                        <a:pt x="279" y="277"/>
                                        <a:pt x="279" y="277"/>
                                      </a:cubicBezTo>
                                      <a:cubicBezTo>
                                        <a:pt x="279" y="277"/>
                                        <a:pt x="279" y="277"/>
                                        <a:pt x="279" y="277"/>
                                      </a:cubicBezTo>
                                      <a:cubicBezTo>
                                        <a:pt x="279" y="277"/>
                                        <a:pt x="279" y="278"/>
                                        <a:pt x="279" y="278"/>
                                      </a:cubicBezTo>
                                      <a:cubicBezTo>
                                        <a:pt x="276" y="279"/>
                                        <a:pt x="276" y="279"/>
                                        <a:pt x="276" y="279"/>
                                      </a:cubicBezTo>
                                      <a:cubicBezTo>
                                        <a:pt x="277" y="282"/>
                                        <a:pt x="277" y="282"/>
                                        <a:pt x="277" y="282"/>
                                      </a:cubicBezTo>
                                      <a:cubicBezTo>
                                        <a:pt x="281" y="285"/>
                                        <a:pt x="281" y="285"/>
                                        <a:pt x="281" y="285"/>
                                      </a:cubicBezTo>
                                      <a:cubicBezTo>
                                        <a:pt x="282" y="290"/>
                                        <a:pt x="282" y="290"/>
                                        <a:pt x="282" y="290"/>
                                      </a:cubicBezTo>
                                      <a:cubicBezTo>
                                        <a:pt x="283" y="290"/>
                                        <a:pt x="283" y="290"/>
                                        <a:pt x="283" y="290"/>
                                      </a:cubicBezTo>
                                      <a:cubicBezTo>
                                        <a:pt x="284" y="287"/>
                                        <a:pt x="284" y="287"/>
                                        <a:pt x="284" y="287"/>
                                      </a:cubicBezTo>
                                      <a:cubicBezTo>
                                        <a:pt x="284" y="287"/>
                                        <a:pt x="284" y="287"/>
                                        <a:pt x="285" y="287"/>
                                      </a:cubicBezTo>
                                      <a:cubicBezTo>
                                        <a:pt x="285" y="287"/>
                                        <a:pt x="285" y="287"/>
                                        <a:pt x="285" y="287"/>
                                      </a:cubicBezTo>
                                      <a:cubicBezTo>
                                        <a:pt x="285" y="287"/>
                                        <a:pt x="285" y="287"/>
                                        <a:pt x="285" y="287"/>
                                      </a:cubicBezTo>
                                      <a:cubicBezTo>
                                        <a:pt x="287" y="294"/>
                                        <a:pt x="287" y="294"/>
                                        <a:pt x="287" y="294"/>
                                      </a:cubicBezTo>
                                      <a:cubicBezTo>
                                        <a:pt x="288" y="292"/>
                                        <a:pt x="288" y="292"/>
                                        <a:pt x="288" y="292"/>
                                      </a:cubicBezTo>
                                      <a:cubicBezTo>
                                        <a:pt x="288" y="292"/>
                                        <a:pt x="288" y="292"/>
                                        <a:pt x="288" y="292"/>
                                      </a:cubicBezTo>
                                      <a:cubicBezTo>
                                        <a:pt x="288" y="292"/>
                                        <a:pt x="288" y="292"/>
                                        <a:pt x="288" y="292"/>
                                      </a:cubicBezTo>
                                      <a:cubicBezTo>
                                        <a:pt x="290" y="292"/>
                                        <a:pt x="290" y="292"/>
                                        <a:pt x="290" y="292"/>
                                      </a:cubicBezTo>
                                      <a:cubicBezTo>
                                        <a:pt x="291" y="292"/>
                                        <a:pt x="291" y="292"/>
                                        <a:pt x="291" y="293"/>
                                      </a:cubicBezTo>
                                      <a:cubicBezTo>
                                        <a:pt x="290" y="297"/>
                                        <a:pt x="290" y="297"/>
                                        <a:pt x="290" y="297"/>
                                      </a:cubicBezTo>
                                      <a:cubicBezTo>
                                        <a:pt x="291" y="296"/>
                                        <a:pt x="291" y="296"/>
                                        <a:pt x="291" y="296"/>
                                      </a:cubicBezTo>
                                      <a:cubicBezTo>
                                        <a:pt x="291" y="296"/>
                                        <a:pt x="291" y="296"/>
                                        <a:pt x="291" y="296"/>
                                      </a:cubicBezTo>
                                      <a:cubicBezTo>
                                        <a:pt x="291" y="296"/>
                                        <a:pt x="291" y="296"/>
                                        <a:pt x="292" y="296"/>
                                      </a:cubicBezTo>
                                      <a:cubicBezTo>
                                        <a:pt x="292" y="296"/>
                                        <a:pt x="292" y="297"/>
                                        <a:pt x="292" y="297"/>
                                      </a:cubicBezTo>
                                      <a:cubicBezTo>
                                        <a:pt x="289" y="303"/>
                                        <a:pt x="289" y="303"/>
                                        <a:pt x="289" y="303"/>
                                      </a:cubicBezTo>
                                      <a:cubicBezTo>
                                        <a:pt x="290" y="305"/>
                                        <a:pt x="290" y="305"/>
                                        <a:pt x="290" y="305"/>
                                      </a:cubicBezTo>
                                      <a:close/>
                                      <a:moveTo>
                                        <a:pt x="202" y="210"/>
                                      </a:moveTo>
                                      <a:cubicBezTo>
                                        <a:pt x="202" y="209"/>
                                        <a:pt x="202" y="209"/>
                                        <a:pt x="202" y="209"/>
                                      </a:cubicBezTo>
                                      <a:cubicBezTo>
                                        <a:pt x="202" y="209"/>
                                        <a:pt x="202" y="209"/>
                                        <a:pt x="202" y="209"/>
                                      </a:cubicBezTo>
                                      <a:cubicBezTo>
                                        <a:pt x="209" y="206"/>
                                        <a:pt x="209" y="206"/>
                                        <a:pt x="209" y="206"/>
                                      </a:cubicBezTo>
                                      <a:cubicBezTo>
                                        <a:pt x="225" y="204"/>
                                        <a:pt x="225" y="204"/>
                                        <a:pt x="225" y="204"/>
                                      </a:cubicBezTo>
                                      <a:cubicBezTo>
                                        <a:pt x="218" y="203"/>
                                        <a:pt x="218" y="203"/>
                                        <a:pt x="218" y="203"/>
                                      </a:cubicBezTo>
                                      <a:cubicBezTo>
                                        <a:pt x="218" y="203"/>
                                        <a:pt x="211" y="204"/>
                                        <a:pt x="211" y="204"/>
                                      </a:cubicBezTo>
                                      <a:cubicBezTo>
                                        <a:pt x="211" y="204"/>
                                        <a:pt x="211" y="204"/>
                                        <a:pt x="211" y="203"/>
                                      </a:cubicBezTo>
                                      <a:cubicBezTo>
                                        <a:pt x="210" y="203"/>
                                        <a:pt x="210" y="203"/>
                                        <a:pt x="211" y="203"/>
                                      </a:cubicBezTo>
                                      <a:cubicBezTo>
                                        <a:pt x="212" y="202"/>
                                        <a:pt x="212" y="202"/>
                                        <a:pt x="212" y="202"/>
                                      </a:cubicBezTo>
                                      <a:cubicBezTo>
                                        <a:pt x="212" y="202"/>
                                        <a:pt x="209" y="202"/>
                                        <a:pt x="209" y="202"/>
                                      </a:cubicBezTo>
                                      <a:cubicBezTo>
                                        <a:pt x="209" y="202"/>
                                        <a:pt x="209" y="202"/>
                                        <a:pt x="209" y="202"/>
                                      </a:cubicBezTo>
                                      <a:cubicBezTo>
                                        <a:pt x="209" y="202"/>
                                        <a:pt x="209" y="202"/>
                                        <a:pt x="209" y="202"/>
                                      </a:cubicBezTo>
                                      <a:cubicBezTo>
                                        <a:pt x="209" y="200"/>
                                        <a:pt x="209" y="200"/>
                                        <a:pt x="209" y="200"/>
                                      </a:cubicBezTo>
                                      <a:cubicBezTo>
                                        <a:pt x="209" y="200"/>
                                        <a:pt x="209" y="199"/>
                                        <a:pt x="209" y="199"/>
                                      </a:cubicBezTo>
                                      <a:cubicBezTo>
                                        <a:pt x="209" y="199"/>
                                        <a:pt x="209" y="199"/>
                                        <a:pt x="209" y="199"/>
                                      </a:cubicBezTo>
                                      <a:cubicBezTo>
                                        <a:pt x="209" y="199"/>
                                        <a:pt x="209" y="199"/>
                                        <a:pt x="209" y="199"/>
                                      </a:cubicBezTo>
                                      <a:cubicBezTo>
                                        <a:pt x="205" y="200"/>
                                        <a:pt x="205" y="200"/>
                                        <a:pt x="205" y="200"/>
                                      </a:cubicBezTo>
                                      <a:cubicBezTo>
                                        <a:pt x="198" y="210"/>
                                        <a:pt x="198" y="210"/>
                                        <a:pt x="198" y="210"/>
                                      </a:cubicBezTo>
                                      <a:lnTo>
                                        <a:pt x="202" y="210"/>
                                      </a:lnTo>
                                      <a:close/>
                                      <a:moveTo>
                                        <a:pt x="209" y="199"/>
                                      </a:moveTo>
                                      <a:cubicBezTo>
                                        <a:pt x="209" y="199"/>
                                        <a:pt x="209" y="199"/>
                                        <a:pt x="209" y="199"/>
                                      </a:cubicBezTo>
                                      <a:cubicBezTo>
                                        <a:pt x="209" y="199"/>
                                        <a:pt x="209" y="199"/>
                                        <a:pt x="209" y="199"/>
                                      </a:cubicBezTo>
                                      <a:cubicBezTo>
                                        <a:pt x="212" y="197"/>
                                        <a:pt x="212" y="197"/>
                                        <a:pt x="212" y="197"/>
                                      </a:cubicBezTo>
                                      <a:cubicBezTo>
                                        <a:pt x="208" y="197"/>
                                        <a:pt x="208" y="197"/>
                                        <a:pt x="208" y="197"/>
                                      </a:cubicBezTo>
                                      <a:cubicBezTo>
                                        <a:pt x="207" y="197"/>
                                        <a:pt x="207" y="197"/>
                                        <a:pt x="207" y="197"/>
                                      </a:cubicBezTo>
                                      <a:lnTo>
                                        <a:pt x="209" y="199"/>
                                      </a:lnTo>
                                      <a:close/>
                                      <a:moveTo>
                                        <a:pt x="153" y="176"/>
                                      </a:moveTo>
                                      <a:cubicBezTo>
                                        <a:pt x="153" y="176"/>
                                        <a:pt x="153" y="176"/>
                                        <a:pt x="153" y="177"/>
                                      </a:cubicBezTo>
                                      <a:cubicBezTo>
                                        <a:pt x="163" y="184"/>
                                        <a:pt x="163" y="184"/>
                                        <a:pt x="163" y="184"/>
                                      </a:cubicBezTo>
                                      <a:cubicBezTo>
                                        <a:pt x="178" y="182"/>
                                        <a:pt x="178" y="182"/>
                                        <a:pt x="178" y="182"/>
                                      </a:cubicBezTo>
                                      <a:cubicBezTo>
                                        <a:pt x="179" y="178"/>
                                        <a:pt x="179" y="178"/>
                                        <a:pt x="179" y="178"/>
                                      </a:cubicBezTo>
                                      <a:cubicBezTo>
                                        <a:pt x="179" y="178"/>
                                        <a:pt x="179" y="178"/>
                                        <a:pt x="179" y="178"/>
                                      </a:cubicBezTo>
                                      <a:cubicBezTo>
                                        <a:pt x="187" y="174"/>
                                        <a:pt x="187" y="174"/>
                                        <a:pt x="187" y="174"/>
                                      </a:cubicBezTo>
                                      <a:cubicBezTo>
                                        <a:pt x="191" y="170"/>
                                        <a:pt x="191" y="170"/>
                                        <a:pt x="191" y="170"/>
                                      </a:cubicBezTo>
                                      <a:cubicBezTo>
                                        <a:pt x="192" y="167"/>
                                        <a:pt x="192" y="167"/>
                                        <a:pt x="192" y="167"/>
                                      </a:cubicBezTo>
                                      <a:cubicBezTo>
                                        <a:pt x="192" y="167"/>
                                        <a:pt x="192" y="167"/>
                                        <a:pt x="192" y="167"/>
                                      </a:cubicBezTo>
                                      <a:cubicBezTo>
                                        <a:pt x="196" y="164"/>
                                        <a:pt x="196" y="164"/>
                                        <a:pt x="196" y="164"/>
                                      </a:cubicBezTo>
                                      <a:cubicBezTo>
                                        <a:pt x="196" y="162"/>
                                        <a:pt x="196" y="162"/>
                                        <a:pt x="196" y="162"/>
                                      </a:cubicBezTo>
                                      <a:cubicBezTo>
                                        <a:pt x="196" y="162"/>
                                        <a:pt x="196" y="161"/>
                                        <a:pt x="196" y="161"/>
                                      </a:cubicBezTo>
                                      <a:cubicBezTo>
                                        <a:pt x="196" y="161"/>
                                        <a:pt x="196" y="161"/>
                                        <a:pt x="196" y="161"/>
                                      </a:cubicBezTo>
                                      <a:cubicBezTo>
                                        <a:pt x="196" y="161"/>
                                        <a:pt x="203" y="162"/>
                                        <a:pt x="203" y="162"/>
                                      </a:cubicBezTo>
                                      <a:cubicBezTo>
                                        <a:pt x="201" y="160"/>
                                        <a:pt x="201" y="160"/>
                                        <a:pt x="201" y="160"/>
                                      </a:cubicBezTo>
                                      <a:cubicBezTo>
                                        <a:pt x="201" y="160"/>
                                        <a:pt x="201" y="160"/>
                                        <a:pt x="201" y="160"/>
                                      </a:cubicBezTo>
                                      <a:cubicBezTo>
                                        <a:pt x="201" y="160"/>
                                        <a:pt x="201" y="160"/>
                                        <a:pt x="201" y="160"/>
                                      </a:cubicBezTo>
                                      <a:cubicBezTo>
                                        <a:pt x="202" y="159"/>
                                        <a:pt x="202" y="159"/>
                                        <a:pt x="202" y="159"/>
                                      </a:cubicBezTo>
                                      <a:cubicBezTo>
                                        <a:pt x="202" y="159"/>
                                        <a:pt x="202" y="159"/>
                                        <a:pt x="202" y="159"/>
                                      </a:cubicBezTo>
                                      <a:cubicBezTo>
                                        <a:pt x="202" y="159"/>
                                        <a:pt x="202" y="159"/>
                                        <a:pt x="203" y="159"/>
                                      </a:cubicBezTo>
                                      <a:cubicBezTo>
                                        <a:pt x="206" y="161"/>
                                        <a:pt x="206" y="161"/>
                                        <a:pt x="206" y="161"/>
                                      </a:cubicBezTo>
                                      <a:cubicBezTo>
                                        <a:pt x="208" y="159"/>
                                        <a:pt x="208" y="159"/>
                                        <a:pt x="208" y="159"/>
                                      </a:cubicBezTo>
                                      <a:cubicBezTo>
                                        <a:pt x="203" y="156"/>
                                        <a:pt x="203" y="156"/>
                                        <a:pt x="203" y="156"/>
                                      </a:cubicBezTo>
                                      <a:cubicBezTo>
                                        <a:pt x="197" y="157"/>
                                        <a:pt x="197" y="157"/>
                                        <a:pt x="197" y="157"/>
                                      </a:cubicBezTo>
                                      <a:cubicBezTo>
                                        <a:pt x="193" y="160"/>
                                        <a:pt x="193" y="160"/>
                                        <a:pt x="193" y="160"/>
                                      </a:cubicBezTo>
                                      <a:cubicBezTo>
                                        <a:pt x="188" y="167"/>
                                        <a:pt x="188" y="167"/>
                                        <a:pt x="188" y="167"/>
                                      </a:cubicBezTo>
                                      <a:cubicBezTo>
                                        <a:pt x="188" y="167"/>
                                        <a:pt x="188" y="167"/>
                                        <a:pt x="187" y="167"/>
                                      </a:cubicBezTo>
                                      <a:cubicBezTo>
                                        <a:pt x="183" y="168"/>
                                        <a:pt x="183" y="168"/>
                                        <a:pt x="183" y="168"/>
                                      </a:cubicBezTo>
                                      <a:cubicBezTo>
                                        <a:pt x="181" y="168"/>
                                        <a:pt x="181" y="168"/>
                                        <a:pt x="181" y="168"/>
                                      </a:cubicBezTo>
                                      <a:cubicBezTo>
                                        <a:pt x="181" y="168"/>
                                        <a:pt x="180" y="168"/>
                                        <a:pt x="180" y="168"/>
                                      </a:cubicBezTo>
                                      <a:cubicBezTo>
                                        <a:pt x="181" y="164"/>
                                        <a:pt x="181" y="164"/>
                                        <a:pt x="181" y="164"/>
                                      </a:cubicBezTo>
                                      <a:cubicBezTo>
                                        <a:pt x="178" y="166"/>
                                        <a:pt x="178" y="166"/>
                                        <a:pt x="178" y="166"/>
                                      </a:cubicBezTo>
                                      <a:cubicBezTo>
                                        <a:pt x="178" y="166"/>
                                        <a:pt x="178" y="166"/>
                                        <a:pt x="178" y="166"/>
                                      </a:cubicBezTo>
                                      <a:cubicBezTo>
                                        <a:pt x="178" y="166"/>
                                        <a:pt x="178" y="166"/>
                                        <a:pt x="178" y="166"/>
                                      </a:cubicBezTo>
                                      <a:cubicBezTo>
                                        <a:pt x="178" y="166"/>
                                        <a:pt x="177" y="166"/>
                                        <a:pt x="177" y="166"/>
                                      </a:cubicBezTo>
                                      <a:cubicBezTo>
                                        <a:pt x="176" y="161"/>
                                        <a:pt x="176" y="161"/>
                                        <a:pt x="176" y="161"/>
                                      </a:cubicBezTo>
                                      <a:cubicBezTo>
                                        <a:pt x="176" y="161"/>
                                        <a:pt x="176" y="162"/>
                                        <a:pt x="176" y="162"/>
                                      </a:cubicBezTo>
                                      <a:cubicBezTo>
                                        <a:pt x="173" y="163"/>
                                        <a:pt x="173" y="163"/>
                                        <a:pt x="173" y="163"/>
                                      </a:cubicBezTo>
                                      <a:cubicBezTo>
                                        <a:pt x="173" y="163"/>
                                        <a:pt x="173" y="163"/>
                                        <a:pt x="173" y="163"/>
                                      </a:cubicBezTo>
                                      <a:cubicBezTo>
                                        <a:pt x="173" y="163"/>
                                        <a:pt x="173" y="163"/>
                                        <a:pt x="173" y="163"/>
                                      </a:cubicBezTo>
                                      <a:cubicBezTo>
                                        <a:pt x="166" y="158"/>
                                        <a:pt x="166" y="158"/>
                                        <a:pt x="166" y="158"/>
                                      </a:cubicBezTo>
                                      <a:cubicBezTo>
                                        <a:pt x="165" y="155"/>
                                        <a:pt x="165" y="155"/>
                                        <a:pt x="165" y="155"/>
                                      </a:cubicBezTo>
                                      <a:cubicBezTo>
                                        <a:pt x="162" y="155"/>
                                        <a:pt x="162" y="155"/>
                                        <a:pt x="162" y="155"/>
                                      </a:cubicBezTo>
                                      <a:cubicBezTo>
                                        <a:pt x="166" y="161"/>
                                        <a:pt x="166" y="161"/>
                                        <a:pt x="166" y="161"/>
                                      </a:cubicBezTo>
                                      <a:cubicBezTo>
                                        <a:pt x="171" y="165"/>
                                        <a:pt x="171" y="165"/>
                                        <a:pt x="171" y="165"/>
                                      </a:cubicBezTo>
                                      <a:cubicBezTo>
                                        <a:pt x="172" y="165"/>
                                        <a:pt x="172" y="165"/>
                                        <a:pt x="171" y="165"/>
                                      </a:cubicBezTo>
                                      <a:cubicBezTo>
                                        <a:pt x="171" y="167"/>
                                        <a:pt x="171" y="167"/>
                                        <a:pt x="171" y="167"/>
                                      </a:cubicBezTo>
                                      <a:cubicBezTo>
                                        <a:pt x="174" y="167"/>
                                        <a:pt x="174" y="167"/>
                                        <a:pt x="174" y="167"/>
                                      </a:cubicBezTo>
                                      <a:cubicBezTo>
                                        <a:pt x="174" y="167"/>
                                        <a:pt x="174" y="167"/>
                                        <a:pt x="174" y="167"/>
                                      </a:cubicBezTo>
                                      <a:cubicBezTo>
                                        <a:pt x="174" y="168"/>
                                        <a:pt x="174" y="168"/>
                                        <a:pt x="174" y="168"/>
                                      </a:cubicBezTo>
                                      <a:cubicBezTo>
                                        <a:pt x="173" y="170"/>
                                        <a:pt x="173" y="170"/>
                                        <a:pt x="173" y="170"/>
                                      </a:cubicBezTo>
                                      <a:cubicBezTo>
                                        <a:pt x="173" y="171"/>
                                        <a:pt x="173" y="171"/>
                                        <a:pt x="173" y="171"/>
                                      </a:cubicBezTo>
                                      <a:cubicBezTo>
                                        <a:pt x="174" y="171"/>
                                        <a:pt x="174" y="171"/>
                                        <a:pt x="173" y="171"/>
                                      </a:cubicBezTo>
                                      <a:cubicBezTo>
                                        <a:pt x="173" y="171"/>
                                        <a:pt x="173" y="171"/>
                                        <a:pt x="173" y="171"/>
                                      </a:cubicBezTo>
                                      <a:cubicBezTo>
                                        <a:pt x="169" y="171"/>
                                        <a:pt x="169" y="171"/>
                                        <a:pt x="169" y="171"/>
                                      </a:cubicBezTo>
                                      <a:cubicBezTo>
                                        <a:pt x="169" y="176"/>
                                        <a:pt x="169" y="176"/>
                                        <a:pt x="169" y="176"/>
                                      </a:cubicBezTo>
                                      <a:cubicBezTo>
                                        <a:pt x="169" y="176"/>
                                        <a:pt x="169" y="176"/>
                                        <a:pt x="169" y="176"/>
                                      </a:cubicBezTo>
                                      <a:cubicBezTo>
                                        <a:pt x="166" y="176"/>
                                        <a:pt x="166" y="176"/>
                                        <a:pt x="166" y="176"/>
                                      </a:cubicBezTo>
                                      <a:cubicBezTo>
                                        <a:pt x="166" y="179"/>
                                        <a:pt x="166" y="179"/>
                                        <a:pt x="166" y="179"/>
                                      </a:cubicBezTo>
                                      <a:cubicBezTo>
                                        <a:pt x="166" y="180"/>
                                        <a:pt x="166" y="180"/>
                                        <a:pt x="165" y="180"/>
                                      </a:cubicBezTo>
                                      <a:cubicBezTo>
                                        <a:pt x="165" y="180"/>
                                        <a:pt x="165" y="180"/>
                                        <a:pt x="165" y="180"/>
                                      </a:cubicBezTo>
                                      <a:cubicBezTo>
                                        <a:pt x="165" y="180"/>
                                        <a:pt x="165" y="180"/>
                                        <a:pt x="165" y="180"/>
                                      </a:cubicBezTo>
                                      <a:cubicBezTo>
                                        <a:pt x="150" y="175"/>
                                        <a:pt x="150" y="175"/>
                                        <a:pt x="150" y="175"/>
                                      </a:cubicBezTo>
                                      <a:cubicBezTo>
                                        <a:pt x="148" y="177"/>
                                        <a:pt x="148" y="177"/>
                                        <a:pt x="148" y="177"/>
                                      </a:cubicBezTo>
                                      <a:lnTo>
                                        <a:pt x="153" y="176"/>
                                      </a:lnTo>
                                      <a:close/>
                                      <a:moveTo>
                                        <a:pt x="130" y="129"/>
                                      </a:moveTo>
                                      <a:cubicBezTo>
                                        <a:pt x="138" y="120"/>
                                        <a:pt x="138" y="120"/>
                                        <a:pt x="138" y="120"/>
                                      </a:cubicBezTo>
                                      <a:cubicBezTo>
                                        <a:pt x="139" y="120"/>
                                        <a:pt x="139" y="120"/>
                                        <a:pt x="139" y="120"/>
                                      </a:cubicBezTo>
                                      <a:cubicBezTo>
                                        <a:pt x="139" y="120"/>
                                        <a:pt x="141" y="120"/>
                                        <a:pt x="141" y="120"/>
                                      </a:cubicBezTo>
                                      <a:cubicBezTo>
                                        <a:pt x="138" y="117"/>
                                        <a:pt x="138" y="117"/>
                                        <a:pt x="138" y="117"/>
                                      </a:cubicBezTo>
                                      <a:cubicBezTo>
                                        <a:pt x="138" y="117"/>
                                        <a:pt x="138" y="117"/>
                                        <a:pt x="138" y="117"/>
                                      </a:cubicBezTo>
                                      <a:cubicBezTo>
                                        <a:pt x="141" y="113"/>
                                        <a:pt x="141" y="113"/>
                                        <a:pt x="141" y="113"/>
                                      </a:cubicBezTo>
                                      <a:cubicBezTo>
                                        <a:pt x="141" y="113"/>
                                        <a:pt x="141" y="113"/>
                                        <a:pt x="141" y="113"/>
                                      </a:cubicBezTo>
                                      <a:cubicBezTo>
                                        <a:pt x="141" y="113"/>
                                        <a:pt x="148" y="114"/>
                                        <a:pt x="148" y="114"/>
                                      </a:cubicBezTo>
                                      <a:cubicBezTo>
                                        <a:pt x="153" y="106"/>
                                        <a:pt x="153" y="106"/>
                                        <a:pt x="153" y="106"/>
                                      </a:cubicBezTo>
                                      <a:cubicBezTo>
                                        <a:pt x="152" y="105"/>
                                        <a:pt x="152" y="105"/>
                                        <a:pt x="152" y="105"/>
                                      </a:cubicBezTo>
                                      <a:cubicBezTo>
                                        <a:pt x="152" y="105"/>
                                        <a:pt x="152" y="105"/>
                                        <a:pt x="152" y="105"/>
                                      </a:cubicBezTo>
                                      <a:cubicBezTo>
                                        <a:pt x="153" y="103"/>
                                        <a:pt x="153" y="103"/>
                                        <a:pt x="153" y="103"/>
                                      </a:cubicBezTo>
                                      <a:cubicBezTo>
                                        <a:pt x="153" y="103"/>
                                        <a:pt x="153" y="103"/>
                                        <a:pt x="153" y="103"/>
                                      </a:cubicBezTo>
                                      <a:cubicBezTo>
                                        <a:pt x="153" y="103"/>
                                        <a:pt x="153" y="103"/>
                                        <a:pt x="153" y="103"/>
                                      </a:cubicBezTo>
                                      <a:cubicBezTo>
                                        <a:pt x="153" y="103"/>
                                        <a:pt x="153" y="103"/>
                                        <a:pt x="153" y="103"/>
                                      </a:cubicBezTo>
                                      <a:cubicBezTo>
                                        <a:pt x="153" y="103"/>
                                        <a:pt x="153" y="103"/>
                                        <a:pt x="153" y="103"/>
                                      </a:cubicBezTo>
                                      <a:cubicBezTo>
                                        <a:pt x="153" y="100"/>
                                        <a:pt x="153" y="100"/>
                                        <a:pt x="153" y="100"/>
                                      </a:cubicBezTo>
                                      <a:cubicBezTo>
                                        <a:pt x="148" y="104"/>
                                        <a:pt x="148" y="104"/>
                                        <a:pt x="148" y="104"/>
                                      </a:cubicBezTo>
                                      <a:cubicBezTo>
                                        <a:pt x="148" y="104"/>
                                        <a:pt x="148" y="104"/>
                                        <a:pt x="148" y="104"/>
                                      </a:cubicBezTo>
                                      <a:cubicBezTo>
                                        <a:pt x="148" y="104"/>
                                        <a:pt x="136" y="104"/>
                                        <a:pt x="136" y="104"/>
                                      </a:cubicBezTo>
                                      <a:cubicBezTo>
                                        <a:pt x="135" y="103"/>
                                        <a:pt x="135" y="103"/>
                                        <a:pt x="135" y="103"/>
                                      </a:cubicBezTo>
                                      <a:cubicBezTo>
                                        <a:pt x="135" y="103"/>
                                        <a:pt x="135" y="103"/>
                                        <a:pt x="135" y="103"/>
                                      </a:cubicBezTo>
                                      <a:cubicBezTo>
                                        <a:pt x="136" y="100"/>
                                        <a:pt x="136" y="100"/>
                                        <a:pt x="136" y="100"/>
                                      </a:cubicBezTo>
                                      <a:cubicBezTo>
                                        <a:pt x="144" y="95"/>
                                        <a:pt x="144" y="95"/>
                                        <a:pt x="144" y="95"/>
                                      </a:cubicBezTo>
                                      <a:cubicBezTo>
                                        <a:pt x="138" y="93"/>
                                        <a:pt x="138" y="93"/>
                                        <a:pt x="138" y="93"/>
                                      </a:cubicBezTo>
                                      <a:cubicBezTo>
                                        <a:pt x="126" y="101"/>
                                        <a:pt x="126" y="101"/>
                                        <a:pt x="126" y="101"/>
                                      </a:cubicBezTo>
                                      <a:cubicBezTo>
                                        <a:pt x="106" y="105"/>
                                        <a:pt x="106" y="105"/>
                                        <a:pt x="106" y="105"/>
                                      </a:cubicBezTo>
                                      <a:cubicBezTo>
                                        <a:pt x="105" y="107"/>
                                        <a:pt x="105" y="107"/>
                                        <a:pt x="105" y="107"/>
                                      </a:cubicBezTo>
                                      <a:cubicBezTo>
                                        <a:pt x="106" y="110"/>
                                        <a:pt x="106" y="110"/>
                                        <a:pt x="106" y="110"/>
                                      </a:cubicBezTo>
                                      <a:cubicBezTo>
                                        <a:pt x="108" y="107"/>
                                        <a:pt x="108" y="107"/>
                                        <a:pt x="108" y="107"/>
                                      </a:cubicBezTo>
                                      <a:cubicBezTo>
                                        <a:pt x="108" y="107"/>
                                        <a:pt x="108" y="107"/>
                                        <a:pt x="108" y="107"/>
                                      </a:cubicBezTo>
                                      <a:cubicBezTo>
                                        <a:pt x="108" y="107"/>
                                        <a:pt x="117" y="108"/>
                                        <a:pt x="117" y="108"/>
                                      </a:cubicBezTo>
                                      <a:cubicBezTo>
                                        <a:pt x="118" y="106"/>
                                        <a:pt x="118" y="106"/>
                                        <a:pt x="118" y="106"/>
                                      </a:cubicBezTo>
                                      <a:cubicBezTo>
                                        <a:pt x="118" y="106"/>
                                        <a:pt x="118" y="106"/>
                                        <a:pt x="118" y="106"/>
                                      </a:cubicBezTo>
                                      <a:cubicBezTo>
                                        <a:pt x="118" y="106"/>
                                        <a:pt x="118" y="106"/>
                                        <a:pt x="118" y="106"/>
                                      </a:cubicBezTo>
                                      <a:cubicBezTo>
                                        <a:pt x="130" y="108"/>
                                        <a:pt x="130" y="108"/>
                                        <a:pt x="130" y="108"/>
                                      </a:cubicBezTo>
                                      <a:cubicBezTo>
                                        <a:pt x="130" y="108"/>
                                        <a:pt x="130" y="108"/>
                                        <a:pt x="130" y="109"/>
                                      </a:cubicBezTo>
                                      <a:cubicBezTo>
                                        <a:pt x="130" y="109"/>
                                        <a:pt x="130" y="109"/>
                                        <a:pt x="130" y="109"/>
                                      </a:cubicBezTo>
                                      <a:cubicBezTo>
                                        <a:pt x="129" y="111"/>
                                        <a:pt x="129" y="111"/>
                                        <a:pt x="129" y="111"/>
                                      </a:cubicBezTo>
                                      <a:cubicBezTo>
                                        <a:pt x="129" y="111"/>
                                        <a:pt x="129" y="111"/>
                                        <a:pt x="128" y="111"/>
                                      </a:cubicBezTo>
                                      <a:cubicBezTo>
                                        <a:pt x="128" y="111"/>
                                        <a:pt x="122" y="110"/>
                                        <a:pt x="122" y="110"/>
                                      </a:cubicBezTo>
                                      <a:cubicBezTo>
                                        <a:pt x="124" y="113"/>
                                        <a:pt x="124" y="113"/>
                                        <a:pt x="124" y="113"/>
                                      </a:cubicBezTo>
                                      <a:cubicBezTo>
                                        <a:pt x="124" y="115"/>
                                        <a:pt x="124" y="115"/>
                                        <a:pt x="124" y="115"/>
                                      </a:cubicBezTo>
                                      <a:cubicBezTo>
                                        <a:pt x="124" y="115"/>
                                        <a:pt x="123" y="116"/>
                                        <a:pt x="123" y="116"/>
                                      </a:cubicBezTo>
                                      <a:cubicBezTo>
                                        <a:pt x="120" y="118"/>
                                        <a:pt x="120" y="118"/>
                                        <a:pt x="120" y="118"/>
                                      </a:cubicBezTo>
                                      <a:cubicBezTo>
                                        <a:pt x="119" y="122"/>
                                        <a:pt x="119" y="122"/>
                                        <a:pt x="119" y="122"/>
                                      </a:cubicBezTo>
                                      <a:cubicBezTo>
                                        <a:pt x="119" y="122"/>
                                        <a:pt x="119" y="122"/>
                                        <a:pt x="119" y="122"/>
                                      </a:cubicBezTo>
                                      <a:cubicBezTo>
                                        <a:pt x="116" y="123"/>
                                        <a:pt x="116" y="123"/>
                                        <a:pt x="116" y="123"/>
                                      </a:cubicBezTo>
                                      <a:cubicBezTo>
                                        <a:pt x="125" y="126"/>
                                        <a:pt x="125" y="126"/>
                                        <a:pt x="125" y="126"/>
                                      </a:cubicBezTo>
                                      <a:cubicBezTo>
                                        <a:pt x="128" y="123"/>
                                        <a:pt x="128" y="123"/>
                                        <a:pt x="128" y="123"/>
                                      </a:cubicBezTo>
                                      <a:cubicBezTo>
                                        <a:pt x="128" y="120"/>
                                        <a:pt x="128" y="120"/>
                                        <a:pt x="128" y="120"/>
                                      </a:cubicBezTo>
                                      <a:cubicBezTo>
                                        <a:pt x="128" y="119"/>
                                        <a:pt x="128" y="119"/>
                                        <a:pt x="128" y="119"/>
                                      </a:cubicBezTo>
                                      <a:cubicBezTo>
                                        <a:pt x="135" y="116"/>
                                        <a:pt x="135" y="116"/>
                                        <a:pt x="135" y="116"/>
                                      </a:cubicBezTo>
                                      <a:cubicBezTo>
                                        <a:pt x="135" y="116"/>
                                        <a:pt x="135" y="116"/>
                                        <a:pt x="135" y="116"/>
                                      </a:cubicBezTo>
                                      <a:cubicBezTo>
                                        <a:pt x="135" y="116"/>
                                        <a:pt x="135" y="116"/>
                                        <a:pt x="135" y="116"/>
                                      </a:cubicBezTo>
                                      <a:cubicBezTo>
                                        <a:pt x="135" y="116"/>
                                        <a:pt x="135" y="116"/>
                                        <a:pt x="135" y="116"/>
                                      </a:cubicBezTo>
                                      <a:cubicBezTo>
                                        <a:pt x="135" y="119"/>
                                        <a:pt x="135" y="119"/>
                                        <a:pt x="135" y="119"/>
                                      </a:cubicBezTo>
                                      <a:cubicBezTo>
                                        <a:pt x="135" y="122"/>
                                        <a:pt x="135" y="122"/>
                                        <a:pt x="135" y="122"/>
                                      </a:cubicBezTo>
                                      <a:cubicBezTo>
                                        <a:pt x="129" y="127"/>
                                        <a:pt x="129" y="127"/>
                                        <a:pt x="129" y="127"/>
                                      </a:cubicBezTo>
                                      <a:lnTo>
                                        <a:pt x="130" y="129"/>
                                      </a:lnTo>
                                      <a:close/>
                                      <a:moveTo>
                                        <a:pt x="309" y="53"/>
                                      </a:moveTo>
                                      <a:cubicBezTo>
                                        <a:pt x="309" y="53"/>
                                        <a:pt x="309" y="53"/>
                                        <a:pt x="309" y="53"/>
                                      </a:cubicBezTo>
                                      <a:cubicBezTo>
                                        <a:pt x="309" y="51"/>
                                        <a:pt x="309" y="51"/>
                                        <a:pt x="309" y="51"/>
                                      </a:cubicBezTo>
                                      <a:lnTo>
                                        <a:pt x="309" y="53"/>
                                      </a:lnTo>
                                      <a:close/>
                                    </a:path>
                                  </a:pathLst>
                                </a:custGeom>
                                <a:grpFill/>
                                <a:ln w="9525">
                                  <a:noFill/>
                                  <a:round/>
                                  <a:headEnd/>
                                  <a:tailEnd/>
                                </a:ln>
                              </wps:spPr>
                              <wps:bodyPr/>
                            </wps:wsp>
                            <wps:wsp>
                              <wps:cNvPr id="132" name="Freeform 132"/>
                              <wps:cNvSpPr>
                                <a:spLocks/>
                              </wps:cNvSpPr>
                              <wps:spPr bwMode="auto">
                                <a:xfrm>
                                  <a:off x="242042" y="1633539"/>
                                  <a:ext cx="18004" cy="23336"/>
                                </a:xfrm>
                                <a:custGeom>
                                  <a:avLst/>
                                  <a:gdLst>
                                    <a:gd name="T0" fmla="*/ 3 w 4"/>
                                    <a:gd name="T1" fmla="*/ 6 h 6"/>
                                    <a:gd name="T2" fmla="*/ 3 w 4"/>
                                    <a:gd name="T3" fmla="*/ 6 h 6"/>
                                    <a:gd name="T4" fmla="*/ 1 w 4"/>
                                    <a:gd name="T5" fmla="*/ 3 h 6"/>
                                    <a:gd name="T6" fmla="*/ 0 w 4"/>
                                    <a:gd name="T7" fmla="*/ 0 h 6"/>
                                    <a:gd name="T8" fmla="*/ 1 w 4"/>
                                    <a:gd name="T9" fmla="*/ 0 h 6"/>
                                    <a:gd name="T10" fmla="*/ 1 w 4"/>
                                    <a:gd name="T11" fmla="*/ 0 h 6"/>
                                    <a:gd name="T12" fmla="*/ 1 w 4"/>
                                    <a:gd name="T13" fmla="*/ 0 h 6"/>
                                    <a:gd name="T14" fmla="*/ 2 w 4"/>
                                    <a:gd name="T15" fmla="*/ 2 h 6"/>
                                    <a:gd name="T16" fmla="*/ 4 w 4"/>
                                    <a:gd name="T17" fmla="*/ 6 h 6"/>
                                    <a:gd name="T18" fmla="*/ 4 w 4"/>
                                    <a:gd name="T19" fmla="*/ 6 h 6"/>
                                    <a:gd name="T20" fmla="*/ 3 w 4"/>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6">
                                      <a:moveTo>
                                        <a:pt x="3" y="6"/>
                                      </a:moveTo>
                                      <a:cubicBezTo>
                                        <a:pt x="3" y="6"/>
                                        <a:pt x="3" y="6"/>
                                        <a:pt x="3" y="6"/>
                                      </a:cubicBezTo>
                                      <a:cubicBezTo>
                                        <a:pt x="1" y="3"/>
                                        <a:pt x="1" y="3"/>
                                        <a:pt x="1" y="3"/>
                                      </a:cubicBezTo>
                                      <a:cubicBezTo>
                                        <a:pt x="0" y="0"/>
                                        <a:pt x="0" y="0"/>
                                        <a:pt x="0" y="0"/>
                                      </a:cubicBezTo>
                                      <a:cubicBezTo>
                                        <a:pt x="0" y="0"/>
                                        <a:pt x="0" y="0"/>
                                        <a:pt x="1" y="0"/>
                                      </a:cubicBezTo>
                                      <a:cubicBezTo>
                                        <a:pt x="1" y="0"/>
                                        <a:pt x="1" y="0"/>
                                        <a:pt x="1" y="0"/>
                                      </a:cubicBezTo>
                                      <a:cubicBezTo>
                                        <a:pt x="1" y="0"/>
                                        <a:pt x="1" y="0"/>
                                        <a:pt x="1" y="0"/>
                                      </a:cubicBezTo>
                                      <a:cubicBezTo>
                                        <a:pt x="2" y="2"/>
                                        <a:pt x="2" y="2"/>
                                        <a:pt x="2" y="2"/>
                                      </a:cubicBezTo>
                                      <a:cubicBezTo>
                                        <a:pt x="4" y="6"/>
                                        <a:pt x="4" y="6"/>
                                        <a:pt x="4" y="6"/>
                                      </a:cubicBezTo>
                                      <a:cubicBezTo>
                                        <a:pt x="4" y="6"/>
                                        <a:pt x="4" y="6"/>
                                        <a:pt x="4" y="6"/>
                                      </a:cubicBezTo>
                                      <a:cubicBezTo>
                                        <a:pt x="4" y="6"/>
                                        <a:pt x="3" y="6"/>
                                        <a:pt x="3" y="6"/>
                                      </a:cubicBezTo>
                                    </a:path>
                                  </a:pathLst>
                                </a:custGeom>
                                <a:grpFill/>
                                <a:ln w="9525">
                                  <a:noFill/>
                                  <a:round/>
                                  <a:headEnd/>
                                  <a:tailEnd/>
                                </a:ln>
                              </wps:spPr>
                              <wps:bodyPr/>
                            </wps:wsp>
                            <wps:wsp>
                              <wps:cNvPr id="133" name="Freeform 133"/>
                              <wps:cNvSpPr>
                                <a:spLocks/>
                              </wps:cNvSpPr>
                              <wps:spPr bwMode="auto">
                                <a:xfrm>
                                  <a:off x="288051" y="1601867"/>
                                  <a:ext cx="30004" cy="36671"/>
                                </a:xfrm>
                                <a:custGeom>
                                  <a:avLst/>
                                  <a:gdLst>
                                    <a:gd name="T0" fmla="*/ 6 w 6"/>
                                    <a:gd name="T1" fmla="*/ 9 h 9"/>
                                    <a:gd name="T2" fmla="*/ 5 w 6"/>
                                    <a:gd name="T3" fmla="*/ 9 h 9"/>
                                    <a:gd name="T4" fmla="*/ 2 w 6"/>
                                    <a:gd name="T5" fmla="*/ 8 h 9"/>
                                    <a:gd name="T6" fmla="*/ 2 w 6"/>
                                    <a:gd name="T7" fmla="*/ 8 h 9"/>
                                    <a:gd name="T8" fmla="*/ 2 w 6"/>
                                    <a:gd name="T9" fmla="*/ 6 h 9"/>
                                    <a:gd name="T10" fmla="*/ 2 w 6"/>
                                    <a:gd name="T11" fmla="*/ 7 h 9"/>
                                    <a:gd name="T12" fmla="*/ 1 w 6"/>
                                    <a:gd name="T13" fmla="*/ 8 h 9"/>
                                    <a:gd name="T14" fmla="*/ 1 w 6"/>
                                    <a:gd name="T15" fmla="*/ 8 h 9"/>
                                    <a:gd name="T16" fmla="*/ 1 w 6"/>
                                    <a:gd name="T17" fmla="*/ 7 h 9"/>
                                    <a:gd name="T18" fmla="*/ 0 w 6"/>
                                    <a:gd name="T19" fmla="*/ 6 h 9"/>
                                    <a:gd name="T20" fmla="*/ 0 w 6"/>
                                    <a:gd name="T21" fmla="*/ 6 h 9"/>
                                    <a:gd name="T22" fmla="*/ 1 w 6"/>
                                    <a:gd name="T23" fmla="*/ 1 h 9"/>
                                    <a:gd name="T24" fmla="*/ 1 w 6"/>
                                    <a:gd name="T25" fmla="*/ 1 h 9"/>
                                    <a:gd name="T26" fmla="*/ 4 w 6"/>
                                    <a:gd name="T27" fmla="*/ 0 h 9"/>
                                    <a:gd name="T28" fmla="*/ 4 w 6"/>
                                    <a:gd name="T29" fmla="*/ 0 h 9"/>
                                    <a:gd name="T30" fmla="*/ 4 w 6"/>
                                    <a:gd name="T31" fmla="*/ 0 h 9"/>
                                    <a:gd name="T32" fmla="*/ 4 w 6"/>
                                    <a:gd name="T33" fmla="*/ 0 h 9"/>
                                    <a:gd name="T34" fmla="*/ 6 w 6"/>
                                    <a:gd name="T35" fmla="*/ 9 h 9"/>
                                    <a:gd name="T36" fmla="*/ 6 w 6"/>
                                    <a:gd name="T37" fmla="*/ 9 h 9"/>
                                    <a:gd name="T38" fmla="*/ 6 w 6"/>
                                    <a:gd name="T3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 h="9">
                                      <a:moveTo>
                                        <a:pt x="6" y="9"/>
                                      </a:moveTo>
                                      <a:cubicBezTo>
                                        <a:pt x="6" y="9"/>
                                        <a:pt x="6" y="9"/>
                                        <a:pt x="5" y="9"/>
                                      </a:cubicBezTo>
                                      <a:cubicBezTo>
                                        <a:pt x="2" y="8"/>
                                        <a:pt x="2" y="8"/>
                                        <a:pt x="2" y="8"/>
                                      </a:cubicBezTo>
                                      <a:cubicBezTo>
                                        <a:pt x="2" y="8"/>
                                        <a:pt x="2" y="8"/>
                                        <a:pt x="2" y="8"/>
                                      </a:cubicBezTo>
                                      <a:cubicBezTo>
                                        <a:pt x="2" y="6"/>
                                        <a:pt x="2" y="6"/>
                                        <a:pt x="2" y="6"/>
                                      </a:cubicBezTo>
                                      <a:cubicBezTo>
                                        <a:pt x="2" y="7"/>
                                        <a:pt x="2" y="7"/>
                                        <a:pt x="2" y="7"/>
                                      </a:cubicBezTo>
                                      <a:cubicBezTo>
                                        <a:pt x="2" y="7"/>
                                        <a:pt x="2" y="8"/>
                                        <a:pt x="1" y="8"/>
                                      </a:cubicBezTo>
                                      <a:cubicBezTo>
                                        <a:pt x="1" y="8"/>
                                        <a:pt x="1" y="8"/>
                                        <a:pt x="1" y="8"/>
                                      </a:cubicBezTo>
                                      <a:cubicBezTo>
                                        <a:pt x="1" y="8"/>
                                        <a:pt x="1" y="8"/>
                                        <a:pt x="1" y="7"/>
                                      </a:cubicBezTo>
                                      <a:cubicBezTo>
                                        <a:pt x="0" y="6"/>
                                        <a:pt x="0" y="6"/>
                                        <a:pt x="0" y="6"/>
                                      </a:cubicBezTo>
                                      <a:cubicBezTo>
                                        <a:pt x="0" y="6"/>
                                        <a:pt x="0" y="6"/>
                                        <a:pt x="0" y="6"/>
                                      </a:cubicBezTo>
                                      <a:cubicBezTo>
                                        <a:pt x="1" y="1"/>
                                        <a:pt x="1" y="1"/>
                                        <a:pt x="1" y="1"/>
                                      </a:cubicBezTo>
                                      <a:cubicBezTo>
                                        <a:pt x="1" y="1"/>
                                        <a:pt x="1" y="1"/>
                                        <a:pt x="1" y="1"/>
                                      </a:cubicBezTo>
                                      <a:cubicBezTo>
                                        <a:pt x="4" y="0"/>
                                        <a:pt x="4" y="0"/>
                                        <a:pt x="4" y="0"/>
                                      </a:cubicBezTo>
                                      <a:cubicBezTo>
                                        <a:pt x="4" y="0"/>
                                        <a:pt x="4" y="0"/>
                                        <a:pt x="4" y="0"/>
                                      </a:cubicBezTo>
                                      <a:cubicBezTo>
                                        <a:pt x="4" y="0"/>
                                        <a:pt x="4" y="0"/>
                                        <a:pt x="4" y="0"/>
                                      </a:cubicBezTo>
                                      <a:cubicBezTo>
                                        <a:pt x="4" y="0"/>
                                        <a:pt x="4" y="0"/>
                                        <a:pt x="4" y="0"/>
                                      </a:cubicBezTo>
                                      <a:cubicBezTo>
                                        <a:pt x="6" y="9"/>
                                        <a:pt x="6" y="9"/>
                                        <a:pt x="6" y="9"/>
                                      </a:cubicBezTo>
                                      <a:cubicBezTo>
                                        <a:pt x="6" y="9"/>
                                        <a:pt x="6" y="9"/>
                                        <a:pt x="6" y="9"/>
                                      </a:cubicBezTo>
                                      <a:cubicBezTo>
                                        <a:pt x="6" y="9"/>
                                        <a:pt x="6" y="9"/>
                                        <a:pt x="6" y="9"/>
                                      </a:cubicBezTo>
                                    </a:path>
                                  </a:pathLst>
                                </a:custGeom>
                                <a:grpFill/>
                                <a:ln w="9525">
                                  <a:noFill/>
                                  <a:round/>
                                  <a:headEnd/>
                                  <a:tailEnd/>
                                </a:ln>
                              </wps:spPr>
                              <wps:bodyPr/>
                            </wps:wsp>
                            <wps:wsp>
                              <wps:cNvPr id="155" name="Freeform 155"/>
                              <wps:cNvSpPr>
                                <a:spLocks/>
                              </wps:cNvSpPr>
                              <wps:spPr bwMode="auto">
                                <a:xfrm>
                                  <a:off x="228041" y="1583531"/>
                                  <a:ext cx="56010" cy="73342"/>
                                </a:xfrm>
                                <a:custGeom>
                                  <a:avLst/>
                                  <a:gdLst>
                                    <a:gd name="T0" fmla="*/ 10 w 12"/>
                                    <a:gd name="T1" fmla="*/ 19 h 19"/>
                                    <a:gd name="T2" fmla="*/ 9 w 12"/>
                                    <a:gd name="T3" fmla="*/ 19 h 19"/>
                                    <a:gd name="T4" fmla="*/ 7 w 12"/>
                                    <a:gd name="T5" fmla="*/ 14 h 19"/>
                                    <a:gd name="T6" fmla="*/ 4 w 12"/>
                                    <a:gd name="T7" fmla="*/ 12 h 19"/>
                                    <a:gd name="T8" fmla="*/ 3 w 12"/>
                                    <a:gd name="T9" fmla="*/ 12 h 19"/>
                                    <a:gd name="T10" fmla="*/ 4 w 12"/>
                                    <a:gd name="T11" fmla="*/ 12 h 19"/>
                                    <a:gd name="T12" fmla="*/ 5 w 12"/>
                                    <a:gd name="T13" fmla="*/ 11 h 19"/>
                                    <a:gd name="T14" fmla="*/ 5 w 12"/>
                                    <a:gd name="T15" fmla="*/ 10 h 19"/>
                                    <a:gd name="T16" fmla="*/ 2 w 12"/>
                                    <a:gd name="T17" fmla="*/ 9 h 19"/>
                                    <a:gd name="T18" fmla="*/ 2 w 12"/>
                                    <a:gd name="T19" fmla="*/ 9 h 19"/>
                                    <a:gd name="T20" fmla="*/ 3 w 12"/>
                                    <a:gd name="T21" fmla="*/ 4 h 19"/>
                                    <a:gd name="T22" fmla="*/ 1 w 12"/>
                                    <a:gd name="T23" fmla="*/ 6 h 19"/>
                                    <a:gd name="T24" fmla="*/ 0 w 12"/>
                                    <a:gd name="T25" fmla="*/ 6 h 19"/>
                                    <a:gd name="T26" fmla="*/ 0 w 12"/>
                                    <a:gd name="T27" fmla="*/ 6 h 19"/>
                                    <a:gd name="T28" fmla="*/ 0 w 12"/>
                                    <a:gd name="T29" fmla="*/ 5 h 19"/>
                                    <a:gd name="T30" fmla="*/ 1 w 12"/>
                                    <a:gd name="T31" fmla="*/ 2 h 19"/>
                                    <a:gd name="T32" fmla="*/ 1 w 12"/>
                                    <a:gd name="T33" fmla="*/ 0 h 19"/>
                                    <a:gd name="T34" fmla="*/ 1 w 12"/>
                                    <a:gd name="T35" fmla="*/ 0 h 19"/>
                                    <a:gd name="T36" fmla="*/ 1 w 12"/>
                                    <a:gd name="T37" fmla="*/ 0 h 19"/>
                                    <a:gd name="T38" fmla="*/ 4 w 12"/>
                                    <a:gd name="T39" fmla="*/ 0 h 19"/>
                                    <a:gd name="T40" fmla="*/ 4 w 12"/>
                                    <a:gd name="T41" fmla="*/ 1 h 19"/>
                                    <a:gd name="T42" fmla="*/ 5 w 12"/>
                                    <a:gd name="T43" fmla="*/ 3 h 19"/>
                                    <a:gd name="T44" fmla="*/ 6 w 12"/>
                                    <a:gd name="T45" fmla="*/ 4 h 19"/>
                                    <a:gd name="T46" fmla="*/ 7 w 12"/>
                                    <a:gd name="T47" fmla="*/ 4 h 19"/>
                                    <a:gd name="T48" fmla="*/ 11 w 12"/>
                                    <a:gd name="T49" fmla="*/ 10 h 19"/>
                                    <a:gd name="T50" fmla="*/ 11 w 12"/>
                                    <a:gd name="T51" fmla="*/ 11 h 19"/>
                                    <a:gd name="T52" fmla="*/ 10 w 12"/>
                                    <a:gd name="T53" fmla="*/ 11 h 19"/>
                                    <a:gd name="T54" fmla="*/ 10 w 12"/>
                                    <a:gd name="T55" fmla="*/ 11 h 19"/>
                                    <a:gd name="T56" fmla="*/ 9 w 12"/>
                                    <a:gd name="T57" fmla="*/ 10 h 19"/>
                                    <a:gd name="T58" fmla="*/ 9 w 12"/>
                                    <a:gd name="T59" fmla="*/ 11 h 19"/>
                                    <a:gd name="T60" fmla="*/ 12 w 12"/>
                                    <a:gd name="T61" fmla="*/ 13 h 19"/>
                                    <a:gd name="T62" fmla="*/ 12 w 12"/>
                                    <a:gd name="T63" fmla="*/ 14 h 19"/>
                                    <a:gd name="T64" fmla="*/ 11 w 12"/>
                                    <a:gd name="T65" fmla="*/ 16 h 19"/>
                                    <a:gd name="T66" fmla="*/ 12 w 12"/>
                                    <a:gd name="T67" fmla="*/ 16 h 19"/>
                                    <a:gd name="T68" fmla="*/ 12 w 12"/>
                                    <a:gd name="T69" fmla="*/ 16 h 19"/>
                                    <a:gd name="T70" fmla="*/ 12 w 12"/>
                                    <a:gd name="T71" fmla="*/ 16 h 19"/>
                                    <a:gd name="T72" fmla="*/ 12 w 12"/>
                                    <a:gd name="T73" fmla="*/ 16 h 19"/>
                                    <a:gd name="T74" fmla="*/ 12 w 12"/>
                                    <a:gd name="T75" fmla="*/ 19 h 19"/>
                                    <a:gd name="T76" fmla="*/ 12 w 12"/>
                                    <a:gd name="T77" fmla="*/ 19 h 19"/>
                                    <a:gd name="T78" fmla="*/ 10 w 12"/>
                                    <a:gd name="T7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 h="19">
                                      <a:moveTo>
                                        <a:pt x="10" y="19"/>
                                      </a:moveTo>
                                      <a:cubicBezTo>
                                        <a:pt x="10" y="19"/>
                                        <a:pt x="9" y="19"/>
                                        <a:pt x="9" y="19"/>
                                      </a:cubicBezTo>
                                      <a:cubicBezTo>
                                        <a:pt x="7" y="14"/>
                                        <a:pt x="7" y="14"/>
                                        <a:pt x="7" y="14"/>
                                      </a:cubicBezTo>
                                      <a:cubicBezTo>
                                        <a:pt x="4" y="12"/>
                                        <a:pt x="4" y="12"/>
                                        <a:pt x="4" y="12"/>
                                      </a:cubicBezTo>
                                      <a:cubicBezTo>
                                        <a:pt x="3" y="12"/>
                                        <a:pt x="3" y="12"/>
                                        <a:pt x="3" y="12"/>
                                      </a:cubicBezTo>
                                      <a:cubicBezTo>
                                        <a:pt x="3" y="12"/>
                                        <a:pt x="4" y="12"/>
                                        <a:pt x="4" y="12"/>
                                      </a:cubicBezTo>
                                      <a:cubicBezTo>
                                        <a:pt x="5" y="11"/>
                                        <a:pt x="5" y="11"/>
                                        <a:pt x="5" y="11"/>
                                      </a:cubicBezTo>
                                      <a:cubicBezTo>
                                        <a:pt x="5" y="10"/>
                                        <a:pt x="5" y="10"/>
                                        <a:pt x="5" y="10"/>
                                      </a:cubicBezTo>
                                      <a:cubicBezTo>
                                        <a:pt x="2" y="9"/>
                                        <a:pt x="2" y="9"/>
                                        <a:pt x="2" y="9"/>
                                      </a:cubicBezTo>
                                      <a:cubicBezTo>
                                        <a:pt x="2" y="9"/>
                                        <a:pt x="2" y="9"/>
                                        <a:pt x="2" y="9"/>
                                      </a:cubicBezTo>
                                      <a:cubicBezTo>
                                        <a:pt x="3" y="4"/>
                                        <a:pt x="3" y="4"/>
                                        <a:pt x="3" y="4"/>
                                      </a:cubicBezTo>
                                      <a:cubicBezTo>
                                        <a:pt x="1" y="6"/>
                                        <a:pt x="1" y="6"/>
                                        <a:pt x="1" y="6"/>
                                      </a:cubicBezTo>
                                      <a:cubicBezTo>
                                        <a:pt x="1" y="6"/>
                                        <a:pt x="1" y="6"/>
                                        <a:pt x="0" y="6"/>
                                      </a:cubicBezTo>
                                      <a:cubicBezTo>
                                        <a:pt x="0" y="6"/>
                                        <a:pt x="0" y="6"/>
                                        <a:pt x="0" y="6"/>
                                      </a:cubicBezTo>
                                      <a:cubicBezTo>
                                        <a:pt x="0" y="5"/>
                                        <a:pt x="0" y="5"/>
                                        <a:pt x="0" y="5"/>
                                      </a:cubicBezTo>
                                      <a:cubicBezTo>
                                        <a:pt x="1" y="2"/>
                                        <a:pt x="1" y="2"/>
                                        <a:pt x="1" y="2"/>
                                      </a:cubicBezTo>
                                      <a:cubicBezTo>
                                        <a:pt x="1" y="0"/>
                                        <a:pt x="1" y="0"/>
                                        <a:pt x="1" y="0"/>
                                      </a:cubicBezTo>
                                      <a:cubicBezTo>
                                        <a:pt x="1" y="0"/>
                                        <a:pt x="1" y="0"/>
                                        <a:pt x="1" y="0"/>
                                      </a:cubicBezTo>
                                      <a:cubicBezTo>
                                        <a:pt x="1" y="0"/>
                                        <a:pt x="1" y="0"/>
                                        <a:pt x="1" y="0"/>
                                      </a:cubicBezTo>
                                      <a:cubicBezTo>
                                        <a:pt x="1" y="0"/>
                                        <a:pt x="4" y="0"/>
                                        <a:pt x="4" y="0"/>
                                      </a:cubicBezTo>
                                      <a:cubicBezTo>
                                        <a:pt x="4" y="0"/>
                                        <a:pt x="4" y="0"/>
                                        <a:pt x="4" y="1"/>
                                      </a:cubicBezTo>
                                      <a:cubicBezTo>
                                        <a:pt x="5" y="3"/>
                                        <a:pt x="5" y="3"/>
                                        <a:pt x="5" y="3"/>
                                      </a:cubicBezTo>
                                      <a:cubicBezTo>
                                        <a:pt x="6" y="4"/>
                                        <a:pt x="6" y="4"/>
                                        <a:pt x="6" y="4"/>
                                      </a:cubicBezTo>
                                      <a:cubicBezTo>
                                        <a:pt x="7" y="4"/>
                                        <a:pt x="7" y="4"/>
                                        <a:pt x="7" y="4"/>
                                      </a:cubicBezTo>
                                      <a:cubicBezTo>
                                        <a:pt x="11" y="10"/>
                                        <a:pt x="11" y="10"/>
                                        <a:pt x="11" y="10"/>
                                      </a:cubicBezTo>
                                      <a:cubicBezTo>
                                        <a:pt x="11" y="11"/>
                                        <a:pt x="11" y="11"/>
                                        <a:pt x="11" y="11"/>
                                      </a:cubicBezTo>
                                      <a:cubicBezTo>
                                        <a:pt x="11" y="11"/>
                                        <a:pt x="10" y="11"/>
                                        <a:pt x="10" y="11"/>
                                      </a:cubicBezTo>
                                      <a:cubicBezTo>
                                        <a:pt x="10" y="11"/>
                                        <a:pt x="10" y="11"/>
                                        <a:pt x="10" y="11"/>
                                      </a:cubicBezTo>
                                      <a:cubicBezTo>
                                        <a:pt x="9" y="10"/>
                                        <a:pt x="9" y="10"/>
                                        <a:pt x="9" y="10"/>
                                      </a:cubicBezTo>
                                      <a:cubicBezTo>
                                        <a:pt x="9" y="11"/>
                                        <a:pt x="9" y="11"/>
                                        <a:pt x="9" y="11"/>
                                      </a:cubicBezTo>
                                      <a:cubicBezTo>
                                        <a:pt x="12" y="13"/>
                                        <a:pt x="12" y="13"/>
                                        <a:pt x="12" y="13"/>
                                      </a:cubicBezTo>
                                      <a:cubicBezTo>
                                        <a:pt x="12" y="13"/>
                                        <a:pt x="12" y="14"/>
                                        <a:pt x="12" y="14"/>
                                      </a:cubicBezTo>
                                      <a:cubicBezTo>
                                        <a:pt x="11" y="16"/>
                                        <a:pt x="11" y="16"/>
                                        <a:pt x="11" y="16"/>
                                      </a:cubicBezTo>
                                      <a:cubicBezTo>
                                        <a:pt x="12" y="16"/>
                                        <a:pt x="12" y="16"/>
                                        <a:pt x="12" y="16"/>
                                      </a:cubicBezTo>
                                      <a:cubicBezTo>
                                        <a:pt x="12" y="16"/>
                                        <a:pt x="12" y="16"/>
                                        <a:pt x="12" y="16"/>
                                      </a:cubicBezTo>
                                      <a:cubicBezTo>
                                        <a:pt x="12" y="16"/>
                                        <a:pt x="12" y="16"/>
                                        <a:pt x="12" y="16"/>
                                      </a:cubicBezTo>
                                      <a:cubicBezTo>
                                        <a:pt x="12" y="16"/>
                                        <a:pt x="12" y="16"/>
                                        <a:pt x="12" y="16"/>
                                      </a:cubicBezTo>
                                      <a:cubicBezTo>
                                        <a:pt x="12" y="19"/>
                                        <a:pt x="12" y="19"/>
                                        <a:pt x="12" y="19"/>
                                      </a:cubicBezTo>
                                      <a:cubicBezTo>
                                        <a:pt x="12" y="19"/>
                                        <a:pt x="12" y="19"/>
                                        <a:pt x="12" y="19"/>
                                      </a:cubicBezTo>
                                      <a:lnTo>
                                        <a:pt x="10" y="19"/>
                                      </a:lnTo>
                                      <a:close/>
                                    </a:path>
                                  </a:pathLst>
                                </a:custGeom>
                                <a:grpFill/>
                                <a:ln w="9525">
                                  <a:noFill/>
                                  <a:round/>
                                  <a:headEnd/>
                                  <a:tailEnd/>
                                </a:ln>
                              </wps:spPr>
                              <wps:bodyPr/>
                            </wps:wsp>
                            <wps:wsp>
                              <wps:cNvPr id="156" name="Freeform 156"/>
                              <wps:cNvSpPr>
                                <a:spLocks/>
                              </wps:cNvSpPr>
                              <wps:spPr bwMode="auto">
                                <a:xfrm>
                                  <a:off x="142024" y="1488519"/>
                                  <a:ext cx="52010" cy="46672"/>
                                </a:xfrm>
                                <a:custGeom>
                                  <a:avLst/>
                                  <a:gdLst>
                                    <a:gd name="T0" fmla="*/ 5 w 11"/>
                                    <a:gd name="T1" fmla="*/ 12 h 12"/>
                                    <a:gd name="T2" fmla="*/ 5 w 11"/>
                                    <a:gd name="T3" fmla="*/ 12 h 12"/>
                                    <a:gd name="T4" fmla="*/ 1 w 11"/>
                                    <a:gd name="T5" fmla="*/ 7 h 12"/>
                                    <a:gd name="T6" fmla="*/ 1 w 11"/>
                                    <a:gd name="T7" fmla="*/ 7 h 12"/>
                                    <a:gd name="T8" fmla="*/ 2 w 11"/>
                                    <a:gd name="T9" fmla="*/ 5 h 12"/>
                                    <a:gd name="T10" fmla="*/ 1 w 11"/>
                                    <a:gd name="T11" fmla="*/ 3 h 12"/>
                                    <a:gd name="T12" fmla="*/ 1 w 11"/>
                                    <a:gd name="T13" fmla="*/ 3 h 12"/>
                                    <a:gd name="T14" fmla="*/ 4 w 11"/>
                                    <a:gd name="T15" fmla="*/ 0 h 12"/>
                                    <a:gd name="T16" fmla="*/ 4 w 11"/>
                                    <a:gd name="T17" fmla="*/ 0 h 12"/>
                                    <a:gd name="T18" fmla="*/ 4 w 11"/>
                                    <a:gd name="T19" fmla="*/ 0 h 12"/>
                                    <a:gd name="T20" fmla="*/ 9 w 11"/>
                                    <a:gd name="T21" fmla="*/ 3 h 12"/>
                                    <a:gd name="T22" fmla="*/ 10 w 11"/>
                                    <a:gd name="T23" fmla="*/ 5 h 12"/>
                                    <a:gd name="T24" fmla="*/ 10 w 11"/>
                                    <a:gd name="T25" fmla="*/ 5 h 12"/>
                                    <a:gd name="T26" fmla="*/ 10 w 11"/>
                                    <a:gd name="T27" fmla="*/ 6 h 12"/>
                                    <a:gd name="T28" fmla="*/ 9 w 11"/>
                                    <a:gd name="T29" fmla="*/ 6 h 12"/>
                                    <a:gd name="T30" fmla="*/ 10 w 11"/>
                                    <a:gd name="T31" fmla="*/ 7 h 12"/>
                                    <a:gd name="T32" fmla="*/ 10 w 11"/>
                                    <a:gd name="T33" fmla="*/ 7 h 12"/>
                                    <a:gd name="T34" fmla="*/ 10 w 11"/>
                                    <a:gd name="T35" fmla="*/ 7 h 12"/>
                                    <a:gd name="T36" fmla="*/ 9 w 11"/>
                                    <a:gd name="T37" fmla="*/ 7 h 12"/>
                                    <a:gd name="T38" fmla="*/ 10 w 11"/>
                                    <a:gd name="T39" fmla="*/ 7 h 12"/>
                                    <a:gd name="T40" fmla="*/ 11 w 11"/>
                                    <a:gd name="T41" fmla="*/ 8 h 12"/>
                                    <a:gd name="T42" fmla="*/ 11 w 11"/>
                                    <a:gd name="T43" fmla="*/ 11 h 12"/>
                                    <a:gd name="T44" fmla="*/ 10 w 11"/>
                                    <a:gd name="T45" fmla="*/ 11 h 12"/>
                                    <a:gd name="T46" fmla="*/ 10 w 11"/>
                                    <a:gd name="T47" fmla="*/ 11 h 12"/>
                                    <a:gd name="T48" fmla="*/ 10 w 11"/>
                                    <a:gd name="T49" fmla="*/ 11 h 12"/>
                                    <a:gd name="T50" fmla="*/ 6 w 11"/>
                                    <a:gd name="T51" fmla="*/ 8 h 12"/>
                                    <a:gd name="T52" fmla="*/ 6 w 11"/>
                                    <a:gd name="T53" fmla="*/ 10 h 12"/>
                                    <a:gd name="T54" fmla="*/ 5 w 11"/>
                                    <a:gd name="T55" fmla="*/ 12 h 12"/>
                                    <a:gd name="T56" fmla="*/ 5 w 11"/>
                                    <a:gd name="T5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 h="12">
                                      <a:moveTo>
                                        <a:pt x="5" y="12"/>
                                      </a:moveTo>
                                      <a:cubicBezTo>
                                        <a:pt x="5" y="12"/>
                                        <a:pt x="5" y="12"/>
                                        <a:pt x="5" y="12"/>
                                      </a:cubicBezTo>
                                      <a:cubicBezTo>
                                        <a:pt x="1" y="7"/>
                                        <a:pt x="1" y="7"/>
                                        <a:pt x="1" y="7"/>
                                      </a:cubicBezTo>
                                      <a:cubicBezTo>
                                        <a:pt x="1" y="7"/>
                                        <a:pt x="1" y="7"/>
                                        <a:pt x="1" y="7"/>
                                      </a:cubicBezTo>
                                      <a:cubicBezTo>
                                        <a:pt x="2" y="5"/>
                                        <a:pt x="2" y="5"/>
                                        <a:pt x="2" y="5"/>
                                      </a:cubicBezTo>
                                      <a:cubicBezTo>
                                        <a:pt x="1" y="3"/>
                                        <a:pt x="1" y="3"/>
                                        <a:pt x="1" y="3"/>
                                      </a:cubicBezTo>
                                      <a:cubicBezTo>
                                        <a:pt x="0" y="3"/>
                                        <a:pt x="1" y="3"/>
                                        <a:pt x="1" y="3"/>
                                      </a:cubicBezTo>
                                      <a:cubicBezTo>
                                        <a:pt x="4" y="0"/>
                                        <a:pt x="4" y="0"/>
                                        <a:pt x="4" y="0"/>
                                      </a:cubicBezTo>
                                      <a:cubicBezTo>
                                        <a:pt x="4" y="0"/>
                                        <a:pt x="4" y="0"/>
                                        <a:pt x="4" y="0"/>
                                      </a:cubicBezTo>
                                      <a:cubicBezTo>
                                        <a:pt x="4" y="0"/>
                                        <a:pt x="4" y="0"/>
                                        <a:pt x="4" y="0"/>
                                      </a:cubicBezTo>
                                      <a:cubicBezTo>
                                        <a:pt x="9" y="3"/>
                                        <a:pt x="9" y="3"/>
                                        <a:pt x="9" y="3"/>
                                      </a:cubicBezTo>
                                      <a:cubicBezTo>
                                        <a:pt x="10" y="5"/>
                                        <a:pt x="10" y="5"/>
                                        <a:pt x="10" y="5"/>
                                      </a:cubicBezTo>
                                      <a:cubicBezTo>
                                        <a:pt x="11" y="5"/>
                                        <a:pt x="11" y="5"/>
                                        <a:pt x="10" y="5"/>
                                      </a:cubicBezTo>
                                      <a:cubicBezTo>
                                        <a:pt x="10" y="5"/>
                                        <a:pt x="10" y="6"/>
                                        <a:pt x="10" y="6"/>
                                      </a:cubicBezTo>
                                      <a:cubicBezTo>
                                        <a:pt x="9" y="6"/>
                                        <a:pt x="9" y="6"/>
                                        <a:pt x="9" y="6"/>
                                      </a:cubicBezTo>
                                      <a:cubicBezTo>
                                        <a:pt x="10" y="7"/>
                                        <a:pt x="10" y="7"/>
                                        <a:pt x="10" y="7"/>
                                      </a:cubicBezTo>
                                      <a:cubicBezTo>
                                        <a:pt x="10" y="7"/>
                                        <a:pt x="10" y="7"/>
                                        <a:pt x="10" y="7"/>
                                      </a:cubicBezTo>
                                      <a:cubicBezTo>
                                        <a:pt x="10" y="7"/>
                                        <a:pt x="10" y="7"/>
                                        <a:pt x="10" y="7"/>
                                      </a:cubicBezTo>
                                      <a:cubicBezTo>
                                        <a:pt x="10" y="7"/>
                                        <a:pt x="9" y="7"/>
                                        <a:pt x="9" y="7"/>
                                      </a:cubicBezTo>
                                      <a:cubicBezTo>
                                        <a:pt x="10" y="7"/>
                                        <a:pt x="10" y="7"/>
                                        <a:pt x="10" y="7"/>
                                      </a:cubicBezTo>
                                      <a:cubicBezTo>
                                        <a:pt x="10" y="7"/>
                                        <a:pt x="11" y="8"/>
                                        <a:pt x="11" y="8"/>
                                      </a:cubicBezTo>
                                      <a:cubicBezTo>
                                        <a:pt x="11" y="11"/>
                                        <a:pt x="11" y="11"/>
                                        <a:pt x="11" y="11"/>
                                      </a:cubicBezTo>
                                      <a:cubicBezTo>
                                        <a:pt x="11" y="11"/>
                                        <a:pt x="10" y="11"/>
                                        <a:pt x="10" y="11"/>
                                      </a:cubicBezTo>
                                      <a:cubicBezTo>
                                        <a:pt x="10" y="11"/>
                                        <a:pt x="10" y="11"/>
                                        <a:pt x="10" y="11"/>
                                      </a:cubicBezTo>
                                      <a:cubicBezTo>
                                        <a:pt x="10" y="11"/>
                                        <a:pt x="10" y="11"/>
                                        <a:pt x="10" y="11"/>
                                      </a:cubicBezTo>
                                      <a:cubicBezTo>
                                        <a:pt x="6" y="8"/>
                                        <a:pt x="6" y="8"/>
                                        <a:pt x="6" y="8"/>
                                      </a:cubicBezTo>
                                      <a:cubicBezTo>
                                        <a:pt x="6" y="10"/>
                                        <a:pt x="6" y="10"/>
                                        <a:pt x="6" y="10"/>
                                      </a:cubicBezTo>
                                      <a:cubicBezTo>
                                        <a:pt x="5" y="12"/>
                                        <a:pt x="5" y="12"/>
                                        <a:pt x="5" y="12"/>
                                      </a:cubicBezTo>
                                      <a:cubicBezTo>
                                        <a:pt x="5" y="12"/>
                                        <a:pt x="5" y="12"/>
                                        <a:pt x="5" y="12"/>
                                      </a:cubicBezTo>
                                      <a:close/>
                                    </a:path>
                                  </a:pathLst>
                                </a:custGeom>
                                <a:grpFill/>
                                <a:ln w="9525">
                                  <a:noFill/>
                                  <a:round/>
                                  <a:headEnd/>
                                  <a:tailEnd/>
                                </a:ln>
                              </wps:spPr>
                              <wps:bodyPr/>
                            </wps:wsp>
                            <wps:wsp>
                              <wps:cNvPr id="163" name="Freeform 163"/>
                              <wps:cNvSpPr>
                                <a:spLocks/>
                              </wps:cNvSpPr>
                              <wps:spPr bwMode="auto">
                                <a:xfrm>
                                  <a:off x="270047" y="1578531"/>
                                  <a:ext cx="10003" cy="16669"/>
                                </a:xfrm>
                                <a:custGeom>
                                  <a:avLst/>
                                  <a:gdLst>
                                    <a:gd name="T0" fmla="*/ 2 w 2"/>
                                    <a:gd name="T1" fmla="*/ 4 h 4"/>
                                    <a:gd name="T2" fmla="*/ 2 w 2"/>
                                    <a:gd name="T3" fmla="*/ 3 h 4"/>
                                    <a:gd name="T4" fmla="*/ 0 w 2"/>
                                    <a:gd name="T5" fmla="*/ 1 h 4"/>
                                    <a:gd name="T6" fmla="*/ 0 w 2"/>
                                    <a:gd name="T7" fmla="*/ 0 h 4"/>
                                    <a:gd name="T8" fmla="*/ 0 w 2"/>
                                    <a:gd name="T9" fmla="*/ 0 h 4"/>
                                    <a:gd name="T10" fmla="*/ 1 w 2"/>
                                    <a:gd name="T11" fmla="*/ 0 h 4"/>
                                    <a:gd name="T12" fmla="*/ 2 w 2"/>
                                    <a:gd name="T13" fmla="*/ 1 h 4"/>
                                    <a:gd name="T14" fmla="*/ 2 w 2"/>
                                    <a:gd name="T15" fmla="*/ 2 h 4"/>
                                    <a:gd name="T16" fmla="*/ 2 w 2"/>
                                    <a:gd name="T17" fmla="*/ 3 h 4"/>
                                    <a:gd name="T18" fmla="*/ 2 w 2"/>
                                    <a:gd name="T19" fmla="*/ 4 h 4"/>
                                    <a:gd name="T20" fmla="*/ 2 w 2"/>
                                    <a:gd name="T21" fmla="*/ 4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4">
                                      <a:moveTo>
                                        <a:pt x="2" y="4"/>
                                      </a:moveTo>
                                      <a:cubicBezTo>
                                        <a:pt x="2" y="4"/>
                                        <a:pt x="2" y="4"/>
                                        <a:pt x="2" y="3"/>
                                      </a:cubicBezTo>
                                      <a:cubicBezTo>
                                        <a:pt x="0" y="1"/>
                                        <a:pt x="0" y="1"/>
                                        <a:pt x="0" y="1"/>
                                      </a:cubicBezTo>
                                      <a:cubicBezTo>
                                        <a:pt x="0" y="0"/>
                                        <a:pt x="0" y="0"/>
                                        <a:pt x="0" y="0"/>
                                      </a:cubicBezTo>
                                      <a:cubicBezTo>
                                        <a:pt x="0" y="0"/>
                                        <a:pt x="0" y="0"/>
                                        <a:pt x="0" y="0"/>
                                      </a:cubicBezTo>
                                      <a:cubicBezTo>
                                        <a:pt x="0" y="0"/>
                                        <a:pt x="1" y="0"/>
                                        <a:pt x="1" y="0"/>
                                      </a:cubicBezTo>
                                      <a:cubicBezTo>
                                        <a:pt x="2" y="1"/>
                                        <a:pt x="2" y="1"/>
                                        <a:pt x="2" y="1"/>
                                      </a:cubicBezTo>
                                      <a:cubicBezTo>
                                        <a:pt x="2" y="1"/>
                                        <a:pt x="2" y="2"/>
                                        <a:pt x="2" y="2"/>
                                      </a:cubicBezTo>
                                      <a:cubicBezTo>
                                        <a:pt x="2" y="3"/>
                                        <a:pt x="2" y="3"/>
                                        <a:pt x="2" y="3"/>
                                      </a:cubicBezTo>
                                      <a:cubicBezTo>
                                        <a:pt x="2" y="3"/>
                                        <a:pt x="2" y="4"/>
                                        <a:pt x="2" y="4"/>
                                      </a:cubicBezTo>
                                      <a:cubicBezTo>
                                        <a:pt x="2" y="4"/>
                                        <a:pt x="2" y="4"/>
                                        <a:pt x="2" y="4"/>
                                      </a:cubicBezTo>
                                    </a:path>
                                  </a:pathLst>
                                </a:custGeom>
                                <a:grpFill/>
                                <a:ln w="9525">
                                  <a:noFill/>
                                  <a:round/>
                                  <a:headEnd/>
                                  <a:tailEnd/>
                                </a:ln>
                              </wps:spPr>
                              <wps:bodyPr/>
                            </wps:wsp>
                            <wps:wsp>
                              <wps:cNvPr id="267" name="Freeform 267"/>
                              <wps:cNvSpPr>
                                <a:spLocks/>
                              </wps:cNvSpPr>
                              <wps:spPr bwMode="auto">
                                <a:xfrm>
                                  <a:off x="250043" y="1578530"/>
                                  <a:ext cx="10003" cy="8335"/>
                                </a:xfrm>
                                <a:custGeom>
                                  <a:avLst/>
                                  <a:gdLst>
                                    <a:gd name="T0" fmla="*/ 1 w 2"/>
                                    <a:gd name="T1" fmla="*/ 2 h 2"/>
                                    <a:gd name="T2" fmla="*/ 1 w 2"/>
                                    <a:gd name="T3" fmla="*/ 2 h 2"/>
                                    <a:gd name="T4" fmla="*/ 0 w 2"/>
                                    <a:gd name="T5" fmla="*/ 1 h 2"/>
                                    <a:gd name="T6" fmla="*/ 0 w 2"/>
                                    <a:gd name="T7" fmla="*/ 1 h 2"/>
                                    <a:gd name="T8" fmla="*/ 0 w 2"/>
                                    <a:gd name="T9" fmla="*/ 0 h 2"/>
                                    <a:gd name="T10" fmla="*/ 2 w 2"/>
                                    <a:gd name="T11" fmla="*/ 0 h 2"/>
                                    <a:gd name="T12" fmla="*/ 2 w 2"/>
                                    <a:gd name="T13" fmla="*/ 0 h 2"/>
                                    <a:gd name="T14" fmla="*/ 2 w 2"/>
                                    <a:gd name="T15" fmla="*/ 0 h 2"/>
                                    <a:gd name="T16" fmla="*/ 2 w 2"/>
                                    <a:gd name="T17" fmla="*/ 2 h 2"/>
                                    <a:gd name="T18" fmla="*/ 1 w 2"/>
                                    <a:gd name="T19" fmla="*/ 2 h 2"/>
                                    <a:gd name="T20" fmla="*/ 1 w 2"/>
                                    <a:gd name="T21"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 h="2">
                                      <a:moveTo>
                                        <a:pt x="1" y="2"/>
                                      </a:moveTo>
                                      <a:cubicBezTo>
                                        <a:pt x="1" y="2"/>
                                        <a:pt x="1" y="2"/>
                                        <a:pt x="1" y="2"/>
                                      </a:cubicBezTo>
                                      <a:cubicBezTo>
                                        <a:pt x="0" y="1"/>
                                        <a:pt x="0" y="1"/>
                                        <a:pt x="0" y="1"/>
                                      </a:cubicBezTo>
                                      <a:cubicBezTo>
                                        <a:pt x="0" y="1"/>
                                        <a:pt x="0" y="1"/>
                                        <a:pt x="0" y="1"/>
                                      </a:cubicBezTo>
                                      <a:cubicBezTo>
                                        <a:pt x="0" y="0"/>
                                        <a:pt x="0" y="0"/>
                                        <a:pt x="0" y="0"/>
                                      </a:cubicBezTo>
                                      <a:cubicBezTo>
                                        <a:pt x="0" y="0"/>
                                        <a:pt x="2" y="0"/>
                                        <a:pt x="2" y="0"/>
                                      </a:cubicBezTo>
                                      <a:cubicBezTo>
                                        <a:pt x="2" y="0"/>
                                        <a:pt x="2" y="0"/>
                                        <a:pt x="2" y="0"/>
                                      </a:cubicBezTo>
                                      <a:cubicBezTo>
                                        <a:pt x="2" y="0"/>
                                        <a:pt x="2" y="0"/>
                                        <a:pt x="2" y="0"/>
                                      </a:cubicBezTo>
                                      <a:cubicBezTo>
                                        <a:pt x="2" y="2"/>
                                        <a:pt x="2" y="2"/>
                                        <a:pt x="2" y="2"/>
                                      </a:cubicBezTo>
                                      <a:cubicBezTo>
                                        <a:pt x="2" y="2"/>
                                        <a:pt x="2" y="2"/>
                                        <a:pt x="1" y="2"/>
                                      </a:cubicBezTo>
                                      <a:cubicBezTo>
                                        <a:pt x="1" y="2"/>
                                        <a:pt x="1" y="2"/>
                                        <a:pt x="1" y="2"/>
                                      </a:cubicBezTo>
                                    </a:path>
                                  </a:pathLst>
                                </a:custGeom>
                                <a:grpFill/>
                                <a:ln w="9525">
                                  <a:noFill/>
                                  <a:round/>
                                  <a:headEnd/>
                                  <a:tailEnd/>
                                </a:ln>
                              </wps:spPr>
                              <wps:bodyPr/>
                            </wps:wsp>
                            <wps:wsp>
                              <wps:cNvPr id="269" name="Freeform 269"/>
                              <wps:cNvSpPr>
                                <a:spLocks/>
                              </wps:cNvSpPr>
                              <wps:spPr bwMode="auto">
                                <a:xfrm>
                                  <a:off x="250044" y="1563529"/>
                                  <a:ext cx="16002" cy="11668"/>
                                </a:xfrm>
                                <a:custGeom>
                                  <a:avLst/>
                                  <a:gdLst>
                                    <a:gd name="T0" fmla="*/ 1 w 3"/>
                                    <a:gd name="T1" fmla="*/ 3 h 3"/>
                                    <a:gd name="T2" fmla="*/ 0 w 3"/>
                                    <a:gd name="T3" fmla="*/ 2 h 3"/>
                                    <a:gd name="T4" fmla="*/ 1 w 3"/>
                                    <a:gd name="T5" fmla="*/ 0 h 3"/>
                                    <a:gd name="T6" fmla="*/ 1 w 3"/>
                                    <a:gd name="T7" fmla="*/ 0 h 3"/>
                                    <a:gd name="T8" fmla="*/ 1 w 3"/>
                                    <a:gd name="T9" fmla="*/ 0 h 3"/>
                                    <a:gd name="T10" fmla="*/ 1 w 3"/>
                                    <a:gd name="T11" fmla="*/ 0 h 3"/>
                                    <a:gd name="T12" fmla="*/ 3 w 3"/>
                                    <a:gd name="T13" fmla="*/ 2 h 3"/>
                                    <a:gd name="T14" fmla="*/ 3 w 3"/>
                                    <a:gd name="T15" fmla="*/ 3 h 3"/>
                                    <a:gd name="T16" fmla="*/ 2 w 3"/>
                                    <a:gd name="T17" fmla="*/ 3 h 3"/>
                                    <a:gd name="T18" fmla="*/ 1 w 3"/>
                                    <a:gd name="T19"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3">
                                      <a:moveTo>
                                        <a:pt x="1" y="3"/>
                                      </a:moveTo>
                                      <a:cubicBezTo>
                                        <a:pt x="0" y="3"/>
                                        <a:pt x="0" y="2"/>
                                        <a:pt x="0" y="2"/>
                                      </a:cubicBezTo>
                                      <a:cubicBezTo>
                                        <a:pt x="1" y="0"/>
                                        <a:pt x="1" y="0"/>
                                        <a:pt x="1" y="0"/>
                                      </a:cubicBezTo>
                                      <a:cubicBezTo>
                                        <a:pt x="1" y="0"/>
                                        <a:pt x="1" y="0"/>
                                        <a:pt x="1" y="0"/>
                                      </a:cubicBezTo>
                                      <a:cubicBezTo>
                                        <a:pt x="1" y="0"/>
                                        <a:pt x="1" y="0"/>
                                        <a:pt x="1" y="0"/>
                                      </a:cubicBezTo>
                                      <a:cubicBezTo>
                                        <a:pt x="1" y="0"/>
                                        <a:pt x="1" y="0"/>
                                        <a:pt x="1" y="0"/>
                                      </a:cubicBezTo>
                                      <a:cubicBezTo>
                                        <a:pt x="3" y="2"/>
                                        <a:pt x="3" y="2"/>
                                        <a:pt x="3" y="2"/>
                                      </a:cubicBezTo>
                                      <a:cubicBezTo>
                                        <a:pt x="3" y="3"/>
                                        <a:pt x="3" y="3"/>
                                        <a:pt x="3" y="3"/>
                                      </a:cubicBezTo>
                                      <a:cubicBezTo>
                                        <a:pt x="3" y="3"/>
                                        <a:pt x="2" y="3"/>
                                        <a:pt x="2" y="3"/>
                                      </a:cubicBezTo>
                                      <a:lnTo>
                                        <a:pt x="1" y="3"/>
                                      </a:lnTo>
                                      <a:close/>
                                    </a:path>
                                  </a:pathLst>
                                </a:custGeom>
                                <a:grpFill/>
                                <a:ln w="9525">
                                  <a:noFill/>
                                  <a:round/>
                                  <a:headEnd/>
                                  <a:tailEnd/>
                                </a:ln>
                              </wps:spPr>
                              <wps:bodyPr/>
                            </wps:wsp>
                            <wps:wsp>
                              <wps:cNvPr id="270" name="Freeform 270"/>
                              <wps:cNvSpPr>
                                <a:spLocks/>
                              </wps:cNvSpPr>
                              <wps:spPr bwMode="auto">
                                <a:xfrm>
                                  <a:off x="222039" y="1546860"/>
                                  <a:ext cx="28005" cy="31670"/>
                                </a:xfrm>
                                <a:custGeom>
                                  <a:avLst/>
                                  <a:gdLst>
                                    <a:gd name="T0" fmla="*/ 2 w 6"/>
                                    <a:gd name="T1" fmla="*/ 8 h 8"/>
                                    <a:gd name="T2" fmla="*/ 2 w 6"/>
                                    <a:gd name="T3" fmla="*/ 8 h 8"/>
                                    <a:gd name="T4" fmla="*/ 0 w 6"/>
                                    <a:gd name="T5" fmla="*/ 3 h 8"/>
                                    <a:gd name="T6" fmla="*/ 0 w 6"/>
                                    <a:gd name="T7" fmla="*/ 1 h 8"/>
                                    <a:gd name="T8" fmla="*/ 0 w 6"/>
                                    <a:gd name="T9" fmla="*/ 0 h 8"/>
                                    <a:gd name="T10" fmla="*/ 0 w 6"/>
                                    <a:gd name="T11" fmla="*/ 0 h 8"/>
                                    <a:gd name="T12" fmla="*/ 5 w 6"/>
                                    <a:gd name="T13" fmla="*/ 1 h 8"/>
                                    <a:gd name="T14" fmla="*/ 5 w 6"/>
                                    <a:gd name="T15" fmla="*/ 2 h 8"/>
                                    <a:gd name="T16" fmla="*/ 6 w 6"/>
                                    <a:gd name="T17" fmla="*/ 5 h 8"/>
                                    <a:gd name="T18" fmla="*/ 6 w 6"/>
                                    <a:gd name="T19" fmla="*/ 6 h 8"/>
                                    <a:gd name="T20" fmla="*/ 6 w 6"/>
                                    <a:gd name="T21" fmla="*/ 6 h 8"/>
                                    <a:gd name="T22" fmla="*/ 6 w 6"/>
                                    <a:gd name="T23" fmla="*/ 6 h 8"/>
                                    <a:gd name="T24" fmla="*/ 4 w 6"/>
                                    <a:gd name="T25" fmla="*/ 4 h 8"/>
                                    <a:gd name="T26" fmla="*/ 5 w 6"/>
                                    <a:gd name="T27" fmla="*/ 8 h 8"/>
                                    <a:gd name="T28" fmla="*/ 5 w 6"/>
                                    <a:gd name="T29" fmla="*/ 8 h 8"/>
                                    <a:gd name="T30" fmla="*/ 5 w 6"/>
                                    <a:gd name="T31" fmla="*/ 8 h 8"/>
                                    <a:gd name="T32" fmla="*/ 2 w 6"/>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 h="8">
                                      <a:moveTo>
                                        <a:pt x="2" y="8"/>
                                      </a:moveTo>
                                      <a:cubicBezTo>
                                        <a:pt x="2" y="8"/>
                                        <a:pt x="2" y="8"/>
                                        <a:pt x="2" y="8"/>
                                      </a:cubicBezTo>
                                      <a:cubicBezTo>
                                        <a:pt x="0" y="3"/>
                                        <a:pt x="0" y="3"/>
                                        <a:pt x="0" y="3"/>
                                      </a:cubicBezTo>
                                      <a:cubicBezTo>
                                        <a:pt x="0" y="1"/>
                                        <a:pt x="0" y="1"/>
                                        <a:pt x="0" y="1"/>
                                      </a:cubicBezTo>
                                      <a:cubicBezTo>
                                        <a:pt x="0" y="1"/>
                                        <a:pt x="0" y="1"/>
                                        <a:pt x="0" y="0"/>
                                      </a:cubicBezTo>
                                      <a:cubicBezTo>
                                        <a:pt x="0" y="0"/>
                                        <a:pt x="0" y="0"/>
                                        <a:pt x="0" y="0"/>
                                      </a:cubicBezTo>
                                      <a:cubicBezTo>
                                        <a:pt x="0" y="0"/>
                                        <a:pt x="5" y="1"/>
                                        <a:pt x="5" y="1"/>
                                      </a:cubicBezTo>
                                      <a:cubicBezTo>
                                        <a:pt x="5" y="1"/>
                                        <a:pt x="5" y="1"/>
                                        <a:pt x="5" y="2"/>
                                      </a:cubicBezTo>
                                      <a:cubicBezTo>
                                        <a:pt x="6" y="5"/>
                                        <a:pt x="6" y="5"/>
                                        <a:pt x="6" y="5"/>
                                      </a:cubicBezTo>
                                      <a:cubicBezTo>
                                        <a:pt x="6" y="5"/>
                                        <a:pt x="6" y="6"/>
                                        <a:pt x="6" y="6"/>
                                      </a:cubicBezTo>
                                      <a:cubicBezTo>
                                        <a:pt x="6" y="6"/>
                                        <a:pt x="6" y="6"/>
                                        <a:pt x="6" y="6"/>
                                      </a:cubicBezTo>
                                      <a:cubicBezTo>
                                        <a:pt x="6" y="6"/>
                                        <a:pt x="6" y="6"/>
                                        <a:pt x="6" y="6"/>
                                      </a:cubicBezTo>
                                      <a:cubicBezTo>
                                        <a:pt x="4" y="4"/>
                                        <a:pt x="4" y="4"/>
                                        <a:pt x="4" y="4"/>
                                      </a:cubicBezTo>
                                      <a:cubicBezTo>
                                        <a:pt x="5" y="8"/>
                                        <a:pt x="5" y="8"/>
                                        <a:pt x="5" y="8"/>
                                      </a:cubicBezTo>
                                      <a:cubicBezTo>
                                        <a:pt x="5" y="8"/>
                                        <a:pt x="5" y="8"/>
                                        <a:pt x="5" y="8"/>
                                      </a:cubicBezTo>
                                      <a:cubicBezTo>
                                        <a:pt x="5" y="8"/>
                                        <a:pt x="5" y="8"/>
                                        <a:pt x="5" y="8"/>
                                      </a:cubicBezTo>
                                      <a:cubicBezTo>
                                        <a:pt x="5" y="8"/>
                                        <a:pt x="2" y="8"/>
                                        <a:pt x="2" y="8"/>
                                      </a:cubicBezTo>
                                    </a:path>
                                  </a:pathLst>
                                </a:custGeom>
                                <a:grpFill/>
                                <a:ln w="9525">
                                  <a:noFill/>
                                  <a:round/>
                                  <a:headEnd/>
                                  <a:tailEnd/>
                                </a:ln>
                              </wps:spPr>
                              <wps:bodyPr/>
                            </wps:wsp>
                            <wps:wsp>
                              <wps:cNvPr id="271" name="Freeform 271"/>
                              <wps:cNvSpPr>
                                <a:spLocks/>
                              </wps:cNvSpPr>
                              <wps:spPr bwMode="auto">
                                <a:xfrm>
                                  <a:off x="204036" y="1558529"/>
                                  <a:ext cx="24005" cy="36671"/>
                                </a:xfrm>
                                <a:custGeom>
                                  <a:avLst/>
                                  <a:gdLst>
                                    <a:gd name="T0" fmla="*/ 4 w 5"/>
                                    <a:gd name="T1" fmla="*/ 9 h 9"/>
                                    <a:gd name="T2" fmla="*/ 3 w 5"/>
                                    <a:gd name="T3" fmla="*/ 9 h 9"/>
                                    <a:gd name="T4" fmla="*/ 2 w 5"/>
                                    <a:gd name="T5" fmla="*/ 7 h 9"/>
                                    <a:gd name="T6" fmla="*/ 2 w 5"/>
                                    <a:gd name="T7" fmla="*/ 5 h 9"/>
                                    <a:gd name="T8" fmla="*/ 2 w 5"/>
                                    <a:gd name="T9" fmla="*/ 5 h 9"/>
                                    <a:gd name="T10" fmla="*/ 3 w 5"/>
                                    <a:gd name="T11" fmla="*/ 4 h 9"/>
                                    <a:gd name="T12" fmla="*/ 2 w 5"/>
                                    <a:gd name="T13" fmla="*/ 3 h 9"/>
                                    <a:gd name="T14" fmla="*/ 0 w 5"/>
                                    <a:gd name="T15" fmla="*/ 0 h 9"/>
                                    <a:gd name="T16" fmla="*/ 1 w 5"/>
                                    <a:gd name="T17" fmla="*/ 0 h 9"/>
                                    <a:gd name="T18" fmla="*/ 1 w 5"/>
                                    <a:gd name="T19" fmla="*/ 0 h 9"/>
                                    <a:gd name="T20" fmla="*/ 1 w 5"/>
                                    <a:gd name="T21" fmla="*/ 0 h 9"/>
                                    <a:gd name="T22" fmla="*/ 5 w 5"/>
                                    <a:gd name="T23" fmla="*/ 1 h 9"/>
                                    <a:gd name="T24" fmla="*/ 5 w 5"/>
                                    <a:gd name="T25" fmla="*/ 1 h 9"/>
                                    <a:gd name="T26" fmla="*/ 5 w 5"/>
                                    <a:gd name="T27" fmla="*/ 3 h 9"/>
                                    <a:gd name="T28" fmla="*/ 5 w 5"/>
                                    <a:gd name="T29" fmla="*/ 3 h 9"/>
                                    <a:gd name="T30" fmla="*/ 5 w 5"/>
                                    <a:gd name="T31" fmla="*/ 3 h 9"/>
                                    <a:gd name="T32" fmla="*/ 4 w 5"/>
                                    <a:gd name="T33" fmla="*/ 3 h 9"/>
                                    <a:gd name="T34" fmla="*/ 4 w 5"/>
                                    <a:gd name="T35" fmla="*/ 9 h 9"/>
                                    <a:gd name="T36" fmla="*/ 4 w 5"/>
                                    <a:gd name="T37" fmla="*/ 9 h 9"/>
                                    <a:gd name="T38" fmla="*/ 4 w 5"/>
                                    <a:gd name="T3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9">
                                      <a:moveTo>
                                        <a:pt x="4" y="9"/>
                                      </a:moveTo>
                                      <a:cubicBezTo>
                                        <a:pt x="4" y="9"/>
                                        <a:pt x="4" y="9"/>
                                        <a:pt x="3" y="9"/>
                                      </a:cubicBezTo>
                                      <a:cubicBezTo>
                                        <a:pt x="2" y="7"/>
                                        <a:pt x="2" y="7"/>
                                        <a:pt x="2" y="7"/>
                                      </a:cubicBezTo>
                                      <a:cubicBezTo>
                                        <a:pt x="2" y="5"/>
                                        <a:pt x="2" y="5"/>
                                        <a:pt x="2" y="5"/>
                                      </a:cubicBezTo>
                                      <a:cubicBezTo>
                                        <a:pt x="2" y="5"/>
                                        <a:pt x="2" y="5"/>
                                        <a:pt x="2" y="5"/>
                                      </a:cubicBezTo>
                                      <a:cubicBezTo>
                                        <a:pt x="3" y="4"/>
                                        <a:pt x="3" y="4"/>
                                        <a:pt x="3" y="4"/>
                                      </a:cubicBezTo>
                                      <a:cubicBezTo>
                                        <a:pt x="2" y="3"/>
                                        <a:pt x="2" y="3"/>
                                        <a:pt x="2" y="3"/>
                                      </a:cubicBezTo>
                                      <a:cubicBezTo>
                                        <a:pt x="0" y="0"/>
                                        <a:pt x="0" y="0"/>
                                        <a:pt x="0" y="0"/>
                                      </a:cubicBezTo>
                                      <a:cubicBezTo>
                                        <a:pt x="0" y="0"/>
                                        <a:pt x="0" y="0"/>
                                        <a:pt x="1" y="0"/>
                                      </a:cubicBezTo>
                                      <a:cubicBezTo>
                                        <a:pt x="1" y="0"/>
                                        <a:pt x="1" y="0"/>
                                        <a:pt x="1" y="0"/>
                                      </a:cubicBezTo>
                                      <a:cubicBezTo>
                                        <a:pt x="1" y="0"/>
                                        <a:pt x="1" y="0"/>
                                        <a:pt x="1" y="0"/>
                                      </a:cubicBezTo>
                                      <a:cubicBezTo>
                                        <a:pt x="5" y="1"/>
                                        <a:pt x="5" y="1"/>
                                        <a:pt x="5" y="1"/>
                                      </a:cubicBezTo>
                                      <a:cubicBezTo>
                                        <a:pt x="5" y="1"/>
                                        <a:pt x="5" y="1"/>
                                        <a:pt x="5" y="1"/>
                                      </a:cubicBezTo>
                                      <a:cubicBezTo>
                                        <a:pt x="5" y="3"/>
                                        <a:pt x="5" y="3"/>
                                        <a:pt x="5" y="3"/>
                                      </a:cubicBezTo>
                                      <a:cubicBezTo>
                                        <a:pt x="5" y="3"/>
                                        <a:pt x="5" y="3"/>
                                        <a:pt x="5" y="3"/>
                                      </a:cubicBezTo>
                                      <a:cubicBezTo>
                                        <a:pt x="5" y="3"/>
                                        <a:pt x="5" y="3"/>
                                        <a:pt x="5" y="3"/>
                                      </a:cubicBezTo>
                                      <a:cubicBezTo>
                                        <a:pt x="4" y="3"/>
                                        <a:pt x="4" y="3"/>
                                        <a:pt x="4" y="3"/>
                                      </a:cubicBezTo>
                                      <a:cubicBezTo>
                                        <a:pt x="4" y="9"/>
                                        <a:pt x="4" y="9"/>
                                        <a:pt x="4" y="9"/>
                                      </a:cubicBezTo>
                                      <a:cubicBezTo>
                                        <a:pt x="4" y="9"/>
                                        <a:pt x="4" y="9"/>
                                        <a:pt x="4" y="9"/>
                                      </a:cubicBezTo>
                                      <a:cubicBezTo>
                                        <a:pt x="4" y="9"/>
                                        <a:pt x="4" y="9"/>
                                        <a:pt x="4" y="9"/>
                                      </a:cubicBezTo>
                                    </a:path>
                                  </a:pathLst>
                                </a:custGeom>
                                <a:grpFill/>
                                <a:ln w="9525">
                                  <a:noFill/>
                                  <a:round/>
                                  <a:headEnd/>
                                  <a:tailEnd/>
                                </a:ln>
                              </wps:spPr>
                              <wps:bodyPr/>
                            </wps:wsp>
                            <wps:wsp>
                              <wps:cNvPr id="614" name="Freeform 614"/>
                              <wps:cNvSpPr>
                                <a:spLocks/>
                              </wps:cNvSpPr>
                              <wps:spPr bwMode="auto">
                                <a:xfrm>
                                  <a:off x="194034" y="1496855"/>
                                  <a:ext cx="28005" cy="55006"/>
                                </a:xfrm>
                                <a:custGeom>
                                  <a:avLst/>
                                  <a:gdLst>
                                    <a:gd name="T0" fmla="*/ 2 w 6"/>
                                    <a:gd name="T1" fmla="*/ 14 h 14"/>
                                    <a:gd name="T2" fmla="*/ 2 w 6"/>
                                    <a:gd name="T3" fmla="*/ 14 h 14"/>
                                    <a:gd name="T4" fmla="*/ 2 w 6"/>
                                    <a:gd name="T5" fmla="*/ 14 h 14"/>
                                    <a:gd name="T6" fmla="*/ 2 w 6"/>
                                    <a:gd name="T7" fmla="*/ 10 h 14"/>
                                    <a:gd name="T8" fmla="*/ 2 w 6"/>
                                    <a:gd name="T9" fmla="*/ 10 h 14"/>
                                    <a:gd name="T10" fmla="*/ 3 w 6"/>
                                    <a:gd name="T11" fmla="*/ 10 h 14"/>
                                    <a:gd name="T12" fmla="*/ 2 w 6"/>
                                    <a:gd name="T13" fmla="*/ 9 h 14"/>
                                    <a:gd name="T14" fmla="*/ 2 w 6"/>
                                    <a:gd name="T15" fmla="*/ 8 h 14"/>
                                    <a:gd name="T16" fmla="*/ 2 w 6"/>
                                    <a:gd name="T17" fmla="*/ 8 h 14"/>
                                    <a:gd name="T18" fmla="*/ 2 w 6"/>
                                    <a:gd name="T19" fmla="*/ 8 h 14"/>
                                    <a:gd name="T20" fmla="*/ 1 w 6"/>
                                    <a:gd name="T21" fmla="*/ 8 h 14"/>
                                    <a:gd name="T22" fmla="*/ 1 w 6"/>
                                    <a:gd name="T23" fmla="*/ 8 h 14"/>
                                    <a:gd name="T24" fmla="*/ 0 w 6"/>
                                    <a:gd name="T25" fmla="*/ 2 h 14"/>
                                    <a:gd name="T26" fmla="*/ 0 w 6"/>
                                    <a:gd name="T27" fmla="*/ 1 h 14"/>
                                    <a:gd name="T28" fmla="*/ 3 w 6"/>
                                    <a:gd name="T29" fmla="*/ 0 h 14"/>
                                    <a:gd name="T30" fmla="*/ 3 w 6"/>
                                    <a:gd name="T31" fmla="*/ 0 h 14"/>
                                    <a:gd name="T32" fmla="*/ 3 w 6"/>
                                    <a:gd name="T33" fmla="*/ 0 h 14"/>
                                    <a:gd name="T34" fmla="*/ 3 w 6"/>
                                    <a:gd name="T35" fmla="*/ 0 h 14"/>
                                    <a:gd name="T36" fmla="*/ 4 w 6"/>
                                    <a:gd name="T37" fmla="*/ 2 h 14"/>
                                    <a:gd name="T38" fmla="*/ 6 w 6"/>
                                    <a:gd name="T39" fmla="*/ 10 h 14"/>
                                    <a:gd name="T40" fmla="*/ 6 w 6"/>
                                    <a:gd name="T41" fmla="*/ 11 h 14"/>
                                    <a:gd name="T42" fmla="*/ 6 w 6"/>
                                    <a:gd name="T43" fmla="*/ 11 h 14"/>
                                    <a:gd name="T44" fmla="*/ 6 w 6"/>
                                    <a:gd name="T45" fmla="*/ 11 h 14"/>
                                    <a:gd name="T46" fmla="*/ 5 w 6"/>
                                    <a:gd name="T47" fmla="*/ 10 h 14"/>
                                    <a:gd name="T48" fmla="*/ 5 w 6"/>
                                    <a:gd name="T49" fmla="*/ 12 h 14"/>
                                    <a:gd name="T50" fmla="*/ 5 w 6"/>
                                    <a:gd name="T51" fmla="*/ 12 h 14"/>
                                    <a:gd name="T52" fmla="*/ 2 w 6"/>
                                    <a:gd name="T53" fmla="*/ 14 h 14"/>
                                    <a:gd name="T54" fmla="*/ 2 w 6"/>
                                    <a:gd name="T55"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14">
                                      <a:moveTo>
                                        <a:pt x="2" y="14"/>
                                      </a:moveTo>
                                      <a:cubicBezTo>
                                        <a:pt x="2" y="14"/>
                                        <a:pt x="2" y="14"/>
                                        <a:pt x="2" y="14"/>
                                      </a:cubicBezTo>
                                      <a:cubicBezTo>
                                        <a:pt x="2" y="14"/>
                                        <a:pt x="2" y="14"/>
                                        <a:pt x="2" y="14"/>
                                      </a:cubicBezTo>
                                      <a:cubicBezTo>
                                        <a:pt x="2" y="10"/>
                                        <a:pt x="2" y="10"/>
                                        <a:pt x="2" y="10"/>
                                      </a:cubicBezTo>
                                      <a:cubicBezTo>
                                        <a:pt x="2" y="10"/>
                                        <a:pt x="2" y="10"/>
                                        <a:pt x="2" y="10"/>
                                      </a:cubicBezTo>
                                      <a:cubicBezTo>
                                        <a:pt x="3" y="10"/>
                                        <a:pt x="3" y="10"/>
                                        <a:pt x="3" y="10"/>
                                      </a:cubicBezTo>
                                      <a:cubicBezTo>
                                        <a:pt x="2" y="9"/>
                                        <a:pt x="2" y="9"/>
                                        <a:pt x="2" y="9"/>
                                      </a:cubicBezTo>
                                      <a:cubicBezTo>
                                        <a:pt x="2" y="9"/>
                                        <a:pt x="2" y="8"/>
                                        <a:pt x="2" y="8"/>
                                      </a:cubicBezTo>
                                      <a:cubicBezTo>
                                        <a:pt x="2" y="8"/>
                                        <a:pt x="2" y="8"/>
                                        <a:pt x="2" y="8"/>
                                      </a:cubicBezTo>
                                      <a:cubicBezTo>
                                        <a:pt x="2" y="8"/>
                                        <a:pt x="2" y="8"/>
                                        <a:pt x="2" y="8"/>
                                      </a:cubicBezTo>
                                      <a:cubicBezTo>
                                        <a:pt x="1" y="8"/>
                                        <a:pt x="1" y="8"/>
                                        <a:pt x="1" y="8"/>
                                      </a:cubicBezTo>
                                      <a:cubicBezTo>
                                        <a:pt x="1" y="8"/>
                                        <a:pt x="1" y="8"/>
                                        <a:pt x="1" y="8"/>
                                      </a:cubicBezTo>
                                      <a:cubicBezTo>
                                        <a:pt x="0" y="2"/>
                                        <a:pt x="0" y="2"/>
                                        <a:pt x="0" y="2"/>
                                      </a:cubicBezTo>
                                      <a:cubicBezTo>
                                        <a:pt x="0" y="2"/>
                                        <a:pt x="0" y="2"/>
                                        <a:pt x="0" y="1"/>
                                      </a:cubicBezTo>
                                      <a:cubicBezTo>
                                        <a:pt x="3" y="0"/>
                                        <a:pt x="3" y="0"/>
                                        <a:pt x="3" y="0"/>
                                      </a:cubicBezTo>
                                      <a:cubicBezTo>
                                        <a:pt x="3" y="0"/>
                                        <a:pt x="3" y="0"/>
                                        <a:pt x="3" y="0"/>
                                      </a:cubicBezTo>
                                      <a:cubicBezTo>
                                        <a:pt x="3" y="0"/>
                                        <a:pt x="3" y="0"/>
                                        <a:pt x="3" y="0"/>
                                      </a:cubicBezTo>
                                      <a:cubicBezTo>
                                        <a:pt x="3" y="0"/>
                                        <a:pt x="3" y="0"/>
                                        <a:pt x="3" y="0"/>
                                      </a:cubicBezTo>
                                      <a:cubicBezTo>
                                        <a:pt x="4" y="2"/>
                                        <a:pt x="4" y="2"/>
                                        <a:pt x="4" y="2"/>
                                      </a:cubicBezTo>
                                      <a:cubicBezTo>
                                        <a:pt x="6" y="10"/>
                                        <a:pt x="6" y="10"/>
                                        <a:pt x="6" y="10"/>
                                      </a:cubicBezTo>
                                      <a:cubicBezTo>
                                        <a:pt x="6" y="10"/>
                                        <a:pt x="6" y="11"/>
                                        <a:pt x="6" y="11"/>
                                      </a:cubicBezTo>
                                      <a:cubicBezTo>
                                        <a:pt x="6" y="11"/>
                                        <a:pt x="6" y="11"/>
                                        <a:pt x="6" y="11"/>
                                      </a:cubicBezTo>
                                      <a:cubicBezTo>
                                        <a:pt x="6" y="11"/>
                                        <a:pt x="6" y="11"/>
                                        <a:pt x="6" y="11"/>
                                      </a:cubicBezTo>
                                      <a:cubicBezTo>
                                        <a:pt x="5" y="10"/>
                                        <a:pt x="5" y="10"/>
                                        <a:pt x="5" y="10"/>
                                      </a:cubicBezTo>
                                      <a:cubicBezTo>
                                        <a:pt x="5" y="12"/>
                                        <a:pt x="5" y="12"/>
                                        <a:pt x="5" y="12"/>
                                      </a:cubicBezTo>
                                      <a:cubicBezTo>
                                        <a:pt x="5" y="12"/>
                                        <a:pt x="5" y="12"/>
                                        <a:pt x="5" y="12"/>
                                      </a:cubicBezTo>
                                      <a:cubicBezTo>
                                        <a:pt x="2" y="14"/>
                                        <a:pt x="2" y="14"/>
                                        <a:pt x="2" y="14"/>
                                      </a:cubicBezTo>
                                      <a:cubicBezTo>
                                        <a:pt x="2" y="14"/>
                                        <a:pt x="2" y="14"/>
                                        <a:pt x="2" y="14"/>
                                      </a:cubicBezTo>
                                    </a:path>
                                  </a:pathLst>
                                </a:custGeom>
                                <a:grpFill/>
                                <a:ln w="9525">
                                  <a:noFill/>
                                  <a:round/>
                                  <a:headEnd/>
                                  <a:tailEnd/>
                                </a:ln>
                              </wps:spPr>
                              <wps:bodyPr/>
                            </wps:wsp>
                            <wps:wsp>
                              <wps:cNvPr id="615" name="Freeform 615"/>
                              <wps:cNvSpPr>
                                <a:spLocks/>
                              </wps:cNvSpPr>
                              <wps:spPr bwMode="auto">
                                <a:xfrm>
                                  <a:off x="166029" y="1526859"/>
                                  <a:ext cx="38008" cy="63341"/>
                                </a:xfrm>
                                <a:custGeom>
                                  <a:avLst/>
                                  <a:gdLst>
                                    <a:gd name="T0" fmla="*/ 7 w 8"/>
                                    <a:gd name="T1" fmla="*/ 16 h 16"/>
                                    <a:gd name="T2" fmla="*/ 6 w 8"/>
                                    <a:gd name="T3" fmla="*/ 16 h 16"/>
                                    <a:gd name="T4" fmla="*/ 4 w 8"/>
                                    <a:gd name="T5" fmla="*/ 12 h 16"/>
                                    <a:gd name="T6" fmla="*/ 4 w 8"/>
                                    <a:gd name="T7" fmla="*/ 12 h 16"/>
                                    <a:gd name="T8" fmla="*/ 5 w 8"/>
                                    <a:gd name="T9" fmla="*/ 10 h 16"/>
                                    <a:gd name="T10" fmla="*/ 5 w 8"/>
                                    <a:gd name="T11" fmla="*/ 10 h 16"/>
                                    <a:gd name="T12" fmla="*/ 5 w 8"/>
                                    <a:gd name="T13" fmla="*/ 10 h 16"/>
                                    <a:gd name="T14" fmla="*/ 2 w 8"/>
                                    <a:gd name="T15" fmla="*/ 8 h 16"/>
                                    <a:gd name="T16" fmla="*/ 2 w 8"/>
                                    <a:gd name="T17" fmla="*/ 8 h 16"/>
                                    <a:gd name="T18" fmla="*/ 3 w 8"/>
                                    <a:gd name="T19" fmla="*/ 6 h 16"/>
                                    <a:gd name="T20" fmla="*/ 1 w 8"/>
                                    <a:gd name="T21" fmla="*/ 3 h 16"/>
                                    <a:gd name="T22" fmla="*/ 1 w 8"/>
                                    <a:gd name="T23" fmla="*/ 3 h 16"/>
                                    <a:gd name="T24" fmla="*/ 2 w 8"/>
                                    <a:gd name="T25" fmla="*/ 0 h 16"/>
                                    <a:gd name="T26" fmla="*/ 2 w 8"/>
                                    <a:gd name="T27" fmla="*/ 0 h 16"/>
                                    <a:gd name="T28" fmla="*/ 2 w 8"/>
                                    <a:gd name="T29" fmla="*/ 0 h 16"/>
                                    <a:gd name="T30" fmla="*/ 2 w 8"/>
                                    <a:gd name="T31" fmla="*/ 0 h 16"/>
                                    <a:gd name="T32" fmla="*/ 6 w 8"/>
                                    <a:gd name="T33" fmla="*/ 3 h 16"/>
                                    <a:gd name="T34" fmla="*/ 8 w 8"/>
                                    <a:gd name="T35" fmla="*/ 11 h 16"/>
                                    <a:gd name="T36" fmla="*/ 7 w 8"/>
                                    <a:gd name="T37" fmla="*/ 16 h 16"/>
                                    <a:gd name="T38" fmla="*/ 7 w 8"/>
                                    <a:gd name="T39" fmla="*/ 16 h 16"/>
                                    <a:gd name="T40" fmla="*/ 7 w 8"/>
                                    <a:gd name="T41"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 h="16">
                                      <a:moveTo>
                                        <a:pt x="7" y="16"/>
                                      </a:moveTo>
                                      <a:cubicBezTo>
                                        <a:pt x="7" y="16"/>
                                        <a:pt x="7" y="16"/>
                                        <a:pt x="6" y="16"/>
                                      </a:cubicBezTo>
                                      <a:cubicBezTo>
                                        <a:pt x="4" y="12"/>
                                        <a:pt x="4" y="12"/>
                                        <a:pt x="4" y="12"/>
                                      </a:cubicBezTo>
                                      <a:cubicBezTo>
                                        <a:pt x="4" y="12"/>
                                        <a:pt x="4" y="12"/>
                                        <a:pt x="4" y="12"/>
                                      </a:cubicBezTo>
                                      <a:cubicBezTo>
                                        <a:pt x="5" y="10"/>
                                        <a:pt x="5" y="10"/>
                                        <a:pt x="5" y="10"/>
                                      </a:cubicBezTo>
                                      <a:cubicBezTo>
                                        <a:pt x="5" y="10"/>
                                        <a:pt x="5" y="10"/>
                                        <a:pt x="5" y="10"/>
                                      </a:cubicBezTo>
                                      <a:cubicBezTo>
                                        <a:pt x="5" y="10"/>
                                        <a:pt x="5" y="10"/>
                                        <a:pt x="5" y="10"/>
                                      </a:cubicBezTo>
                                      <a:cubicBezTo>
                                        <a:pt x="2" y="8"/>
                                        <a:pt x="2" y="8"/>
                                        <a:pt x="2" y="8"/>
                                      </a:cubicBezTo>
                                      <a:cubicBezTo>
                                        <a:pt x="2" y="8"/>
                                        <a:pt x="2" y="8"/>
                                        <a:pt x="2" y="8"/>
                                      </a:cubicBezTo>
                                      <a:cubicBezTo>
                                        <a:pt x="3" y="6"/>
                                        <a:pt x="3" y="6"/>
                                        <a:pt x="3" y="6"/>
                                      </a:cubicBezTo>
                                      <a:cubicBezTo>
                                        <a:pt x="1" y="3"/>
                                        <a:pt x="1" y="3"/>
                                        <a:pt x="1" y="3"/>
                                      </a:cubicBezTo>
                                      <a:cubicBezTo>
                                        <a:pt x="0" y="3"/>
                                        <a:pt x="0" y="3"/>
                                        <a:pt x="1" y="3"/>
                                      </a:cubicBezTo>
                                      <a:cubicBezTo>
                                        <a:pt x="2" y="0"/>
                                        <a:pt x="2" y="0"/>
                                        <a:pt x="2" y="0"/>
                                      </a:cubicBezTo>
                                      <a:cubicBezTo>
                                        <a:pt x="2" y="0"/>
                                        <a:pt x="2" y="0"/>
                                        <a:pt x="2" y="0"/>
                                      </a:cubicBezTo>
                                      <a:cubicBezTo>
                                        <a:pt x="2" y="0"/>
                                        <a:pt x="2" y="0"/>
                                        <a:pt x="2" y="0"/>
                                      </a:cubicBezTo>
                                      <a:cubicBezTo>
                                        <a:pt x="2" y="0"/>
                                        <a:pt x="2" y="0"/>
                                        <a:pt x="2" y="0"/>
                                      </a:cubicBezTo>
                                      <a:cubicBezTo>
                                        <a:pt x="6" y="3"/>
                                        <a:pt x="6" y="3"/>
                                        <a:pt x="6" y="3"/>
                                      </a:cubicBezTo>
                                      <a:cubicBezTo>
                                        <a:pt x="8" y="11"/>
                                        <a:pt x="8" y="11"/>
                                        <a:pt x="8" y="11"/>
                                      </a:cubicBezTo>
                                      <a:cubicBezTo>
                                        <a:pt x="7" y="16"/>
                                        <a:pt x="7" y="16"/>
                                        <a:pt x="7" y="16"/>
                                      </a:cubicBezTo>
                                      <a:cubicBezTo>
                                        <a:pt x="7" y="16"/>
                                        <a:pt x="7" y="16"/>
                                        <a:pt x="7" y="16"/>
                                      </a:cubicBezTo>
                                      <a:cubicBezTo>
                                        <a:pt x="7" y="16"/>
                                        <a:pt x="7" y="16"/>
                                        <a:pt x="7" y="16"/>
                                      </a:cubicBezTo>
                                    </a:path>
                                  </a:pathLst>
                                </a:custGeom>
                                <a:grpFill/>
                                <a:ln w="9525">
                                  <a:noFill/>
                                  <a:round/>
                                  <a:headEnd/>
                                  <a:tailEnd/>
                                </a:ln>
                              </wps:spPr>
                              <wps:bodyPr/>
                            </wps:wsp>
                            <wps:wsp>
                              <wps:cNvPr id="616" name="Freeform 616"/>
                              <wps:cNvSpPr>
                                <a:spLocks/>
                              </wps:cNvSpPr>
                              <wps:spPr bwMode="auto">
                                <a:xfrm>
                                  <a:off x="1570282" y="480060"/>
                                  <a:ext cx="892161" cy="831770"/>
                                </a:xfrm>
                                <a:custGeom>
                                  <a:avLst/>
                                  <a:gdLst>
                                    <a:gd name="T0" fmla="*/ 140 w 189"/>
                                    <a:gd name="T1" fmla="*/ 202 h 211"/>
                                    <a:gd name="T2" fmla="*/ 133 w 189"/>
                                    <a:gd name="T3" fmla="*/ 198 h 211"/>
                                    <a:gd name="T4" fmla="*/ 118 w 189"/>
                                    <a:gd name="T5" fmla="*/ 186 h 211"/>
                                    <a:gd name="T6" fmla="*/ 102 w 189"/>
                                    <a:gd name="T7" fmla="*/ 170 h 211"/>
                                    <a:gd name="T8" fmla="*/ 95 w 189"/>
                                    <a:gd name="T9" fmla="*/ 171 h 211"/>
                                    <a:gd name="T10" fmla="*/ 79 w 189"/>
                                    <a:gd name="T11" fmla="*/ 170 h 211"/>
                                    <a:gd name="T12" fmla="*/ 84 w 189"/>
                                    <a:gd name="T13" fmla="*/ 158 h 211"/>
                                    <a:gd name="T14" fmla="*/ 108 w 189"/>
                                    <a:gd name="T15" fmla="*/ 155 h 211"/>
                                    <a:gd name="T16" fmla="*/ 107 w 189"/>
                                    <a:gd name="T17" fmla="*/ 110 h 211"/>
                                    <a:gd name="T18" fmla="*/ 100 w 189"/>
                                    <a:gd name="T19" fmla="*/ 99 h 211"/>
                                    <a:gd name="T20" fmla="*/ 89 w 189"/>
                                    <a:gd name="T21" fmla="*/ 97 h 211"/>
                                    <a:gd name="T22" fmla="*/ 87 w 189"/>
                                    <a:gd name="T23" fmla="*/ 83 h 211"/>
                                    <a:gd name="T24" fmla="*/ 73 w 189"/>
                                    <a:gd name="T25" fmla="*/ 73 h 211"/>
                                    <a:gd name="T26" fmla="*/ 67 w 189"/>
                                    <a:gd name="T27" fmla="*/ 80 h 211"/>
                                    <a:gd name="T28" fmla="*/ 56 w 189"/>
                                    <a:gd name="T29" fmla="*/ 81 h 211"/>
                                    <a:gd name="T30" fmla="*/ 23 w 189"/>
                                    <a:gd name="T31" fmla="*/ 71 h 211"/>
                                    <a:gd name="T32" fmla="*/ 5 w 189"/>
                                    <a:gd name="T33" fmla="*/ 59 h 211"/>
                                    <a:gd name="T34" fmla="*/ 0 w 189"/>
                                    <a:gd name="T35" fmla="*/ 39 h 211"/>
                                    <a:gd name="T36" fmla="*/ 5 w 189"/>
                                    <a:gd name="T37" fmla="*/ 22 h 211"/>
                                    <a:gd name="T38" fmla="*/ 23 w 189"/>
                                    <a:gd name="T39" fmla="*/ 26 h 211"/>
                                    <a:gd name="T40" fmla="*/ 33 w 189"/>
                                    <a:gd name="T41" fmla="*/ 56 h 211"/>
                                    <a:gd name="T42" fmla="*/ 31 w 189"/>
                                    <a:gd name="T43" fmla="*/ 46 h 211"/>
                                    <a:gd name="T44" fmla="*/ 29 w 189"/>
                                    <a:gd name="T45" fmla="*/ 20 h 211"/>
                                    <a:gd name="T46" fmla="*/ 33 w 189"/>
                                    <a:gd name="T47" fmla="*/ 13 h 211"/>
                                    <a:gd name="T48" fmla="*/ 37 w 189"/>
                                    <a:gd name="T49" fmla="*/ 8 h 211"/>
                                    <a:gd name="T50" fmla="*/ 56 w 189"/>
                                    <a:gd name="T51" fmla="*/ 1 h 211"/>
                                    <a:gd name="T52" fmla="*/ 62 w 189"/>
                                    <a:gd name="T53" fmla="*/ 20 h 211"/>
                                    <a:gd name="T54" fmla="*/ 61 w 189"/>
                                    <a:gd name="T55" fmla="*/ 40 h 211"/>
                                    <a:gd name="T56" fmla="*/ 77 w 189"/>
                                    <a:gd name="T57" fmla="*/ 31 h 211"/>
                                    <a:gd name="T58" fmla="*/ 100 w 189"/>
                                    <a:gd name="T59" fmla="*/ 33 h 211"/>
                                    <a:gd name="T60" fmla="*/ 109 w 189"/>
                                    <a:gd name="T61" fmla="*/ 43 h 211"/>
                                    <a:gd name="T62" fmla="*/ 109 w 189"/>
                                    <a:gd name="T63" fmla="*/ 51 h 211"/>
                                    <a:gd name="T64" fmla="*/ 115 w 189"/>
                                    <a:gd name="T65" fmla="*/ 45 h 211"/>
                                    <a:gd name="T66" fmla="*/ 128 w 189"/>
                                    <a:gd name="T67" fmla="*/ 59 h 211"/>
                                    <a:gd name="T68" fmla="*/ 131 w 189"/>
                                    <a:gd name="T69" fmla="*/ 68 h 211"/>
                                    <a:gd name="T70" fmla="*/ 136 w 189"/>
                                    <a:gd name="T71" fmla="*/ 76 h 211"/>
                                    <a:gd name="T72" fmla="*/ 144 w 189"/>
                                    <a:gd name="T73" fmla="*/ 74 h 211"/>
                                    <a:gd name="T74" fmla="*/ 155 w 189"/>
                                    <a:gd name="T75" fmla="*/ 93 h 211"/>
                                    <a:gd name="T76" fmla="*/ 147 w 189"/>
                                    <a:gd name="T77" fmla="*/ 104 h 211"/>
                                    <a:gd name="T78" fmla="*/ 158 w 189"/>
                                    <a:gd name="T79" fmla="*/ 113 h 211"/>
                                    <a:gd name="T80" fmla="*/ 165 w 189"/>
                                    <a:gd name="T81" fmla="*/ 118 h 211"/>
                                    <a:gd name="T82" fmla="*/ 178 w 189"/>
                                    <a:gd name="T83" fmla="*/ 128 h 211"/>
                                    <a:gd name="T84" fmla="*/ 188 w 189"/>
                                    <a:gd name="T85" fmla="*/ 144 h 211"/>
                                    <a:gd name="T86" fmla="*/ 185 w 189"/>
                                    <a:gd name="T87" fmla="*/ 149 h 211"/>
                                    <a:gd name="T88" fmla="*/ 177 w 189"/>
                                    <a:gd name="T89" fmla="*/ 160 h 211"/>
                                    <a:gd name="T90" fmla="*/ 168 w 189"/>
                                    <a:gd name="T91" fmla="*/ 162 h 211"/>
                                    <a:gd name="T92" fmla="*/ 162 w 189"/>
                                    <a:gd name="T93" fmla="*/ 154 h 211"/>
                                    <a:gd name="T94" fmla="*/ 149 w 189"/>
                                    <a:gd name="T95" fmla="*/ 141 h 211"/>
                                    <a:gd name="T96" fmla="*/ 151 w 189"/>
                                    <a:gd name="T97" fmla="*/ 150 h 211"/>
                                    <a:gd name="T98" fmla="*/ 152 w 189"/>
                                    <a:gd name="T99" fmla="*/ 161 h 211"/>
                                    <a:gd name="T100" fmla="*/ 160 w 189"/>
                                    <a:gd name="T101" fmla="*/ 167 h 211"/>
                                    <a:gd name="T102" fmla="*/ 165 w 189"/>
                                    <a:gd name="T103" fmla="*/ 171 h 211"/>
                                    <a:gd name="T104" fmla="*/ 168 w 189"/>
                                    <a:gd name="T105" fmla="*/ 190 h 211"/>
                                    <a:gd name="T106" fmla="*/ 166 w 189"/>
                                    <a:gd name="T107" fmla="*/ 196 h 211"/>
                                    <a:gd name="T108" fmla="*/ 154 w 189"/>
                                    <a:gd name="T109" fmla="*/ 194 h 211"/>
                                    <a:gd name="T110" fmla="*/ 141 w 189"/>
                                    <a:gd name="T111" fmla="*/ 186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9" h="211">
                                      <a:moveTo>
                                        <a:pt x="156" y="211"/>
                                      </a:moveTo>
                                      <a:cubicBezTo>
                                        <a:pt x="156" y="211"/>
                                        <a:pt x="156" y="211"/>
                                        <a:pt x="156" y="210"/>
                                      </a:cubicBezTo>
                                      <a:cubicBezTo>
                                        <a:pt x="153" y="207"/>
                                        <a:pt x="153" y="207"/>
                                        <a:pt x="153" y="207"/>
                                      </a:cubicBezTo>
                                      <a:cubicBezTo>
                                        <a:pt x="150" y="208"/>
                                        <a:pt x="150" y="208"/>
                                        <a:pt x="150" y="208"/>
                                      </a:cubicBezTo>
                                      <a:cubicBezTo>
                                        <a:pt x="150" y="208"/>
                                        <a:pt x="150" y="208"/>
                                        <a:pt x="150" y="208"/>
                                      </a:cubicBezTo>
                                      <a:cubicBezTo>
                                        <a:pt x="150" y="208"/>
                                        <a:pt x="150" y="208"/>
                                        <a:pt x="150" y="208"/>
                                      </a:cubicBezTo>
                                      <a:cubicBezTo>
                                        <a:pt x="142" y="205"/>
                                        <a:pt x="142" y="205"/>
                                        <a:pt x="142" y="205"/>
                                      </a:cubicBezTo>
                                      <a:cubicBezTo>
                                        <a:pt x="140" y="202"/>
                                        <a:pt x="140" y="202"/>
                                        <a:pt x="140" y="202"/>
                                      </a:cubicBezTo>
                                      <a:cubicBezTo>
                                        <a:pt x="139" y="203"/>
                                        <a:pt x="139" y="203"/>
                                        <a:pt x="139" y="203"/>
                                      </a:cubicBezTo>
                                      <a:cubicBezTo>
                                        <a:pt x="139" y="203"/>
                                        <a:pt x="139" y="203"/>
                                        <a:pt x="139" y="203"/>
                                      </a:cubicBezTo>
                                      <a:cubicBezTo>
                                        <a:pt x="139" y="203"/>
                                        <a:pt x="138" y="203"/>
                                        <a:pt x="138" y="203"/>
                                      </a:cubicBezTo>
                                      <a:cubicBezTo>
                                        <a:pt x="138" y="203"/>
                                        <a:pt x="138" y="203"/>
                                        <a:pt x="138" y="203"/>
                                      </a:cubicBezTo>
                                      <a:cubicBezTo>
                                        <a:pt x="136" y="197"/>
                                        <a:pt x="136" y="197"/>
                                        <a:pt x="136" y="197"/>
                                      </a:cubicBezTo>
                                      <a:cubicBezTo>
                                        <a:pt x="134" y="198"/>
                                        <a:pt x="134" y="198"/>
                                        <a:pt x="134" y="198"/>
                                      </a:cubicBezTo>
                                      <a:cubicBezTo>
                                        <a:pt x="134" y="198"/>
                                        <a:pt x="134" y="198"/>
                                        <a:pt x="134" y="198"/>
                                      </a:cubicBezTo>
                                      <a:cubicBezTo>
                                        <a:pt x="134" y="198"/>
                                        <a:pt x="133" y="198"/>
                                        <a:pt x="133" y="198"/>
                                      </a:cubicBezTo>
                                      <a:cubicBezTo>
                                        <a:pt x="133" y="198"/>
                                        <a:pt x="133" y="198"/>
                                        <a:pt x="133" y="198"/>
                                      </a:cubicBezTo>
                                      <a:cubicBezTo>
                                        <a:pt x="133" y="196"/>
                                        <a:pt x="133" y="196"/>
                                        <a:pt x="133" y="196"/>
                                      </a:cubicBezTo>
                                      <a:cubicBezTo>
                                        <a:pt x="130" y="198"/>
                                        <a:pt x="130" y="198"/>
                                        <a:pt x="130" y="198"/>
                                      </a:cubicBezTo>
                                      <a:cubicBezTo>
                                        <a:pt x="130" y="198"/>
                                        <a:pt x="130" y="198"/>
                                        <a:pt x="130" y="198"/>
                                      </a:cubicBezTo>
                                      <a:cubicBezTo>
                                        <a:pt x="130" y="198"/>
                                        <a:pt x="130" y="198"/>
                                        <a:pt x="130" y="198"/>
                                      </a:cubicBezTo>
                                      <a:cubicBezTo>
                                        <a:pt x="124" y="195"/>
                                        <a:pt x="124" y="195"/>
                                        <a:pt x="124" y="195"/>
                                      </a:cubicBezTo>
                                      <a:cubicBezTo>
                                        <a:pt x="118" y="187"/>
                                        <a:pt x="118" y="187"/>
                                        <a:pt x="118" y="187"/>
                                      </a:cubicBezTo>
                                      <a:cubicBezTo>
                                        <a:pt x="118" y="186"/>
                                        <a:pt x="118" y="186"/>
                                        <a:pt x="118" y="186"/>
                                      </a:cubicBezTo>
                                      <a:cubicBezTo>
                                        <a:pt x="119" y="186"/>
                                        <a:pt x="119" y="186"/>
                                        <a:pt x="119" y="186"/>
                                      </a:cubicBezTo>
                                      <a:cubicBezTo>
                                        <a:pt x="119" y="186"/>
                                        <a:pt x="119" y="186"/>
                                        <a:pt x="119" y="186"/>
                                      </a:cubicBezTo>
                                      <a:cubicBezTo>
                                        <a:pt x="120" y="188"/>
                                        <a:pt x="120" y="188"/>
                                        <a:pt x="120" y="188"/>
                                      </a:cubicBezTo>
                                      <a:cubicBezTo>
                                        <a:pt x="123" y="186"/>
                                        <a:pt x="123" y="186"/>
                                        <a:pt x="123" y="186"/>
                                      </a:cubicBezTo>
                                      <a:cubicBezTo>
                                        <a:pt x="113" y="180"/>
                                        <a:pt x="113" y="180"/>
                                        <a:pt x="113" y="180"/>
                                      </a:cubicBezTo>
                                      <a:cubicBezTo>
                                        <a:pt x="109" y="171"/>
                                        <a:pt x="109" y="171"/>
                                        <a:pt x="109" y="171"/>
                                      </a:cubicBezTo>
                                      <a:cubicBezTo>
                                        <a:pt x="102" y="170"/>
                                        <a:pt x="102" y="170"/>
                                        <a:pt x="102" y="170"/>
                                      </a:cubicBezTo>
                                      <a:cubicBezTo>
                                        <a:pt x="102" y="170"/>
                                        <a:pt x="102" y="170"/>
                                        <a:pt x="102" y="170"/>
                                      </a:cubicBezTo>
                                      <a:cubicBezTo>
                                        <a:pt x="102" y="167"/>
                                        <a:pt x="102" y="167"/>
                                        <a:pt x="102" y="167"/>
                                      </a:cubicBezTo>
                                      <a:cubicBezTo>
                                        <a:pt x="100" y="168"/>
                                        <a:pt x="100" y="168"/>
                                        <a:pt x="100" y="168"/>
                                      </a:cubicBezTo>
                                      <a:cubicBezTo>
                                        <a:pt x="103" y="172"/>
                                        <a:pt x="103" y="172"/>
                                        <a:pt x="103" y="172"/>
                                      </a:cubicBezTo>
                                      <a:cubicBezTo>
                                        <a:pt x="103" y="172"/>
                                        <a:pt x="103" y="173"/>
                                        <a:pt x="103" y="173"/>
                                      </a:cubicBezTo>
                                      <a:cubicBezTo>
                                        <a:pt x="102" y="174"/>
                                        <a:pt x="102" y="174"/>
                                        <a:pt x="102" y="174"/>
                                      </a:cubicBezTo>
                                      <a:cubicBezTo>
                                        <a:pt x="102" y="174"/>
                                        <a:pt x="102" y="174"/>
                                        <a:pt x="102" y="174"/>
                                      </a:cubicBezTo>
                                      <a:cubicBezTo>
                                        <a:pt x="102" y="174"/>
                                        <a:pt x="102" y="174"/>
                                        <a:pt x="102" y="174"/>
                                      </a:cubicBezTo>
                                      <a:cubicBezTo>
                                        <a:pt x="95" y="171"/>
                                        <a:pt x="95" y="171"/>
                                        <a:pt x="95" y="171"/>
                                      </a:cubicBezTo>
                                      <a:cubicBezTo>
                                        <a:pt x="94" y="172"/>
                                        <a:pt x="94" y="172"/>
                                        <a:pt x="94" y="172"/>
                                      </a:cubicBezTo>
                                      <a:cubicBezTo>
                                        <a:pt x="94" y="174"/>
                                        <a:pt x="94" y="174"/>
                                        <a:pt x="94" y="174"/>
                                      </a:cubicBezTo>
                                      <a:cubicBezTo>
                                        <a:pt x="94" y="174"/>
                                        <a:pt x="94" y="174"/>
                                        <a:pt x="94" y="174"/>
                                      </a:cubicBezTo>
                                      <a:cubicBezTo>
                                        <a:pt x="88" y="177"/>
                                        <a:pt x="88" y="177"/>
                                        <a:pt x="88" y="177"/>
                                      </a:cubicBezTo>
                                      <a:cubicBezTo>
                                        <a:pt x="88" y="177"/>
                                        <a:pt x="88" y="177"/>
                                        <a:pt x="88" y="177"/>
                                      </a:cubicBezTo>
                                      <a:cubicBezTo>
                                        <a:pt x="88" y="177"/>
                                        <a:pt x="88" y="177"/>
                                        <a:pt x="88" y="177"/>
                                      </a:cubicBezTo>
                                      <a:cubicBezTo>
                                        <a:pt x="82" y="174"/>
                                        <a:pt x="82" y="174"/>
                                        <a:pt x="82" y="174"/>
                                      </a:cubicBezTo>
                                      <a:cubicBezTo>
                                        <a:pt x="79" y="170"/>
                                        <a:pt x="79" y="170"/>
                                        <a:pt x="79" y="170"/>
                                      </a:cubicBezTo>
                                      <a:cubicBezTo>
                                        <a:pt x="79" y="170"/>
                                        <a:pt x="79" y="170"/>
                                        <a:pt x="79" y="170"/>
                                      </a:cubicBezTo>
                                      <a:cubicBezTo>
                                        <a:pt x="80" y="164"/>
                                        <a:pt x="80" y="164"/>
                                        <a:pt x="80" y="164"/>
                                      </a:cubicBezTo>
                                      <a:cubicBezTo>
                                        <a:pt x="84" y="162"/>
                                        <a:pt x="84" y="162"/>
                                        <a:pt x="84" y="162"/>
                                      </a:cubicBezTo>
                                      <a:cubicBezTo>
                                        <a:pt x="83" y="159"/>
                                        <a:pt x="83" y="159"/>
                                        <a:pt x="83" y="159"/>
                                      </a:cubicBezTo>
                                      <a:cubicBezTo>
                                        <a:pt x="83" y="159"/>
                                        <a:pt x="83" y="159"/>
                                        <a:pt x="83" y="159"/>
                                      </a:cubicBezTo>
                                      <a:cubicBezTo>
                                        <a:pt x="83" y="159"/>
                                        <a:pt x="84" y="159"/>
                                        <a:pt x="84" y="159"/>
                                      </a:cubicBezTo>
                                      <a:cubicBezTo>
                                        <a:pt x="84" y="159"/>
                                        <a:pt x="84" y="159"/>
                                        <a:pt x="84" y="159"/>
                                      </a:cubicBezTo>
                                      <a:cubicBezTo>
                                        <a:pt x="84" y="158"/>
                                        <a:pt x="84" y="158"/>
                                        <a:pt x="84" y="158"/>
                                      </a:cubicBezTo>
                                      <a:cubicBezTo>
                                        <a:pt x="84" y="158"/>
                                        <a:pt x="84" y="158"/>
                                        <a:pt x="84" y="158"/>
                                      </a:cubicBezTo>
                                      <a:cubicBezTo>
                                        <a:pt x="84" y="158"/>
                                        <a:pt x="84" y="158"/>
                                        <a:pt x="84" y="158"/>
                                      </a:cubicBezTo>
                                      <a:cubicBezTo>
                                        <a:pt x="84" y="158"/>
                                        <a:pt x="97" y="160"/>
                                        <a:pt x="97" y="160"/>
                                      </a:cubicBezTo>
                                      <a:cubicBezTo>
                                        <a:pt x="105" y="156"/>
                                        <a:pt x="105" y="156"/>
                                        <a:pt x="105" y="156"/>
                                      </a:cubicBezTo>
                                      <a:cubicBezTo>
                                        <a:pt x="105" y="156"/>
                                        <a:pt x="105" y="156"/>
                                        <a:pt x="105" y="156"/>
                                      </a:cubicBezTo>
                                      <a:cubicBezTo>
                                        <a:pt x="105" y="156"/>
                                        <a:pt x="105" y="156"/>
                                        <a:pt x="105" y="156"/>
                                      </a:cubicBezTo>
                                      <a:cubicBezTo>
                                        <a:pt x="108" y="157"/>
                                        <a:pt x="108" y="157"/>
                                        <a:pt x="108" y="157"/>
                                      </a:cubicBezTo>
                                      <a:cubicBezTo>
                                        <a:pt x="108" y="155"/>
                                        <a:pt x="108" y="155"/>
                                        <a:pt x="108" y="155"/>
                                      </a:cubicBezTo>
                                      <a:cubicBezTo>
                                        <a:pt x="103" y="147"/>
                                        <a:pt x="103" y="147"/>
                                        <a:pt x="103" y="147"/>
                                      </a:cubicBezTo>
                                      <a:cubicBezTo>
                                        <a:pt x="103" y="146"/>
                                        <a:pt x="103" y="146"/>
                                        <a:pt x="103" y="146"/>
                                      </a:cubicBezTo>
                                      <a:cubicBezTo>
                                        <a:pt x="112" y="137"/>
                                        <a:pt x="112" y="137"/>
                                        <a:pt x="112" y="137"/>
                                      </a:cubicBezTo>
                                      <a:cubicBezTo>
                                        <a:pt x="113" y="133"/>
                                        <a:pt x="113" y="133"/>
                                        <a:pt x="113" y="133"/>
                                      </a:cubicBezTo>
                                      <a:cubicBezTo>
                                        <a:pt x="117" y="128"/>
                                        <a:pt x="117" y="128"/>
                                        <a:pt x="117" y="128"/>
                                      </a:cubicBezTo>
                                      <a:cubicBezTo>
                                        <a:pt x="112" y="114"/>
                                        <a:pt x="112" y="114"/>
                                        <a:pt x="112" y="114"/>
                                      </a:cubicBezTo>
                                      <a:cubicBezTo>
                                        <a:pt x="107" y="110"/>
                                        <a:pt x="107" y="110"/>
                                        <a:pt x="107" y="110"/>
                                      </a:cubicBezTo>
                                      <a:cubicBezTo>
                                        <a:pt x="107" y="110"/>
                                        <a:pt x="107" y="110"/>
                                        <a:pt x="107" y="110"/>
                                      </a:cubicBezTo>
                                      <a:cubicBezTo>
                                        <a:pt x="106" y="104"/>
                                        <a:pt x="106" y="104"/>
                                        <a:pt x="106" y="104"/>
                                      </a:cubicBezTo>
                                      <a:cubicBezTo>
                                        <a:pt x="105" y="103"/>
                                        <a:pt x="105" y="103"/>
                                        <a:pt x="105" y="103"/>
                                      </a:cubicBezTo>
                                      <a:cubicBezTo>
                                        <a:pt x="105" y="107"/>
                                        <a:pt x="105" y="107"/>
                                        <a:pt x="105" y="107"/>
                                      </a:cubicBezTo>
                                      <a:cubicBezTo>
                                        <a:pt x="105" y="107"/>
                                        <a:pt x="104" y="107"/>
                                        <a:pt x="104" y="107"/>
                                      </a:cubicBezTo>
                                      <a:cubicBezTo>
                                        <a:pt x="104" y="107"/>
                                        <a:pt x="104" y="107"/>
                                        <a:pt x="104" y="107"/>
                                      </a:cubicBezTo>
                                      <a:cubicBezTo>
                                        <a:pt x="104" y="107"/>
                                        <a:pt x="104" y="107"/>
                                        <a:pt x="104" y="107"/>
                                      </a:cubicBezTo>
                                      <a:cubicBezTo>
                                        <a:pt x="100" y="101"/>
                                        <a:pt x="100" y="101"/>
                                        <a:pt x="100" y="101"/>
                                      </a:cubicBezTo>
                                      <a:cubicBezTo>
                                        <a:pt x="100" y="99"/>
                                        <a:pt x="100" y="99"/>
                                        <a:pt x="100" y="99"/>
                                      </a:cubicBezTo>
                                      <a:cubicBezTo>
                                        <a:pt x="96" y="99"/>
                                        <a:pt x="96" y="99"/>
                                        <a:pt x="96" y="99"/>
                                      </a:cubicBezTo>
                                      <a:cubicBezTo>
                                        <a:pt x="89" y="104"/>
                                        <a:pt x="89" y="104"/>
                                        <a:pt x="89" y="104"/>
                                      </a:cubicBezTo>
                                      <a:cubicBezTo>
                                        <a:pt x="89" y="104"/>
                                        <a:pt x="89" y="104"/>
                                        <a:pt x="89" y="104"/>
                                      </a:cubicBezTo>
                                      <a:cubicBezTo>
                                        <a:pt x="89" y="104"/>
                                        <a:pt x="89" y="104"/>
                                        <a:pt x="89" y="104"/>
                                      </a:cubicBezTo>
                                      <a:cubicBezTo>
                                        <a:pt x="89" y="104"/>
                                        <a:pt x="89" y="104"/>
                                        <a:pt x="89" y="104"/>
                                      </a:cubicBezTo>
                                      <a:cubicBezTo>
                                        <a:pt x="88" y="97"/>
                                        <a:pt x="88" y="97"/>
                                        <a:pt x="88" y="97"/>
                                      </a:cubicBezTo>
                                      <a:cubicBezTo>
                                        <a:pt x="88" y="97"/>
                                        <a:pt x="88" y="97"/>
                                        <a:pt x="88" y="97"/>
                                      </a:cubicBezTo>
                                      <a:cubicBezTo>
                                        <a:pt x="88" y="97"/>
                                        <a:pt x="88" y="97"/>
                                        <a:pt x="89" y="97"/>
                                      </a:cubicBezTo>
                                      <a:cubicBezTo>
                                        <a:pt x="89" y="97"/>
                                        <a:pt x="92" y="97"/>
                                        <a:pt x="92" y="97"/>
                                      </a:cubicBezTo>
                                      <a:cubicBezTo>
                                        <a:pt x="94" y="96"/>
                                        <a:pt x="94" y="96"/>
                                        <a:pt x="94" y="96"/>
                                      </a:cubicBezTo>
                                      <a:cubicBezTo>
                                        <a:pt x="94" y="93"/>
                                        <a:pt x="94" y="93"/>
                                        <a:pt x="94" y="93"/>
                                      </a:cubicBezTo>
                                      <a:cubicBezTo>
                                        <a:pt x="85" y="87"/>
                                        <a:pt x="85" y="87"/>
                                        <a:pt x="85" y="87"/>
                                      </a:cubicBezTo>
                                      <a:cubicBezTo>
                                        <a:pt x="85" y="87"/>
                                        <a:pt x="85" y="87"/>
                                        <a:pt x="85" y="86"/>
                                      </a:cubicBezTo>
                                      <a:cubicBezTo>
                                        <a:pt x="85" y="86"/>
                                        <a:pt x="85" y="86"/>
                                        <a:pt x="85" y="86"/>
                                      </a:cubicBezTo>
                                      <a:cubicBezTo>
                                        <a:pt x="87" y="85"/>
                                        <a:pt x="87" y="85"/>
                                        <a:pt x="87" y="85"/>
                                      </a:cubicBezTo>
                                      <a:cubicBezTo>
                                        <a:pt x="87" y="83"/>
                                        <a:pt x="87" y="83"/>
                                        <a:pt x="87" y="83"/>
                                      </a:cubicBezTo>
                                      <a:cubicBezTo>
                                        <a:pt x="82" y="83"/>
                                        <a:pt x="82" y="83"/>
                                        <a:pt x="82" y="83"/>
                                      </a:cubicBezTo>
                                      <a:cubicBezTo>
                                        <a:pt x="82" y="83"/>
                                        <a:pt x="82" y="83"/>
                                        <a:pt x="82" y="83"/>
                                      </a:cubicBezTo>
                                      <a:cubicBezTo>
                                        <a:pt x="82" y="76"/>
                                        <a:pt x="82" y="76"/>
                                        <a:pt x="82" y="76"/>
                                      </a:cubicBezTo>
                                      <a:cubicBezTo>
                                        <a:pt x="82" y="76"/>
                                        <a:pt x="78" y="76"/>
                                        <a:pt x="78" y="76"/>
                                      </a:cubicBezTo>
                                      <a:cubicBezTo>
                                        <a:pt x="78" y="76"/>
                                        <a:pt x="78" y="76"/>
                                        <a:pt x="78" y="76"/>
                                      </a:cubicBezTo>
                                      <a:cubicBezTo>
                                        <a:pt x="74" y="72"/>
                                        <a:pt x="74" y="72"/>
                                        <a:pt x="74" y="72"/>
                                      </a:cubicBezTo>
                                      <a:cubicBezTo>
                                        <a:pt x="71" y="72"/>
                                        <a:pt x="71" y="72"/>
                                        <a:pt x="71" y="72"/>
                                      </a:cubicBezTo>
                                      <a:cubicBezTo>
                                        <a:pt x="73" y="73"/>
                                        <a:pt x="73" y="73"/>
                                        <a:pt x="73" y="73"/>
                                      </a:cubicBezTo>
                                      <a:cubicBezTo>
                                        <a:pt x="73" y="73"/>
                                        <a:pt x="73" y="73"/>
                                        <a:pt x="73" y="73"/>
                                      </a:cubicBezTo>
                                      <a:cubicBezTo>
                                        <a:pt x="75" y="80"/>
                                        <a:pt x="75" y="80"/>
                                        <a:pt x="75" y="80"/>
                                      </a:cubicBezTo>
                                      <a:cubicBezTo>
                                        <a:pt x="75" y="80"/>
                                        <a:pt x="75" y="80"/>
                                        <a:pt x="75" y="80"/>
                                      </a:cubicBezTo>
                                      <a:cubicBezTo>
                                        <a:pt x="74" y="81"/>
                                        <a:pt x="74" y="81"/>
                                        <a:pt x="74" y="81"/>
                                      </a:cubicBezTo>
                                      <a:cubicBezTo>
                                        <a:pt x="68" y="83"/>
                                        <a:pt x="68" y="83"/>
                                        <a:pt x="68" y="83"/>
                                      </a:cubicBezTo>
                                      <a:cubicBezTo>
                                        <a:pt x="68" y="83"/>
                                        <a:pt x="68" y="83"/>
                                        <a:pt x="68" y="83"/>
                                      </a:cubicBezTo>
                                      <a:cubicBezTo>
                                        <a:pt x="68" y="83"/>
                                        <a:pt x="68" y="83"/>
                                        <a:pt x="68" y="83"/>
                                      </a:cubicBezTo>
                                      <a:cubicBezTo>
                                        <a:pt x="67" y="80"/>
                                        <a:pt x="67" y="80"/>
                                        <a:pt x="67" y="80"/>
                                      </a:cubicBezTo>
                                      <a:cubicBezTo>
                                        <a:pt x="57" y="77"/>
                                        <a:pt x="57" y="77"/>
                                        <a:pt x="57" y="77"/>
                                      </a:cubicBezTo>
                                      <a:cubicBezTo>
                                        <a:pt x="60" y="82"/>
                                        <a:pt x="60" y="82"/>
                                        <a:pt x="60" y="82"/>
                                      </a:cubicBezTo>
                                      <a:cubicBezTo>
                                        <a:pt x="61" y="84"/>
                                        <a:pt x="61" y="84"/>
                                        <a:pt x="61" y="84"/>
                                      </a:cubicBezTo>
                                      <a:cubicBezTo>
                                        <a:pt x="61" y="84"/>
                                        <a:pt x="61" y="84"/>
                                        <a:pt x="61" y="84"/>
                                      </a:cubicBezTo>
                                      <a:cubicBezTo>
                                        <a:pt x="61" y="84"/>
                                        <a:pt x="61" y="84"/>
                                        <a:pt x="61" y="84"/>
                                      </a:cubicBezTo>
                                      <a:cubicBezTo>
                                        <a:pt x="59" y="84"/>
                                        <a:pt x="59" y="84"/>
                                        <a:pt x="59" y="84"/>
                                      </a:cubicBezTo>
                                      <a:cubicBezTo>
                                        <a:pt x="59" y="84"/>
                                        <a:pt x="59" y="84"/>
                                        <a:pt x="59" y="84"/>
                                      </a:cubicBezTo>
                                      <a:cubicBezTo>
                                        <a:pt x="56" y="81"/>
                                        <a:pt x="56" y="81"/>
                                        <a:pt x="56" y="81"/>
                                      </a:cubicBezTo>
                                      <a:cubicBezTo>
                                        <a:pt x="54" y="83"/>
                                        <a:pt x="54" y="83"/>
                                        <a:pt x="54" y="83"/>
                                      </a:cubicBezTo>
                                      <a:cubicBezTo>
                                        <a:pt x="54" y="83"/>
                                        <a:pt x="54" y="84"/>
                                        <a:pt x="54" y="84"/>
                                      </a:cubicBezTo>
                                      <a:cubicBezTo>
                                        <a:pt x="54" y="84"/>
                                        <a:pt x="54" y="84"/>
                                        <a:pt x="54" y="83"/>
                                      </a:cubicBezTo>
                                      <a:cubicBezTo>
                                        <a:pt x="46" y="80"/>
                                        <a:pt x="46" y="80"/>
                                        <a:pt x="46" y="80"/>
                                      </a:cubicBezTo>
                                      <a:cubicBezTo>
                                        <a:pt x="28" y="79"/>
                                        <a:pt x="28" y="79"/>
                                        <a:pt x="28" y="79"/>
                                      </a:cubicBezTo>
                                      <a:cubicBezTo>
                                        <a:pt x="28" y="79"/>
                                        <a:pt x="28" y="79"/>
                                        <a:pt x="27" y="79"/>
                                      </a:cubicBezTo>
                                      <a:cubicBezTo>
                                        <a:pt x="24" y="74"/>
                                        <a:pt x="24" y="74"/>
                                        <a:pt x="24" y="74"/>
                                      </a:cubicBezTo>
                                      <a:cubicBezTo>
                                        <a:pt x="23" y="71"/>
                                        <a:pt x="23" y="71"/>
                                        <a:pt x="23" y="71"/>
                                      </a:cubicBezTo>
                                      <a:cubicBezTo>
                                        <a:pt x="20" y="74"/>
                                        <a:pt x="20" y="74"/>
                                        <a:pt x="20" y="74"/>
                                      </a:cubicBezTo>
                                      <a:cubicBezTo>
                                        <a:pt x="20" y="74"/>
                                        <a:pt x="20" y="74"/>
                                        <a:pt x="20" y="74"/>
                                      </a:cubicBezTo>
                                      <a:cubicBezTo>
                                        <a:pt x="20" y="74"/>
                                        <a:pt x="13" y="74"/>
                                        <a:pt x="13" y="74"/>
                                      </a:cubicBezTo>
                                      <a:cubicBezTo>
                                        <a:pt x="13" y="74"/>
                                        <a:pt x="13" y="74"/>
                                        <a:pt x="13" y="73"/>
                                      </a:cubicBezTo>
                                      <a:cubicBezTo>
                                        <a:pt x="5" y="62"/>
                                        <a:pt x="5" y="62"/>
                                        <a:pt x="5" y="62"/>
                                      </a:cubicBezTo>
                                      <a:cubicBezTo>
                                        <a:pt x="5" y="62"/>
                                        <a:pt x="5" y="62"/>
                                        <a:pt x="5" y="62"/>
                                      </a:cubicBezTo>
                                      <a:cubicBezTo>
                                        <a:pt x="5" y="60"/>
                                        <a:pt x="5" y="60"/>
                                        <a:pt x="5" y="60"/>
                                      </a:cubicBezTo>
                                      <a:cubicBezTo>
                                        <a:pt x="5" y="59"/>
                                        <a:pt x="5" y="59"/>
                                        <a:pt x="5" y="59"/>
                                      </a:cubicBezTo>
                                      <a:cubicBezTo>
                                        <a:pt x="5" y="59"/>
                                        <a:pt x="4" y="59"/>
                                        <a:pt x="5" y="59"/>
                                      </a:cubicBezTo>
                                      <a:cubicBezTo>
                                        <a:pt x="5" y="58"/>
                                        <a:pt x="5" y="58"/>
                                        <a:pt x="5" y="58"/>
                                      </a:cubicBezTo>
                                      <a:cubicBezTo>
                                        <a:pt x="5" y="58"/>
                                        <a:pt x="18" y="59"/>
                                        <a:pt x="18" y="59"/>
                                      </a:cubicBezTo>
                                      <a:cubicBezTo>
                                        <a:pt x="1" y="51"/>
                                        <a:pt x="1" y="51"/>
                                        <a:pt x="1" y="51"/>
                                      </a:cubicBezTo>
                                      <a:cubicBezTo>
                                        <a:pt x="1" y="51"/>
                                        <a:pt x="1" y="51"/>
                                        <a:pt x="1" y="51"/>
                                      </a:cubicBezTo>
                                      <a:cubicBezTo>
                                        <a:pt x="2" y="44"/>
                                        <a:pt x="2" y="44"/>
                                        <a:pt x="2" y="44"/>
                                      </a:cubicBezTo>
                                      <a:cubicBezTo>
                                        <a:pt x="0" y="40"/>
                                        <a:pt x="0" y="40"/>
                                        <a:pt x="0" y="40"/>
                                      </a:cubicBezTo>
                                      <a:cubicBezTo>
                                        <a:pt x="0" y="40"/>
                                        <a:pt x="0" y="39"/>
                                        <a:pt x="0" y="39"/>
                                      </a:cubicBezTo>
                                      <a:cubicBezTo>
                                        <a:pt x="3" y="36"/>
                                        <a:pt x="3" y="36"/>
                                        <a:pt x="3" y="36"/>
                                      </a:cubicBezTo>
                                      <a:cubicBezTo>
                                        <a:pt x="2" y="36"/>
                                        <a:pt x="2" y="36"/>
                                        <a:pt x="2" y="36"/>
                                      </a:cubicBezTo>
                                      <a:cubicBezTo>
                                        <a:pt x="2" y="36"/>
                                        <a:pt x="2" y="36"/>
                                        <a:pt x="2" y="36"/>
                                      </a:cubicBezTo>
                                      <a:cubicBezTo>
                                        <a:pt x="1" y="31"/>
                                        <a:pt x="1" y="31"/>
                                        <a:pt x="1" y="31"/>
                                      </a:cubicBezTo>
                                      <a:cubicBezTo>
                                        <a:pt x="4" y="23"/>
                                        <a:pt x="4" y="23"/>
                                        <a:pt x="4" y="23"/>
                                      </a:cubicBezTo>
                                      <a:cubicBezTo>
                                        <a:pt x="4" y="23"/>
                                        <a:pt x="4" y="23"/>
                                        <a:pt x="4" y="23"/>
                                      </a:cubicBezTo>
                                      <a:cubicBezTo>
                                        <a:pt x="5" y="23"/>
                                        <a:pt x="5" y="23"/>
                                        <a:pt x="5" y="23"/>
                                      </a:cubicBezTo>
                                      <a:cubicBezTo>
                                        <a:pt x="5" y="23"/>
                                        <a:pt x="5" y="22"/>
                                        <a:pt x="5" y="22"/>
                                      </a:cubicBezTo>
                                      <a:cubicBezTo>
                                        <a:pt x="6" y="15"/>
                                        <a:pt x="6" y="15"/>
                                        <a:pt x="6" y="15"/>
                                      </a:cubicBezTo>
                                      <a:cubicBezTo>
                                        <a:pt x="18" y="1"/>
                                        <a:pt x="18" y="1"/>
                                        <a:pt x="18" y="1"/>
                                      </a:cubicBezTo>
                                      <a:cubicBezTo>
                                        <a:pt x="18" y="1"/>
                                        <a:pt x="18" y="1"/>
                                        <a:pt x="18" y="1"/>
                                      </a:cubicBezTo>
                                      <a:cubicBezTo>
                                        <a:pt x="18" y="1"/>
                                        <a:pt x="34" y="0"/>
                                        <a:pt x="34" y="0"/>
                                      </a:cubicBezTo>
                                      <a:cubicBezTo>
                                        <a:pt x="34" y="0"/>
                                        <a:pt x="34" y="0"/>
                                        <a:pt x="34" y="1"/>
                                      </a:cubicBezTo>
                                      <a:cubicBezTo>
                                        <a:pt x="34" y="1"/>
                                        <a:pt x="34" y="1"/>
                                        <a:pt x="34" y="1"/>
                                      </a:cubicBezTo>
                                      <a:cubicBezTo>
                                        <a:pt x="26" y="14"/>
                                        <a:pt x="26" y="14"/>
                                        <a:pt x="26" y="14"/>
                                      </a:cubicBezTo>
                                      <a:cubicBezTo>
                                        <a:pt x="23" y="26"/>
                                        <a:pt x="23" y="26"/>
                                        <a:pt x="23" y="26"/>
                                      </a:cubicBezTo>
                                      <a:cubicBezTo>
                                        <a:pt x="26" y="31"/>
                                        <a:pt x="26" y="31"/>
                                        <a:pt x="26" y="31"/>
                                      </a:cubicBezTo>
                                      <a:cubicBezTo>
                                        <a:pt x="24" y="38"/>
                                        <a:pt x="24" y="38"/>
                                        <a:pt x="24" y="38"/>
                                      </a:cubicBezTo>
                                      <a:cubicBezTo>
                                        <a:pt x="26" y="41"/>
                                        <a:pt x="26" y="41"/>
                                        <a:pt x="26" y="41"/>
                                      </a:cubicBezTo>
                                      <a:cubicBezTo>
                                        <a:pt x="34" y="54"/>
                                        <a:pt x="34" y="54"/>
                                        <a:pt x="34" y="54"/>
                                      </a:cubicBezTo>
                                      <a:cubicBezTo>
                                        <a:pt x="34" y="54"/>
                                        <a:pt x="34" y="54"/>
                                        <a:pt x="34" y="54"/>
                                      </a:cubicBezTo>
                                      <a:cubicBezTo>
                                        <a:pt x="34" y="54"/>
                                        <a:pt x="34" y="54"/>
                                        <a:pt x="34" y="54"/>
                                      </a:cubicBezTo>
                                      <a:cubicBezTo>
                                        <a:pt x="27" y="58"/>
                                        <a:pt x="27" y="58"/>
                                        <a:pt x="27" y="58"/>
                                      </a:cubicBezTo>
                                      <a:cubicBezTo>
                                        <a:pt x="33" y="56"/>
                                        <a:pt x="33" y="56"/>
                                        <a:pt x="33" y="56"/>
                                      </a:cubicBezTo>
                                      <a:cubicBezTo>
                                        <a:pt x="33" y="56"/>
                                        <a:pt x="33" y="56"/>
                                        <a:pt x="33" y="56"/>
                                      </a:cubicBezTo>
                                      <a:cubicBezTo>
                                        <a:pt x="33" y="56"/>
                                        <a:pt x="33" y="56"/>
                                        <a:pt x="34" y="56"/>
                                      </a:cubicBezTo>
                                      <a:cubicBezTo>
                                        <a:pt x="34" y="56"/>
                                        <a:pt x="34" y="57"/>
                                        <a:pt x="34" y="57"/>
                                      </a:cubicBezTo>
                                      <a:cubicBezTo>
                                        <a:pt x="34" y="59"/>
                                        <a:pt x="34" y="59"/>
                                        <a:pt x="34" y="59"/>
                                      </a:cubicBezTo>
                                      <a:cubicBezTo>
                                        <a:pt x="34" y="59"/>
                                        <a:pt x="34" y="59"/>
                                        <a:pt x="34" y="59"/>
                                      </a:cubicBezTo>
                                      <a:cubicBezTo>
                                        <a:pt x="35" y="47"/>
                                        <a:pt x="35" y="47"/>
                                        <a:pt x="35" y="47"/>
                                      </a:cubicBezTo>
                                      <a:cubicBezTo>
                                        <a:pt x="31" y="46"/>
                                        <a:pt x="31" y="46"/>
                                        <a:pt x="31" y="46"/>
                                      </a:cubicBezTo>
                                      <a:cubicBezTo>
                                        <a:pt x="31" y="46"/>
                                        <a:pt x="31" y="46"/>
                                        <a:pt x="31" y="46"/>
                                      </a:cubicBezTo>
                                      <a:cubicBezTo>
                                        <a:pt x="27" y="40"/>
                                        <a:pt x="27" y="40"/>
                                        <a:pt x="27" y="40"/>
                                      </a:cubicBezTo>
                                      <a:cubicBezTo>
                                        <a:pt x="27" y="40"/>
                                        <a:pt x="27" y="39"/>
                                        <a:pt x="27" y="39"/>
                                      </a:cubicBezTo>
                                      <a:cubicBezTo>
                                        <a:pt x="34" y="31"/>
                                        <a:pt x="34" y="31"/>
                                        <a:pt x="34" y="31"/>
                                      </a:cubicBezTo>
                                      <a:cubicBezTo>
                                        <a:pt x="30" y="31"/>
                                        <a:pt x="30" y="31"/>
                                        <a:pt x="30" y="31"/>
                                      </a:cubicBezTo>
                                      <a:cubicBezTo>
                                        <a:pt x="30" y="31"/>
                                        <a:pt x="30" y="30"/>
                                        <a:pt x="30" y="30"/>
                                      </a:cubicBezTo>
                                      <a:cubicBezTo>
                                        <a:pt x="29" y="20"/>
                                        <a:pt x="29" y="20"/>
                                        <a:pt x="29" y="20"/>
                                      </a:cubicBezTo>
                                      <a:cubicBezTo>
                                        <a:pt x="29" y="20"/>
                                        <a:pt x="29" y="20"/>
                                        <a:pt x="29" y="20"/>
                                      </a:cubicBezTo>
                                      <a:cubicBezTo>
                                        <a:pt x="29" y="20"/>
                                        <a:pt x="29" y="20"/>
                                        <a:pt x="29" y="20"/>
                                      </a:cubicBezTo>
                                      <a:cubicBezTo>
                                        <a:pt x="29" y="20"/>
                                        <a:pt x="29" y="20"/>
                                        <a:pt x="29" y="20"/>
                                      </a:cubicBezTo>
                                      <a:cubicBezTo>
                                        <a:pt x="38" y="22"/>
                                        <a:pt x="38" y="22"/>
                                        <a:pt x="38" y="22"/>
                                      </a:cubicBezTo>
                                      <a:cubicBezTo>
                                        <a:pt x="30" y="16"/>
                                        <a:pt x="30" y="16"/>
                                        <a:pt x="30" y="16"/>
                                      </a:cubicBezTo>
                                      <a:cubicBezTo>
                                        <a:pt x="30" y="16"/>
                                        <a:pt x="30" y="16"/>
                                        <a:pt x="30" y="16"/>
                                      </a:cubicBezTo>
                                      <a:cubicBezTo>
                                        <a:pt x="30" y="16"/>
                                        <a:pt x="30" y="16"/>
                                        <a:pt x="30" y="16"/>
                                      </a:cubicBezTo>
                                      <a:cubicBezTo>
                                        <a:pt x="30" y="16"/>
                                        <a:pt x="39" y="16"/>
                                        <a:pt x="39" y="16"/>
                                      </a:cubicBezTo>
                                      <a:cubicBezTo>
                                        <a:pt x="34" y="14"/>
                                        <a:pt x="34" y="14"/>
                                        <a:pt x="34" y="14"/>
                                      </a:cubicBezTo>
                                      <a:cubicBezTo>
                                        <a:pt x="33" y="13"/>
                                        <a:pt x="33" y="13"/>
                                        <a:pt x="33" y="13"/>
                                      </a:cubicBezTo>
                                      <a:cubicBezTo>
                                        <a:pt x="33" y="13"/>
                                        <a:pt x="33" y="12"/>
                                        <a:pt x="33" y="12"/>
                                      </a:cubicBezTo>
                                      <a:cubicBezTo>
                                        <a:pt x="33" y="10"/>
                                        <a:pt x="33" y="10"/>
                                        <a:pt x="33" y="10"/>
                                      </a:cubicBezTo>
                                      <a:cubicBezTo>
                                        <a:pt x="33" y="10"/>
                                        <a:pt x="33" y="10"/>
                                        <a:pt x="33" y="10"/>
                                      </a:cubicBezTo>
                                      <a:cubicBezTo>
                                        <a:pt x="33" y="10"/>
                                        <a:pt x="33" y="10"/>
                                        <a:pt x="33" y="10"/>
                                      </a:cubicBezTo>
                                      <a:cubicBezTo>
                                        <a:pt x="33" y="10"/>
                                        <a:pt x="33" y="10"/>
                                        <a:pt x="34" y="10"/>
                                      </a:cubicBezTo>
                                      <a:cubicBezTo>
                                        <a:pt x="38" y="12"/>
                                        <a:pt x="38" y="12"/>
                                        <a:pt x="38" y="12"/>
                                      </a:cubicBezTo>
                                      <a:cubicBezTo>
                                        <a:pt x="37" y="8"/>
                                        <a:pt x="37" y="8"/>
                                        <a:pt x="37" y="8"/>
                                      </a:cubicBezTo>
                                      <a:cubicBezTo>
                                        <a:pt x="37" y="8"/>
                                        <a:pt x="37" y="8"/>
                                        <a:pt x="37" y="8"/>
                                      </a:cubicBezTo>
                                      <a:cubicBezTo>
                                        <a:pt x="37" y="8"/>
                                        <a:pt x="37" y="8"/>
                                        <a:pt x="37" y="8"/>
                                      </a:cubicBezTo>
                                      <a:cubicBezTo>
                                        <a:pt x="37" y="8"/>
                                        <a:pt x="37" y="8"/>
                                        <a:pt x="37" y="8"/>
                                      </a:cubicBezTo>
                                      <a:cubicBezTo>
                                        <a:pt x="42" y="10"/>
                                        <a:pt x="42" y="10"/>
                                        <a:pt x="42" y="10"/>
                                      </a:cubicBezTo>
                                      <a:cubicBezTo>
                                        <a:pt x="42" y="9"/>
                                        <a:pt x="42" y="9"/>
                                        <a:pt x="42" y="9"/>
                                      </a:cubicBezTo>
                                      <a:cubicBezTo>
                                        <a:pt x="41" y="7"/>
                                        <a:pt x="41" y="7"/>
                                        <a:pt x="41" y="7"/>
                                      </a:cubicBezTo>
                                      <a:cubicBezTo>
                                        <a:pt x="41" y="7"/>
                                        <a:pt x="41" y="7"/>
                                        <a:pt x="41" y="7"/>
                                      </a:cubicBezTo>
                                      <a:cubicBezTo>
                                        <a:pt x="43" y="4"/>
                                        <a:pt x="43" y="4"/>
                                        <a:pt x="43" y="4"/>
                                      </a:cubicBezTo>
                                      <a:cubicBezTo>
                                        <a:pt x="56" y="1"/>
                                        <a:pt x="56" y="1"/>
                                        <a:pt x="56" y="1"/>
                                      </a:cubicBezTo>
                                      <a:cubicBezTo>
                                        <a:pt x="56" y="1"/>
                                        <a:pt x="56" y="1"/>
                                        <a:pt x="57" y="1"/>
                                      </a:cubicBezTo>
                                      <a:cubicBezTo>
                                        <a:pt x="57" y="1"/>
                                        <a:pt x="57" y="1"/>
                                        <a:pt x="57" y="1"/>
                                      </a:cubicBezTo>
                                      <a:cubicBezTo>
                                        <a:pt x="59" y="10"/>
                                        <a:pt x="59" y="10"/>
                                        <a:pt x="59" y="10"/>
                                      </a:cubicBezTo>
                                      <a:cubicBezTo>
                                        <a:pt x="59" y="10"/>
                                        <a:pt x="59" y="11"/>
                                        <a:pt x="59" y="11"/>
                                      </a:cubicBezTo>
                                      <a:cubicBezTo>
                                        <a:pt x="58" y="12"/>
                                        <a:pt x="58" y="12"/>
                                        <a:pt x="58" y="12"/>
                                      </a:cubicBezTo>
                                      <a:cubicBezTo>
                                        <a:pt x="63" y="16"/>
                                        <a:pt x="63" y="16"/>
                                        <a:pt x="63" y="16"/>
                                      </a:cubicBezTo>
                                      <a:cubicBezTo>
                                        <a:pt x="63" y="16"/>
                                        <a:pt x="63" y="16"/>
                                        <a:pt x="63" y="16"/>
                                      </a:cubicBezTo>
                                      <a:cubicBezTo>
                                        <a:pt x="62" y="20"/>
                                        <a:pt x="62" y="20"/>
                                        <a:pt x="62" y="20"/>
                                      </a:cubicBezTo>
                                      <a:cubicBezTo>
                                        <a:pt x="64" y="24"/>
                                        <a:pt x="64" y="24"/>
                                        <a:pt x="64" y="24"/>
                                      </a:cubicBezTo>
                                      <a:cubicBezTo>
                                        <a:pt x="64" y="24"/>
                                        <a:pt x="64" y="24"/>
                                        <a:pt x="64" y="24"/>
                                      </a:cubicBezTo>
                                      <a:cubicBezTo>
                                        <a:pt x="61" y="36"/>
                                        <a:pt x="61" y="36"/>
                                        <a:pt x="61" y="36"/>
                                      </a:cubicBezTo>
                                      <a:cubicBezTo>
                                        <a:pt x="63" y="37"/>
                                        <a:pt x="63" y="37"/>
                                        <a:pt x="63" y="37"/>
                                      </a:cubicBezTo>
                                      <a:cubicBezTo>
                                        <a:pt x="63" y="37"/>
                                        <a:pt x="63" y="37"/>
                                        <a:pt x="63" y="37"/>
                                      </a:cubicBezTo>
                                      <a:cubicBezTo>
                                        <a:pt x="63" y="37"/>
                                        <a:pt x="63" y="37"/>
                                        <a:pt x="63" y="38"/>
                                      </a:cubicBezTo>
                                      <a:cubicBezTo>
                                        <a:pt x="60" y="38"/>
                                        <a:pt x="60" y="38"/>
                                        <a:pt x="60" y="38"/>
                                      </a:cubicBezTo>
                                      <a:cubicBezTo>
                                        <a:pt x="61" y="40"/>
                                        <a:pt x="61" y="40"/>
                                        <a:pt x="61" y="40"/>
                                      </a:cubicBezTo>
                                      <a:cubicBezTo>
                                        <a:pt x="65" y="35"/>
                                        <a:pt x="65" y="35"/>
                                        <a:pt x="65" y="35"/>
                                      </a:cubicBezTo>
                                      <a:cubicBezTo>
                                        <a:pt x="67" y="28"/>
                                        <a:pt x="67" y="28"/>
                                        <a:pt x="67" y="28"/>
                                      </a:cubicBezTo>
                                      <a:cubicBezTo>
                                        <a:pt x="67" y="28"/>
                                        <a:pt x="67" y="28"/>
                                        <a:pt x="67" y="28"/>
                                      </a:cubicBezTo>
                                      <a:cubicBezTo>
                                        <a:pt x="67" y="28"/>
                                        <a:pt x="67" y="28"/>
                                        <a:pt x="67" y="28"/>
                                      </a:cubicBezTo>
                                      <a:cubicBezTo>
                                        <a:pt x="68" y="28"/>
                                        <a:pt x="68" y="28"/>
                                        <a:pt x="68" y="28"/>
                                      </a:cubicBezTo>
                                      <a:cubicBezTo>
                                        <a:pt x="68" y="32"/>
                                        <a:pt x="68" y="32"/>
                                        <a:pt x="68" y="32"/>
                                      </a:cubicBezTo>
                                      <a:cubicBezTo>
                                        <a:pt x="73" y="34"/>
                                        <a:pt x="73" y="34"/>
                                        <a:pt x="73" y="34"/>
                                      </a:cubicBezTo>
                                      <a:cubicBezTo>
                                        <a:pt x="77" y="31"/>
                                        <a:pt x="77" y="31"/>
                                        <a:pt x="77" y="31"/>
                                      </a:cubicBezTo>
                                      <a:cubicBezTo>
                                        <a:pt x="75" y="28"/>
                                        <a:pt x="75" y="28"/>
                                        <a:pt x="75" y="28"/>
                                      </a:cubicBezTo>
                                      <a:cubicBezTo>
                                        <a:pt x="75" y="28"/>
                                        <a:pt x="75" y="27"/>
                                        <a:pt x="75" y="27"/>
                                      </a:cubicBezTo>
                                      <a:cubicBezTo>
                                        <a:pt x="82" y="23"/>
                                        <a:pt x="82" y="23"/>
                                        <a:pt x="82" y="23"/>
                                      </a:cubicBezTo>
                                      <a:cubicBezTo>
                                        <a:pt x="82" y="23"/>
                                        <a:pt x="82" y="23"/>
                                        <a:pt x="82" y="23"/>
                                      </a:cubicBezTo>
                                      <a:cubicBezTo>
                                        <a:pt x="82" y="23"/>
                                        <a:pt x="82" y="23"/>
                                        <a:pt x="82" y="23"/>
                                      </a:cubicBezTo>
                                      <a:cubicBezTo>
                                        <a:pt x="95" y="27"/>
                                        <a:pt x="95" y="27"/>
                                        <a:pt x="95" y="27"/>
                                      </a:cubicBezTo>
                                      <a:cubicBezTo>
                                        <a:pt x="99" y="33"/>
                                        <a:pt x="99" y="33"/>
                                        <a:pt x="99" y="33"/>
                                      </a:cubicBezTo>
                                      <a:cubicBezTo>
                                        <a:pt x="100" y="33"/>
                                        <a:pt x="100" y="33"/>
                                        <a:pt x="100" y="33"/>
                                      </a:cubicBezTo>
                                      <a:cubicBezTo>
                                        <a:pt x="99" y="37"/>
                                        <a:pt x="99" y="37"/>
                                        <a:pt x="99" y="37"/>
                                      </a:cubicBezTo>
                                      <a:cubicBezTo>
                                        <a:pt x="104" y="38"/>
                                        <a:pt x="104" y="38"/>
                                        <a:pt x="104" y="38"/>
                                      </a:cubicBezTo>
                                      <a:cubicBezTo>
                                        <a:pt x="104" y="38"/>
                                        <a:pt x="104" y="38"/>
                                        <a:pt x="104" y="38"/>
                                      </a:cubicBezTo>
                                      <a:cubicBezTo>
                                        <a:pt x="104" y="43"/>
                                        <a:pt x="104" y="43"/>
                                        <a:pt x="104" y="43"/>
                                      </a:cubicBezTo>
                                      <a:cubicBezTo>
                                        <a:pt x="104" y="43"/>
                                        <a:pt x="104" y="43"/>
                                        <a:pt x="104" y="43"/>
                                      </a:cubicBezTo>
                                      <a:cubicBezTo>
                                        <a:pt x="101" y="45"/>
                                        <a:pt x="101" y="45"/>
                                        <a:pt x="101" y="45"/>
                                      </a:cubicBezTo>
                                      <a:cubicBezTo>
                                        <a:pt x="109" y="43"/>
                                        <a:pt x="109" y="43"/>
                                        <a:pt x="109" y="43"/>
                                      </a:cubicBezTo>
                                      <a:cubicBezTo>
                                        <a:pt x="109" y="43"/>
                                        <a:pt x="109" y="43"/>
                                        <a:pt x="109" y="43"/>
                                      </a:cubicBezTo>
                                      <a:cubicBezTo>
                                        <a:pt x="109" y="43"/>
                                        <a:pt x="109" y="43"/>
                                        <a:pt x="109" y="44"/>
                                      </a:cubicBezTo>
                                      <a:cubicBezTo>
                                        <a:pt x="109" y="44"/>
                                        <a:pt x="109" y="44"/>
                                        <a:pt x="109" y="44"/>
                                      </a:cubicBezTo>
                                      <a:cubicBezTo>
                                        <a:pt x="106" y="50"/>
                                        <a:pt x="106" y="50"/>
                                        <a:pt x="106" y="50"/>
                                      </a:cubicBezTo>
                                      <a:cubicBezTo>
                                        <a:pt x="108" y="48"/>
                                        <a:pt x="108" y="48"/>
                                        <a:pt x="108" y="48"/>
                                      </a:cubicBezTo>
                                      <a:cubicBezTo>
                                        <a:pt x="108" y="48"/>
                                        <a:pt x="108" y="48"/>
                                        <a:pt x="108" y="48"/>
                                      </a:cubicBezTo>
                                      <a:cubicBezTo>
                                        <a:pt x="108" y="48"/>
                                        <a:pt x="109" y="48"/>
                                        <a:pt x="109" y="48"/>
                                      </a:cubicBezTo>
                                      <a:cubicBezTo>
                                        <a:pt x="109" y="49"/>
                                        <a:pt x="109" y="49"/>
                                        <a:pt x="109" y="49"/>
                                      </a:cubicBezTo>
                                      <a:cubicBezTo>
                                        <a:pt x="109" y="51"/>
                                        <a:pt x="109" y="51"/>
                                        <a:pt x="109" y="51"/>
                                      </a:cubicBezTo>
                                      <a:cubicBezTo>
                                        <a:pt x="110" y="53"/>
                                        <a:pt x="110" y="53"/>
                                        <a:pt x="110" y="53"/>
                                      </a:cubicBezTo>
                                      <a:cubicBezTo>
                                        <a:pt x="110" y="49"/>
                                        <a:pt x="110" y="49"/>
                                        <a:pt x="110" y="49"/>
                                      </a:cubicBezTo>
                                      <a:cubicBezTo>
                                        <a:pt x="110" y="49"/>
                                        <a:pt x="110" y="49"/>
                                        <a:pt x="110" y="49"/>
                                      </a:cubicBezTo>
                                      <a:cubicBezTo>
                                        <a:pt x="110" y="49"/>
                                        <a:pt x="110" y="49"/>
                                        <a:pt x="110" y="49"/>
                                      </a:cubicBezTo>
                                      <a:cubicBezTo>
                                        <a:pt x="113" y="49"/>
                                        <a:pt x="113" y="49"/>
                                        <a:pt x="113" y="49"/>
                                      </a:cubicBezTo>
                                      <a:cubicBezTo>
                                        <a:pt x="115" y="45"/>
                                        <a:pt x="115" y="45"/>
                                        <a:pt x="115" y="45"/>
                                      </a:cubicBezTo>
                                      <a:cubicBezTo>
                                        <a:pt x="115" y="45"/>
                                        <a:pt x="115" y="45"/>
                                        <a:pt x="115" y="45"/>
                                      </a:cubicBezTo>
                                      <a:cubicBezTo>
                                        <a:pt x="115" y="45"/>
                                        <a:pt x="115" y="45"/>
                                        <a:pt x="115" y="45"/>
                                      </a:cubicBezTo>
                                      <a:cubicBezTo>
                                        <a:pt x="115" y="45"/>
                                        <a:pt x="116" y="45"/>
                                        <a:pt x="116" y="45"/>
                                      </a:cubicBezTo>
                                      <a:cubicBezTo>
                                        <a:pt x="123" y="50"/>
                                        <a:pt x="123" y="50"/>
                                        <a:pt x="123" y="50"/>
                                      </a:cubicBezTo>
                                      <a:cubicBezTo>
                                        <a:pt x="126" y="55"/>
                                        <a:pt x="126" y="55"/>
                                        <a:pt x="126" y="55"/>
                                      </a:cubicBezTo>
                                      <a:cubicBezTo>
                                        <a:pt x="126" y="55"/>
                                        <a:pt x="126" y="55"/>
                                        <a:pt x="126" y="56"/>
                                      </a:cubicBezTo>
                                      <a:cubicBezTo>
                                        <a:pt x="125" y="57"/>
                                        <a:pt x="125" y="57"/>
                                        <a:pt x="125" y="57"/>
                                      </a:cubicBezTo>
                                      <a:cubicBezTo>
                                        <a:pt x="125" y="57"/>
                                        <a:pt x="125" y="57"/>
                                        <a:pt x="125" y="57"/>
                                      </a:cubicBezTo>
                                      <a:cubicBezTo>
                                        <a:pt x="121" y="59"/>
                                        <a:pt x="121" y="59"/>
                                        <a:pt x="121" y="59"/>
                                      </a:cubicBezTo>
                                      <a:cubicBezTo>
                                        <a:pt x="128" y="59"/>
                                        <a:pt x="128" y="59"/>
                                        <a:pt x="128" y="59"/>
                                      </a:cubicBezTo>
                                      <a:cubicBezTo>
                                        <a:pt x="128" y="59"/>
                                        <a:pt x="129" y="59"/>
                                        <a:pt x="129" y="59"/>
                                      </a:cubicBezTo>
                                      <a:cubicBezTo>
                                        <a:pt x="129" y="61"/>
                                        <a:pt x="129" y="61"/>
                                        <a:pt x="129" y="61"/>
                                      </a:cubicBezTo>
                                      <a:cubicBezTo>
                                        <a:pt x="127" y="66"/>
                                        <a:pt x="127" y="66"/>
                                        <a:pt x="127" y="66"/>
                                      </a:cubicBezTo>
                                      <a:cubicBezTo>
                                        <a:pt x="133" y="63"/>
                                        <a:pt x="133" y="63"/>
                                        <a:pt x="133" y="63"/>
                                      </a:cubicBezTo>
                                      <a:cubicBezTo>
                                        <a:pt x="133" y="63"/>
                                        <a:pt x="133" y="63"/>
                                        <a:pt x="133" y="63"/>
                                      </a:cubicBezTo>
                                      <a:cubicBezTo>
                                        <a:pt x="133" y="63"/>
                                        <a:pt x="133" y="63"/>
                                        <a:pt x="133" y="63"/>
                                      </a:cubicBezTo>
                                      <a:cubicBezTo>
                                        <a:pt x="133" y="63"/>
                                        <a:pt x="133" y="63"/>
                                        <a:pt x="133" y="63"/>
                                      </a:cubicBezTo>
                                      <a:cubicBezTo>
                                        <a:pt x="131" y="68"/>
                                        <a:pt x="131" y="68"/>
                                        <a:pt x="131" y="68"/>
                                      </a:cubicBezTo>
                                      <a:cubicBezTo>
                                        <a:pt x="135" y="64"/>
                                        <a:pt x="135" y="64"/>
                                        <a:pt x="135" y="64"/>
                                      </a:cubicBezTo>
                                      <a:cubicBezTo>
                                        <a:pt x="135" y="64"/>
                                        <a:pt x="135" y="64"/>
                                        <a:pt x="135" y="64"/>
                                      </a:cubicBezTo>
                                      <a:cubicBezTo>
                                        <a:pt x="135" y="64"/>
                                        <a:pt x="135" y="64"/>
                                        <a:pt x="135" y="64"/>
                                      </a:cubicBezTo>
                                      <a:cubicBezTo>
                                        <a:pt x="142" y="68"/>
                                        <a:pt x="142" y="68"/>
                                        <a:pt x="142" y="68"/>
                                      </a:cubicBezTo>
                                      <a:cubicBezTo>
                                        <a:pt x="142" y="68"/>
                                        <a:pt x="143" y="68"/>
                                        <a:pt x="143" y="68"/>
                                      </a:cubicBezTo>
                                      <a:cubicBezTo>
                                        <a:pt x="142" y="72"/>
                                        <a:pt x="142" y="72"/>
                                        <a:pt x="142" y="72"/>
                                      </a:cubicBezTo>
                                      <a:cubicBezTo>
                                        <a:pt x="142" y="72"/>
                                        <a:pt x="142" y="73"/>
                                        <a:pt x="142" y="73"/>
                                      </a:cubicBezTo>
                                      <a:cubicBezTo>
                                        <a:pt x="136" y="76"/>
                                        <a:pt x="136" y="76"/>
                                        <a:pt x="136" y="76"/>
                                      </a:cubicBezTo>
                                      <a:cubicBezTo>
                                        <a:pt x="136" y="76"/>
                                        <a:pt x="141" y="76"/>
                                        <a:pt x="141" y="76"/>
                                      </a:cubicBezTo>
                                      <a:cubicBezTo>
                                        <a:pt x="141" y="76"/>
                                        <a:pt x="141" y="76"/>
                                        <a:pt x="141" y="76"/>
                                      </a:cubicBezTo>
                                      <a:cubicBezTo>
                                        <a:pt x="142" y="76"/>
                                        <a:pt x="142" y="76"/>
                                        <a:pt x="141" y="76"/>
                                      </a:cubicBezTo>
                                      <a:cubicBezTo>
                                        <a:pt x="140" y="79"/>
                                        <a:pt x="140" y="79"/>
                                        <a:pt x="140" y="79"/>
                                      </a:cubicBezTo>
                                      <a:cubicBezTo>
                                        <a:pt x="143" y="77"/>
                                        <a:pt x="143" y="77"/>
                                        <a:pt x="143" y="77"/>
                                      </a:cubicBezTo>
                                      <a:cubicBezTo>
                                        <a:pt x="144" y="74"/>
                                        <a:pt x="144" y="74"/>
                                        <a:pt x="144" y="74"/>
                                      </a:cubicBezTo>
                                      <a:cubicBezTo>
                                        <a:pt x="144" y="74"/>
                                        <a:pt x="144" y="74"/>
                                        <a:pt x="144" y="74"/>
                                      </a:cubicBezTo>
                                      <a:cubicBezTo>
                                        <a:pt x="144" y="74"/>
                                        <a:pt x="144" y="74"/>
                                        <a:pt x="144" y="74"/>
                                      </a:cubicBezTo>
                                      <a:cubicBezTo>
                                        <a:pt x="145" y="74"/>
                                        <a:pt x="145" y="74"/>
                                        <a:pt x="145" y="74"/>
                                      </a:cubicBezTo>
                                      <a:cubicBezTo>
                                        <a:pt x="151" y="81"/>
                                        <a:pt x="151" y="81"/>
                                        <a:pt x="151" y="81"/>
                                      </a:cubicBezTo>
                                      <a:cubicBezTo>
                                        <a:pt x="152" y="82"/>
                                        <a:pt x="152" y="82"/>
                                        <a:pt x="152" y="82"/>
                                      </a:cubicBezTo>
                                      <a:cubicBezTo>
                                        <a:pt x="152" y="82"/>
                                        <a:pt x="152" y="83"/>
                                        <a:pt x="152" y="83"/>
                                      </a:cubicBezTo>
                                      <a:cubicBezTo>
                                        <a:pt x="150" y="85"/>
                                        <a:pt x="150" y="85"/>
                                        <a:pt x="150" y="85"/>
                                      </a:cubicBezTo>
                                      <a:cubicBezTo>
                                        <a:pt x="141" y="88"/>
                                        <a:pt x="141" y="88"/>
                                        <a:pt x="141" y="88"/>
                                      </a:cubicBezTo>
                                      <a:cubicBezTo>
                                        <a:pt x="155" y="93"/>
                                        <a:pt x="155" y="93"/>
                                        <a:pt x="155" y="93"/>
                                      </a:cubicBezTo>
                                      <a:cubicBezTo>
                                        <a:pt x="155" y="93"/>
                                        <a:pt x="155" y="93"/>
                                        <a:pt x="155" y="93"/>
                                      </a:cubicBezTo>
                                      <a:cubicBezTo>
                                        <a:pt x="155" y="93"/>
                                        <a:pt x="155" y="93"/>
                                        <a:pt x="155" y="93"/>
                                      </a:cubicBezTo>
                                      <a:cubicBezTo>
                                        <a:pt x="143" y="95"/>
                                        <a:pt x="143" y="95"/>
                                        <a:pt x="143" y="95"/>
                                      </a:cubicBezTo>
                                      <a:cubicBezTo>
                                        <a:pt x="147" y="97"/>
                                        <a:pt x="147" y="97"/>
                                        <a:pt x="147" y="97"/>
                                      </a:cubicBezTo>
                                      <a:cubicBezTo>
                                        <a:pt x="147" y="97"/>
                                        <a:pt x="147" y="98"/>
                                        <a:pt x="147" y="98"/>
                                      </a:cubicBezTo>
                                      <a:cubicBezTo>
                                        <a:pt x="147" y="98"/>
                                        <a:pt x="147" y="98"/>
                                        <a:pt x="147" y="98"/>
                                      </a:cubicBezTo>
                                      <a:cubicBezTo>
                                        <a:pt x="145" y="100"/>
                                        <a:pt x="145" y="100"/>
                                        <a:pt x="145" y="100"/>
                                      </a:cubicBezTo>
                                      <a:cubicBezTo>
                                        <a:pt x="147" y="103"/>
                                        <a:pt x="147" y="103"/>
                                        <a:pt x="147" y="103"/>
                                      </a:cubicBezTo>
                                      <a:cubicBezTo>
                                        <a:pt x="148" y="104"/>
                                        <a:pt x="148" y="104"/>
                                        <a:pt x="147" y="104"/>
                                      </a:cubicBezTo>
                                      <a:cubicBezTo>
                                        <a:pt x="147" y="104"/>
                                        <a:pt x="147" y="104"/>
                                        <a:pt x="147" y="104"/>
                                      </a:cubicBezTo>
                                      <a:cubicBezTo>
                                        <a:pt x="144" y="105"/>
                                        <a:pt x="144" y="105"/>
                                        <a:pt x="144" y="105"/>
                                      </a:cubicBezTo>
                                      <a:cubicBezTo>
                                        <a:pt x="154" y="109"/>
                                        <a:pt x="154" y="109"/>
                                        <a:pt x="154" y="109"/>
                                      </a:cubicBezTo>
                                      <a:cubicBezTo>
                                        <a:pt x="154" y="109"/>
                                        <a:pt x="154" y="109"/>
                                        <a:pt x="154" y="109"/>
                                      </a:cubicBezTo>
                                      <a:cubicBezTo>
                                        <a:pt x="153" y="112"/>
                                        <a:pt x="153" y="112"/>
                                        <a:pt x="153" y="112"/>
                                      </a:cubicBezTo>
                                      <a:cubicBezTo>
                                        <a:pt x="157" y="112"/>
                                        <a:pt x="157" y="112"/>
                                        <a:pt x="157" y="112"/>
                                      </a:cubicBezTo>
                                      <a:cubicBezTo>
                                        <a:pt x="157" y="112"/>
                                        <a:pt x="157" y="112"/>
                                        <a:pt x="157" y="112"/>
                                      </a:cubicBezTo>
                                      <a:cubicBezTo>
                                        <a:pt x="158" y="113"/>
                                        <a:pt x="158" y="113"/>
                                        <a:pt x="158" y="113"/>
                                      </a:cubicBezTo>
                                      <a:cubicBezTo>
                                        <a:pt x="158" y="114"/>
                                        <a:pt x="158" y="114"/>
                                        <a:pt x="158" y="114"/>
                                      </a:cubicBezTo>
                                      <a:cubicBezTo>
                                        <a:pt x="157" y="116"/>
                                        <a:pt x="157" y="116"/>
                                        <a:pt x="157" y="116"/>
                                      </a:cubicBezTo>
                                      <a:cubicBezTo>
                                        <a:pt x="159" y="117"/>
                                        <a:pt x="159" y="117"/>
                                        <a:pt x="159" y="117"/>
                                      </a:cubicBezTo>
                                      <a:cubicBezTo>
                                        <a:pt x="165" y="115"/>
                                        <a:pt x="165" y="115"/>
                                        <a:pt x="165" y="115"/>
                                      </a:cubicBezTo>
                                      <a:cubicBezTo>
                                        <a:pt x="165" y="115"/>
                                        <a:pt x="165" y="115"/>
                                        <a:pt x="165" y="115"/>
                                      </a:cubicBezTo>
                                      <a:cubicBezTo>
                                        <a:pt x="165" y="115"/>
                                        <a:pt x="165" y="115"/>
                                        <a:pt x="165" y="115"/>
                                      </a:cubicBezTo>
                                      <a:cubicBezTo>
                                        <a:pt x="165" y="115"/>
                                        <a:pt x="165" y="115"/>
                                        <a:pt x="165" y="115"/>
                                      </a:cubicBezTo>
                                      <a:cubicBezTo>
                                        <a:pt x="165" y="118"/>
                                        <a:pt x="165" y="118"/>
                                        <a:pt x="165" y="118"/>
                                      </a:cubicBezTo>
                                      <a:cubicBezTo>
                                        <a:pt x="168" y="119"/>
                                        <a:pt x="168" y="119"/>
                                        <a:pt x="168" y="119"/>
                                      </a:cubicBezTo>
                                      <a:cubicBezTo>
                                        <a:pt x="169" y="119"/>
                                        <a:pt x="169" y="119"/>
                                        <a:pt x="169" y="119"/>
                                      </a:cubicBezTo>
                                      <a:cubicBezTo>
                                        <a:pt x="172" y="126"/>
                                        <a:pt x="172" y="126"/>
                                        <a:pt x="172" y="126"/>
                                      </a:cubicBezTo>
                                      <a:cubicBezTo>
                                        <a:pt x="172" y="126"/>
                                        <a:pt x="172" y="126"/>
                                        <a:pt x="172" y="126"/>
                                      </a:cubicBezTo>
                                      <a:cubicBezTo>
                                        <a:pt x="171" y="129"/>
                                        <a:pt x="171" y="129"/>
                                        <a:pt x="171" y="129"/>
                                      </a:cubicBezTo>
                                      <a:cubicBezTo>
                                        <a:pt x="171" y="129"/>
                                        <a:pt x="178" y="128"/>
                                        <a:pt x="178" y="128"/>
                                      </a:cubicBezTo>
                                      <a:cubicBezTo>
                                        <a:pt x="178" y="128"/>
                                        <a:pt x="178" y="128"/>
                                        <a:pt x="178" y="128"/>
                                      </a:cubicBezTo>
                                      <a:cubicBezTo>
                                        <a:pt x="178" y="128"/>
                                        <a:pt x="178" y="128"/>
                                        <a:pt x="178" y="128"/>
                                      </a:cubicBezTo>
                                      <a:cubicBezTo>
                                        <a:pt x="176" y="134"/>
                                        <a:pt x="176" y="134"/>
                                        <a:pt x="176" y="134"/>
                                      </a:cubicBezTo>
                                      <a:cubicBezTo>
                                        <a:pt x="183" y="133"/>
                                        <a:pt x="183" y="133"/>
                                        <a:pt x="183" y="133"/>
                                      </a:cubicBezTo>
                                      <a:cubicBezTo>
                                        <a:pt x="183" y="133"/>
                                        <a:pt x="183" y="133"/>
                                        <a:pt x="183" y="133"/>
                                      </a:cubicBezTo>
                                      <a:cubicBezTo>
                                        <a:pt x="183" y="133"/>
                                        <a:pt x="183" y="133"/>
                                        <a:pt x="183" y="133"/>
                                      </a:cubicBezTo>
                                      <a:cubicBezTo>
                                        <a:pt x="189" y="139"/>
                                        <a:pt x="189" y="139"/>
                                        <a:pt x="189" y="139"/>
                                      </a:cubicBezTo>
                                      <a:cubicBezTo>
                                        <a:pt x="189" y="139"/>
                                        <a:pt x="189" y="139"/>
                                        <a:pt x="189" y="140"/>
                                      </a:cubicBezTo>
                                      <a:cubicBezTo>
                                        <a:pt x="187" y="143"/>
                                        <a:pt x="187" y="143"/>
                                        <a:pt x="187" y="143"/>
                                      </a:cubicBezTo>
                                      <a:cubicBezTo>
                                        <a:pt x="188" y="144"/>
                                        <a:pt x="188" y="144"/>
                                        <a:pt x="188" y="144"/>
                                      </a:cubicBezTo>
                                      <a:cubicBezTo>
                                        <a:pt x="188" y="144"/>
                                        <a:pt x="188" y="144"/>
                                        <a:pt x="188" y="144"/>
                                      </a:cubicBezTo>
                                      <a:cubicBezTo>
                                        <a:pt x="187" y="145"/>
                                        <a:pt x="187" y="145"/>
                                        <a:pt x="187" y="145"/>
                                      </a:cubicBezTo>
                                      <a:cubicBezTo>
                                        <a:pt x="187" y="145"/>
                                        <a:pt x="187" y="145"/>
                                        <a:pt x="187" y="145"/>
                                      </a:cubicBezTo>
                                      <a:cubicBezTo>
                                        <a:pt x="186" y="145"/>
                                        <a:pt x="183" y="145"/>
                                        <a:pt x="183" y="145"/>
                                      </a:cubicBezTo>
                                      <a:cubicBezTo>
                                        <a:pt x="183" y="145"/>
                                        <a:pt x="183" y="145"/>
                                        <a:pt x="183" y="145"/>
                                      </a:cubicBezTo>
                                      <a:cubicBezTo>
                                        <a:pt x="181" y="148"/>
                                        <a:pt x="181" y="148"/>
                                        <a:pt x="181" y="148"/>
                                      </a:cubicBezTo>
                                      <a:cubicBezTo>
                                        <a:pt x="184" y="148"/>
                                        <a:pt x="184" y="148"/>
                                        <a:pt x="184" y="148"/>
                                      </a:cubicBezTo>
                                      <a:cubicBezTo>
                                        <a:pt x="184" y="148"/>
                                        <a:pt x="185" y="148"/>
                                        <a:pt x="185" y="149"/>
                                      </a:cubicBezTo>
                                      <a:cubicBezTo>
                                        <a:pt x="185" y="149"/>
                                        <a:pt x="184" y="149"/>
                                        <a:pt x="184" y="149"/>
                                      </a:cubicBezTo>
                                      <a:cubicBezTo>
                                        <a:pt x="182" y="150"/>
                                        <a:pt x="182" y="150"/>
                                        <a:pt x="182" y="150"/>
                                      </a:cubicBezTo>
                                      <a:cubicBezTo>
                                        <a:pt x="180" y="156"/>
                                        <a:pt x="180" y="156"/>
                                        <a:pt x="180" y="156"/>
                                      </a:cubicBezTo>
                                      <a:cubicBezTo>
                                        <a:pt x="180" y="156"/>
                                        <a:pt x="180" y="156"/>
                                        <a:pt x="180" y="156"/>
                                      </a:cubicBezTo>
                                      <a:cubicBezTo>
                                        <a:pt x="180" y="156"/>
                                        <a:pt x="180" y="156"/>
                                        <a:pt x="180" y="156"/>
                                      </a:cubicBezTo>
                                      <a:cubicBezTo>
                                        <a:pt x="180" y="156"/>
                                        <a:pt x="180" y="156"/>
                                        <a:pt x="180" y="156"/>
                                      </a:cubicBezTo>
                                      <a:cubicBezTo>
                                        <a:pt x="176" y="154"/>
                                        <a:pt x="176" y="154"/>
                                        <a:pt x="176" y="154"/>
                                      </a:cubicBezTo>
                                      <a:cubicBezTo>
                                        <a:pt x="177" y="160"/>
                                        <a:pt x="177" y="160"/>
                                        <a:pt x="177" y="160"/>
                                      </a:cubicBezTo>
                                      <a:cubicBezTo>
                                        <a:pt x="175" y="166"/>
                                        <a:pt x="175" y="166"/>
                                        <a:pt x="175" y="166"/>
                                      </a:cubicBezTo>
                                      <a:cubicBezTo>
                                        <a:pt x="175" y="166"/>
                                        <a:pt x="174" y="167"/>
                                        <a:pt x="174" y="167"/>
                                      </a:cubicBezTo>
                                      <a:cubicBezTo>
                                        <a:pt x="174" y="167"/>
                                        <a:pt x="174" y="167"/>
                                        <a:pt x="174" y="167"/>
                                      </a:cubicBezTo>
                                      <a:cubicBezTo>
                                        <a:pt x="174" y="167"/>
                                        <a:pt x="174" y="167"/>
                                        <a:pt x="174" y="166"/>
                                      </a:cubicBezTo>
                                      <a:cubicBezTo>
                                        <a:pt x="170" y="162"/>
                                        <a:pt x="170" y="162"/>
                                        <a:pt x="170" y="162"/>
                                      </a:cubicBezTo>
                                      <a:cubicBezTo>
                                        <a:pt x="168" y="162"/>
                                        <a:pt x="168" y="162"/>
                                        <a:pt x="168" y="162"/>
                                      </a:cubicBezTo>
                                      <a:cubicBezTo>
                                        <a:pt x="168" y="162"/>
                                        <a:pt x="168" y="162"/>
                                        <a:pt x="168" y="162"/>
                                      </a:cubicBezTo>
                                      <a:cubicBezTo>
                                        <a:pt x="168" y="162"/>
                                        <a:pt x="168" y="162"/>
                                        <a:pt x="168" y="162"/>
                                      </a:cubicBezTo>
                                      <a:cubicBezTo>
                                        <a:pt x="166" y="160"/>
                                        <a:pt x="166" y="160"/>
                                        <a:pt x="166" y="160"/>
                                      </a:cubicBezTo>
                                      <a:cubicBezTo>
                                        <a:pt x="166" y="160"/>
                                        <a:pt x="166" y="160"/>
                                        <a:pt x="166" y="160"/>
                                      </a:cubicBezTo>
                                      <a:cubicBezTo>
                                        <a:pt x="167" y="158"/>
                                        <a:pt x="167" y="158"/>
                                        <a:pt x="167" y="158"/>
                                      </a:cubicBezTo>
                                      <a:cubicBezTo>
                                        <a:pt x="166" y="159"/>
                                        <a:pt x="166" y="159"/>
                                        <a:pt x="166" y="159"/>
                                      </a:cubicBezTo>
                                      <a:cubicBezTo>
                                        <a:pt x="165" y="159"/>
                                        <a:pt x="165" y="159"/>
                                        <a:pt x="165" y="159"/>
                                      </a:cubicBezTo>
                                      <a:cubicBezTo>
                                        <a:pt x="165" y="159"/>
                                        <a:pt x="165" y="159"/>
                                        <a:pt x="165" y="159"/>
                                      </a:cubicBezTo>
                                      <a:cubicBezTo>
                                        <a:pt x="165" y="159"/>
                                        <a:pt x="165" y="159"/>
                                        <a:pt x="165" y="158"/>
                                      </a:cubicBezTo>
                                      <a:cubicBezTo>
                                        <a:pt x="162" y="154"/>
                                        <a:pt x="162" y="154"/>
                                        <a:pt x="162" y="154"/>
                                      </a:cubicBezTo>
                                      <a:cubicBezTo>
                                        <a:pt x="162" y="150"/>
                                        <a:pt x="162" y="150"/>
                                        <a:pt x="162" y="150"/>
                                      </a:cubicBezTo>
                                      <a:cubicBezTo>
                                        <a:pt x="162" y="150"/>
                                        <a:pt x="159" y="150"/>
                                        <a:pt x="159" y="150"/>
                                      </a:cubicBezTo>
                                      <a:cubicBezTo>
                                        <a:pt x="159" y="150"/>
                                        <a:pt x="159" y="150"/>
                                        <a:pt x="159" y="150"/>
                                      </a:cubicBezTo>
                                      <a:cubicBezTo>
                                        <a:pt x="158" y="148"/>
                                        <a:pt x="158" y="148"/>
                                        <a:pt x="158" y="148"/>
                                      </a:cubicBezTo>
                                      <a:cubicBezTo>
                                        <a:pt x="152" y="144"/>
                                        <a:pt x="152" y="144"/>
                                        <a:pt x="152" y="144"/>
                                      </a:cubicBezTo>
                                      <a:cubicBezTo>
                                        <a:pt x="152" y="144"/>
                                        <a:pt x="152" y="144"/>
                                        <a:pt x="152" y="144"/>
                                      </a:cubicBezTo>
                                      <a:cubicBezTo>
                                        <a:pt x="152" y="141"/>
                                        <a:pt x="152" y="141"/>
                                        <a:pt x="152" y="141"/>
                                      </a:cubicBezTo>
                                      <a:cubicBezTo>
                                        <a:pt x="149" y="141"/>
                                        <a:pt x="149" y="141"/>
                                        <a:pt x="149" y="141"/>
                                      </a:cubicBezTo>
                                      <a:cubicBezTo>
                                        <a:pt x="151" y="144"/>
                                        <a:pt x="151" y="144"/>
                                        <a:pt x="151" y="144"/>
                                      </a:cubicBezTo>
                                      <a:cubicBezTo>
                                        <a:pt x="151" y="144"/>
                                        <a:pt x="151" y="144"/>
                                        <a:pt x="151" y="144"/>
                                      </a:cubicBezTo>
                                      <a:cubicBezTo>
                                        <a:pt x="151" y="144"/>
                                        <a:pt x="151" y="144"/>
                                        <a:pt x="150" y="144"/>
                                      </a:cubicBezTo>
                                      <a:cubicBezTo>
                                        <a:pt x="150" y="144"/>
                                        <a:pt x="150" y="144"/>
                                        <a:pt x="150" y="144"/>
                                      </a:cubicBezTo>
                                      <a:cubicBezTo>
                                        <a:pt x="147" y="142"/>
                                        <a:pt x="147" y="142"/>
                                        <a:pt x="147" y="142"/>
                                      </a:cubicBezTo>
                                      <a:cubicBezTo>
                                        <a:pt x="145" y="143"/>
                                        <a:pt x="145" y="143"/>
                                        <a:pt x="145" y="143"/>
                                      </a:cubicBezTo>
                                      <a:cubicBezTo>
                                        <a:pt x="151" y="149"/>
                                        <a:pt x="151" y="149"/>
                                        <a:pt x="151" y="149"/>
                                      </a:cubicBezTo>
                                      <a:cubicBezTo>
                                        <a:pt x="151" y="150"/>
                                        <a:pt x="151" y="150"/>
                                        <a:pt x="151" y="150"/>
                                      </a:cubicBezTo>
                                      <a:cubicBezTo>
                                        <a:pt x="151" y="150"/>
                                        <a:pt x="151" y="150"/>
                                        <a:pt x="151" y="150"/>
                                      </a:cubicBezTo>
                                      <a:cubicBezTo>
                                        <a:pt x="146" y="151"/>
                                        <a:pt x="146" y="151"/>
                                        <a:pt x="146" y="151"/>
                                      </a:cubicBezTo>
                                      <a:cubicBezTo>
                                        <a:pt x="146" y="155"/>
                                        <a:pt x="146" y="155"/>
                                        <a:pt x="146" y="155"/>
                                      </a:cubicBezTo>
                                      <a:cubicBezTo>
                                        <a:pt x="150" y="155"/>
                                        <a:pt x="150" y="155"/>
                                        <a:pt x="150" y="155"/>
                                      </a:cubicBezTo>
                                      <a:cubicBezTo>
                                        <a:pt x="150" y="155"/>
                                        <a:pt x="150" y="155"/>
                                        <a:pt x="150" y="155"/>
                                      </a:cubicBezTo>
                                      <a:cubicBezTo>
                                        <a:pt x="150" y="161"/>
                                        <a:pt x="150" y="161"/>
                                        <a:pt x="150" y="161"/>
                                      </a:cubicBezTo>
                                      <a:cubicBezTo>
                                        <a:pt x="152" y="161"/>
                                        <a:pt x="152" y="161"/>
                                        <a:pt x="152" y="161"/>
                                      </a:cubicBezTo>
                                      <a:cubicBezTo>
                                        <a:pt x="152" y="161"/>
                                        <a:pt x="152" y="161"/>
                                        <a:pt x="152" y="161"/>
                                      </a:cubicBezTo>
                                      <a:cubicBezTo>
                                        <a:pt x="154" y="167"/>
                                        <a:pt x="154" y="167"/>
                                        <a:pt x="154" y="167"/>
                                      </a:cubicBezTo>
                                      <a:cubicBezTo>
                                        <a:pt x="154" y="166"/>
                                        <a:pt x="154" y="166"/>
                                        <a:pt x="154" y="166"/>
                                      </a:cubicBezTo>
                                      <a:cubicBezTo>
                                        <a:pt x="154" y="166"/>
                                        <a:pt x="154" y="165"/>
                                        <a:pt x="154" y="165"/>
                                      </a:cubicBezTo>
                                      <a:cubicBezTo>
                                        <a:pt x="158" y="165"/>
                                        <a:pt x="158" y="165"/>
                                        <a:pt x="158" y="165"/>
                                      </a:cubicBezTo>
                                      <a:cubicBezTo>
                                        <a:pt x="158" y="165"/>
                                        <a:pt x="158" y="166"/>
                                        <a:pt x="158" y="166"/>
                                      </a:cubicBezTo>
                                      <a:cubicBezTo>
                                        <a:pt x="158" y="166"/>
                                        <a:pt x="158" y="166"/>
                                        <a:pt x="158" y="166"/>
                                      </a:cubicBezTo>
                                      <a:cubicBezTo>
                                        <a:pt x="157" y="167"/>
                                        <a:pt x="157" y="167"/>
                                        <a:pt x="157" y="167"/>
                                      </a:cubicBezTo>
                                      <a:cubicBezTo>
                                        <a:pt x="160" y="167"/>
                                        <a:pt x="160" y="167"/>
                                        <a:pt x="160" y="167"/>
                                      </a:cubicBezTo>
                                      <a:cubicBezTo>
                                        <a:pt x="160" y="166"/>
                                        <a:pt x="160" y="166"/>
                                        <a:pt x="160" y="166"/>
                                      </a:cubicBezTo>
                                      <a:cubicBezTo>
                                        <a:pt x="160" y="166"/>
                                        <a:pt x="161" y="167"/>
                                        <a:pt x="161" y="167"/>
                                      </a:cubicBezTo>
                                      <a:cubicBezTo>
                                        <a:pt x="161" y="167"/>
                                        <a:pt x="161" y="167"/>
                                        <a:pt x="161" y="167"/>
                                      </a:cubicBezTo>
                                      <a:cubicBezTo>
                                        <a:pt x="161" y="170"/>
                                        <a:pt x="161" y="170"/>
                                        <a:pt x="161" y="170"/>
                                      </a:cubicBezTo>
                                      <a:cubicBezTo>
                                        <a:pt x="162" y="169"/>
                                        <a:pt x="162" y="169"/>
                                        <a:pt x="162" y="169"/>
                                      </a:cubicBezTo>
                                      <a:cubicBezTo>
                                        <a:pt x="163" y="169"/>
                                        <a:pt x="163" y="169"/>
                                        <a:pt x="163" y="169"/>
                                      </a:cubicBezTo>
                                      <a:cubicBezTo>
                                        <a:pt x="163" y="169"/>
                                        <a:pt x="163" y="169"/>
                                        <a:pt x="163" y="169"/>
                                      </a:cubicBezTo>
                                      <a:cubicBezTo>
                                        <a:pt x="165" y="171"/>
                                        <a:pt x="165" y="171"/>
                                        <a:pt x="165" y="171"/>
                                      </a:cubicBezTo>
                                      <a:cubicBezTo>
                                        <a:pt x="165" y="171"/>
                                        <a:pt x="165" y="171"/>
                                        <a:pt x="165" y="171"/>
                                      </a:cubicBezTo>
                                      <a:cubicBezTo>
                                        <a:pt x="164" y="178"/>
                                        <a:pt x="164" y="178"/>
                                        <a:pt x="164" y="178"/>
                                      </a:cubicBezTo>
                                      <a:cubicBezTo>
                                        <a:pt x="168" y="179"/>
                                        <a:pt x="168" y="179"/>
                                        <a:pt x="168" y="179"/>
                                      </a:cubicBezTo>
                                      <a:cubicBezTo>
                                        <a:pt x="168" y="179"/>
                                        <a:pt x="168" y="179"/>
                                        <a:pt x="168" y="179"/>
                                      </a:cubicBezTo>
                                      <a:cubicBezTo>
                                        <a:pt x="169" y="184"/>
                                        <a:pt x="169" y="184"/>
                                        <a:pt x="169" y="184"/>
                                      </a:cubicBezTo>
                                      <a:cubicBezTo>
                                        <a:pt x="168" y="190"/>
                                        <a:pt x="168" y="190"/>
                                        <a:pt x="168" y="190"/>
                                      </a:cubicBezTo>
                                      <a:cubicBezTo>
                                        <a:pt x="168" y="190"/>
                                        <a:pt x="168" y="190"/>
                                        <a:pt x="168" y="190"/>
                                      </a:cubicBezTo>
                                      <a:cubicBezTo>
                                        <a:pt x="168" y="190"/>
                                        <a:pt x="168" y="190"/>
                                        <a:pt x="168" y="190"/>
                                      </a:cubicBezTo>
                                      <a:cubicBezTo>
                                        <a:pt x="168" y="190"/>
                                        <a:pt x="168" y="190"/>
                                        <a:pt x="168" y="190"/>
                                      </a:cubicBezTo>
                                      <a:cubicBezTo>
                                        <a:pt x="165" y="188"/>
                                        <a:pt x="165" y="188"/>
                                        <a:pt x="165" y="188"/>
                                      </a:cubicBezTo>
                                      <a:cubicBezTo>
                                        <a:pt x="165" y="190"/>
                                        <a:pt x="165" y="190"/>
                                        <a:pt x="165" y="190"/>
                                      </a:cubicBezTo>
                                      <a:cubicBezTo>
                                        <a:pt x="168" y="193"/>
                                        <a:pt x="168" y="193"/>
                                        <a:pt x="168" y="193"/>
                                      </a:cubicBezTo>
                                      <a:cubicBezTo>
                                        <a:pt x="169" y="197"/>
                                        <a:pt x="169" y="197"/>
                                        <a:pt x="169" y="197"/>
                                      </a:cubicBezTo>
                                      <a:cubicBezTo>
                                        <a:pt x="169" y="197"/>
                                        <a:pt x="169" y="197"/>
                                        <a:pt x="169" y="197"/>
                                      </a:cubicBezTo>
                                      <a:cubicBezTo>
                                        <a:pt x="169" y="197"/>
                                        <a:pt x="168" y="197"/>
                                        <a:pt x="168" y="197"/>
                                      </a:cubicBezTo>
                                      <a:cubicBezTo>
                                        <a:pt x="168" y="197"/>
                                        <a:pt x="166" y="196"/>
                                        <a:pt x="166" y="196"/>
                                      </a:cubicBezTo>
                                      <a:cubicBezTo>
                                        <a:pt x="167" y="200"/>
                                        <a:pt x="167" y="200"/>
                                        <a:pt x="167" y="200"/>
                                      </a:cubicBezTo>
                                      <a:cubicBezTo>
                                        <a:pt x="167" y="200"/>
                                        <a:pt x="167" y="200"/>
                                        <a:pt x="167" y="201"/>
                                      </a:cubicBezTo>
                                      <a:cubicBezTo>
                                        <a:pt x="166" y="201"/>
                                        <a:pt x="166" y="201"/>
                                        <a:pt x="166" y="201"/>
                                      </a:cubicBezTo>
                                      <a:cubicBezTo>
                                        <a:pt x="166" y="201"/>
                                        <a:pt x="166" y="201"/>
                                        <a:pt x="166" y="201"/>
                                      </a:cubicBezTo>
                                      <a:cubicBezTo>
                                        <a:pt x="166" y="201"/>
                                        <a:pt x="166" y="201"/>
                                        <a:pt x="166" y="201"/>
                                      </a:cubicBezTo>
                                      <a:cubicBezTo>
                                        <a:pt x="166" y="201"/>
                                        <a:pt x="166" y="201"/>
                                        <a:pt x="166" y="201"/>
                                      </a:cubicBezTo>
                                      <a:cubicBezTo>
                                        <a:pt x="161" y="195"/>
                                        <a:pt x="161" y="195"/>
                                        <a:pt x="161" y="195"/>
                                      </a:cubicBezTo>
                                      <a:cubicBezTo>
                                        <a:pt x="154" y="194"/>
                                        <a:pt x="154" y="194"/>
                                        <a:pt x="154" y="194"/>
                                      </a:cubicBezTo>
                                      <a:cubicBezTo>
                                        <a:pt x="154" y="194"/>
                                        <a:pt x="154" y="194"/>
                                        <a:pt x="153" y="194"/>
                                      </a:cubicBezTo>
                                      <a:cubicBezTo>
                                        <a:pt x="148" y="187"/>
                                        <a:pt x="148" y="187"/>
                                        <a:pt x="148" y="187"/>
                                      </a:cubicBezTo>
                                      <a:cubicBezTo>
                                        <a:pt x="145" y="188"/>
                                        <a:pt x="145" y="188"/>
                                        <a:pt x="145" y="188"/>
                                      </a:cubicBezTo>
                                      <a:cubicBezTo>
                                        <a:pt x="145" y="188"/>
                                        <a:pt x="145" y="188"/>
                                        <a:pt x="145" y="188"/>
                                      </a:cubicBezTo>
                                      <a:cubicBezTo>
                                        <a:pt x="145" y="188"/>
                                        <a:pt x="145" y="188"/>
                                        <a:pt x="145" y="188"/>
                                      </a:cubicBezTo>
                                      <a:cubicBezTo>
                                        <a:pt x="141" y="184"/>
                                        <a:pt x="141" y="184"/>
                                        <a:pt x="141" y="184"/>
                                      </a:cubicBezTo>
                                      <a:cubicBezTo>
                                        <a:pt x="140" y="184"/>
                                        <a:pt x="140" y="184"/>
                                        <a:pt x="140" y="184"/>
                                      </a:cubicBezTo>
                                      <a:cubicBezTo>
                                        <a:pt x="141" y="186"/>
                                        <a:pt x="141" y="186"/>
                                        <a:pt x="141" y="186"/>
                                      </a:cubicBezTo>
                                      <a:cubicBezTo>
                                        <a:pt x="148" y="194"/>
                                        <a:pt x="148" y="194"/>
                                        <a:pt x="148" y="194"/>
                                      </a:cubicBezTo>
                                      <a:cubicBezTo>
                                        <a:pt x="158" y="203"/>
                                        <a:pt x="158" y="203"/>
                                        <a:pt x="158" y="203"/>
                                      </a:cubicBezTo>
                                      <a:cubicBezTo>
                                        <a:pt x="158" y="203"/>
                                        <a:pt x="158" y="203"/>
                                        <a:pt x="158" y="204"/>
                                      </a:cubicBezTo>
                                      <a:cubicBezTo>
                                        <a:pt x="159" y="210"/>
                                        <a:pt x="159" y="210"/>
                                        <a:pt x="159" y="210"/>
                                      </a:cubicBezTo>
                                      <a:cubicBezTo>
                                        <a:pt x="159" y="210"/>
                                        <a:pt x="159" y="210"/>
                                        <a:pt x="158" y="210"/>
                                      </a:cubicBezTo>
                                      <a:cubicBezTo>
                                        <a:pt x="158" y="210"/>
                                        <a:pt x="156" y="211"/>
                                        <a:pt x="156" y="211"/>
                                      </a:cubicBezTo>
                                    </a:path>
                                  </a:pathLst>
                                </a:custGeom>
                                <a:grpFill/>
                                <a:ln w="9525">
                                  <a:noFill/>
                                  <a:round/>
                                  <a:headEnd/>
                                  <a:tailEnd/>
                                </a:ln>
                              </wps:spPr>
                              <wps:bodyPr/>
                            </wps:wsp>
                            <wps:wsp>
                              <wps:cNvPr id="617" name="Freeform 617"/>
                              <wps:cNvSpPr>
                                <a:spLocks/>
                              </wps:cNvSpPr>
                              <wps:spPr bwMode="auto">
                                <a:xfrm>
                                  <a:off x="2524453" y="1791891"/>
                                  <a:ext cx="208037" cy="196691"/>
                                </a:xfrm>
                                <a:custGeom>
                                  <a:avLst/>
                                  <a:gdLst>
                                    <a:gd name="T0" fmla="*/ 38 w 44"/>
                                    <a:gd name="T1" fmla="*/ 50 h 50"/>
                                    <a:gd name="T2" fmla="*/ 37 w 44"/>
                                    <a:gd name="T3" fmla="*/ 45 h 50"/>
                                    <a:gd name="T4" fmla="*/ 34 w 44"/>
                                    <a:gd name="T5" fmla="*/ 48 h 50"/>
                                    <a:gd name="T6" fmla="*/ 34 w 44"/>
                                    <a:gd name="T7" fmla="*/ 47 h 50"/>
                                    <a:gd name="T8" fmla="*/ 34 w 44"/>
                                    <a:gd name="T9" fmla="*/ 37 h 50"/>
                                    <a:gd name="T10" fmla="*/ 32 w 44"/>
                                    <a:gd name="T11" fmla="*/ 42 h 50"/>
                                    <a:gd name="T12" fmla="*/ 24 w 44"/>
                                    <a:gd name="T13" fmla="*/ 48 h 50"/>
                                    <a:gd name="T14" fmla="*/ 22 w 44"/>
                                    <a:gd name="T15" fmla="*/ 46 h 50"/>
                                    <a:gd name="T16" fmla="*/ 22 w 44"/>
                                    <a:gd name="T17" fmla="*/ 45 h 50"/>
                                    <a:gd name="T18" fmla="*/ 26 w 44"/>
                                    <a:gd name="T19" fmla="*/ 40 h 50"/>
                                    <a:gd name="T20" fmla="*/ 25 w 44"/>
                                    <a:gd name="T21" fmla="*/ 42 h 50"/>
                                    <a:gd name="T22" fmla="*/ 21 w 44"/>
                                    <a:gd name="T23" fmla="*/ 42 h 50"/>
                                    <a:gd name="T24" fmla="*/ 23 w 44"/>
                                    <a:gd name="T25" fmla="*/ 40 h 50"/>
                                    <a:gd name="T26" fmla="*/ 17 w 44"/>
                                    <a:gd name="T27" fmla="*/ 41 h 50"/>
                                    <a:gd name="T28" fmla="*/ 0 w 44"/>
                                    <a:gd name="T29" fmla="*/ 39 h 50"/>
                                    <a:gd name="T30" fmla="*/ 0 w 44"/>
                                    <a:gd name="T31" fmla="*/ 37 h 50"/>
                                    <a:gd name="T32" fmla="*/ 5 w 44"/>
                                    <a:gd name="T33" fmla="*/ 33 h 50"/>
                                    <a:gd name="T34" fmla="*/ 1 w 44"/>
                                    <a:gd name="T35" fmla="*/ 31 h 50"/>
                                    <a:gd name="T36" fmla="*/ 4 w 44"/>
                                    <a:gd name="T37" fmla="*/ 30 h 50"/>
                                    <a:gd name="T38" fmla="*/ 6 w 44"/>
                                    <a:gd name="T39" fmla="*/ 25 h 50"/>
                                    <a:gd name="T40" fmla="*/ 7 w 44"/>
                                    <a:gd name="T41" fmla="*/ 23 h 50"/>
                                    <a:gd name="T42" fmla="*/ 9 w 44"/>
                                    <a:gd name="T43" fmla="*/ 21 h 50"/>
                                    <a:gd name="T44" fmla="*/ 11 w 44"/>
                                    <a:gd name="T45" fmla="*/ 15 h 50"/>
                                    <a:gd name="T46" fmla="*/ 12 w 44"/>
                                    <a:gd name="T47" fmla="*/ 14 h 50"/>
                                    <a:gd name="T48" fmla="*/ 13 w 44"/>
                                    <a:gd name="T49" fmla="*/ 10 h 50"/>
                                    <a:gd name="T50" fmla="*/ 12 w 44"/>
                                    <a:gd name="T51" fmla="*/ 9 h 50"/>
                                    <a:gd name="T52" fmla="*/ 20 w 44"/>
                                    <a:gd name="T53" fmla="*/ 1 h 50"/>
                                    <a:gd name="T54" fmla="*/ 25 w 44"/>
                                    <a:gd name="T55" fmla="*/ 0 h 50"/>
                                    <a:gd name="T56" fmla="*/ 23 w 44"/>
                                    <a:gd name="T57" fmla="*/ 3 h 50"/>
                                    <a:gd name="T58" fmla="*/ 23 w 44"/>
                                    <a:gd name="T59" fmla="*/ 7 h 50"/>
                                    <a:gd name="T60" fmla="*/ 21 w 44"/>
                                    <a:gd name="T61" fmla="*/ 8 h 50"/>
                                    <a:gd name="T62" fmla="*/ 17 w 44"/>
                                    <a:gd name="T63" fmla="*/ 16 h 50"/>
                                    <a:gd name="T64" fmla="*/ 21 w 44"/>
                                    <a:gd name="T65" fmla="*/ 15 h 50"/>
                                    <a:gd name="T66" fmla="*/ 21 w 44"/>
                                    <a:gd name="T67" fmla="*/ 15 h 50"/>
                                    <a:gd name="T68" fmla="*/ 21 w 44"/>
                                    <a:gd name="T69" fmla="*/ 16 h 50"/>
                                    <a:gd name="T70" fmla="*/ 26 w 44"/>
                                    <a:gd name="T71" fmla="*/ 17 h 50"/>
                                    <a:gd name="T72" fmla="*/ 22 w 44"/>
                                    <a:gd name="T73" fmla="*/ 20 h 50"/>
                                    <a:gd name="T74" fmla="*/ 27 w 44"/>
                                    <a:gd name="T75" fmla="*/ 20 h 50"/>
                                    <a:gd name="T76" fmla="*/ 28 w 44"/>
                                    <a:gd name="T77" fmla="*/ 21 h 50"/>
                                    <a:gd name="T78" fmla="*/ 32 w 44"/>
                                    <a:gd name="T79" fmla="*/ 21 h 50"/>
                                    <a:gd name="T80" fmla="*/ 38 w 44"/>
                                    <a:gd name="T81" fmla="*/ 23 h 50"/>
                                    <a:gd name="T82" fmla="*/ 35 w 44"/>
                                    <a:gd name="T83" fmla="*/ 31 h 50"/>
                                    <a:gd name="T84" fmla="*/ 41 w 44"/>
                                    <a:gd name="T85" fmla="*/ 30 h 50"/>
                                    <a:gd name="T86" fmla="*/ 41 w 44"/>
                                    <a:gd name="T87" fmla="*/ 30 h 50"/>
                                    <a:gd name="T88" fmla="*/ 40 w 44"/>
                                    <a:gd name="T89" fmla="*/ 32 h 50"/>
                                    <a:gd name="T90" fmla="*/ 37 w 44"/>
                                    <a:gd name="T91" fmla="*/ 36 h 50"/>
                                    <a:gd name="T92" fmla="*/ 37 w 44"/>
                                    <a:gd name="T93" fmla="*/ 39 h 50"/>
                                    <a:gd name="T94" fmla="*/ 42 w 44"/>
                                    <a:gd name="T95" fmla="*/ 34 h 50"/>
                                    <a:gd name="T96" fmla="*/ 42 w 44"/>
                                    <a:gd name="T97" fmla="*/ 34 h 50"/>
                                    <a:gd name="T98" fmla="*/ 41 w 44"/>
                                    <a:gd name="T99" fmla="*/ 40 h 50"/>
                                    <a:gd name="T100" fmla="*/ 42 w 44"/>
                                    <a:gd name="T101" fmla="*/ 39 h 50"/>
                                    <a:gd name="T102" fmla="*/ 43 w 44"/>
                                    <a:gd name="T103" fmla="*/ 39 h 50"/>
                                    <a:gd name="T104" fmla="*/ 41 w 44"/>
                                    <a:gd name="T105" fmla="*/ 49 h 50"/>
                                    <a:gd name="T106" fmla="*/ 39 w 44"/>
                                    <a:gd name="T107"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4" h="50">
                                      <a:moveTo>
                                        <a:pt x="38" y="50"/>
                                      </a:moveTo>
                                      <a:cubicBezTo>
                                        <a:pt x="38" y="50"/>
                                        <a:pt x="38" y="50"/>
                                        <a:pt x="38" y="50"/>
                                      </a:cubicBezTo>
                                      <a:cubicBezTo>
                                        <a:pt x="38" y="50"/>
                                        <a:pt x="38" y="50"/>
                                        <a:pt x="38" y="50"/>
                                      </a:cubicBezTo>
                                      <a:cubicBezTo>
                                        <a:pt x="37" y="45"/>
                                        <a:pt x="37" y="45"/>
                                        <a:pt x="37" y="45"/>
                                      </a:cubicBezTo>
                                      <a:cubicBezTo>
                                        <a:pt x="34" y="48"/>
                                        <a:pt x="34" y="48"/>
                                        <a:pt x="34" y="48"/>
                                      </a:cubicBezTo>
                                      <a:cubicBezTo>
                                        <a:pt x="34" y="48"/>
                                        <a:pt x="34" y="48"/>
                                        <a:pt x="34" y="48"/>
                                      </a:cubicBezTo>
                                      <a:cubicBezTo>
                                        <a:pt x="34" y="48"/>
                                        <a:pt x="34" y="48"/>
                                        <a:pt x="34" y="48"/>
                                      </a:cubicBezTo>
                                      <a:cubicBezTo>
                                        <a:pt x="34" y="47"/>
                                        <a:pt x="34" y="47"/>
                                        <a:pt x="34" y="47"/>
                                      </a:cubicBezTo>
                                      <a:cubicBezTo>
                                        <a:pt x="35" y="42"/>
                                        <a:pt x="35" y="42"/>
                                        <a:pt x="35" y="42"/>
                                      </a:cubicBezTo>
                                      <a:cubicBezTo>
                                        <a:pt x="34" y="37"/>
                                        <a:pt x="34" y="37"/>
                                        <a:pt x="34" y="37"/>
                                      </a:cubicBezTo>
                                      <a:cubicBezTo>
                                        <a:pt x="34" y="37"/>
                                        <a:pt x="34" y="37"/>
                                        <a:pt x="34" y="37"/>
                                      </a:cubicBezTo>
                                      <a:cubicBezTo>
                                        <a:pt x="32" y="42"/>
                                        <a:pt x="32" y="42"/>
                                        <a:pt x="32" y="42"/>
                                      </a:cubicBezTo>
                                      <a:cubicBezTo>
                                        <a:pt x="24" y="48"/>
                                        <a:pt x="24" y="48"/>
                                        <a:pt x="24" y="48"/>
                                      </a:cubicBezTo>
                                      <a:cubicBezTo>
                                        <a:pt x="24" y="48"/>
                                        <a:pt x="24" y="48"/>
                                        <a:pt x="24" y="48"/>
                                      </a:cubicBezTo>
                                      <a:cubicBezTo>
                                        <a:pt x="24" y="48"/>
                                        <a:pt x="24" y="48"/>
                                        <a:pt x="24" y="47"/>
                                      </a:cubicBezTo>
                                      <a:cubicBezTo>
                                        <a:pt x="22" y="46"/>
                                        <a:pt x="22" y="46"/>
                                        <a:pt x="22" y="46"/>
                                      </a:cubicBezTo>
                                      <a:cubicBezTo>
                                        <a:pt x="22" y="46"/>
                                        <a:pt x="22" y="46"/>
                                        <a:pt x="22" y="46"/>
                                      </a:cubicBezTo>
                                      <a:cubicBezTo>
                                        <a:pt x="22" y="45"/>
                                        <a:pt x="22" y="45"/>
                                        <a:pt x="22" y="45"/>
                                      </a:cubicBezTo>
                                      <a:cubicBezTo>
                                        <a:pt x="29" y="40"/>
                                        <a:pt x="29" y="40"/>
                                        <a:pt x="29" y="40"/>
                                      </a:cubicBezTo>
                                      <a:cubicBezTo>
                                        <a:pt x="26" y="40"/>
                                        <a:pt x="26" y="40"/>
                                        <a:pt x="26" y="40"/>
                                      </a:cubicBezTo>
                                      <a:cubicBezTo>
                                        <a:pt x="26" y="42"/>
                                        <a:pt x="26" y="42"/>
                                        <a:pt x="26" y="42"/>
                                      </a:cubicBezTo>
                                      <a:cubicBezTo>
                                        <a:pt x="25" y="42"/>
                                        <a:pt x="25" y="42"/>
                                        <a:pt x="25" y="42"/>
                                      </a:cubicBezTo>
                                      <a:cubicBezTo>
                                        <a:pt x="21" y="42"/>
                                        <a:pt x="21" y="42"/>
                                        <a:pt x="21" y="42"/>
                                      </a:cubicBezTo>
                                      <a:cubicBezTo>
                                        <a:pt x="21" y="42"/>
                                        <a:pt x="21" y="42"/>
                                        <a:pt x="21" y="42"/>
                                      </a:cubicBezTo>
                                      <a:cubicBezTo>
                                        <a:pt x="20" y="42"/>
                                        <a:pt x="21" y="41"/>
                                        <a:pt x="21" y="41"/>
                                      </a:cubicBezTo>
                                      <a:cubicBezTo>
                                        <a:pt x="23" y="40"/>
                                        <a:pt x="23" y="40"/>
                                        <a:pt x="23" y="40"/>
                                      </a:cubicBezTo>
                                      <a:cubicBezTo>
                                        <a:pt x="23" y="39"/>
                                        <a:pt x="23" y="39"/>
                                        <a:pt x="23" y="39"/>
                                      </a:cubicBezTo>
                                      <a:cubicBezTo>
                                        <a:pt x="17" y="41"/>
                                        <a:pt x="17" y="41"/>
                                        <a:pt x="17" y="41"/>
                                      </a:cubicBezTo>
                                      <a:cubicBezTo>
                                        <a:pt x="2" y="41"/>
                                        <a:pt x="2" y="41"/>
                                        <a:pt x="2" y="41"/>
                                      </a:cubicBezTo>
                                      <a:cubicBezTo>
                                        <a:pt x="0" y="39"/>
                                        <a:pt x="0" y="39"/>
                                        <a:pt x="0" y="39"/>
                                      </a:cubicBezTo>
                                      <a:cubicBezTo>
                                        <a:pt x="0" y="39"/>
                                        <a:pt x="0" y="39"/>
                                        <a:pt x="0" y="39"/>
                                      </a:cubicBezTo>
                                      <a:cubicBezTo>
                                        <a:pt x="0" y="37"/>
                                        <a:pt x="0" y="37"/>
                                        <a:pt x="0" y="37"/>
                                      </a:cubicBezTo>
                                      <a:cubicBezTo>
                                        <a:pt x="0" y="37"/>
                                        <a:pt x="0" y="37"/>
                                        <a:pt x="0" y="37"/>
                                      </a:cubicBezTo>
                                      <a:cubicBezTo>
                                        <a:pt x="5" y="33"/>
                                        <a:pt x="5" y="33"/>
                                        <a:pt x="5" y="33"/>
                                      </a:cubicBezTo>
                                      <a:cubicBezTo>
                                        <a:pt x="1" y="32"/>
                                        <a:pt x="1" y="32"/>
                                        <a:pt x="1" y="32"/>
                                      </a:cubicBezTo>
                                      <a:cubicBezTo>
                                        <a:pt x="1" y="32"/>
                                        <a:pt x="1" y="32"/>
                                        <a:pt x="1" y="31"/>
                                      </a:cubicBezTo>
                                      <a:cubicBezTo>
                                        <a:pt x="1" y="31"/>
                                        <a:pt x="1" y="31"/>
                                        <a:pt x="1" y="31"/>
                                      </a:cubicBezTo>
                                      <a:cubicBezTo>
                                        <a:pt x="4" y="30"/>
                                        <a:pt x="4" y="30"/>
                                        <a:pt x="4" y="30"/>
                                      </a:cubicBezTo>
                                      <a:cubicBezTo>
                                        <a:pt x="6" y="26"/>
                                        <a:pt x="6" y="26"/>
                                        <a:pt x="6" y="26"/>
                                      </a:cubicBezTo>
                                      <a:cubicBezTo>
                                        <a:pt x="6" y="25"/>
                                        <a:pt x="6" y="25"/>
                                        <a:pt x="6" y="25"/>
                                      </a:cubicBezTo>
                                      <a:cubicBezTo>
                                        <a:pt x="8" y="25"/>
                                        <a:pt x="8" y="25"/>
                                        <a:pt x="8" y="25"/>
                                      </a:cubicBezTo>
                                      <a:cubicBezTo>
                                        <a:pt x="7" y="23"/>
                                        <a:pt x="7" y="23"/>
                                        <a:pt x="7" y="23"/>
                                      </a:cubicBezTo>
                                      <a:cubicBezTo>
                                        <a:pt x="7" y="22"/>
                                        <a:pt x="7" y="22"/>
                                        <a:pt x="8" y="22"/>
                                      </a:cubicBezTo>
                                      <a:cubicBezTo>
                                        <a:pt x="9" y="21"/>
                                        <a:pt x="9" y="21"/>
                                        <a:pt x="9" y="21"/>
                                      </a:cubicBezTo>
                                      <a:cubicBezTo>
                                        <a:pt x="11" y="15"/>
                                        <a:pt x="11" y="15"/>
                                        <a:pt x="11" y="15"/>
                                      </a:cubicBezTo>
                                      <a:cubicBezTo>
                                        <a:pt x="11" y="15"/>
                                        <a:pt x="11" y="15"/>
                                        <a:pt x="11" y="15"/>
                                      </a:cubicBezTo>
                                      <a:cubicBezTo>
                                        <a:pt x="12" y="15"/>
                                        <a:pt x="12" y="15"/>
                                        <a:pt x="12" y="15"/>
                                      </a:cubicBezTo>
                                      <a:cubicBezTo>
                                        <a:pt x="12" y="14"/>
                                        <a:pt x="12" y="14"/>
                                        <a:pt x="12" y="14"/>
                                      </a:cubicBezTo>
                                      <a:cubicBezTo>
                                        <a:pt x="12" y="14"/>
                                        <a:pt x="12" y="14"/>
                                        <a:pt x="12" y="14"/>
                                      </a:cubicBezTo>
                                      <a:cubicBezTo>
                                        <a:pt x="13" y="10"/>
                                        <a:pt x="13" y="10"/>
                                        <a:pt x="13" y="10"/>
                                      </a:cubicBezTo>
                                      <a:cubicBezTo>
                                        <a:pt x="12" y="9"/>
                                        <a:pt x="12" y="9"/>
                                        <a:pt x="12" y="9"/>
                                      </a:cubicBezTo>
                                      <a:cubicBezTo>
                                        <a:pt x="12" y="9"/>
                                        <a:pt x="12" y="9"/>
                                        <a:pt x="12" y="9"/>
                                      </a:cubicBezTo>
                                      <a:cubicBezTo>
                                        <a:pt x="17" y="2"/>
                                        <a:pt x="17" y="2"/>
                                        <a:pt x="17" y="2"/>
                                      </a:cubicBezTo>
                                      <a:cubicBezTo>
                                        <a:pt x="20" y="1"/>
                                        <a:pt x="20" y="1"/>
                                        <a:pt x="20" y="1"/>
                                      </a:cubicBezTo>
                                      <a:cubicBezTo>
                                        <a:pt x="20" y="1"/>
                                        <a:pt x="25" y="0"/>
                                        <a:pt x="25" y="0"/>
                                      </a:cubicBezTo>
                                      <a:cubicBezTo>
                                        <a:pt x="25" y="0"/>
                                        <a:pt x="25" y="0"/>
                                        <a:pt x="25" y="0"/>
                                      </a:cubicBezTo>
                                      <a:cubicBezTo>
                                        <a:pt x="25" y="1"/>
                                        <a:pt x="25" y="1"/>
                                        <a:pt x="25" y="1"/>
                                      </a:cubicBezTo>
                                      <a:cubicBezTo>
                                        <a:pt x="23" y="3"/>
                                        <a:pt x="23" y="3"/>
                                        <a:pt x="23" y="3"/>
                                      </a:cubicBezTo>
                                      <a:cubicBezTo>
                                        <a:pt x="23" y="5"/>
                                        <a:pt x="23" y="5"/>
                                        <a:pt x="23" y="5"/>
                                      </a:cubicBezTo>
                                      <a:cubicBezTo>
                                        <a:pt x="23" y="7"/>
                                        <a:pt x="23" y="7"/>
                                        <a:pt x="23" y="7"/>
                                      </a:cubicBezTo>
                                      <a:cubicBezTo>
                                        <a:pt x="23" y="7"/>
                                        <a:pt x="23" y="8"/>
                                        <a:pt x="23" y="8"/>
                                      </a:cubicBezTo>
                                      <a:cubicBezTo>
                                        <a:pt x="21" y="8"/>
                                        <a:pt x="21" y="8"/>
                                        <a:pt x="21" y="8"/>
                                      </a:cubicBezTo>
                                      <a:cubicBezTo>
                                        <a:pt x="21" y="11"/>
                                        <a:pt x="21" y="11"/>
                                        <a:pt x="21" y="11"/>
                                      </a:cubicBezTo>
                                      <a:cubicBezTo>
                                        <a:pt x="17" y="16"/>
                                        <a:pt x="17" y="16"/>
                                        <a:pt x="17" y="16"/>
                                      </a:cubicBezTo>
                                      <a:cubicBezTo>
                                        <a:pt x="17" y="19"/>
                                        <a:pt x="17" y="19"/>
                                        <a:pt x="17" y="19"/>
                                      </a:cubicBezTo>
                                      <a:cubicBezTo>
                                        <a:pt x="21" y="15"/>
                                        <a:pt x="21" y="15"/>
                                        <a:pt x="21" y="15"/>
                                      </a:cubicBezTo>
                                      <a:cubicBezTo>
                                        <a:pt x="21" y="15"/>
                                        <a:pt x="21" y="15"/>
                                        <a:pt x="21" y="15"/>
                                      </a:cubicBezTo>
                                      <a:cubicBezTo>
                                        <a:pt x="21" y="15"/>
                                        <a:pt x="21" y="15"/>
                                        <a:pt x="21" y="15"/>
                                      </a:cubicBezTo>
                                      <a:cubicBezTo>
                                        <a:pt x="22" y="15"/>
                                        <a:pt x="22" y="15"/>
                                        <a:pt x="22" y="16"/>
                                      </a:cubicBezTo>
                                      <a:cubicBezTo>
                                        <a:pt x="21" y="16"/>
                                        <a:pt x="21" y="16"/>
                                        <a:pt x="21" y="16"/>
                                      </a:cubicBezTo>
                                      <a:cubicBezTo>
                                        <a:pt x="25" y="17"/>
                                        <a:pt x="25" y="17"/>
                                        <a:pt x="25" y="17"/>
                                      </a:cubicBezTo>
                                      <a:cubicBezTo>
                                        <a:pt x="25" y="17"/>
                                        <a:pt x="26" y="17"/>
                                        <a:pt x="26" y="17"/>
                                      </a:cubicBezTo>
                                      <a:cubicBezTo>
                                        <a:pt x="26" y="18"/>
                                        <a:pt x="26" y="18"/>
                                        <a:pt x="25" y="18"/>
                                      </a:cubicBezTo>
                                      <a:cubicBezTo>
                                        <a:pt x="22" y="20"/>
                                        <a:pt x="22" y="20"/>
                                        <a:pt x="22" y="20"/>
                                      </a:cubicBezTo>
                                      <a:cubicBezTo>
                                        <a:pt x="23" y="21"/>
                                        <a:pt x="23" y="21"/>
                                        <a:pt x="23" y="21"/>
                                      </a:cubicBezTo>
                                      <a:cubicBezTo>
                                        <a:pt x="23" y="21"/>
                                        <a:pt x="27" y="20"/>
                                        <a:pt x="27" y="20"/>
                                      </a:cubicBezTo>
                                      <a:cubicBezTo>
                                        <a:pt x="27" y="20"/>
                                        <a:pt x="27" y="20"/>
                                        <a:pt x="27" y="21"/>
                                      </a:cubicBezTo>
                                      <a:cubicBezTo>
                                        <a:pt x="28" y="21"/>
                                        <a:pt x="28" y="21"/>
                                        <a:pt x="28" y="21"/>
                                      </a:cubicBezTo>
                                      <a:cubicBezTo>
                                        <a:pt x="27" y="23"/>
                                        <a:pt x="27" y="23"/>
                                        <a:pt x="27" y="23"/>
                                      </a:cubicBezTo>
                                      <a:cubicBezTo>
                                        <a:pt x="32" y="21"/>
                                        <a:pt x="32" y="21"/>
                                        <a:pt x="32" y="21"/>
                                      </a:cubicBezTo>
                                      <a:cubicBezTo>
                                        <a:pt x="38" y="22"/>
                                        <a:pt x="38" y="22"/>
                                        <a:pt x="38" y="22"/>
                                      </a:cubicBezTo>
                                      <a:cubicBezTo>
                                        <a:pt x="38" y="22"/>
                                        <a:pt x="38" y="22"/>
                                        <a:pt x="38" y="23"/>
                                      </a:cubicBezTo>
                                      <a:cubicBezTo>
                                        <a:pt x="38" y="23"/>
                                        <a:pt x="38" y="23"/>
                                        <a:pt x="38" y="23"/>
                                      </a:cubicBezTo>
                                      <a:cubicBezTo>
                                        <a:pt x="35" y="31"/>
                                        <a:pt x="35" y="31"/>
                                        <a:pt x="35" y="31"/>
                                      </a:cubicBezTo>
                                      <a:cubicBezTo>
                                        <a:pt x="41" y="30"/>
                                        <a:pt x="41" y="30"/>
                                        <a:pt x="41" y="30"/>
                                      </a:cubicBezTo>
                                      <a:cubicBezTo>
                                        <a:pt x="41" y="30"/>
                                        <a:pt x="41" y="30"/>
                                        <a:pt x="41" y="30"/>
                                      </a:cubicBezTo>
                                      <a:cubicBezTo>
                                        <a:pt x="41" y="30"/>
                                        <a:pt x="41" y="30"/>
                                        <a:pt x="41" y="30"/>
                                      </a:cubicBezTo>
                                      <a:cubicBezTo>
                                        <a:pt x="41" y="30"/>
                                        <a:pt x="41" y="30"/>
                                        <a:pt x="41" y="30"/>
                                      </a:cubicBezTo>
                                      <a:cubicBezTo>
                                        <a:pt x="40" y="32"/>
                                        <a:pt x="40" y="32"/>
                                        <a:pt x="40" y="32"/>
                                      </a:cubicBezTo>
                                      <a:cubicBezTo>
                                        <a:pt x="40" y="32"/>
                                        <a:pt x="40" y="32"/>
                                        <a:pt x="40" y="32"/>
                                      </a:cubicBezTo>
                                      <a:cubicBezTo>
                                        <a:pt x="36" y="35"/>
                                        <a:pt x="36" y="35"/>
                                        <a:pt x="36" y="35"/>
                                      </a:cubicBezTo>
                                      <a:cubicBezTo>
                                        <a:pt x="37" y="36"/>
                                        <a:pt x="37" y="36"/>
                                        <a:pt x="37" y="36"/>
                                      </a:cubicBezTo>
                                      <a:cubicBezTo>
                                        <a:pt x="37" y="36"/>
                                        <a:pt x="38" y="36"/>
                                        <a:pt x="37" y="36"/>
                                      </a:cubicBezTo>
                                      <a:cubicBezTo>
                                        <a:pt x="37" y="39"/>
                                        <a:pt x="37" y="39"/>
                                        <a:pt x="37" y="39"/>
                                      </a:cubicBezTo>
                                      <a:cubicBezTo>
                                        <a:pt x="37" y="39"/>
                                        <a:pt x="37" y="39"/>
                                        <a:pt x="37" y="39"/>
                                      </a:cubicBezTo>
                                      <a:cubicBezTo>
                                        <a:pt x="42" y="34"/>
                                        <a:pt x="42" y="34"/>
                                        <a:pt x="42" y="34"/>
                                      </a:cubicBezTo>
                                      <a:cubicBezTo>
                                        <a:pt x="42" y="34"/>
                                        <a:pt x="42" y="34"/>
                                        <a:pt x="42" y="34"/>
                                      </a:cubicBezTo>
                                      <a:cubicBezTo>
                                        <a:pt x="42" y="34"/>
                                        <a:pt x="42" y="34"/>
                                        <a:pt x="42" y="34"/>
                                      </a:cubicBezTo>
                                      <a:cubicBezTo>
                                        <a:pt x="42" y="34"/>
                                        <a:pt x="42" y="35"/>
                                        <a:pt x="42" y="35"/>
                                      </a:cubicBezTo>
                                      <a:cubicBezTo>
                                        <a:pt x="41" y="40"/>
                                        <a:pt x="41" y="40"/>
                                        <a:pt x="41" y="40"/>
                                      </a:cubicBezTo>
                                      <a:cubicBezTo>
                                        <a:pt x="42" y="39"/>
                                        <a:pt x="42" y="39"/>
                                        <a:pt x="42" y="39"/>
                                      </a:cubicBezTo>
                                      <a:cubicBezTo>
                                        <a:pt x="42" y="39"/>
                                        <a:pt x="42" y="39"/>
                                        <a:pt x="42" y="39"/>
                                      </a:cubicBezTo>
                                      <a:cubicBezTo>
                                        <a:pt x="42" y="39"/>
                                        <a:pt x="42" y="39"/>
                                        <a:pt x="42" y="39"/>
                                      </a:cubicBezTo>
                                      <a:cubicBezTo>
                                        <a:pt x="43" y="39"/>
                                        <a:pt x="43" y="39"/>
                                        <a:pt x="43" y="39"/>
                                      </a:cubicBezTo>
                                      <a:cubicBezTo>
                                        <a:pt x="44" y="42"/>
                                        <a:pt x="44" y="42"/>
                                        <a:pt x="44" y="42"/>
                                      </a:cubicBezTo>
                                      <a:cubicBezTo>
                                        <a:pt x="41" y="49"/>
                                        <a:pt x="41" y="49"/>
                                        <a:pt x="41" y="49"/>
                                      </a:cubicBezTo>
                                      <a:cubicBezTo>
                                        <a:pt x="41" y="49"/>
                                        <a:pt x="41" y="49"/>
                                        <a:pt x="41" y="49"/>
                                      </a:cubicBezTo>
                                      <a:cubicBezTo>
                                        <a:pt x="39" y="50"/>
                                        <a:pt x="39" y="50"/>
                                        <a:pt x="39" y="50"/>
                                      </a:cubicBezTo>
                                      <a:cubicBezTo>
                                        <a:pt x="39" y="50"/>
                                        <a:pt x="38" y="50"/>
                                        <a:pt x="38" y="50"/>
                                      </a:cubicBezTo>
                                    </a:path>
                                  </a:pathLst>
                                </a:custGeom>
                                <a:grpFill/>
                                <a:ln w="9525">
                                  <a:noFill/>
                                  <a:round/>
                                  <a:headEnd/>
                                  <a:tailEnd/>
                                </a:ln>
                              </wps:spPr>
                              <wps:bodyPr/>
                            </wps:wsp>
                            <wps:wsp>
                              <wps:cNvPr id="618" name="Freeform 618"/>
                              <wps:cNvSpPr>
                                <a:spLocks/>
                              </wps:cNvSpPr>
                              <wps:spPr bwMode="auto">
                                <a:xfrm>
                                  <a:off x="392071" y="1818560"/>
                                  <a:ext cx="162029" cy="106680"/>
                                </a:xfrm>
                                <a:custGeom>
                                  <a:avLst/>
                                  <a:gdLst>
                                    <a:gd name="T0" fmla="*/ 31 w 34"/>
                                    <a:gd name="T1" fmla="*/ 27 h 27"/>
                                    <a:gd name="T2" fmla="*/ 31 w 34"/>
                                    <a:gd name="T3" fmla="*/ 27 h 27"/>
                                    <a:gd name="T4" fmla="*/ 24 w 34"/>
                                    <a:gd name="T5" fmla="*/ 24 h 27"/>
                                    <a:gd name="T6" fmla="*/ 23 w 34"/>
                                    <a:gd name="T7" fmla="*/ 23 h 27"/>
                                    <a:gd name="T8" fmla="*/ 23 w 34"/>
                                    <a:gd name="T9" fmla="*/ 23 h 27"/>
                                    <a:gd name="T10" fmla="*/ 23 w 34"/>
                                    <a:gd name="T11" fmla="*/ 23 h 27"/>
                                    <a:gd name="T12" fmla="*/ 23 w 34"/>
                                    <a:gd name="T13" fmla="*/ 23 h 27"/>
                                    <a:gd name="T14" fmla="*/ 21 w 34"/>
                                    <a:gd name="T15" fmla="*/ 22 h 27"/>
                                    <a:gd name="T16" fmla="*/ 21 w 34"/>
                                    <a:gd name="T17" fmla="*/ 21 h 27"/>
                                    <a:gd name="T18" fmla="*/ 21 w 34"/>
                                    <a:gd name="T19" fmla="*/ 21 h 27"/>
                                    <a:gd name="T20" fmla="*/ 22 w 34"/>
                                    <a:gd name="T21" fmla="*/ 20 h 27"/>
                                    <a:gd name="T22" fmla="*/ 19 w 34"/>
                                    <a:gd name="T23" fmla="*/ 20 h 27"/>
                                    <a:gd name="T24" fmla="*/ 18 w 34"/>
                                    <a:gd name="T25" fmla="*/ 20 h 27"/>
                                    <a:gd name="T26" fmla="*/ 17 w 34"/>
                                    <a:gd name="T27" fmla="*/ 19 h 27"/>
                                    <a:gd name="T28" fmla="*/ 17 w 34"/>
                                    <a:gd name="T29" fmla="*/ 19 h 27"/>
                                    <a:gd name="T30" fmla="*/ 17 w 34"/>
                                    <a:gd name="T31" fmla="*/ 18 h 27"/>
                                    <a:gd name="T32" fmla="*/ 18 w 34"/>
                                    <a:gd name="T33" fmla="*/ 18 h 27"/>
                                    <a:gd name="T34" fmla="*/ 17 w 34"/>
                                    <a:gd name="T35" fmla="*/ 17 h 27"/>
                                    <a:gd name="T36" fmla="*/ 13 w 34"/>
                                    <a:gd name="T37" fmla="*/ 16 h 27"/>
                                    <a:gd name="T38" fmla="*/ 13 w 34"/>
                                    <a:gd name="T39" fmla="*/ 16 h 27"/>
                                    <a:gd name="T40" fmla="*/ 12 w 34"/>
                                    <a:gd name="T41" fmla="*/ 14 h 27"/>
                                    <a:gd name="T42" fmla="*/ 12 w 34"/>
                                    <a:gd name="T43" fmla="*/ 14 h 27"/>
                                    <a:gd name="T44" fmla="*/ 12 w 34"/>
                                    <a:gd name="T45" fmla="*/ 13 h 27"/>
                                    <a:gd name="T46" fmla="*/ 14 w 34"/>
                                    <a:gd name="T47" fmla="*/ 13 h 27"/>
                                    <a:gd name="T48" fmla="*/ 9 w 34"/>
                                    <a:gd name="T49" fmla="*/ 11 h 27"/>
                                    <a:gd name="T50" fmla="*/ 9 w 34"/>
                                    <a:gd name="T51" fmla="*/ 11 h 27"/>
                                    <a:gd name="T52" fmla="*/ 8 w 34"/>
                                    <a:gd name="T53" fmla="*/ 9 h 27"/>
                                    <a:gd name="T54" fmla="*/ 7 w 34"/>
                                    <a:gd name="T55" fmla="*/ 9 h 27"/>
                                    <a:gd name="T56" fmla="*/ 7 w 34"/>
                                    <a:gd name="T57" fmla="*/ 9 h 27"/>
                                    <a:gd name="T58" fmla="*/ 4 w 34"/>
                                    <a:gd name="T59" fmla="*/ 9 h 27"/>
                                    <a:gd name="T60" fmla="*/ 3 w 34"/>
                                    <a:gd name="T61" fmla="*/ 9 h 27"/>
                                    <a:gd name="T62" fmla="*/ 3 w 34"/>
                                    <a:gd name="T63" fmla="*/ 5 h 27"/>
                                    <a:gd name="T64" fmla="*/ 3 w 34"/>
                                    <a:gd name="T65" fmla="*/ 5 h 27"/>
                                    <a:gd name="T66" fmla="*/ 3 w 34"/>
                                    <a:gd name="T67" fmla="*/ 5 h 27"/>
                                    <a:gd name="T68" fmla="*/ 5 w 34"/>
                                    <a:gd name="T69" fmla="*/ 5 h 27"/>
                                    <a:gd name="T70" fmla="*/ 5 w 34"/>
                                    <a:gd name="T71" fmla="*/ 4 h 27"/>
                                    <a:gd name="T72" fmla="*/ 0 w 34"/>
                                    <a:gd name="T73" fmla="*/ 3 h 27"/>
                                    <a:gd name="T74" fmla="*/ 0 w 34"/>
                                    <a:gd name="T75" fmla="*/ 3 h 27"/>
                                    <a:gd name="T76" fmla="*/ 0 w 34"/>
                                    <a:gd name="T77" fmla="*/ 2 h 27"/>
                                    <a:gd name="T78" fmla="*/ 2 w 34"/>
                                    <a:gd name="T79" fmla="*/ 0 h 27"/>
                                    <a:gd name="T80" fmla="*/ 2 w 34"/>
                                    <a:gd name="T81" fmla="*/ 0 h 27"/>
                                    <a:gd name="T82" fmla="*/ 3 w 34"/>
                                    <a:gd name="T83" fmla="*/ 0 h 27"/>
                                    <a:gd name="T84" fmla="*/ 18 w 34"/>
                                    <a:gd name="T85" fmla="*/ 5 h 27"/>
                                    <a:gd name="T86" fmla="*/ 24 w 34"/>
                                    <a:gd name="T87" fmla="*/ 14 h 27"/>
                                    <a:gd name="T88" fmla="*/ 30 w 34"/>
                                    <a:gd name="T89" fmla="*/ 18 h 27"/>
                                    <a:gd name="T90" fmla="*/ 34 w 34"/>
                                    <a:gd name="T91" fmla="*/ 25 h 27"/>
                                    <a:gd name="T92" fmla="*/ 33 w 34"/>
                                    <a:gd name="T93" fmla="*/ 25 h 27"/>
                                    <a:gd name="T94" fmla="*/ 31 w 34"/>
                                    <a:gd name="T95" fmla="*/ 27 h 27"/>
                                    <a:gd name="T96" fmla="*/ 31 w 34"/>
                                    <a:gd name="T9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 h="27">
                                      <a:moveTo>
                                        <a:pt x="31" y="27"/>
                                      </a:moveTo>
                                      <a:cubicBezTo>
                                        <a:pt x="31" y="27"/>
                                        <a:pt x="31" y="27"/>
                                        <a:pt x="31" y="27"/>
                                      </a:cubicBezTo>
                                      <a:cubicBezTo>
                                        <a:pt x="24" y="24"/>
                                        <a:pt x="24" y="24"/>
                                        <a:pt x="24" y="24"/>
                                      </a:cubicBezTo>
                                      <a:cubicBezTo>
                                        <a:pt x="23" y="24"/>
                                        <a:pt x="23" y="23"/>
                                        <a:pt x="23" y="23"/>
                                      </a:cubicBezTo>
                                      <a:cubicBezTo>
                                        <a:pt x="23" y="23"/>
                                        <a:pt x="23" y="23"/>
                                        <a:pt x="23" y="23"/>
                                      </a:cubicBezTo>
                                      <a:cubicBezTo>
                                        <a:pt x="23" y="23"/>
                                        <a:pt x="23" y="23"/>
                                        <a:pt x="23" y="23"/>
                                      </a:cubicBezTo>
                                      <a:cubicBezTo>
                                        <a:pt x="23" y="23"/>
                                        <a:pt x="23" y="23"/>
                                        <a:pt x="23" y="23"/>
                                      </a:cubicBezTo>
                                      <a:cubicBezTo>
                                        <a:pt x="21" y="22"/>
                                        <a:pt x="21" y="22"/>
                                        <a:pt x="21" y="22"/>
                                      </a:cubicBezTo>
                                      <a:cubicBezTo>
                                        <a:pt x="21" y="22"/>
                                        <a:pt x="21" y="22"/>
                                        <a:pt x="21" y="21"/>
                                      </a:cubicBezTo>
                                      <a:cubicBezTo>
                                        <a:pt x="21" y="21"/>
                                        <a:pt x="21" y="21"/>
                                        <a:pt x="21" y="21"/>
                                      </a:cubicBezTo>
                                      <a:cubicBezTo>
                                        <a:pt x="22" y="20"/>
                                        <a:pt x="22" y="20"/>
                                        <a:pt x="22" y="20"/>
                                      </a:cubicBezTo>
                                      <a:cubicBezTo>
                                        <a:pt x="22" y="20"/>
                                        <a:pt x="19" y="20"/>
                                        <a:pt x="19" y="20"/>
                                      </a:cubicBezTo>
                                      <a:cubicBezTo>
                                        <a:pt x="19" y="20"/>
                                        <a:pt x="19" y="20"/>
                                        <a:pt x="18" y="20"/>
                                      </a:cubicBezTo>
                                      <a:cubicBezTo>
                                        <a:pt x="17" y="19"/>
                                        <a:pt x="17" y="19"/>
                                        <a:pt x="17" y="19"/>
                                      </a:cubicBezTo>
                                      <a:cubicBezTo>
                                        <a:pt x="17" y="19"/>
                                        <a:pt x="17" y="19"/>
                                        <a:pt x="17" y="19"/>
                                      </a:cubicBezTo>
                                      <a:cubicBezTo>
                                        <a:pt x="17" y="18"/>
                                        <a:pt x="17" y="18"/>
                                        <a:pt x="17" y="18"/>
                                      </a:cubicBezTo>
                                      <a:cubicBezTo>
                                        <a:pt x="18" y="18"/>
                                        <a:pt x="18" y="18"/>
                                        <a:pt x="18" y="18"/>
                                      </a:cubicBezTo>
                                      <a:cubicBezTo>
                                        <a:pt x="17" y="17"/>
                                        <a:pt x="17" y="17"/>
                                        <a:pt x="17" y="17"/>
                                      </a:cubicBezTo>
                                      <a:cubicBezTo>
                                        <a:pt x="13" y="16"/>
                                        <a:pt x="13" y="16"/>
                                        <a:pt x="13" y="16"/>
                                      </a:cubicBezTo>
                                      <a:cubicBezTo>
                                        <a:pt x="13" y="16"/>
                                        <a:pt x="13" y="16"/>
                                        <a:pt x="13" y="16"/>
                                      </a:cubicBezTo>
                                      <a:cubicBezTo>
                                        <a:pt x="12" y="14"/>
                                        <a:pt x="12" y="14"/>
                                        <a:pt x="12" y="14"/>
                                      </a:cubicBezTo>
                                      <a:cubicBezTo>
                                        <a:pt x="12" y="14"/>
                                        <a:pt x="12" y="14"/>
                                        <a:pt x="12" y="14"/>
                                      </a:cubicBezTo>
                                      <a:cubicBezTo>
                                        <a:pt x="12" y="13"/>
                                        <a:pt x="12" y="13"/>
                                        <a:pt x="12" y="13"/>
                                      </a:cubicBezTo>
                                      <a:cubicBezTo>
                                        <a:pt x="14" y="13"/>
                                        <a:pt x="14" y="13"/>
                                        <a:pt x="14" y="13"/>
                                      </a:cubicBezTo>
                                      <a:cubicBezTo>
                                        <a:pt x="9" y="11"/>
                                        <a:pt x="9" y="11"/>
                                        <a:pt x="9" y="11"/>
                                      </a:cubicBezTo>
                                      <a:cubicBezTo>
                                        <a:pt x="9" y="11"/>
                                        <a:pt x="9" y="11"/>
                                        <a:pt x="9" y="11"/>
                                      </a:cubicBezTo>
                                      <a:cubicBezTo>
                                        <a:pt x="8" y="9"/>
                                        <a:pt x="8" y="9"/>
                                        <a:pt x="8" y="9"/>
                                      </a:cubicBezTo>
                                      <a:cubicBezTo>
                                        <a:pt x="7" y="9"/>
                                        <a:pt x="7" y="9"/>
                                        <a:pt x="7" y="9"/>
                                      </a:cubicBezTo>
                                      <a:cubicBezTo>
                                        <a:pt x="7" y="9"/>
                                        <a:pt x="7" y="9"/>
                                        <a:pt x="7" y="9"/>
                                      </a:cubicBezTo>
                                      <a:cubicBezTo>
                                        <a:pt x="7" y="9"/>
                                        <a:pt x="4" y="9"/>
                                        <a:pt x="4" y="9"/>
                                      </a:cubicBezTo>
                                      <a:cubicBezTo>
                                        <a:pt x="4" y="9"/>
                                        <a:pt x="3" y="9"/>
                                        <a:pt x="3" y="9"/>
                                      </a:cubicBezTo>
                                      <a:cubicBezTo>
                                        <a:pt x="3" y="5"/>
                                        <a:pt x="3" y="5"/>
                                        <a:pt x="3" y="5"/>
                                      </a:cubicBezTo>
                                      <a:cubicBezTo>
                                        <a:pt x="3" y="5"/>
                                        <a:pt x="3" y="5"/>
                                        <a:pt x="3" y="5"/>
                                      </a:cubicBezTo>
                                      <a:cubicBezTo>
                                        <a:pt x="3" y="5"/>
                                        <a:pt x="3" y="5"/>
                                        <a:pt x="3" y="5"/>
                                      </a:cubicBezTo>
                                      <a:cubicBezTo>
                                        <a:pt x="3" y="5"/>
                                        <a:pt x="5" y="5"/>
                                        <a:pt x="5" y="5"/>
                                      </a:cubicBezTo>
                                      <a:cubicBezTo>
                                        <a:pt x="5" y="4"/>
                                        <a:pt x="5" y="4"/>
                                        <a:pt x="5" y="4"/>
                                      </a:cubicBezTo>
                                      <a:cubicBezTo>
                                        <a:pt x="0" y="3"/>
                                        <a:pt x="0" y="3"/>
                                        <a:pt x="0" y="3"/>
                                      </a:cubicBezTo>
                                      <a:cubicBezTo>
                                        <a:pt x="0" y="3"/>
                                        <a:pt x="0" y="3"/>
                                        <a:pt x="0" y="3"/>
                                      </a:cubicBezTo>
                                      <a:cubicBezTo>
                                        <a:pt x="0" y="3"/>
                                        <a:pt x="0" y="2"/>
                                        <a:pt x="0" y="2"/>
                                      </a:cubicBezTo>
                                      <a:cubicBezTo>
                                        <a:pt x="2" y="0"/>
                                        <a:pt x="2" y="0"/>
                                        <a:pt x="2" y="0"/>
                                      </a:cubicBezTo>
                                      <a:cubicBezTo>
                                        <a:pt x="2" y="0"/>
                                        <a:pt x="2" y="0"/>
                                        <a:pt x="2" y="0"/>
                                      </a:cubicBezTo>
                                      <a:cubicBezTo>
                                        <a:pt x="3" y="0"/>
                                        <a:pt x="3" y="0"/>
                                        <a:pt x="3" y="0"/>
                                      </a:cubicBezTo>
                                      <a:cubicBezTo>
                                        <a:pt x="18" y="5"/>
                                        <a:pt x="18" y="5"/>
                                        <a:pt x="18" y="5"/>
                                      </a:cubicBezTo>
                                      <a:cubicBezTo>
                                        <a:pt x="24" y="14"/>
                                        <a:pt x="24" y="14"/>
                                        <a:pt x="24" y="14"/>
                                      </a:cubicBezTo>
                                      <a:cubicBezTo>
                                        <a:pt x="30" y="18"/>
                                        <a:pt x="30" y="18"/>
                                        <a:pt x="30" y="18"/>
                                      </a:cubicBezTo>
                                      <a:cubicBezTo>
                                        <a:pt x="34" y="25"/>
                                        <a:pt x="34" y="25"/>
                                        <a:pt x="34" y="25"/>
                                      </a:cubicBezTo>
                                      <a:cubicBezTo>
                                        <a:pt x="34" y="25"/>
                                        <a:pt x="34" y="25"/>
                                        <a:pt x="33" y="25"/>
                                      </a:cubicBezTo>
                                      <a:cubicBezTo>
                                        <a:pt x="31" y="27"/>
                                        <a:pt x="31" y="27"/>
                                        <a:pt x="31" y="27"/>
                                      </a:cubicBezTo>
                                      <a:cubicBezTo>
                                        <a:pt x="31" y="27"/>
                                        <a:pt x="31" y="27"/>
                                        <a:pt x="31" y="27"/>
                                      </a:cubicBezTo>
                                    </a:path>
                                  </a:pathLst>
                                </a:custGeom>
                                <a:grpFill/>
                                <a:ln w="9525">
                                  <a:noFill/>
                                  <a:round/>
                                  <a:headEnd/>
                                  <a:tailEnd/>
                                </a:ln>
                              </wps:spPr>
                              <wps:bodyPr/>
                            </wps:wsp>
                            <wps:wsp>
                              <wps:cNvPr id="619" name="Freeform 619"/>
                              <wps:cNvSpPr>
                                <a:spLocks/>
                              </wps:cNvSpPr>
                              <wps:spPr bwMode="auto">
                                <a:xfrm>
                                  <a:off x="336061" y="1693545"/>
                                  <a:ext cx="28005" cy="31670"/>
                                </a:xfrm>
                                <a:custGeom>
                                  <a:avLst/>
                                  <a:gdLst>
                                    <a:gd name="T0" fmla="*/ 5 w 6"/>
                                    <a:gd name="T1" fmla="*/ 8 h 8"/>
                                    <a:gd name="T2" fmla="*/ 4 w 6"/>
                                    <a:gd name="T3" fmla="*/ 8 h 8"/>
                                    <a:gd name="T4" fmla="*/ 0 w 6"/>
                                    <a:gd name="T5" fmla="*/ 1 h 8"/>
                                    <a:gd name="T6" fmla="*/ 0 w 6"/>
                                    <a:gd name="T7" fmla="*/ 1 h 8"/>
                                    <a:gd name="T8" fmla="*/ 0 w 6"/>
                                    <a:gd name="T9" fmla="*/ 0 h 8"/>
                                    <a:gd name="T10" fmla="*/ 0 w 6"/>
                                    <a:gd name="T11" fmla="*/ 0 h 8"/>
                                    <a:gd name="T12" fmla="*/ 3 w 6"/>
                                    <a:gd name="T13" fmla="*/ 2 h 8"/>
                                    <a:gd name="T14" fmla="*/ 5 w 6"/>
                                    <a:gd name="T15" fmla="*/ 5 h 8"/>
                                    <a:gd name="T16" fmla="*/ 6 w 6"/>
                                    <a:gd name="T17" fmla="*/ 6 h 8"/>
                                    <a:gd name="T18" fmla="*/ 5 w 6"/>
                                    <a:gd name="T19" fmla="*/ 8 h 8"/>
                                    <a:gd name="T20" fmla="*/ 5 w 6"/>
                                    <a:gd name="T21" fmla="*/ 8 h 8"/>
                                    <a:gd name="T22" fmla="*/ 5 w 6"/>
                                    <a:gd name="T2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8">
                                      <a:moveTo>
                                        <a:pt x="5" y="8"/>
                                      </a:moveTo>
                                      <a:cubicBezTo>
                                        <a:pt x="4" y="8"/>
                                        <a:pt x="4" y="8"/>
                                        <a:pt x="4" y="8"/>
                                      </a:cubicBezTo>
                                      <a:cubicBezTo>
                                        <a:pt x="0" y="1"/>
                                        <a:pt x="0" y="1"/>
                                        <a:pt x="0" y="1"/>
                                      </a:cubicBezTo>
                                      <a:cubicBezTo>
                                        <a:pt x="0" y="1"/>
                                        <a:pt x="0" y="1"/>
                                        <a:pt x="0" y="1"/>
                                      </a:cubicBezTo>
                                      <a:cubicBezTo>
                                        <a:pt x="0" y="0"/>
                                        <a:pt x="0" y="0"/>
                                        <a:pt x="0" y="0"/>
                                      </a:cubicBezTo>
                                      <a:cubicBezTo>
                                        <a:pt x="0" y="0"/>
                                        <a:pt x="0" y="0"/>
                                        <a:pt x="0" y="0"/>
                                      </a:cubicBezTo>
                                      <a:cubicBezTo>
                                        <a:pt x="3" y="2"/>
                                        <a:pt x="3" y="2"/>
                                        <a:pt x="3" y="2"/>
                                      </a:cubicBezTo>
                                      <a:cubicBezTo>
                                        <a:pt x="5" y="5"/>
                                        <a:pt x="5" y="5"/>
                                        <a:pt x="5" y="5"/>
                                      </a:cubicBezTo>
                                      <a:cubicBezTo>
                                        <a:pt x="6" y="5"/>
                                        <a:pt x="6" y="5"/>
                                        <a:pt x="6" y="6"/>
                                      </a:cubicBezTo>
                                      <a:cubicBezTo>
                                        <a:pt x="5" y="8"/>
                                        <a:pt x="5" y="8"/>
                                        <a:pt x="5" y="8"/>
                                      </a:cubicBezTo>
                                      <a:cubicBezTo>
                                        <a:pt x="5" y="8"/>
                                        <a:pt x="5" y="8"/>
                                        <a:pt x="5" y="8"/>
                                      </a:cubicBezTo>
                                      <a:cubicBezTo>
                                        <a:pt x="5" y="8"/>
                                        <a:pt x="5" y="8"/>
                                        <a:pt x="5" y="8"/>
                                      </a:cubicBezTo>
                                    </a:path>
                                  </a:pathLst>
                                </a:custGeom>
                                <a:grpFill/>
                                <a:ln w="9525">
                                  <a:noFill/>
                                  <a:round/>
                                  <a:headEnd/>
                                  <a:tailEnd/>
                                </a:ln>
                              </wps:spPr>
                              <wps:bodyPr/>
                            </wps:wsp>
                            <wps:wsp>
                              <wps:cNvPr id="620" name="Freeform 620"/>
                              <wps:cNvSpPr>
                                <a:spLocks/>
                              </wps:cNvSpPr>
                              <wps:spPr bwMode="auto">
                                <a:xfrm>
                                  <a:off x="326056" y="1700212"/>
                                  <a:ext cx="24005" cy="25003"/>
                                </a:xfrm>
                                <a:custGeom>
                                  <a:avLst/>
                                  <a:gdLst>
                                    <a:gd name="T0" fmla="*/ 5 w 5"/>
                                    <a:gd name="T1" fmla="*/ 6 h 6"/>
                                    <a:gd name="T2" fmla="*/ 5 w 5"/>
                                    <a:gd name="T3" fmla="*/ 6 h 6"/>
                                    <a:gd name="T4" fmla="*/ 0 w 5"/>
                                    <a:gd name="T5" fmla="*/ 1 h 6"/>
                                    <a:gd name="T6" fmla="*/ 0 w 5"/>
                                    <a:gd name="T7" fmla="*/ 1 h 6"/>
                                    <a:gd name="T8" fmla="*/ 1 w 5"/>
                                    <a:gd name="T9" fmla="*/ 0 h 6"/>
                                    <a:gd name="T10" fmla="*/ 1 w 5"/>
                                    <a:gd name="T11" fmla="*/ 0 h 6"/>
                                    <a:gd name="T12" fmla="*/ 4 w 5"/>
                                    <a:gd name="T13" fmla="*/ 2 h 6"/>
                                    <a:gd name="T14" fmla="*/ 4 w 5"/>
                                    <a:gd name="T15" fmla="*/ 2 h 6"/>
                                    <a:gd name="T16" fmla="*/ 5 w 5"/>
                                    <a:gd name="T17" fmla="*/ 6 h 6"/>
                                    <a:gd name="T18" fmla="*/ 5 w 5"/>
                                    <a:gd name="T19" fmla="*/ 6 h 6"/>
                                    <a:gd name="T20" fmla="*/ 5 w 5"/>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6">
                                      <a:moveTo>
                                        <a:pt x="5" y="6"/>
                                      </a:moveTo>
                                      <a:cubicBezTo>
                                        <a:pt x="5" y="6"/>
                                        <a:pt x="5" y="6"/>
                                        <a:pt x="5" y="6"/>
                                      </a:cubicBezTo>
                                      <a:cubicBezTo>
                                        <a:pt x="0" y="1"/>
                                        <a:pt x="0" y="1"/>
                                        <a:pt x="0" y="1"/>
                                      </a:cubicBezTo>
                                      <a:cubicBezTo>
                                        <a:pt x="0" y="1"/>
                                        <a:pt x="0" y="1"/>
                                        <a:pt x="0" y="1"/>
                                      </a:cubicBezTo>
                                      <a:cubicBezTo>
                                        <a:pt x="0" y="0"/>
                                        <a:pt x="0" y="0"/>
                                        <a:pt x="1" y="0"/>
                                      </a:cubicBezTo>
                                      <a:cubicBezTo>
                                        <a:pt x="1" y="0"/>
                                        <a:pt x="1" y="0"/>
                                        <a:pt x="1" y="0"/>
                                      </a:cubicBezTo>
                                      <a:cubicBezTo>
                                        <a:pt x="4" y="2"/>
                                        <a:pt x="4" y="2"/>
                                        <a:pt x="4" y="2"/>
                                      </a:cubicBezTo>
                                      <a:cubicBezTo>
                                        <a:pt x="4" y="2"/>
                                        <a:pt x="4" y="2"/>
                                        <a:pt x="4" y="2"/>
                                      </a:cubicBezTo>
                                      <a:cubicBezTo>
                                        <a:pt x="5" y="6"/>
                                        <a:pt x="5" y="6"/>
                                        <a:pt x="5" y="6"/>
                                      </a:cubicBezTo>
                                      <a:cubicBezTo>
                                        <a:pt x="5" y="6"/>
                                        <a:pt x="5" y="6"/>
                                        <a:pt x="5" y="6"/>
                                      </a:cubicBezTo>
                                      <a:cubicBezTo>
                                        <a:pt x="5" y="6"/>
                                        <a:pt x="5" y="6"/>
                                        <a:pt x="5" y="6"/>
                                      </a:cubicBezTo>
                                    </a:path>
                                  </a:pathLst>
                                </a:custGeom>
                                <a:grpFill/>
                                <a:ln w="9525">
                                  <a:noFill/>
                                  <a:round/>
                                  <a:headEnd/>
                                  <a:tailEnd/>
                                </a:ln>
                              </wps:spPr>
                              <wps:bodyPr/>
                            </wps:wsp>
                            <wps:wsp>
                              <wps:cNvPr id="621" name="Freeform 621"/>
                              <wps:cNvSpPr>
                                <a:spLocks/>
                              </wps:cNvSpPr>
                              <wps:spPr bwMode="auto">
                                <a:xfrm>
                                  <a:off x="322058" y="1685210"/>
                                  <a:ext cx="14003" cy="8335"/>
                                </a:xfrm>
                                <a:custGeom>
                                  <a:avLst/>
                                  <a:gdLst>
                                    <a:gd name="T0" fmla="*/ 3 w 3"/>
                                    <a:gd name="T1" fmla="*/ 2 h 2"/>
                                    <a:gd name="T2" fmla="*/ 1 w 3"/>
                                    <a:gd name="T3" fmla="*/ 2 h 2"/>
                                    <a:gd name="T4" fmla="*/ 0 w 3"/>
                                    <a:gd name="T5" fmla="*/ 2 h 2"/>
                                    <a:gd name="T6" fmla="*/ 0 w 3"/>
                                    <a:gd name="T7" fmla="*/ 1 h 2"/>
                                    <a:gd name="T8" fmla="*/ 2 w 3"/>
                                    <a:gd name="T9" fmla="*/ 0 h 2"/>
                                    <a:gd name="T10" fmla="*/ 2 w 3"/>
                                    <a:gd name="T11" fmla="*/ 0 h 2"/>
                                    <a:gd name="T12" fmla="*/ 2 w 3"/>
                                    <a:gd name="T13" fmla="*/ 0 h 2"/>
                                    <a:gd name="T14" fmla="*/ 2 w 3"/>
                                    <a:gd name="T15" fmla="*/ 0 h 2"/>
                                    <a:gd name="T16" fmla="*/ 3 w 3"/>
                                    <a:gd name="T17" fmla="*/ 2 h 2"/>
                                    <a:gd name="T18" fmla="*/ 3 w 3"/>
                                    <a:gd name="T19" fmla="*/ 2 h 2"/>
                                    <a:gd name="T20" fmla="*/ 3 w 3"/>
                                    <a:gd name="T21" fmla="*/ 2 h 2"/>
                                    <a:gd name="T22" fmla="*/ 3 w 3"/>
                                    <a:gd name="T23"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 h="2">
                                      <a:moveTo>
                                        <a:pt x="3" y="2"/>
                                      </a:moveTo>
                                      <a:cubicBezTo>
                                        <a:pt x="1" y="2"/>
                                        <a:pt x="1" y="2"/>
                                        <a:pt x="1" y="2"/>
                                      </a:cubicBezTo>
                                      <a:cubicBezTo>
                                        <a:pt x="0" y="2"/>
                                        <a:pt x="0" y="2"/>
                                        <a:pt x="0" y="2"/>
                                      </a:cubicBezTo>
                                      <a:cubicBezTo>
                                        <a:pt x="0" y="1"/>
                                        <a:pt x="0" y="1"/>
                                        <a:pt x="0" y="1"/>
                                      </a:cubicBezTo>
                                      <a:cubicBezTo>
                                        <a:pt x="2" y="0"/>
                                        <a:pt x="2" y="0"/>
                                        <a:pt x="2" y="0"/>
                                      </a:cubicBezTo>
                                      <a:cubicBezTo>
                                        <a:pt x="2" y="0"/>
                                        <a:pt x="2" y="0"/>
                                        <a:pt x="2" y="0"/>
                                      </a:cubicBezTo>
                                      <a:cubicBezTo>
                                        <a:pt x="2" y="0"/>
                                        <a:pt x="2" y="0"/>
                                        <a:pt x="2" y="0"/>
                                      </a:cubicBezTo>
                                      <a:cubicBezTo>
                                        <a:pt x="2" y="0"/>
                                        <a:pt x="2" y="0"/>
                                        <a:pt x="2" y="0"/>
                                      </a:cubicBezTo>
                                      <a:cubicBezTo>
                                        <a:pt x="3" y="2"/>
                                        <a:pt x="3" y="2"/>
                                        <a:pt x="3" y="2"/>
                                      </a:cubicBezTo>
                                      <a:cubicBezTo>
                                        <a:pt x="3" y="2"/>
                                        <a:pt x="3" y="2"/>
                                        <a:pt x="3" y="2"/>
                                      </a:cubicBezTo>
                                      <a:cubicBezTo>
                                        <a:pt x="3" y="2"/>
                                        <a:pt x="3" y="2"/>
                                        <a:pt x="3" y="2"/>
                                      </a:cubicBezTo>
                                      <a:cubicBezTo>
                                        <a:pt x="3" y="2"/>
                                        <a:pt x="3" y="2"/>
                                        <a:pt x="3" y="2"/>
                                      </a:cubicBezTo>
                                    </a:path>
                                  </a:pathLst>
                                </a:custGeom>
                                <a:grpFill/>
                                <a:ln w="9525">
                                  <a:noFill/>
                                  <a:round/>
                                  <a:headEnd/>
                                  <a:tailEnd/>
                                </a:ln>
                              </wps:spPr>
                              <wps:bodyPr/>
                            </wps:wsp>
                            <wps:wsp>
                              <wps:cNvPr id="622" name="Freeform 622"/>
                              <wps:cNvSpPr>
                                <a:spLocks/>
                              </wps:cNvSpPr>
                              <wps:spPr bwMode="auto">
                                <a:xfrm>
                                  <a:off x="270048" y="1720215"/>
                                  <a:ext cx="38008" cy="51673"/>
                                </a:xfrm>
                                <a:custGeom>
                                  <a:avLst/>
                                  <a:gdLst>
                                    <a:gd name="T0" fmla="*/ 7 w 8"/>
                                    <a:gd name="T1" fmla="*/ 13 h 13"/>
                                    <a:gd name="T2" fmla="*/ 7 w 8"/>
                                    <a:gd name="T3" fmla="*/ 13 h 13"/>
                                    <a:gd name="T4" fmla="*/ 1 w 8"/>
                                    <a:gd name="T5" fmla="*/ 7 h 13"/>
                                    <a:gd name="T6" fmla="*/ 1 w 8"/>
                                    <a:gd name="T7" fmla="*/ 6 h 13"/>
                                    <a:gd name="T8" fmla="*/ 1 w 8"/>
                                    <a:gd name="T9" fmla="*/ 5 h 13"/>
                                    <a:gd name="T10" fmla="*/ 1 w 8"/>
                                    <a:gd name="T11" fmla="*/ 5 h 13"/>
                                    <a:gd name="T12" fmla="*/ 1 w 8"/>
                                    <a:gd name="T13" fmla="*/ 4 h 13"/>
                                    <a:gd name="T14" fmla="*/ 1 w 8"/>
                                    <a:gd name="T15" fmla="*/ 3 h 13"/>
                                    <a:gd name="T16" fmla="*/ 0 w 8"/>
                                    <a:gd name="T17" fmla="*/ 3 h 13"/>
                                    <a:gd name="T18" fmla="*/ 0 w 8"/>
                                    <a:gd name="T19" fmla="*/ 2 h 13"/>
                                    <a:gd name="T20" fmla="*/ 0 w 8"/>
                                    <a:gd name="T21" fmla="*/ 2 h 13"/>
                                    <a:gd name="T22" fmla="*/ 3 w 8"/>
                                    <a:gd name="T23" fmla="*/ 0 h 13"/>
                                    <a:gd name="T24" fmla="*/ 4 w 8"/>
                                    <a:gd name="T25" fmla="*/ 0 h 13"/>
                                    <a:gd name="T26" fmla="*/ 4 w 8"/>
                                    <a:gd name="T27" fmla="*/ 0 h 13"/>
                                    <a:gd name="T28" fmla="*/ 5 w 8"/>
                                    <a:gd name="T29" fmla="*/ 2 h 13"/>
                                    <a:gd name="T30" fmla="*/ 5 w 8"/>
                                    <a:gd name="T31" fmla="*/ 2 h 13"/>
                                    <a:gd name="T32" fmla="*/ 5 w 8"/>
                                    <a:gd name="T33" fmla="*/ 2 h 13"/>
                                    <a:gd name="T34" fmla="*/ 4 w 8"/>
                                    <a:gd name="T35" fmla="*/ 3 h 13"/>
                                    <a:gd name="T36" fmla="*/ 5 w 8"/>
                                    <a:gd name="T37" fmla="*/ 3 h 13"/>
                                    <a:gd name="T38" fmla="*/ 5 w 8"/>
                                    <a:gd name="T39" fmla="*/ 4 h 13"/>
                                    <a:gd name="T40" fmla="*/ 5 w 8"/>
                                    <a:gd name="T41" fmla="*/ 4 h 13"/>
                                    <a:gd name="T42" fmla="*/ 4 w 8"/>
                                    <a:gd name="T43" fmla="*/ 4 h 13"/>
                                    <a:gd name="T44" fmla="*/ 4 w 8"/>
                                    <a:gd name="T45" fmla="*/ 6 h 13"/>
                                    <a:gd name="T46" fmla="*/ 8 w 8"/>
                                    <a:gd name="T47" fmla="*/ 12 h 13"/>
                                    <a:gd name="T48" fmla="*/ 8 w 8"/>
                                    <a:gd name="T49" fmla="*/ 13 h 13"/>
                                    <a:gd name="T50" fmla="*/ 7 w 8"/>
                                    <a:gd name="T51"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 h="13">
                                      <a:moveTo>
                                        <a:pt x="7" y="13"/>
                                      </a:moveTo>
                                      <a:cubicBezTo>
                                        <a:pt x="7" y="13"/>
                                        <a:pt x="7" y="13"/>
                                        <a:pt x="7" y="13"/>
                                      </a:cubicBezTo>
                                      <a:cubicBezTo>
                                        <a:pt x="1" y="7"/>
                                        <a:pt x="1" y="7"/>
                                        <a:pt x="1" y="7"/>
                                      </a:cubicBezTo>
                                      <a:cubicBezTo>
                                        <a:pt x="1" y="7"/>
                                        <a:pt x="1" y="6"/>
                                        <a:pt x="1" y="6"/>
                                      </a:cubicBezTo>
                                      <a:cubicBezTo>
                                        <a:pt x="1" y="5"/>
                                        <a:pt x="1" y="5"/>
                                        <a:pt x="1" y="5"/>
                                      </a:cubicBezTo>
                                      <a:cubicBezTo>
                                        <a:pt x="1" y="5"/>
                                        <a:pt x="1" y="5"/>
                                        <a:pt x="1" y="5"/>
                                      </a:cubicBezTo>
                                      <a:cubicBezTo>
                                        <a:pt x="1" y="5"/>
                                        <a:pt x="1" y="5"/>
                                        <a:pt x="1" y="4"/>
                                      </a:cubicBezTo>
                                      <a:cubicBezTo>
                                        <a:pt x="1" y="3"/>
                                        <a:pt x="1" y="3"/>
                                        <a:pt x="1" y="3"/>
                                      </a:cubicBezTo>
                                      <a:cubicBezTo>
                                        <a:pt x="0" y="3"/>
                                        <a:pt x="0" y="3"/>
                                        <a:pt x="0" y="3"/>
                                      </a:cubicBezTo>
                                      <a:cubicBezTo>
                                        <a:pt x="0" y="3"/>
                                        <a:pt x="0" y="3"/>
                                        <a:pt x="0" y="2"/>
                                      </a:cubicBezTo>
                                      <a:cubicBezTo>
                                        <a:pt x="0" y="2"/>
                                        <a:pt x="0" y="2"/>
                                        <a:pt x="0" y="2"/>
                                      </a:cubicBezTo>
                                      <a:cubicBezTo>
                                        <a:pt x="3" y="0"/>
                                        <a:pt x="3" y="0"/>
                                        <a:pt x="3" y="0"/>
                                      </a:cubicBezTo>
                                      <a:cubicBezTo>
                                        <a:pt x="4" y="0"/>
                                        <a:pt x="4" y="0"/>
                                        <a:pt x="4" y="0"/>
                                      </a:cubicBezTo>
                                      <a:cubicBezTo>
                                        <a:pt x="4" y="0"/>
                                        <a:pt x="4" y="0"/>
                                        <a:pt x="4" y="0"/>
                                      </a:cubicBezTo>
                                      <a:cubicBezTo>
                                        <a:pt x="5" y="2"/>
                                        <a:pt x="5" y="2"/>
                                        <a:pt x="5" y="2"/>
                                      </a:cubicBezTo>
                                      <a:cubicBezTo>
                                        <a:pt x="5" y="2"/>
                                        <a:pt x="5" y="2"/>
                                        <a:pt x="5" y="2"/>
                                      </a:cubicBezTo>
                                      <a:cubicBezTo>
                                        <a:pt x="5" y="2"/>
                                        <a:pt x="5" y="2"/>
                                        <a:pt x="5" y="2"/>
                                      </a:cubicBezTo>
                                      <a:cubicBezTo>
                                        <a:pt x="4" y="3"/>
                                        <a:pt x="4" y="3"/>
                                        <a:pt x="4" y="3"/>
                                      </a:cubicBezTo>
                                      <a:cubicBezTo>
                                        <a:pt x="5" y="3"/>
                                        <a:pt x="5" y="3"/>
                                        <a:pt x="5" y="3"/>
                                      </a:cubicBezTo>
                                      <a:cubicBezTo>
                                        <a:pt x="5" y="4"/>
                                        <a:pt x="5" y="4"/>
                                        <a:pt x="5" y="4"/>
                                      </a:cubicBezTo>
                                      <a:cubicBezTo>
                                        <a:pt x="5" y="4"/>
                                        <a:pt x="5" y="4"/>
                                        <a:pt x="5" y="4"/>
                                      </a:cubicBezTo>
                                      <a:cubicBezTo>
                                        <a:pt x="4" y="4"/>
                                        <a:pt x="4" y="4"/>
                                        <a:pt x="4" y="4"/>
                                      </a:cubicBezTo>
                                      <a:cubicBezTo>
                                        <a:pt x="4" y="6"/>
                                        <a:pt x="4" y="6"/>
                                        <a:pt x="4" y="6"/>
                                      </a:cubicBezTo>
                                      <a:cubicBezTo>
                                        <a:pt x="8" y="12"/>
                                        <a:pt x="8" y="12"/>
                                        <a:pt x="8" y="12"/>
                                      </a:cubicBezTo>
                                      <a:cubicBezTo>
                                        <a:pt x="8" y="12"/>
                                        <a:pt x="8" y="12"/>
                                        <a:pt x="8" y="13"/>
                                      </a:cubicBezTo>
                                      <a:cubicBezTo>
                                        <a:pt x="7" y="13"/>
                                        <a:pt x="7" y="13"/>
                                        <a:pt x="7" y="13"/>
                                      </a:cubicBezTo>
                                    </a:path>
                                  </a:pathLst>
                                </a:custGeom>
                                <a:grpFill/>
                                <a:ln w="9525">
                                  <a:noFill/>
                                  <a:round/>
                                  <a:headEnd/>
                                  <a:tailEnd/>
                                </a:ln>
                              </wps:spPr>
                              <wps:bodyPr/>
                            </wps:wsp>
                            <wps:wsp>
                              <wps:cNvPr id="623" name="Freeform 623"/>
                              <wps:cNvSpPr>
                                <a:spLocks/>
                              </wps:cNvSpPr>
                              <wps:spPr bwMode="auto">
                                <a:xfrm>
                                  <a:off x="246043" y="1681876"/>
                                  <a:ext cx="48009" cy="46672"/>
                                </a:xfrm>
                                <a:custGeom>
                                  <a:avLst/>
                                  <a:gdLst>
                                    <a:gd name="T0" fmla="*/ 5 w 10"/>
                                    <a:gd name="T1" fmla="*/ 12 h 12"/>
                                    <a:gd name="T2" fmla="*/ 5 w 10"/>
                                    <a:gd name="T3" fmla="*/ 12 h 12"/>
                                    <a:gd name="T4" fmla="*/ 4 w 10"/>
                                    <a:gd name="T5" fmla="*/ 9 h 12"/>
                                    <a:gd name="T6" fmla="*/ 4 w 10"/>
                                    <a:gd name="T7" fmla="*/ 9 h 12"/>
                                    <a:gd name="T8" fmla="*/ 5 w 10"/>
                                    <a:gd name="T9" fmla="*/ 8 h 12"/>
                                    <a:gd name="T10" fmla="*/ 2 w 10"/>
                                    <a:gd name="T11" fmla="*/ 7 h 12"/>
                                    <a:gd name="T12" fmla="*/ 2 w 10"/>
                                    <a:gd name="T13" fmla="*/ 7 h 12"/>
                                    <a:gd name="T14" fmla="*/ 0 w 10"/>
                                    <a:gd name="T15" fmla="*/ 3 h 12"/>
                                    <a:gd name="T16" fmla="*/ 0 w 10"/>
                                    <a:gd name="T17" fmla="*/ 0 h 12"/>
                                    <a:gd name="T18" fmla="*/ 0 w 10"/>
                                    <a:gd name="T19" fmla="*/ 0 h 12"/>
                                    <a:gd name="T20" fmla="*/ 4 w 10"/>
                                    <a:gd name="T21" fmla="*/ 0 h 12"/>
                                    <a:gd name="T22" fmla="*/ 4 w 10"/>
                                    <a:gd name="T23" fmla="*/ 0 h 12"/>
                                    <a:gd name="T24" fmla="*/ 4 w 10"/>
                                    <a:gd name="T25" fmla="*/ 1 h 12"/>
                                    <a:gd name="T26" fmla="*/ 4 w 10"/>
                                    <a:gd name="T27" fmla="*/ 2 h 12"/>
                                    <a:gd name="T28" fmla="*/ 5 w 10"/>
                                    <a:gd name="T29" fmla="*/ 1 h 12"/>
                                    <a:gd name="T30" fmla="*/ 5 w 10"/>
                                    <a:gd name="T31" fmla="*/ 0 h 12"/>
                                    <a:gd name="T32" fmla="*/ 5 w 10"/>
                                    <a:gd name="T33" fmla="*/ 0 h 12"/>
                                    <a:gd name="T34" fmla="*/ 6 w 10"/>
                                    <a:gd name="T35" fmla="*/ 1 h 12"/>
                                    <a:gd name="T36" fmla="*/ 6 w 10"/>
                                    <a:gd name="T37" fmla="*/ 3 h 12"/>
                                    <a:gd name="T38" fmla="*/ 7 w 10"/>
                                    <a:gd name="T39" fmla="*/ 2 h 12"/>
                                    <a:gd name="T40" fmla="*/ 9 w 10"/>
                                    <a:gd name="T41" fmla="*/ 0 h 12"/>
                                    <a:gd name="T42" fmla="*/ 9 w 10"/>
                                    <a:gd name="T43" fmla="*/ 0 h 12"/>
                                    <a:gd name="T44" fmla="*/ 9 w 10"/>
                                    <a:gd name="T45" fmla="*/ 0 h 12"/>
                                    <a:gd name="T46" fmla="*/ 9 w 10"/>
                                    <a:gd name="T47" fmla="*/ 0 h 12"/>
                                    <a:gd name="T48" fmla="*/ 10 w 10"/>
                                    <a:gd name="T49" fmla="*/ 2 h 12"/>
                                    <a:gd name="T50" fmla="*/ 9 w 10"/>
                                    <a:gd name="T51" fmla="*/ 9 h 12"/>
                                    <a:gd name="T52" fmla="*/ 9 w 10"/>
                                    <a:gd name="T53" fmla="*/ 9 h 12"/>
                                    <a:gd name="T54" fmla="*/ 5 w 10"/>
                                    <a:gd name="T55" fmla="*/ 12 h 12"/>
                                    <a:gd name="T56" fmla="*/ 5 w 10"/>
                                    <a:gd name="T57" fmla="*/ 12 h 12"/>
                                    <a:gd name="T58" fmla="*/ 5 w 10"/>
                                    <a:gd name="T5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 h="12">
                                      <a:moveTo>
                                        <a:pt x="5" y="12"/>
                                      </a:moveTo>
                                      <a:cubicBezTo>
                                        <a:pt x="5" y="12"/>
                                        <a:pt x="5" y="12"/>
                                        <a:pt x="5" y="12"/>
                                      </a:cubicBezTo>
                                      <a:cubicBezTo>
                                        <a:pt x="4" y="9"/>
                                        <a:pt x="4" y="9"/>
                                        <a:pt x="4" y="9"/>
                                      </a:cubicBezTo>
                                      <a:cubicBezTo>
                                        <a:pt x="4" y="9"/>
                                        <a:pt x="4" y="9"/>
                                        <a:pt x="4" y="9"/>
                                      </a:cubicBezTo>
                                      <a:cubicBezTo>
                                        <a:pt x="5" y="8"/>
                                        <a:pt x="5" y="8"/>
                                        <a:pt x="5" y="8"/>
                                      </a:cubicBezTo>
                                      <a:cubicBezTo>
                                        <a:pt x="2" y="7"/>
                                        <a:pt x="2" y="7"/>
                                        <a:pt x="2" y="7"/>
                                      </a:cubicBezTo>
                                      <a:cubicBezTo>
                                        <a:pt x="2" y="7"/>
                                        <a:pt x="2" y="7"/>
                                        <a:pt x="2" y="7"/>
                                      </a:cubicBezTo>
                                      <a:cubicBezTo>
                                        <a:pt x="0" y="3"/>
                                        <a:pt x="0" y="3"/>
                                        <a:pt x="0" y="3"/>
                                      </a:cubicBezTo>
                                      <a:cubicBezTo>
                                        <a:pt x="0" y="0"/>
                                        <a:pt x="0" y="0"/>
                                        <a:pt x="0" y="0"/>
                                      </a:cubicBezTo>
                                      <a:cubicBezTo>
                                        <a:pt x="0" y="0"/>
                                        <a:pt x="0" y="0"/>
                                        <a:pt x="0" y="0"/>
                                      </a:cubicBezTo>
                                      <a:cubicBezTo>
                                        <a:pt x="4" y="0"/>
                                        <a:pt x="4" y="0"/>
                                        <a:pt x="4" y="0"/>
                                      </a:cubicBezTo>
                                      <a:cubicBezTo>
                                        <a:pt x="4" y="0"/>
                                        <a:pt x="4" y="0"/>
                                        <a:pt x="4" y="0"/>
                                      </a:cubicBezTo>
                                      <a:cubicBezTo>
                                        <a:pt x="4" y="0"/>
                                        <a:pt x="4" y="0"/>
                                        <a:pt x="4" y="1"/>
                                      </a:cubicBezTo>
                                      <a:cubicBezTo>
                                        <a:pt x="4" y="2"/>
                                        <a:pt x="4" y="2"/>
                                        <a:pt x="4" y="2"/>
                                      </a:cubicBezTo>
                                      <a:cubicBezTo>
                                        <a:pt x="5" y="1"/>
                                        <a:pt x="5" y="1"/>
                                        <a:pt x="5" y="1"/>
                                      </a:cubicBezTo>
                                      <a:cubicBezTo>
                                        <a:pt x="5" y="0"/>
                                        <a:pt x="5" y="0"/>
                                        <a:pt x="5" y="0"/>
                                      </a:cubicBezTo>
                                      <a:cubicBezTo>
                                        <a:pt x="5" y="0"/>
                                        <a:pt x="5" y="0"/>
                                        <a:pt x="5" y="0"/>
                                      </a:cubicBezTo>
                                      <a:cubicBezTo>
                                        <a:pt x="6" y="0"/>
                                        <a:pt x="6" y="1"/>
                                        <a:pt x="6" y="1"/>
                                      </a:cubicBezTo>
                                      <a:cubicBezTo>
                                        <a:pt x="6" y="3"/>
                                        <a:pt x="6" y="3"/>
                                        <a:pt x="6" y="3"/>
                                      </a:cubicBezTo>
                                      <a:cubicBezTo>
                                        <a:pt x="7" y="2"/>
                                        <a:pt x="7" y="2"/>
                                        <a:pt x="7" y="2"/>
                                      </a:cubicBezTo>
                                      <a:cubicBezTo>
                                        <a:pt x="9" y="0"/>
                                        <a:pt x="9" y="0"/>
                                        <a:pt x="9" y="0"/>
                                      </a:cubicBezTo>
                                      <a:cubicBezTo>
                                        <a:pt x="9" y="0"/>
                                        <a:pt x="9" y="0"/>
                                        <a:pt x="9" y="0"/>
                                      </a:cubicBezTo>
                                      <a:cubicBezTo>
                                        <a:pt x="9" y="0"/>
                                        <a:pt x="9" y="0"/>
                                        <a:pt x="9" y="0"/>
                                      </a:cubicBezTo>
                                      <a:cubicBezTo>
                                        <a:pt x="9" y="0"/>
                                        <a:pt x="9" y="0"/>
                                        <a:pt x="9" y="0"/>
                                      </a:cubicBezTo>
                                      <a:cubicBezTo>
                                        <a:pt x="10" y="2"/>
                                        <a:pt x="10" y="2"/>
                                        <a:pt x="10" y="2"/>
                                      </a:cubicBezTo>
                                      <a:cubicBezTo>
                                        <a:pt x="9" y="9"/>
                                        <a:pt x="9" y="9"/>
                                        <a:pt x="9" y="9"/>
                                      </a:cubicBezTo>
                                      <a:cubicBezTo>
                                        <a:pt x="9" y="9"/>
                                        <a:pt x="9" y="9"/>
                                        <a:pt x="9" y="9"/>
                                      </a:cubicBezTo>
                                      <a:cubicBezTo>
                                        <a:pt x="5" y="12"/>
                                        <a:pt x="5" y="12"/>
                                        <a:pt x="5" y="12"/>
                                      </a:cubicBezTo>
                                      <a:cubicBezTo>
                                        <a:pt x="5" y="12"/>
                                        <a:pt x="5" y="12"/>
                                        <a:pt x="5" y="12"/>
                                      </a:cubicBezTo>
                                      <a:cubicBezTo>
                                        <a:pt x="5" y="12"/>
                                        <a:pt x="5" y="12"/>
                                        <a:pt x="5" y="12"/>
                                      </a:cubicBezTo>
                                    </a:path>
                                  </a:pathLst>
                                </a:custGeom>
                                <a:grpFill/>
                                <a:ln w="9525">
                                  <a:noFill/>
                                  <a:round/>
                                  <a:headEnd/>
                                  <a:tailEnd/>
                                </a:ln>
                              </wps:spPr>
                              <wps:bodyPr/>
                            </wps:wsp>
                            <wps:wsp>
                              <wps:cNvPr id="624" name="Freeform 624"/>
                              <wps:cNvSpPr>
                                <a:spLocks/>
                              </wps:cNvSpPr>
                              <wps:spPr bwMode="auto">
                                <a:xfrm>
                                  <a:off x="724130" y="165021"/>
                                  <a:ext cx="378067" cy="251699"/>
                                </a:xfrm>
                                <a:custGeom>
                                  <a:avLst/>
                                  <a:gdLst>
                                    <a:gd name="T0" fmla="*/ 21 w 80"/>
                                    <a:gd name="T1" fmla="*/ 58 h 64"/>
                                    <a:gd name="T2" fmla="*/ 21 w 80"/>
                                    <a:gd name="T3" fmla="*/ 55 h 64"/>
                                    <a:gd name="T4" fmla="*/ 43 w 80"/>
                                    <a:gd name="T5" fmla="*/ 43 h 64"/>
                                    <a:gd name="T6" fmla="*/ 35 w 80"/>
                                    <a:gd name="T7" fmla="*/ 46 h 64"/>
                                    <a:gd name="T8" fmla="*/ 32 w 80"/>
                                    <a:gd name="T9" fmla="*/ 47 h 64"/>
                                    <a:gd name="T10" fmla="*/ 24 w 80"/>
                                    <a:gd name="T11" fmla="*/ 49 h 64"/>
                                    <a:gd name="T12" fmla="*/ 25 w 80"/>
                                    <a:gd name="T13" fmla="*/ 45 h 64"/>
                                    <a:gd name="T14" fmla="*/ 27 w 80"/>
                                    <a:gd name="T15" fmla="*/ 39 h 64"/>
                                    <a:gd name="T16" fmla="*/ 23 w 80"/>
                                    <a:gd name="T17" fmla="*/ 44 h 64"/>
                                    <a:gd name="T18" fmla="*/ 21 w 80"/>
                                    <a:gd name="T19" fmla="*/ 42 h 64"/>
                                    <a:gd name="T20" fmla="*/ 19 w 80"/>
                                    <a:gd name="T21" fmla="*/ 50 h 64"/>
                                    <a:gd name="T22" fmla="*/ 14 w 80"/>
                                    <a:gd name="T23" fmla="*/ 47 h 64"/>
                                    <a:gd name="T24" fmla="*/ 14 w 80"/>
                                    <a:gd name="T25" fmla="*/ 50 h 64"/>
                                    <a:gd name="T26" fmla="*/ 9 w 80"/>
                                    <a:gd name="T27" fmla="*/ 48 h 64"/>
                                    <a:gd name="T28" fmla="*/ 0 w 80"/>
                                    <a:gd name="T29" fmla="*/ 43 h 64"/>
                                    <a:gd name="T30" fmla="*/ 3 w 80"/>
                                    <a:gd name="T31" fmla="*/ 37 h 64"/>
                                    <a:gd name="T32" fmla="*/ 7 w 80"/>
                                    <a:gd name="T33" fmla="*/ 36 h 64"/>
                                    <a:gd name="T34" fmla="*/ 3 w 80"/>
                                    <a:gd name="T35" fmla="*/ 32 h 64"/>
                                    <a:gd name="T36" fmla="*/ 17 w 80"/>
                                    <a:gd name="T37" fmla="*/ 26 h 64"/>
                                    <a:gd name="T38" fmla="*/ 5 w 80"/>
                                    <a:gd name="T39" fmla="*/ 27 h 64"/>
                                    <a:gd name="T40" fmla="*/ 17 w 80"/>
                                    <a:gd name="T41" fmla="*/ 18 h 64"/>
                                    <a:gd name="T42" fmla="*/ 11 w 80"/>
                                    <a:gd name="T43" fmla="*/ 15 h 64"/>
                                    <a:gd name="T44" fmla="*/ 17 w 80"/>
                                    <a:gd name="T45" fmla="*/ 9 h 64"/>
                                    <a:gd name="T46" fmla="*/ 23 w 80"/>
                                    <a:gd name="T47" fmla="*/ 18 h 64"/>
                                    <a:gd name="T48" fmla="*/ 38 w 80"/>
                                    <a:gd name="T49" fmla="*/ 25 h 64"/>
                                    <a:gd name="T50" fmla="*/ 40 w 80"/>
                                    <a:gd name="T51" fmla="*/ 27 h 64"/>
                                    <a:gd name="T52" fmla="*/ 57 w 80"/>
                                    <a:gd name="T53" fmla="*/ 36 h 64"/>
                                    <a:gd name="T54" fmla="*/ 50 w 80"/>
                                    <a:gd name="T55" fmla="*/ 26 h 64"/>
                                    <a:gd name="T56" fmla="*/ 48 w 80"/>
                                    <a:gd name="T57" fmla="*/ 15 h 64"/>
                                    <a:gd name="T58" fmla="*/ 50 w 80"/>
                                    <a:gd name="T59" fmla="*/ 10 h 64"/>
                                    <a:gd name="T60" fmla="*/ 58 w 80"/>
                                    <a:gd name="T61" fmla="*/ 0 h 64"/>
                                    <a:gd name="T62" fmla="*/ 60 w 80"/>
                                    <a:gd name="T63" fmla="*/ 3 h 64"/>
                                    <a:gd name="T64" fmla="*/ 60 w 80"/>
                                    <a:gd name="T65" fmla="*/ 11 h 64"/>
                                    <a:gd name="T66" fmla="*/ 60 w 80"/>
                                    <a:gd name="T67" fmla="*/ 21 h 64"/>
                                    <a:gd name="T68" fmla="*/ 66 w 80"/>
                                    <a:gd name="T69" fmla="*/ 24 h 64"/>
                                    <a:gd name="T70" fmla="*/ 69 w 80"/>
                                    <a:gd name="T71" fmla="*/ 26 h 64"/>
                                    <a:gd name="T72" fmla="*/ 71 w 80"/>
                                    <a:gd name="T73" fmla="*/ 30 h 64"/>
                                    <a:gd name="T74" fmla="*/ 72 w 80"/>
                                    <a:gd name="T75" fmla="*/ 22 h 64"/>
                                    <a:gd name="T76" fmla="*/ 79 w 80"/>
                                    <a:gd name="T77" fmla="*/ 25 h 64"/>
                                    <a:gd name="T78" fmla="*/ 76 w 80"/>
                                    <a:gd name="T79" fmla="*/ 49 h 64"/>
                                    <a:gd name="T80" fmla="*/ 58 w 80"/>
                                    <a:gd name="T81" fmla="*/ 50 h 64"/>
                                    <a:gd name="T82" fmla="*/ 59 w 80"/>
                                    <a:gd name="T83" fmla="*/ 47 h 64"/>
                                    <a:gd name="T84" fmla="*/ 33 w 80"/>
                                    <a:gd name="T85"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0" h="64">
                                      <a:moveTo>
                                        <a:pt x="33" y="64"/>
                                      </a:moveTo>
                                      <a:cubicBezTo>
                                        <a:pt x="24" y="62"/>
                                        <a:pt x="24" y="62"/>
                                        <a:pt x="24" y="62"/>
                                      </a:cubicBezTo>
                                      <a:cubicBezTo>
                                        <a:pt x="21" y="58"/>
                                        <a:pt x="21" y="58"/>
                                        <a:pt x="21" y="58"/>
                                      </a:cubicBezTo>
                                      <a:cubicBezTo>
                                        <a:pt x="21" y="58"/>
                                        <a:pt x="21" y="58"/>
                                        <a:pt x="21" y="58"/>
                                      </a:cubicBezTo>
                                      <a:cubicBezTo>
                                        <a:pt x="21" y="55"/>
                                        <a:pt x="21" y="55"/>
                                        <a:pt x="21" y="55"/>
                                      </a:cubicBezTo>
                                      <a:cubicBezTo>
                                        <a:pt x="21" y="55"/>
                                        <a:pt x="21" y="55"/>
                                        <a:pt x="21" y="55"/>
                                      </a:cubicBezTo>
                                      <a:cubicBezTo>
                                        <a:pt x="30" y="49"/>
                                        <a:pt x="30" y="49"/>
                                        <a:pt x="30" y="49"/>
                                      </a:cubicBezTo>
                                      <a:cubicBezTo>
                                        <a:pt x="39" y="50"/>
                                        <a:pt x="39" y="50"/>
                                        <a:pt x="39" y="50"/>
                                      </a:cubicBezTo>
                                      <a:cubicBezTo>
                                        <a:pt x="43" y="43"/>
                                        <a:pt x="43" y="43"/>
                                        <a:pt x="43" y="43"/>
                                      </a:cubicBezTo>
                                      <a:cubicBezTo>
                                        <a:pt x="35" y="46"/>
                                        <a:pt x="35" y="46"/>
                                        <a:pt x="35" y="46"/>
                                      </a:cubicBezTo>
                                      <a:cubicBezTo>
                                        <a:pt x="35" y="46"/>
                                        <a:pt x="35" y="46"/>
                                        <a:pt x="35" y="46"/>
                                      </a:cubicBezTo>
                                      <a:cubicBezTo>
                                        <a:pt x="35" y="46"/>
                                        <a:pt x="35" y="46"/>
                                        <a:pt x="35" y="46"/>
                                      </a:cubicBezTo>
                                      <a:cubicBezTo>
                                        <a:pt x="33" y="43"/>
                                        <a:pt x="33" y="43"/>
                                        <a:pt x="33" y="43"/>
                                      </a:cubicBezTo>
                                      <a:cubicBezTo>
                                        <a:pt x="32" y="46"/>
                                        <a:pt x="32" y="46"/>
                                        <a:pt x="32" y="46"/>
                                      </a:cubicBezTo>
                                      <a:cubicBezTo>
                                        <a:pt x="32" y="47"/>
                                        <a:pt x="32" y="47"/>
                                        <a:pt x="32" y="47"/>
                                      </a:cubicBezTo>
                                      <a:cubicBezTo>
                                        <a:pt x="25" y="49"/>
                                        <a:pt x="25" y="49"/>
                                        <a:pt x="25" y="49"/>
                                      </a:cubicBezTo>
                                      <a:cubicBezTo>
                                        <a:pt x="25" y="49"/>
                                        <a:pt x="25" y="49"/>
                                        <a:pt x="25" y="49"/>
                                      </a:cubicBezTo>
                                      <a:cubicBezTo>
                                        <a:pt x="25" y="49"/>
                                        <a:pt x="25" y="49"/>
                                        <a:pt x="24" y="49"/>
                                      </a:cubicBezTo>
                                      <a:cubicBezTo>
                                        <a:pt x="23" y="48"/>
                                        <a:pt x="23" y="48"/>
                                        <a:pt x="23" y="48"/>
                                      </a:cubicBezTo>
                                      <a:cubicBezTo>
                                        <a:pt x="23" y="47"/>
                                        <a:pt x="23" y="47"/>
                                        <a:pt x="23" y="47"/>
                                      </a:cubicBezTo>
                                      <a:cubicBezTo>
                                        <a:pt x="25" y="45"/>
                                        <a:pt x="25" y="45"/>
                                        <a:pt x="25" y="45"/>
                                      </a:cubicBezTo>
                                      <a:cubicBezTo>
                                        <a:pt x="25" y="41"/>
                                        <a:pt x="25" y="41"/>
                                        <a:pt x="25" y="41"/>
                                      </a:cubicBezTo>
                                      <a:cubicBezTo>
                                        <a:pt x="25" y="41"/>
                                        <a:pt x="25" y="41"/>
                                        <a:pt x="25" y="40"/>
                                      </a:cubicBezTo>
                                      <a:cubicBezTo>
                                        <a:pt x="27" y="39"/>
                                        <a:pt x="27" y="39"/>
                                        <a:pt x="27" y="39"/>
                                      </a:cubicBezTo>
                                      <a:cubicBezTo>
                                        <a:pt x="24" y="39"/>
                                        <a:pt x="24" y="39"/>
                                        <a:pt x="24" y="39"/>
                                      </a:cubicBezTo>
                                      <a:cubicBezTo>
                                        <a:pt x="23" y="43"/>
                                        <a:pt x="23" y="43"/>
                                        <a:pt x="23" y="43"/>
                                      </a:cubicBezTo>
                                      <a:cubicBezTo>
                                        <a:pt x="23" y="44"/>
                                        <a:pt x="23" y="44"/>
                                        <a:pt x="23" y="44"/>
                                      </a:cubicBezTo>
                                      <a:cubicBezTo>
                                        <a:pt x="23" y="44"/>
                                        <a:pt x="23" y="44"/>
                                        <a:pt x="23" y="44"/>
                                      </a:cubicBezTo>
                                      <a:cubicBezTo>
                                        <a:pt x="23" y="44"/>
                                        <a:pt x="23" y="44"/>
                                        <a:pt x="23" y="44"/>
                                      </a:cubicBezTo>
                                      <a:cubicBezTo>
                                        <a:pt x="21" y="42"/>
                                        <a:pt x="21" y="42"/>
                                        <a:pt x="21" y="42"/>
                                      </a:cubicBezTo>
                                      <a:cubicBezTo>
                                        <a:pt x="21" y="47"/>
                                        <a:pt x="21" y="47"/>
                                        <a:pt x="21" y="47"/>
                                      </a:cubicBezTo>
                                      <a:cubicBezTo>
                                        <a:pt x="22" y="47"/>
                                        <a:pt x="21" y="48"/>
                                        <a:pt x="21" y="48"/>
                                      </a:cubicBezTo>
                                      <a:cubicBezTo>
                                        <a:pt x="19" y="50"/>
                                        <a:pt x="19" y="50"/>
                                        <a:pt x="19" y="50"/>
                                      </a:cubicBezTo>
                                      <a:cubicBezTo>
                                        <a:pt x="19" y="50"/>
                                        <a:pt x="19" y="50"/>
                                        <a:pt x="18" y="50"/>
                                      </a:cubicBezTo>
                                      <a:cubicBezTo>
                                        <a:pt x="18" y="50"/>
                                        <a:pt x="18" y="50"/>
                                        <a:pt x="18" y="50"/>
                                      </a:cubicBezTo>
                                      <a:cubicBezTo>
                                        <a:pt x="14" y="47"/>
                                        <a:pt x="14" y="47"/>
                                        <a:pt x="14" y="47"/>
                                      </a:cubicBezTo>
                                      <a:cubicBezTo>
                                        <a:pt x="14" y="50"/>
                                        <a:pt x="14" y="50"/>
                                        <a:pt x="14" y="50"/>
                                      </a:cubicBezTo>
                                      <a:cubicBezTo>
                                        <a:pt x="14" y="50"/>
                                        <a:pt x="14" y="50"/>
                                        <a:pt x="14" y="50"/>
                                      </a:cubicBezTo>
                                      <a:cubicBezTo>
                                        <a:pt x="14" y="50"/>
                                        <a:pt x="14" y="50"/>
                                        <a:pt x="14" y="50"/>
                                      </a:cubicBezTo>
                                      <a:cubicBezTo>
                                        <a:pt x="13" y="50"/>
                                        <a:pt x="13" y="50"/>
                                        <a:pt x="13" y="50"/>
                                      </a:cubicBezTo>
                                      <a:cubicBezTo>
                                        <a:pt x="9" y="48"/>
                                        <a:pt x="9" y="48"/>
                                        <a:pt x="9" y="48"/>
                                      </a:cubicBezTo>
                                      <a:cubicBezTo>
                                        <a:pt x="9" y="48"/>
                                        <a:pt x="9" y="48"/>
                                        <a:pt x="9" y="48"/>
                                      </a:cubicBezTo>
                                      <a:cubicBezTo>
                                        <a:pt x="9" y="45"/>
                                        <a:pt x="9" y="45"/>
                                        <a:pt x="9" y="45"/>
                                      </a:cubicBezTo>
                                      <a:cubicBezTo>
                                        <a:pt x="0" y="43"/>
                                        <a:pt x="0" y="43"/>
                                        <a:pt x="0" y="43"/>
                                      </a:cubicBezTo>
                                      <a:cubicBezTo>
                                        <a:pt x="0" y="43"/>
                                        <a:pt x="0" y="43"/>
                                        <a:pt x="0" y="43"/>
                                      </a:cubicBezTo>
                                      <a:cubicBezTo>
                                        <a:pt x="0" y="43"/>
                                        <a:pt x="0" y="43"/>
                                        <a:pt x="0" y="43"/>
                                      </a:cubicBezTo>
                                      <a:cubicBezTo>
                                        <a:pt x="3" y="37"/>
                                        <a:pt x="3" y="37"/>
                                        <a:pt x="3" y="37"/>
                                      </a:cubicBezTo>
                                      <a:cubicBezTo>
                                        <a:pt x="3" y="37"/>
                                        <a:pt x="3" y="37"/>
                                        <a:pt x="3" y="37"/>
                                      </a:cubicBezTo>
                                      <a:cubicBezTo>
                                        <a:pt x="10" y="36"/>
                                        <a:pt x="10" y="36"/>
                                        <a:pt x="10" y="36"/>
                                      </a:cubicBezTo>
                                      <a:cubicBezTo>
                                        <a:pt x="14" y="33"/>
                                        <a:pt x="14" y="33"/>
                                        <a:pt x="14" y="33"/>
                                      </a:cubicBezTo>
                                      <a:cubicBezTo>
                                        <a:pt x="7" y="36"/>
                                        <a:pt x="7" y="36"/>
                                        <a:pt x="7" y="36"/>
                                      </a:cubicBezTo>
                                      <a:cubicBezTo>
                                        <a:pt x="7" y="36"/>
                                        <a:pt x="7" y="36"/>
                                        <a:pt x="7" y="36"/>
                                      </a:cubicBezTo>
                                      <a:cubicBezTo>
                                        <a:pt x="7" y="36"/>
                                        <a:pt x="7" y="36"/>
                                        <a:pt x="7" y="36"/>
                                      </a:cubicBezTo>
                                      <a:cubicBezTo>
                                        <a:pt x="3" y="32"/>
                                        <a:pt x="3" y="32"/>
                                        <a:pt x="3" y="32"/>
                                      </a:cubicBezTo>
                                      <a:cubicBezTo>
                                        <a:pt x="3" y="32"/>
                                        <a:pt x="3" y="32"/>
                                        <a:pt x="3" y="32"/>
                                      </a:cubicBezTo>
                                      <a:cubicBezTo>
                                        <a:pt x="3" y="32"/>
                                        <a:pt x="3" y="32"/>
                                        <a:pt x="3" y="32"/>
                                      </a:cubicBezTo>
                                      <a:cubicBezTo>
                                        <a:pt x="17" y="26"/>
                                        <a:pt x="17" y="26"/>
                                        <a:pt x="17" y="26"/>
                                      </a:cubicBezTo>
                                      <a:cubicBezTo>
                                        <a:pt x="17" y="26"/>
                                        <a:pt x="6" y="27"/>
                                        <a:pt x="6" y="27"/>
                                      </a:cubicBezTo>
                                      <a:cubicBezTo>
                                        <a:pt x="5" y="27"/>
                                        <a:pt x="5" y="27"/>
                                        <a:pt x="5" y="27"/>
                                      </a:cubicBezTo>
                                      <a:cubicBezTo>
                                        <a:pt x="5" y="27"/>
                                        <a:pt x="5" y="27"/>
                                        <a:pt x="5" y="27"/>
                                      </a:cubicBezTo>
                                      <a:cubicBezTo>
                                        <a:pt x="7" y="19"/>
                                        <a:pt x="7" y="19"/>
                                        <a:pt x="7" y="19"/>
                                      </a:cubicBezTo>
                                      <a:cubicBezTo>
                                        <a:pt x="7" y="19"/>
                                        <a:pt x="7" y="19"/>
                                        <a:pt x="7" y="19"/>
                                      </a:cubicBezTo>
                                      <a:cubicBezTo>
                                        <a:pt x="17" y="18"/>
                                        <a:pt x="17" y="18"/>
                                        <a:pt x="17" y="18"/>
                                      </a:cubicBezTo>
                                      <a:cubicBezTo>
                                        <a:pt x="11" y="16"/>
                                        <a:pt x="11" y="16"/>
                                        <a:pt x="11" y="16"/>
                                      </a:cubicBezTo>
                                      <a:cubicBezTo>
                                        <a:pt x="11" y="16"/>
                                        <a:pt x="11" y="15"/>
                                        <a:pt x="11" y="15"/>
                                      </a:cubicBezTo>
                                      <a:cubicBezTo>
                                        <a:pt x="11" y="15"/>
                                        <a:pt x="11" y="15"/>
                                        <a:pt x="11" y="15"/>
                                      </a:cubicBezTo>
                                      <a:cubicBezTo>
                                        <a:pt x="17" y="9"/>
                                        <a:pt x="17" y="9"/>
                                        <a:pt x="17" y="9"/>
                                      </a:cubicBezTo>
                                      <a:cubicBezTo>
                                        <a:pt x="17" y="9"/>
                                        <a:pt x="17" y="9"/>
                                        <a:pt x="17" y="9"/>
                                      </a:cubicBezTo>
                                      <a:cubicBezTo>
                                        <a:pt x="17" y="9"/>
                                        <a:pt x="17" y="9"/>
                                        <a:pt x="17" y="9"/>
                                      </a:cubicBezTo>
                                      <a:cubicBezTo>
                                        <a:pt x="23" y="11"/>
                                        <a:pt x="23" y="11"/>
                                        <a:pt x="23" y="11"/>
                                      </a:cubicBezTo>
                                      <a:cubicBezTo>
                                        <a:pt x="23" y="11"/>
                                        <a:pt x="23" y="12"/>
                                        <a:pt x="23" y="12"/>
                                      </a:cubicBezTo>
                                      <a:cubicBezTo>
                                        <a:pt x="23" y="18"/>
                                        <a:pt x="23" y="18"/>
                                        <a:pt x="23" y="18"/>
                                      </a:cubicBezTo>
                                      <a:cubicBezTo>
                                        <a:pt x="33" y="18"/>
                                        <a:pt x="33" y="18"/>
                                        <a:pt x="33" y="18"/>
                                      </a:cubicBezTo>
                                      <a:cubicBezTo>
                                        <a:pt x="34" y="18"/>
                                        <a:pt x="34" y="18"/>
                                        <a:pt x="34" y="18"/>
                                      </a:cubicBezTo>
                                      <a:cubicBezTo>
                                        <a:pt x="38" y="25"/>
                                        <a:pt x="38" y="25"/>
                                        <a:pt x="38" y="25"/>
                                      </a:cubicBezTo>
                                      <a:cubicBezTo>
                                        <a:pt x="38" y="25"/>
                                        <a:pt x="38" y="25"/>
                                        <a:pt x="38" y="25"/>
                                      </a:cubicBezTo>
                                      <a:cubicBezTo>
                                        <a:pt x="37" y="28"/>
                                        <a:pt x="37" y="28"/>
                                        <a:pt x="37" y="28"/>
                                      </a:cubicBezTo>
                                      <a:cubicBezTo>
                                        <a:pt x="37" y="28"/>
                                        <a:pt x="40" y="27"/>
                                        <a:pt x="40" y="27"/>
                                      </a:cubicBezTo>
                                      <a:cubicBezTo>
                                        <a:pt x="40" y="27"/>
                                        <a:pt x="40" y="27"/>
                                        <a:pt x="40" y="27"/>
                                      </a:cubicBezTo>
                                      <a:cubicBezTo>
                                        <a:pt x="42" y="35"/>
                                        <a:pt x="42" y="35"/>
                                        <a:pt x="42" y="35"/>
                                      </a:cubicBezTo>
                                      <a:cubicBezTo>
                                        <a:pt x="57" y="36"/>
                                        <a:pt x="57" y="36"/>
                                        <a:pt x="57" y="36"/>
                                      </a:cubicBezTo>
                                      <a:cubicBezTo>
                                        <a:pt x="57" y="32"/>
                                        <a:pt x="57" y="32"/>
                                        <a:pt x="57" y="32"/>
                                      </a:cubicBezTo>
                                      <a:cubicBezTo>
                                        <a:pt x="50" y="27"/>
                                        <a:pt x="50" y="27"/>
                                        <a:pt x="50" y="27"/>
                                      </a:cubicBezTo>
                                      <a:cubicBezTo>
                                        <a:pt x="50" y="26"/>
                                        <a:pt x="50" y="26"/>
                                        <a:pt x="50" y="26"/>
                                      </a:cubicBezTo>
                                      <a:cubicBezTo>
                                        <a:pt x="50" y="26"/>
                                        <a:pt x="50" y="26"/>
                                        <a:pt x="50" y="26"/>
                                      </a:cubicBezTo>
                                      <a:cubicBezTo>
                                        <a:pt x="54" y="23"/>
                                        <a:pt x="54" y="23"/>
                                        <a:pt x="54" y="23"/>
                                      </a:cubicBezTo>
                                      <a:cubicBezTo>
                                        <a:pt x="48" y="15"/>
                                        <a:pt x="48" y="15"/>
                                        <a:pt x="48" y="15"/>
                                      </a:cubicBezTo>
                                      <a:cubicBezTo>
                                        <a:pt x="47" y="11"/>
                                        <a:pt x="47" y="11"/>
                                        <a:pt x="47" y="11"/>
                                      </a:cubicBezTo>
                                      <a:cubicBezTo>
                                        <a:pt x="47" y="11"/>
                                        <a:pt x="47" y="11"/>
                                        <a:pt x="47" y="11"/>
                                      </a:cubicBezTo>
                                      <a:cubicBezTo>
                                        <a:pt x="50" y="10"/>
                                        <a:pt x="50" y="10"/>
                                        <a:pt x="50" y="10"/>
                                      </a:cubicBezTo>
                                      <a:cubicBezTo>
                                        <a:pt x="54" y="1"/>
                                        <a:pt x="54" y="1"/>
                                        <a:pt x="54" y="1"/>
                                      </a:cubicBezTo>
                                      <a:cubicBezTo>
                                        <a:pt x="54" y="1"/>
                                        <a:pt x="54" y="1"/>
                                        <a:pt x="54" y="1"/>
                                      </a:cubicBezTo>
                                      <a:cubicBezTo>
                                        <a:pt x="58" y="0"/>
                                        <a:pt x="58" y="0"/>
                                        <a:pt x="58" y="0"/>
                                      </a:cubicBezTo>
                                      <a:cubicBezTo>
                                        <a:pt x="58" y="0"/>
                                        <a:pt x="58" y="0"/>
                                        <a:pt x="58" y="0"/>
                                      </a:cubicBezTo>
                                      <a:cubicBezTo>
                                        <a:pt x="58" y="0"/>
                                        <a:pt x="58" y="0"/>
                                        <a:pt x="59" y="0"/>
                                      </a:cubicBezTo>
                                      <a:cubicBezTo>
                                        <a:pt x="60" y="3"/>
                                        <a:pt x="60" y="3"/>
                                        <a:pt x="60" y="3"/>
                                      </a:cubicBezTo>
                                      <a:cubicBezTo>
                                        <a:pt x="60" y="3"/>
                                        <a:pt x="60" y="3"/>
                                        <a:pt x="60" y="4"/>
                                      </a:cubicBezTo>
                                      <a:cubicBezTo>
                                        <a:pt x="59" y="6"/>
                                        <a:pt x="59" y="6"/>
                                        <a:pt x="59" y="6"/>
                                      </a:cubicBezTo>
                                      <a:cubicBezTo>
                                        <a:pt x="60" y="11"/>
                                        <a:pt x="60" y="11"/>
                                        <a:pt x="60" y="11"/>
                                      </a:cubicBezTo>
                                      <a:cubicBezTo>
                                        <a:pt x="63" y="15"/>
                                        <a:pt x="63" y="15"/>
                                        <a:pt x="63" y="15"/>
                                      </a:cubicBezTo>
                                      <a:cubicBezTo>
                                        <a:pt x="63" y="15"/>
                                        <a:pt x="63" y="15"/>
                                        <a:pt x="63" y="15"/>
                                      </a:cubicBezTo>
                                      <a:cubicBezTo>
                                        <a:pt x="60" y="21"/>
                                        <a:pt x="60" y="21"/>
                                        <a:pt x="60" y="21"/>
                                      </a:cubicBezTo>
                                      <a:cubicBezTo>
                                        <a:pt x="66" y="23"/>
                                        <a:pt x="66" y="23"/>
                                        <a:pt x="66" y="23"/>
                                      </a:cubicBezTo>
                                      <a:cubicBezTo>
                                        <a:pt x="66" y="23"/>
                                        <a:pt x="66" y="23"/>
                                        <a:pt x="66" y="23"/>
                                      </a:cubicBezTo>
                                      <a:cubicBezTo>
                                        <a:pt x="67" y="24"/>
                                        <a:pt x="67" y="24"/>
                                        <a:pt x="66" y="24"/>
                                      </a:cubicBezTo>
                                      <a:cubicBezTo>
                                        <a:pt x="64" y="28"/>
                                        <a:pt x="64" y="28"/>
                                        <a:pt x="64" y="28"/>
                                      </a:cubicBezTo>
                                      <a:cubicBezTo>
                                        <a:pt x="69" y="26"/>
                                        <a:pt x="69" y="26"/>
                                        <a:pt x="69" y="26"/>
                                      </a:cubicBezTo>
                                      <a:cubicBezTo>
                                        <a:pt x="69" y="26"/>
                                        <a:pt x="69" y="26"/>
                                        <a:pt x="69" y="26"/>
                                      </a:cubicBezTo>
                                      <a:cubicBezTo>
                                        <a:pt x="69" y="26"/>
                                        <a:pt x="69" y="26"/>
                                        <a:pt x="69" y="26"/>
                                      </a:cubicBezTo>
                                      <a:cubicBezTo>
                                        <a:pt x="69" y="26"/>
                                        <a:pt x="69" y="26"/>
                                        <a:pt x="69" y="26"/>
                                      </a:cubicBezTo>
                                      <a:cubicBezTo>
                                        <a:pt x="71" y="30"/>
                                        <a:pt x="71" y="30"/>
                                        <a:pt x="71" y="30"/>
                                      </a:cubicBezTo>
                                      <a:cubicBezTo>
                                        <a:pt x="72" y="22"/>
                                        <a:pt x="72" y="22"/>
                                        <a:pt x="72" y="22"/>
                                      </a:cubicBezTo>
                                      <a:cubicBezTo>
                                        <a:pt x="72" y="22"/>
                                        <a:pt x="72" y="22"/>
                                        <a:pt x="72" y="22"/>
                                      </a:cubicBezTo>
                                      <a:cubicBezTo>
                                        <a:pt x="72" y="22"/>
                                        <a:pt x="72" y="22"/>
                                        <a:pt x="72" y="22"/>
                                      </a:cubicBezTo>
                                      <a:cubicBezTo>
                                        <a:pt x="72" y="22"/>
                                        <a:pt x="72" y="22"/>
                                        <a:pt x="72" y="22"/>
                                      </a:cubicBezTo>
                                      <a:cubicBezTo>
                                        <a:pt x="79" y="25"/>
                                        <a:pt x="79" y="25"/>
                                        <a:pt x="79" y="25"/>
                                      </a:cubicBezTo>
                                      <a:cubicBezTo>
                                        <a:pt x="79" y="25"/>
                                        <a:pt x="79" y="25"/>
                                        <a:pt x="79" y="25"/>
                                      </a:cubicBezTo>
                                      <a:cubicBezTo>
                                        <a:pt x="80" y="33"/>
                                        <a:pt x="80" y="33"/>
                                        <a:pt x="80" y="33"/>
                                      </a:cubicBezTo>
                                      <a:cubicBezTo>
                                        <a:pt x="76" y="48"/>
                                        <a:pt x="76" y="48"/>
                                        <a:pt x="76" y="48"/>
                                      </a:cubicBezTo>
                                      <a:cubicBezTo>
                                        <a:pt x="76" y="49"/>
                                        <a:pt x="76" y="49"/>
                                        <a:pt x="76" y="49"/>
                                      </a:cubicBezTo>
                                      <a:cubicBezTo>
                                        <a:pt x="61" y="51"/>
                                        <a:pt x="61" y="51"/>
                                        <a:pt x="61" y="51"/>
                                      </a:cubicBezTo>
                                      <a:cubicBezTo>
                                        <a:pt x="58" y="50"/>
                                        <a:pt x="58" y="50"/>
                                        <a:pt x="58" y="50"/>
                                      </a:cubicBezTo>
                                      <a:cubicBezTo>
                                        <a:pt x="58" y="50"/>
                                        <a:pt x="58" y="50"/>
                                        <a:pt x="58" y="50"/>
                                      </a:cubicBezTo>
                                      <a:cubicBezTo>
                                        <a:pt x="58" y="50"/>
                                        <a:pt x="58" y="50"/>
                                        <a:pt x="58" y="50"/>
                                      </a:cubicBezTo>
                                      <a:cubicBezTo>
                                        <a:pt x="59" y="49"/>
                                        <a:pt x="59" y="49"/>
                                        <a:pt x="59" y="49"/>
                                      </a:cubicBezTo>
                                      <a:cubicBezTo>
                                        <a:pt x="59" y="47"/>
                                        <a:pt x="59" y="47"/>
                                        <a:pt x="59" y="47"/>
                                      </a:cubicBezTo>
                                      <a:cubicBezTo>
                                        <a:pt x="33" y="64"/>
                                        <a:pt x="33" y="64"/>
                                        <a:pt x="33" y="64"/>
                                      </a:cubicBezTo>
                                      <a:cubicBezTo>
                                        <a:pt x="33" y="64"/>
                                        <a:pt x="33" y="64"/>
                                        <a:pt x="33" y="64"/>
                                      </a:cubicBezTo>
                                      <a:cubicBezTo>
                                        <a:pt x="33" y="64"/>
                                        <a:pt x="33" y="64"/>
                                        <a:pt x="33" y="64"/>
                                      </a:cubicBezTo>
                                    </a:path>
                                  </a:pathLst>
                                </a:custGeom>
                                <a:grpFill/>
                                <a:ln w="9525">
                                  <a:noFill/>
                                  <a:round/>
                                  <a:headEnd/>
                                  <a:tailEnd/>
                                </a:ln>
                              </wps:spPr>
                              <wps:bodyPr/>
                            </wps:wsp>
                            <wps:wsp>
                              <wps:cNvPr id="625" name="Freeform 625"/>
                              <wps:cNvSpPr>
                                <a:spLocks/>
                              </wps:cNvSpPr>
                              <wps:spPr bwMode="auto">
                                <a:xfrm>
                                  <a:off x="1362244" y="141684"/>
                                  <a:ext cx="534097" cy="275035"/>
                                </a:xfrm>
                                <a:custGeom>
                                  <a:avLst/>
                                  <a:gdLst>
                                    <a:gd name="T0" fmla="*/ 90 w 113"/>
                                    <a:gd name="T1" fmla="*/ 66 h 70"/>
                                    <a:gd name="T2" fmla="*/ 90 w 113"/>
                                    <a:gd name="T3" fmla="*/ 62 h 70"/>
                                    <a:gd name="T4" fmla="*/ 87 w 113"/>
                                    <a:gd name="T5" fmla="*/ 67 h 70"/>
                                    <a:gd name="T6" fmla="*/ 77 w 113"/>
                                    <a:gd name="T7" fmla="*/ 66 h 70"/>
                                    <a:gd name="T8" fmla="*/ 76 w 113"/>
                                    <a:gd name="T9" fmla="*/ 69 h 70"/>
                                    <a:gd name="T10" fmla="*/ 74 w 113"/>
                                    <a:gd name="T11" fmla="*/ 68 h 70"/>
                                    <a:gd name="T12" fmla="*/ 54 w 113"/>
                                    <a:gd name="T13" fmla="*/ 69 h 70"/>
                                    <a:gd name="T14" fmla="*/ 53 w 113"/>
                                    <a:gd name="T15" fmla="*/ 61 h 70"/>
                                    <a:gd name="T16" fmla="*/ 52 w 113"/>
                                    <a:gd name="T17" fmla="*/ 65 h 70"/>
                                    <a:gd name="T18" fmla="*/ 50 w 113"/>
                                    <a:gd name="T19" fmla="*/ 65 h 70"/>
                                    <a:gd name="T20" fmla="*/ 47 w 113"/>
                                    <a:gd name="T21" fmla="*/ 69 h 70"/>
                                    <a:gd name="T22" fmla="*/ 40 w 113"/>
                                    <a:gd name="T23" fmla="*/ 63 h 70"/>
                                    <a:gd name="T24" fmla="*/ 40 w 113"/>
                                    <a:gd name="T25" fmla="*/ 66 h 70"/>
                                    <a:gd name="T26" fmla="*/ 37 w 113"/>
                                    <a:gd name="T27" fmla="*/ 63 h 70"/>
                                    <a:gd name="T28" fmla="*/ 34 w 113"/>
                                    <a:gd name="T29" fmla="*/ 66 h 70"/>
                                    <a:gd name="T30" fmla="*/ 30 w 113"/>
                                    <a:gd name="T31" fmla="*/ 57 h 70"/>
                                    <a:gd name="T32" fmla="*/ 28 w 113"/>
                                    <a:gd name="T33" fmla="*/ 52 h 70"/>
                                    <a:gd name="T34" fmla="*/ 31 w 113"/>
                                    <a:gd name="T35" fmla="*/ 41 h 70"/>
                                    <a:gd name="T36" fmla="*/ 13 w 113"/>
                                    <a:gd name="T37" fmla="*/ 25 h 70"/>
                                    <a:gd name="T38" fmla="*/ 0 w 113"/>
                                    <a:gd name="T39" fmla="*/ 9 h 70"/>
                                    <a:gd name="T40" fmla="*/ 0 w 113"/>
                                    <a:gd name="T41" fmla="*/ 4 h 70"/>
                                    <a:gd name="T42" fmla="*/ 4 w 113"/>
                                    <a:gd name="T43" fmla="*/ 0 h 70"/>
                                    <a:gd name="T44" fmla="*/ 23 w 113"/>
                                    <a:gd name="T45" fmla="*/ 8 h 70"/>
                                    <a:gd name="T46" fmla="*/ 35 w 113"/>
                                    <a:gd name="T47" fmla="*/ 10 h 70"/>
                                    <a:gd name="T48" fmla="*/ 43 w 113"/>
                                    <a:gd name="T49" fmla="*/ 18 h 70"/>
                                    <a:gd name="T50" fmla="*/ 50 w 113"/>
                                    <a:gd name="T51" fmla="*/ 22 h 70"/>
                                    <a:gd name="T52" fmla="*/ 48 w 113"/>
                                    <a:gd name="T53" fmla="*/ 28 h 70"/>
                                    <a:gd name="T54" fmla="*/ 42 w 113"/>
                                    <a:gd name="T55" fmla="*/ 30 h 70"/>
                                    <a:gd name="T56" fmla="*/ 38 w 113"/>
                                    <a:gd name="T57" fmla="*/ 32 h 70"/>
                                    <a:gd name="T58" fmla="*/ 39 w 113"/>
                                    <a:gd name="T59" fmla="*/ 32 h 70"/>
                                    <a:gd name="T60" fmla="*/ 49 w 113"/>
                                    <a:gd name="T61" fmla="*/ 35 h 70"/>
                                    <a:gd name="T62" fmla="*/ 49 w 113"/>
                                    <a:gd name="T63" fmla="*/ 41 h 70"/>
                                    <a:gd name="T64" fmla="*/ 51 w 113"/>
                                    <a:gd name="T65" fmla="*/ 46 h 70"/>
                                    <a:gd name="T66" fmla="*/ 53 w 113"/>
                                    <a:gd name="T67" fmla="*/ 39 h 70"/>
                                    <a:gd name="T68" fmla="*/ 58 w 113"/>
                                    <a:gd name="T69" fmla="*/ 42 h 70"/>
                                    <a:gd name="T70" fmla="*/ 59 w 113"/>
                                    <a:gd name="T71" fmla="*/ 42 h 70"/>
                                    <a:gd name="T72" fmla="*/ 61 w 113"/>
                                    <a:gd name="T73" fmla="*/ 41 h 70"/>
                                    <a:gd name="T74" fmla="*/ 68 w 113"/>
                                    <a:gd name="T75" fmla="*/ 46 h 70"/>
                                    <a:gd name="T76" fmla="*/ 67 w 113"/>
                                    <a:gd name="T77" fmla="*/ 47 h 70"/>
                                    <a:gd name="T78" fmla="*/ 69 w 113"/>
                                    <a:gd name="T79" fmla="*/ 43 h 70"/>
                                    <a:gd name="T80" fmla="*/ 95 w 113"/>
                                    <a:gd name="T81" fmla="*/ 33 h 70"/>
                                    <a:gd name="T82" fmla="*/ 112 w 113"/>
                                    <a:gd name="T83" fmla="*/ 42 h 70"/>
                                    <a:gd name="T84" fmla="*/ 107 w 113"/>
                                    <a:gd name="T85" fmla="*/ 55 h 70"/>
                                    <a:gd name="T86" fmla="*/ 98 w 113"/>
                                    <a:gd name="T8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3" h="70">
                                      <a:moveTo>
                                        <a:pt x="98" y="70"/>
                                      </a:moveTo>
                                      <a:cubicBezTo>
                                        <a:pt x="92" y="69"/>
                                        <a:pt x="92" y="69"/>
                                        <a:pt x="92" y="69"/>
                                      </a:cubicBezTo>
                                      <a:cubicBezTo>
                                        <a:pt x="90" y="66"/>
                                        <a:pt x="90" y="66"/>
                                        <a:pt x="90" y="66"/>
                                      </a:cubicBezTo>
                                      <a:cubicBezTo>
                                        <a:pt x="90" y="61"/>
                                        <a:pt x="90" y="61"/>
                                        <a:pt x="90" y="61"/>
                                      </a:cubicBezTo>
                                      <a:cubicBezTo>
                                        <a:pt x="88" y="60"/>
                                        <a:pt x="88" y="60"/>
                                        <a:pt x="88" y="60"/>
                                      </a:cubicBezTo>
                                      <a:cubicBezTo>
                                        <a:pt x="90" y="62"/>
                                        <a:pt x="90" y="62"/>
                                        <a:pt x="90" y="62"/>
                                      </a:cubicBezTo>
                                      <a:cubicBezTo>
                                        <a:pt x="90" y="63"/>
                                        <a:pt x="90" y="63"/>
                                        <a:pt x="90" y="63"/>
                                      </a:cubicBezTo>
                                      <a:cubicBezTo>
                                        <a:pt x="87" y="67"/>
                                        <a:pt x="87" y="67"/>
                                        <a:pt x="87" y="67"/>
                                      </a:cubicBezTo>
                                      <a:cubicBezTo>
                                        <a:pt x="87" y="67"/>
                                        <a:pt x="87" y="67"/>
                                        <a:pt x="87" y="67"/>
                                      </a:cubicBezTo>
                                      <a:cubicBezTo>
                                        <a:pt x="87" y="67"/>
                                        <a:pt x="78" y="68"/>
                                        <a:pt x="78" y="68"/>
                                      </a:cubicBezTo>
                                      <a:cubicBezTo>
                                        <a:pt x="78" y="68"/>
                                        <a:pt x="78" y="68"/>
                                        <a:pt x="78" y="68"/>
                                      </a:cubicBezTo>
                                      <a:cubicBezTo>
                                        <a:pt x="77" y="66"/>
                                        <a:pt x="77" y="66"/>
                                        <a:pt x="77" y="66"/>
                                      </a:cubicBezTo>
                                      <a:cubicBezTo>
                                        <a:pt x="77" y="69"/>
                                        <a:pt x="77" y="69"/>
                                        <a:pt x="77" y="69"/>
                                      </a:cubicBezTo>
                                      <a:cubicBezTo>
                                        <a:pt x="77" y="69"/>
                                        <a:pt x="77" y="69"/>
                                        <a:pt x="76" y="69"/>
                                      </a:cubicBezTo>
                                      <a:cubicBezTo>
                                        <a:pt x="76" y="69"/>
                                        <a:pt x="76" y="69"/>
                                        <a:pt x="76" y="69"/>
                                      </a:cubicBezTo>
                                      <a:cubicBezTo>
                                        <a:pt x="76" y="69"/>
                                        <a:pt x="76" y="69"/>
                                        <a:pt x="76" y="69"/>
                                      </a:cubicBezTo>
                                      <a:cubicBezTo>
                                        <a:pt x="74" y="66"/>
                                        <a:pt x="74" y="66"/>
                                        <a:pt x="74" y="66"/>
                                      </a:cubicBezTo>
                                      <a:cubicBezTo>
                                        <a:pt x="74" y="68"/>
                                        <a:pt x="74" y="68"/>
                                        <a:pt x="74" y="68"/>
                                      </a:cubicBezTo>
                                      <a:cubicBezTo>
                                        <a:pt x="74" y="68"/>
                                        <a:pt x="74" y="68"/>
                                        <a:pt x="74" y="68"/>
                                      </a:cubicBezTo>
                                      <a:cubicBezTo>
                                        <a:pt x="56" y="70"/>
                                        <a:pt x="56" y="70"/>
                                        <a:pt x="56" y="70"/>
                                      </a:cubicBezTo>
                                      <a:cubicBezTo>
                                        <a:pt x="54" y="69"/>
                                        <a:pt x="54" y="69"/>
                                        <a:pt x="54" y="69"/>
                                      </a:cubicBezTo>
                                      <a:cubicBezTo>
                                        <a:pt x="54" y="69"/>
                                        <a:pt x="53" y="69"/>
                                        <a:pt x="53" y="69"/>
                                      </a:cubicBezTo>
                                      <a:cubicBezTo>
                                        <a:pt x="54" y="62"/>
                                        <a:pt x="54" y="62"/>
                                        <a:pt x="54" y="62"/>
                                      </a:cubicBezTo>
                                      <a:cubicBezTo>
                                        <a:pt x="53" y="61"/>
                                        <a:pt x="53" y="61"/>
                                        <a:pt x="53" y="61"/>
                                      </a:cubicBezTo>
                                      <a:cubicBezTo>
                                        <a:pt x="52" y="65"/>
                                        <a:pt x="52" y="65"/>
                                        <a:pt x="52" y="65"/>
                                      </a:cubicBezTo>
                                      <a:cubicBezTo>
                                        <a:pt x="52" y="65"/>
                                        <a:pt x="52" y="65"/>
                                        <a:pt x="52" y="65"/>
                                      </a:cubicBezTo>
                                      <a:cubicBezTo>
                                        <a:pt x="52" y="65"/>
                                        <a:pt x="52" y="65"/>
                                        <a:pt x="52" y="65"/>
                                      </a:cubicBezTo>
                                      <a:cubicBezTo>
                                        <a:pt x="51" y="65"/>
                                        <a:pt x="51" y="65"/>
                                        <a:pt x="51" y="65"/>
                                      </a:cubicBezTo>
                                      <a:cubicBezTo>
                                        <a:pt x="49" y="63"/>
                                        <a:pt x="49" y="63"/>
                                        <a:pt x="49" y="63"/>
                                      </a:cubicBezTo>
                                      <a:cubicBezTo>
                                        <a:pt x="50" y="65"/>
                                        <a:pt x="50" y="65"/>
                                        <a:pt x="50" y="65"/>
                                      </a:cubicBezTo>
                                      <a:cubicBezTo>
                                        <a:pt x="50" y="66"/>
                                        <a:pt x="50" y="66"/>
                                        <a:pt x="50" y="66"/>
                                      </a:cubicBezTo>
                                      <a:cubicBezTo>
                                        <a:pt x="48" y="69"/>
                                        <a:pt x="48" y="69"/>
                                        <a:pt x="48" y="69"/>
                                      </a:cubicBezTo>
                                      <a:cubicBezTo>
                                        <a:pt x="47" y="69"/>
                                        <a:pt x="47" y="69"/>
                                        <a:pt x="47" y="69"/>
                                      </a:cubicBezTo>
                                      <a:cubicBezTo>
                                        <a:pt x="47" y="69"/>
                                        <a:pt x="47" y="69"/>
                                        <a:pt x="47" y="69"/>
                                      </a:cubicBezTo>
                                      <a:cubicBezTo>
                                        <a:pt x="47" y="69"/>
                                        <a:pt x="47" y="69"/>
                                        <a:pt x="47" y="69"/>
                                      </a:cubicBezTo>
                                      <a:cubicBezTo>
                                        <a:pt x="40" y="63"/>
                                        <a:pt x="40" y="63"/>
                                        <a:pt x="40" y="63"/>
                                      </a:cubicBezTo>
                                      <a:cubicBezTo>
                                        <a:pt x="40" y="66"/>
                                        <a:pt x="40" y="66"/>
                                        <a:pt x="40" y="66"/>
                                      </a:cubicBezTo>
                                      <a:cubicBezTo>
                                        <a:pt x="40" y="66"/>
                                        <a:pt x="40" y="66"/>
                                        <a:pt x="40" y="66"/>
                                      </a:cubicBezTo>
                                      <a:cubicBezTo>
                                        <a:pt x="40" y="66"/>
                                        <a:pt x="40" y="66"/>
                                        <a:pt x="40" y="66"/>
                                      </a:cubicBezTo>
                                      <a:cubicBezTo>
                                        <a:pt x="40" y="66"/>
                                        <a:pt x="40" y="66"/>
                                        <a:pt x="40" y="66"/>
                                      </a:cubicBezTo>
                                      <a:cubicBezTo>
                                        <a:pt x="37" y="64"/>
                                        <a:pt x="37" y="64"/>
                                        <a:pt x="37" y="64"/>
                                      </a:cubicBezTo>
                                      <a:cubicBezTo>
                                        <a:pt x="37" y="63"/>
                                        <a:pt x="37" y="63"/>
                                        <a:pt x="37" y="63"/>
                                      </a:cubicBezTo>
                                      <a:cubicBezTo>
                                        <a:pt x="35" y="66"/>
                                        <a:pt x="35" y="66"/>
                                        <a:pt x="35" y="66"/>
                                      </a:cubicBezTo>
                                      <a:cubicBezTo>
                                        <a:pt x="35" y="66"/>
                                        <a:pt x="34" y="66"/>
                                        <a:pt x="34" y="66"/>
                                      </a:cubicBezTo>
                                      <a:cubicBezTo>
                                        <a:pt x="34" y="66"/>
                                        <a:pt x="34" y="66"/>
                                        <a:pt x="34" y="66"/>
                                      </a:cubicBezTo>
                                      <a:cubicBezTo>
                                        <a:pt x="34" y="66"/>
                                        <a:pt x="34" y="66"/>
                                        <a:pt x="34" y="66"/>
                                      </a:cubicBezTo>
                                      <a:cubicBezTo>
                                        <a:pt x="30" y="61"/>
                                        <a:pt x="30" y="61"/>
                                        <a:pt x="30" y="61"/>
                                      </a:cubicBezTo>
                                      <a:cubicBezTo>
                                        <a:pt x="30" y="57"/>
                                        <a:pt x="30" y="57"/>
                                        <a:pt x="30" y="57"/>
                                      </a:cubicBezTo>
                                      <a:cubicBezTo>
                                        <a:pt x="30" y="57"/>
                                        <a:pt x="30" y="56"/>
                                        <a:pt x="30" y="56"/>
                                      </a:cubicBezTo>
                                      <a:cubicBezTo>
                                        <a:pt x="33" y="54"/>
                                        <a:pt x="33" y="54"/>
                                        <a:pt x="33" y="54"/>
                                      </a:cubicBezTo>
                                      <a:cubicBezTo>
                                        <a:pt x="28" y="52"/>
                                        <a:pt x="28" y="52"/>
                                        <a:pt x="28" y="52"/>
                                      </a:cubicBezTo>
                                      <a:cubicBezTo>
                                        <a:pt x="28" y="52"/>
                                        <a:pt x="28" y="52"/>
                                        <a:pt x="28" y="51"/>
                                      </a:cubicBezTo>
                                      <a:cubicBezTo>
                                        <a:pt x="28" y="47"/>
                                        <a:pt x="28" y="47"/>
                                        <a:pt x="28" y="47"/>
                                      </a:cubicBezTo>
                                      <a:cubicBezTo>
                                        <a:pt x="31" y="41"/>
                                        <a:pt x="31" y="41"/>
                                        <a:pt x="31" y="41"/>
                                      </a:cubicBezTo>
                                      <a:cubicBezTo>
                                        <a:pt x="24" y="21"/>
                                        <a:pt x="24" y="21"/>
                                        <a:pt x="24" y="21"/>
                                      </a:cubicBezTo>
                                      <a:cubicBezTo>
                                        <a:pt x="13" y="25"/>
                                        <a:pt x="13" y="25"/>
                                        <a:pt x="13" y="25"/>
                                      </a:cubicBezTo>
                                      <a:cubicBezTo>
                                        <a:pt x="13" y="25"/>
                                        <a:pt x="13" y="25"/>
                                        <a:pt x="13" y="25"/>
                                      </a:cubicBezTo>
                                      <a:cubicBezTo>
                                        <a:pt x="13" y="25"/>
                                        <a:pt x="13" y="25"/>
                                        <a:pt x="13" y="25"/>
                                      </a:cubicBezTo>
                                      <a:cubicBezTo>
                                        <a:pt x="0" y="10"/>
                                        <a:pt x="0" y="10"/>
                                        <a:pt x="0" y="10"/>
                                      </a:cubicBezTo>
                                      <a:cubicBezTo>
                                        <a:pt x="0" y="10"/>
                                        <a:pt x="0" y="9"/>
                                        <a:pt x="0" y="9"/>
                                      </a:cubicBezTo>
                                      <a:cubicBezTo>
                                        <a:pt x="0" y="9"/>
                                        <a:pt x="0" y="9"/>
                                        <a:pt x="0" y="9"/>
                                      </a:cubicBezTo>
                                      <a:cubicBezTo>
                                        <a:pt x="4" y="8"/>
                                        <a:pt x="4" y="8"/>
                                        <a:pt x="4" y="8"/>
                                      </a:cubicBezTo>
                                      <a:cubicBezTo>
                                        <a:pt x="0" y="4"/>
                                        <a:pt x="0" y="4"/>
                                        <a:pt x="0" y="4"/>
                                      </a:cubicBezTo>
                                      <a:cubicBezTo>
                                        <a:pt x="0" y="4"/>
                                        <a:pt x="0" y="4"/>
                                        <a:pt x="0" y="4"/>
                                      </a:cubicBezTo>
                                      <a:cubicBezTo>
                                        <a:pt x="3" y="1"/>
                                        <a:pt x="3" y="1"/>
                                        <a:pt x="3" y="1"/>
                                      </a:cubicBezTo>
                                      <a:cubicBezTo>
                                        <a:pt x="3" y="0"/>
                                        <a:pt x="3" y="0"/>
                                        <a:pt x="4" y="0"/>
                                      </a:cubicBezTo>
                                      <a:cubicBezTo>
                                        <a:pt x="4" y="0"/>
                                        <a:pt x="13" y="1"/>
                                        <a:pt x="13" y="1"/>
                                      </a:cubicBezTo>
                                      <a:cubicBezTo>
                                        <a:pt x="23" y="7"/>
                                        <a:pt x="23" y="7"/>
                                        <a:pt x="23" y="7"/>
                                      </a:cubicBezTo>
                                      <a:cubicBezTo>
                                        <a:pt x="23" y="8"/>
                                        <a:pt x="23" y="8"/>
                                        <a:pt x="23" y="8"/>
                                      </a:cubicBezTo>
                                      <a:cubicBezTo>
                                        <a:pt x="22" y="18"/>
                                        <a:pt x="22" y="18"/>
                                        <a:pt x="22" y="18"/>
                                      </a:cubicBezTo>
                                      <a:cubicBezTo>
                                        <a:pt x="35" y="10"/>
                                        <a:pt x="35" y="10"/>
                                        <a:pt x="35" y="10"/>
                                      </a:cubicBezTo>
                                      <a:cubicBezTo>
                                        <a:pt x="35" y="10"/>
                                        <a:pt x="35" y="10"/>
                                        <a:pt x="35" y="10"/>
                                      </a:cubicBezTo>
                                      <a:cubicBezTo>
                                        <a:pt x="35" y="10"/>
                                        <a:pt x="35" y="10"/>
                                        <a:pt x="35" y="10"/>
                                      </a:cubicBezTo>
                                      <a:cubicBezTo>
                                        <a:pt x="43" y="17"/>
                                        <a:pt x="43" y="17"/>
                                        <a:pt x="43" y="17"/>
                                      </a:cubicBezTo>
                                      <a:cubicBezTo>
                                        <a:pt x="43" y="17"/>
                                        <a:pt x="43" y="18"/>
                                        <a:pt x="43" y="18"/>
                                      </a:cubicBezTo>
                                      <a:cubicBezTo>
                                        <a:pt x="43" y="18"/>
                                        <a:pt x="42" y="18"/>
                                        <a:pt x="42" y="18"/>
                                      </a:cubicBezTo>
                                      <a:cubicBezTo>
                                        <a:pt x="38" y="18"/>
                                        <a:pt x="38" y="18"/>
                                        <a:pt x="38" y="18"/>
                                      </a:cubicBezTo>
                                      <a:cubicBezTo>
                                        <a:pt x="50" y="22"/>
                                        <a:pt x="50" y="22"/>
                                        <a:pt x="50" y="22"/>
                                      </a:cubicBezTo>
                                      <a:cubicBezTo>
                                        <a:pt x="50" y="22"/>
                                        <a:pt x="50" y="22"/>
                                        <a:pt x="50" y="22"/>
                                      </a:cubicBezTo>
                                      <a:cubicBezTo>
                                        <a:pt x="50" y="22"/>
                                        <a:pt x="50" y="22"/>
                                        <a:pt x="50" y="22"/>
                                      </a:cubicBezTo>
                                      <a:cubicBezTo>
                                        <a:pt x="48" y="28"/>
                                        <a:pt x="48" y="28"/>
                                        <a:pt x="48" y="28"/>
                                      </a:cubicBezTo>
                                      <a:cubicBezTo>
                                        <a:pt x="48" y="28"/>
                                        <a:pt x="48" y="28"/>
                                        <a:pt x="48" y="28"/>
                                      </a:cubicBezTo>
                                      <a:cubicBezTo>
                                        <a:pt x="48" y="28"/>
                                        <a:pt x="36" y="27"/>
                                        <a:pt x="36" y="27"/>
                                      </a:cubicBezTo>
                                      <a:cubicBezTo>
                                        <a:pt x="42" y="30"/>
                                        <a:pt x="42" y="30"/>
                                        <a:pt x="42" y="30"/>
                                      </a:cubicBezTo>
                                      <a:cubicBezTo>
                                        <a:pt x="43" y="30"/>
                                        <a:pt x="43" y="30"/>
                                        <a:pt x="43" y="31"/>
                                      </a:cubicBezTo>
                                      <a:cubicBezTo>
                                        <a:pt x="43" y="31"/>
                                        <a:pt x="43" y="31"/>
                                        <a:pt x="42" y="31"/>
                                      </a:cubicBezTo>
                                      <a:cubicBezTo>
                                        <a:pt x="38" y="32"/>
                                        <a:pt x="38" y="32"/>
                                        <a:pt x="38" y="32"/>
                                      </a:cubicBezTo>
                                      <a:cubicBezTo>
                                        <a:pt x="38" y="32"/>
                                        <a:pt x="38" y="32"/>
                                        <a:pt x="38" y="32"/>
                                      </a:cubicBezTo>
                                      <a:cubicBezTo>
                                        <a:pt x="37" y="35"/>
                                        <a:pt x="37" y="35"/>
                                        <a:pt x="37" y="35"/>
                                      </a:cubicBezTo>
                                      <a:cubicBezTo>
                                        <a:pt x="39" y="32"/>
                                        <a:pt x="39" y="32"/>
                                        <a:pt x="39" y="32"/>
                                      </a:cubicBezTo>
                                      <a:cubicBezTo>
                                        <a:pt x="39" y="32"/>
                                        <a:pt x="40" y="32"/>
                                        <a:pt x="40" y="32"/>
                                      </a:cubicBezTo>
                                      <a:cubicBezTo>
                                        <a:pt x="40" y="32"/>
                                        <a:pt x="40" y="32"/>
                                        <a:pt x="40" y="32"/>
                                      </a:cubicBezTo>
                                      <a:cubicBezTo>
                                        <a:pt x="49" y="35"/>
                                        <a:pt x="49" y="35"/>
                                        <a:pt x="49" y="35"/>
                                      </a:cubicBezTo>
                                      <a:cubicBezTo>
                                        <a:pt x="50" y="37"/>
                                        <a:pt x="50" y="37"/>
                                        <a:pt x="50" y="37"/>
                                      </a:cubicBezTo>
                                      <a:cubicBezTo>
                                        <a:pt x="50" y="37"/>
                                        <a:pt x="50" y="37"/>
                                        <a:pt x="50" y="37"/>
                                      </a:cubicBezTo>
                                      <a:cubicBezTo>
                                        <a:pt x="49" y="41"/>
                                        <a:pt x="49" y="41"/>
                                        <a:pt x="49" y="41"/>
                                      </a:cubicBezTo>
                                      <a:cubicBezTo>
                                        <a:pt x="49" y="41"/>
                                        <a:pt x="49" y="41"/>
                                        <a:pt x="49" y="41"/>
                                      </a:cubicBezTo>
                                      <a:cubicBezTo>
                                        <a:pt x="47" y="43"/>
                                        <a:pt x="47" y="43"/>
                                        <a:pt x="47" y="43"/>
                                      </a:cubicBezTo>
                                      <a:cubicBezTo>
                                        <a:pt x="51" y="46"/>
                                        <a:pt x="51" y="46"/>
                                        <a:pt x="51" y="46"/>
                                      </a:cubicBezTo>
                                      <a:cubicBezTo>
                                        <a:pt x="53" y="39"/>
                                        <a:pt x="53" y="39"/>
                                        <a:pt x="53" y="39"/>
                                      </a:cubicBezTo>
                                      <a:cubicBezTo>
                                        <a:pt x="53" y="39"/>
                                        <a:pt x="53" y="39"/>
                                        <a:pt x="53" y="39"/>
                                      </a:cubicBezTo>
                                      <a:cubicBezTo>
                                        <a:pt x="53" y="39"/>
                                        <a:pt x="53" y="39"/>
                                        <a:pt x="53" y="39"/>
                                      </a:cubicBezTo>
                                      <a:cubicBezTo>
                                        <a:pt x="53" y="39"/>
                                        <a:pt x="53" y="39"/>
                                        <a:pt x="54" y="39"/>
                                      </a:cubicBezTo>
                                      <a:cubicBezTo>
                                        <a:pt x="56" y="44"/>
                                        <a:pt x="56" y="44"/>
                                        <a:pt x="56" y="44"/>
                                      </a:cubicBezTo>
                                      <a:cubicBezTo>
                                        <a:pt x="58" y="42"/>
                                        <a:pt x="58" y="42"/>
                                        <a:pt x="58" y="42"/>
                                      </a:cubicBezTo>
                                      <a:cubicBezTo>
                                        <a:pt x="58" y="42"/>
                                        <a:pt x="58" y="42"/>
                                        <a:pt x="58" y="42"/>
                                      </a:cubicBezTo>
                                      <a:cubicBezTo>
                                        <a:pt x="59" y="42"/>
                                        <a:pt x="59" y="42"/>
                                        <a:pt x="59" y="42"/>
                                      </a:cubicBezTo>
                                      <a:cubicBezTo>
                                        <a:pt x="59" y="42"/>
                                        <a:pt x="59" y="42"/>
                                        <a:pt x="59" y="42"/>
                                      </a:cubicBezTo>
                                      <a:cubicBezTo>
                                        <a:pt x="60" y="44"/>
                                        <a:pt x="60" y="44"/>
                                        <a:pt x="60" y="44"/>
                                      </a:cubicBezTo>
                                      <a:cubicBezTo>
                                        <a:pt x="60" y="41"/>
                                        <a:pt x="60" y="41"/>
                                        <a:pt x="60" y="41"/>
                                      </a:cubicBezTo>
                                      <a:cubicBezTo>
                                        <a:pt x="60" y="41"/>
                                        <a:pt x="61" y="41"/>
                                        <a:pt x="61" y="41"/>
                                      </a:cubicBezTo>
                                      <a:cubicBezTo>
                                        <a:pt x="61" y="41"/>
                                        <a:pt x="61" y="41"/>
                                        <a:pt x="61" y="41"/>
                                      </a:cubicBezTo>
                                      <a:cubicBezTo>
                                        <a:pt x="61" y="41"/>
                                        <a:pt x="61" y="41"/>
                                        <a:pt x="61" y="41"/>
                                      </a:cubicBezTo>
                                      <a:cubicBezTo>
                                        <a:pt x="68" y="46"/>
                                        <a:pt x="68" y="46"/>
                                        <a:pt x="68" y="46"/>
                                      </a:cubicBezTo>
                                      <a:cubicBezTo>
                                        <a:pt x="68" y="46"/>
                                        <a:pt x="68" y="46"/>
                                        <a:pt x="68" y="46"/>
                                      </a:cubicBezTo>
                                      <a:cubicBezTo>
                                        <a:pt x="68" y="46"/>
                                        <a:pt x="68" y="46"/>
                                        <a:pt x="68" y="46"/>
                                      </a:cubicBezTo>
                                      <a:cubicBezTo>
                                        <a:pt x="67" y="47"/>
                                        <a:pt x="67" y="47"/>
                                        <a:pt x="67" y="47"/>
                                      </a:cubicBezTo>
                                      <a:cubicBezTo>
                                        <a:pt x="73" y="47"/>
                                        <a:pt x="73" y="47"/>
                                        <a:pt x="73" y="47"/>
                                      </a:cubicBezTo>
                                      <a:cubicBezTo>
                                        <a:pt x="69" y="44"/>
                                        <a:pt x="69" y="44"/>
                                        <a:pt x="69" y="44"/>
                                      </a:cubicBezTo>
                                      <a:cubicBezTo>
                                        <a:pt x="69" y="44"/>
                                        <a:pt x="69" y="44"/>
                                        <a:pt x="69" y="43"/>
                                      </a:cubicBezTo>
                                      <a:cubicBezTo>
                                        <a:pt x="69" y="43"/>
                                        <a:pt x="69" y="43"/>
                                        <a:pt x="70" y="43"/>
                                      </a:cubicBezTo>
                                      <a:cubicBezTo>
                                        <a:pt x="95" y="34"/>
                                        <a:pt x="95" y="34"/>
                                        <a:pt x="95" y="34"/>
                                      </a:cubicBezTo>
                                      <a:cubicBezTo>
                                        <a:pt x="95" y="34"/>
                                        <a:pt x="95" y="33"/>
                                        <a:pt x="95" y="33"/>
                                      </a:cubicBezTo>
                                      <a:cubicBezTo>
                                        <a:pt x="95" y="33"/>
                                        <a:pt x="95" y="34"/>
                                        <a:pt x="95" y="34"/>
                                      </a:cubicBezTo>
                                      <a:cubicBezTo>
                                        <a:pt x="112" y="42"/>
                                        <a:pt x="112" y="42"/>
                                        <a:pt x="112" y="42"/>
                                      </a:cubicBezTo>
                                      <a:cubicBezTo>
                                        <a:pt x="112" y="42"/>
                                        <a:pt x="112" y="42"/>
                                        <a:pt x="112" y="42"/>
                                      </a:cubicBezTo>
                                      <a:cubicBezTo>
                                        <a:pt x="113" y="49"/>
                                        <a:pt x="113" y="49"/>
                                        <a:pt x="113" y="49"/>
                                      </a:cubicBezTo>
                                      <a:cubicBezTo>
                                        <a:pt x="113" y="49"/>
                                        <a:pt x="113" y="49"/>
                                        <a:pt x="113" y="49"/>
                                      </a:cubicBezTo>
                                      <a:cubicBezTo>
                                        <a:pt x="107" y="55"/>
                                        <a:pt x="107" y="55"/>
                                        <a:pt x="107" y="55"/>
                                      </a:cubicBezTo>
                                      <a:cubicBezTo>
                                        <a:pt x="110" y="66"/>
                                        <a:pt x="110" y="66"/>
                                        <a:pt x="110" y="66"/>
                                      </a:cubicBezTo>
                                      <a:cubicBezTo>
                                        <a:pt x="110" y="66"/>
                                        <a:pt x="110" y="66"/>
                                        <a:pt x="110" y="66"/>
                                      </a:cubicBezTo>
                                      <a:cubicBezTo>
                                        <a:pt x="98" y="70"/>
                                        <a:pt x="98" y="70"/>
                                        <a:pt x="98" y="70"/>
                                      </a:cubicBezTo>
                                      <a:cubicBezTo>
                                        <a:pt x="98" y="70"/>
                                        <a:pt x="98" y="70"/>
                                        <a:pt x="98" y="70"/>
                                      </a:cubicBezTo>
                                      <a:cubicBezTo>
                                        <a:pt x="98" y="70"/>
                                        <a:pt x="98" y="70"/>
                                        <a:pt x="98" y="70"/>
                                      </a:cubicBezTo>
                                    </a:path>
                                  </a:pathLst>
                                </a:custGeom>
                                <a:grpFill/>
                                <a:ln w="9525">
                                  <a:noFill/>
                                  <a:round/>
                                  <a:headEnd/>
                                  <a:tailEnd/>
                                </a:ln>
                              </wps:spPr>
                              <wps:bodyPr/>
                            </wps:wsp>
                            <wps:wsp>
                              <wps:cNvPr id="626" name="Freeform 626"/>
                              <wps:cNvSpPr>
                                <a:spLocks/>
                              </wps:cNvSpPr>
                              <wps:spPr bwMode="auto">
                                <a:xfrm>
                                  <a:off x="562101" y="86677"/>
                                  <a:ext cx="228041" cy="193357"/>
                                </a:xfrm>
                                <a:custGeom>
                                  <a:avLst/>
                                  <a:gdLst>
                                    <a:gd name="T0" fmla="*/ 16 w 48"/>
                                    <a:gd name="T1" fmla="*/ 49 h 49"/>
                                    <a:gd name="T2" fmla="*/ 11 w 48"/>
                                    <a:gd name="T3" fmla="*/ 45 h 49"/>
                                    <a:gd name="T4" fmla="*/ 11 w 48"/>
                                    <a:gd name="T5" fmla="*/ 46 h 49"/>
                                    <a:gd name="T6" fmla="*/ 7 w 48"/>
                                    <a:gd name="T7" fmla="*/ 40 h 49"/>
                                    <a:gd name="T8" fmla="*/ 3 w 48"/>
                                    <a:gd name="T9" fmla="*/ 46 h 49"/>
                                    <a:gd name="T10" fmla="*/ 2 w 48"/>
                                    <a:gd name="T11" fmla="*/ 46 h 49"/>
                                    <a:gd name="T12" fmla="*/ 1 w 48"/>
                                    <a:gd name="T13" fmla="*/ 44 h 49"/>
                                    <a:gd name="T14" fmla="*/ 0 w 48"/>
                                    <a:gd name="T15" fmla="*/ 39 h 49"/>
                                    <a:gd name="T16" fmla="*/ 0 w 48"/>
                                    <a:gd name="T17" fmla="*/ 38 h 49"/>
                                    <a:gd name="T18" fmla="*/ 3 w 48"/>
                                    <a:gd name="T19" fmla="*/ 32 h 49"/>
                                    <a:gd name="T20" fmla="*/ 10 w 48"/>
                                    <a:gd name="T21" fmla="*/ 25 h 49"/>
                                    <a:gd name="T22" fmla="*/ 16 w 48"/>
                                    <a:gd name="T23" fmla="*/ 20 h 49"/>
                                    <a:gd name="T24" fmla="*/ 16 w 48"/>
                                    <a:gd name="T25" fmla="*/ 20 h 49"/>
                                    <a:gd name="T26" fmla="*/ 26 w 48"/>
                                    <a:gd name="T27" fmla="*/ 5 h 49"/>
                                    <a:gd name="T28" fmla="*/ 38 w 48"/>
                                    <a:gd name="T29" fmla="*/ 6 h 49"/>
                                    <a:gd name="T30" fmla="*/ 36 w 48"/>
                                    <a:gd name="T31" fmla="*/ 3 h 49"/>
                                    <a:gd name="T32" fmla="*/ 36 w 48"/>
                                    <a:gd name="T33" fmla="*/ 2 h 49"/>
                                    <a:gd name="T34" fmla="*/ 41 w 48"/>
                                    <a:gd name="T35" fmla="*/ 0 h 49"/>
                                    <a:gd name="T36" fmla="*/ 48 w 48"/>
                                    <a:gd name="T37" fmla="*/ 8 h 49"/>
                                    <a:gd name="T38" fmla="*/ 48 w 48"/>
                                    <a:gd name="T39" fmla="*/ 8 h 49"/>
                                    <a:gd name="T40" fmla="*/ 45 w 48"/>
                                    <a:gd name="T41" fmla="*/ 17 h 49"/>
                                    <a:gd name="T42" fmla="*/ 42 w 48"/>
                                    <a:gd name="T43" fmla="*/ 19 h 49"/>
                                    <a:gd name="T44" fmla="*/ 45 w 48"/>
                                    <a:gd name="T45" fmla="*/ 25 h 49"/>
                                    <a:gd name="T46" fmla="*/ 38 w 48"/>
                                    <a:gd name="T47" fmla="*/ 36 h 49"/>
                                    <a:gd name="T48" fmla="*/ 37 w 48"/>
                                    <a:gd name="T49" fmla="*/ 36 h 49"/>
                                    <a:gd name="T50" fmla="*/ 31 w 48"/>
                                    <a:gd name="T51" fmla="*/ 32 h 49"/>
                                    <a:gd name="T52" fmla="*/ 33 w 48"/>
                                    <a:gd name="T53" fmla="*/ 22 h 49"/>
                                    <a:gd name="T54" fmla="*/ 28 w 48"/>
                                    <a:gd name="T55" fmla="*/ 25 h 49"/>
                                    <a:gd name="T56" fmla="*/ 29 w 48"/>
                                    <a:gd name="T57" fmla="*/ 29 h 49"/>
                                    <a:gd name="T58" fmla="*/ 28 w 48"/>
                                    <a:gd name="T59" fmla="*/ 34 h 49"/>
                                    <a:gd name="T60" fmla="*/ 26 w 48"/>
                                    <a:gd name="T61" fmla="*/ 40 h 49"/>
                                    <a:gd name="T62" fmla="*/ 25 w 48"/>
                                    <a:gd name="T63" fmla="*/ 41 h 49"/>
                                    <a:gd name="T64" fmla="*/ 21 w 48"/>
                                    <a:gd name="T65" fmla="*/ 36 h 49"/>
                                    <a:gd name="T66" fmla="*/ 22 w 48"/>
                                    <a:gd name="T67" fmla="*/ 40 h 49"/>
                                    <a:gd name="T68" fmla="*/ 22 w 48"/>
                                    <a:gd name="T69" fmla="*/ 44 h 49"/>
                                    <a:gd name="T70" fmla="*/ 17 w 48"/>
                                    <a:gd name="T71" fmla="*/ 49 h 49"/>
                                    <a:gd name="T72" fmla="*/ 16 w 48"/>
                                    <a:gd name="T73"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 h="49">
                                      <a:moveTo>
                                        <a:pt x="16" y="49"/>
                                      </a:moveTo>
                                      <a:cubicBezTo>
                                        <a:pt x="16" y="49"/>
                                        <a:pt x="16" y="49"/>
                                        <a:pt x="16" y="49"/>
                                      </a:cubicBezTo>
                                      <a:cubicBezTo>
                                        <a:pt x="14" y="39"/>
                                        <a:pt x="14" y="39"/>
                                        <a:pt x="14" y="39"/>
                                      </a:cubicBezTo>
                                      <a:cubicBezTo>
                                        <a:pt x="11" y="45"/>
                                        <a:pt x="11" y="45"/>
                                        <a:pt x="11" y="45"/>
                                      </a:cubicBezTo>
                                      <a:cubicBezTo>
                                        <a:pt x="11" y="45"/>
                                        <a:pt x="11" y="46"/>
                                        <a:pt x="11" y="46"/>
                                      </a:cubicBezTo>
                                      <a:cubicBezTo>
                                        <a:pt x="11" y="46"/>
                                        <a:pt x="11" y="46"/>
                                        <a:pt x="11" y="46"/>
                                      </a:cubicBezTo>
                                      <a:cubicBezTo>
                                        <a:pt x="11" y="46"/>
                                        <a:pt x="11" y="46"/>
                                        <a:pt x="11" y="45"/>
                                      </a:cubicBezTo>
                                      <a:cubicBezTo>
                                        <a:pt x="7" y="40"/>
                                        <a:pt x="7" y="40"/>
                                        <a:pt x="7" y="40"/>
                                      </a:cubicBezTo>
                                      <a:cubicBezTo>
                                        <a:pt x="3" y="45"/>
                                        <a:pt x="3" y="45"/>
                                        <a:pt x="3" y="45"/>
                                      </a:cubicBezTo>
                                      <a:cubicBezTo>
                                        <a:pt x="3" y="46"/>
                                        <a:pt x="3" y="46"/>
                                        <a:pt x="3" y="46"/>
                                      </a:cubicBezTo>
                                      <a:cubicBezTo>
                                        <a:pt x="3" y="46"/>
                                        <a:pt x="3" y="46"/>
                                        <a:pt x="3" y="46"/>
                                      </a:cubicBezTo>
                                      <a:cubicBezTo>
                                        <a:pt x="2" y="46"/>
                                        <a:pt x="2" y="46"/>
                                        <a:pt x="2" y="46"/>
                                      </a:cubicBezTo>
                                      <a:cubicBezTo>
                                        <a:pt x="1" y="45"/>
                                        <a:pt x="1" y="45"/>
                                        <a:pt x="1" y="45"/>
                                      </a:cubicBezTo>
                                      <a:cubicBezTo>
                                        <a:pt x="1" y="44"/>
                                        <a:pt x="1" y="44"/>
                                        <a:pt x="1" y="44"/>
                                      </a:cubicBezTo>
                                      <a:cubicBezTo>
                                        <a:pt x="2" y="39"/>
                                        <a:pt x="2" y="39"/>
                                        <a:pt x="2" y="39"/>
                                      </a:cubicBezTo>
                                      <a:cubicBezTo>
                                        <a:pt x="0" y="39"/>
                                        <a:pt x="0" y="39"/>
                                        <a:pt x="0" y="39"/>
                                      </a:cubicBezTo>
                                      <a:cubicBezTo>
                                        <a:pt x="0" y="39"/>
                                        <a:pt x="0" y="39"/>
                                        <a:pt x="0" y="39"/>
                                      </a:cubicBezTo>
                                      <a:cubicBezTo>
                                        <a:pt x="0" y="39"/>
                                        <a:pt x="0" y="39"/>
                                        <a:pt x="0" y="38"/>
                                      </a:cubicBezTo>
                                      <a:cubicBezTo>
                                        <a:pt x="3" y="32"/>
                                        <a:pt x="3" y="32"/>
                                        <a:pt x="3" y="32"/>
                                      </a:cubicBezTo>
                                      <a:cubicBezTo>
                                        <a:pt x="3" y="32"/>
                                        <a:pt x="3" y="32"/>
                                        <a:pt x="3" y="32"/>
                                      </a:cubicBezTo>
                                      <a:cubicBezTo>
                                        <a:pt x="8" y="32"/>
                                        <a:pt x="8" y="32"/>
                                        <a:pt x="8" y="32"/>
                                      </a:cubicBezTo>
                                      <a:cubicBezTo>
                                        <a:pt x="10" y="25"/>
                                        <a:pt x="10" y="25"/>
                                        <a:pt x="10" y="25"/>
                                      </a:cubicBezTo>
                                      <a:cubicBezTo>
                                        <a:pt x="17" y="21"/>
                                        <a:pt x="17" y="21"/>
                                        <a:pt x="17" y="21"/>
                                      </a:cubicBezTo>
                                      <a:cubicBezTo>
                                        <a:pt x="16" y="20"/>
                                        <a:pt x="16" y="20"/>
                                        <a:pt x="16" y="20"/>
                                      </a:cubicBezTo>
                                      <a:cubicBezTo>
                                        <a:pt x="16" y="20"/>
                                        <a:pt x="16" y="20"/>
                                        <a:pt x="16" y="20"/>
                                      </a:cubicBezTo>
                                      <a:cubicBezTo>
                                        <a:pt x="16" y="20"/>
                                        <a:pt x="16" y="20"/>
                                        <a:pt x="16" y="20"/>
                                      </a:cubicBezTo>
                                      <a:cubicBezTo>
                                        <a:pt x="18" y="15"/>
                                        <a:pt x="18" y="15"/>
                                        <a:pt x="18" y="15"/>
                                      </a:cubicBezTo>
                                      <a:cubicBezTo>
                                        <a:pt x="26" y="5"/>
                                        <a:pt x="26" y="5"/>
                                        <a:pt x="26" y="5"/>
                                      </a:cubicBezTo>
                                      <a:cubicBezTo>
                                        <a:pt x="26" y="5"/>
                                        <a:pt x="26" y="5"/>
                                        <a:pt x="26" y="5"/>
                                      </a:cubicBezTo>
                                      <a:cubicBezTo>
                                        <a:pt x="26" y="5"/>
                                        <a:pt x="38" y="6"/>
                                        <a:pt x="38" y="6"/>
                                      </a:cubicBezTo>
                                      <a:cubicBezTo>
                                        <a:pt x="38" y="5"/>
                                        <a:pt x="38" y="5"/>
                                        <a:pt x="38" y="5"/>
                                      </a:cubicBezTo>
                                      <a:cubicBezTo>
                                        <a:pt x="36" y="3"/>
                                        <a:pt x="36" y="3"/>
                                        <a:pt x="36" y="3"/>
                                      </a:cubicBezTo>
                                      <a:cubicBezTo>
                                        <a:pt x="36" y="3"/>
                                        <a:pt x="36" y="3"/>
                                        <a:pt x="36" y="3"/>
                                      </a:cubicBezTo>
                                      <a:cubicBezTo>
                                        <a:pt x="36" y="2"/>
                                        <a:pt x="36" y="2"/>
                                        <a:pt x="36" y="2"/>
                                      </a:cubicBezTo>
                                      <a:cubicBezTo>
                                        <a:pt x="41" y="0"/>
                                        <a:pt x="41" y="0"/>
                                        <a:pt x="41" y="0"/>
                                      </a:cubicBezTo>
                                      <a:cubicBezTo>
                                        <a:pt x="41" y="0"/>
                                        <a:pt x="41" y="0"/>
                                        <a:pt x="41" y="0"/>
                                      </a:cubicBezTo>
                                      <a:cubicBezTo>
                                        <a:pt x="41" y="0"/>
                                        <a:pt x="41" y="0"/>
                                        <a:pt x="41" y="0"/>
                                      </a:cubicBezTo>
                                      <a:cubicBezTo>
                                        <a:pt x="48" y="8"/>
                                        <a:pt x="48" y="8"/>
                                        <a:pt x="48" y="8"/>
                                      </a:cubicBezTo>
                                      <a:cubicBezTo>
                                        <a:pt x="48" y="8"/>
                                        <a:pt x="48" y="8"/>
                                        <a:pt x="48" y="8"/>
                                      </a:cubicBezTo>
                                      <a:cubicBezTo>
                                        <a:pt x="48" y="8"/>
                                        <a:pt x="48" y="8"/>
                                        <a:pt x="48" y="8"/>
                                      </a:cubicBezTo>
                                      <a:cubicBezTo>
                                        <a:pt x="42" y="12"/>
                                        <a:pt x="42" y="12"/>
                                        <a:pt x="42" y="12"/>
                                      </a:cubicBezTo>
                                      <a:cubicBezTo>
                                        <a:pt x="45" y="17"/>
                                        <a:pt x="45" y="17"/>
                                        <a:pt x="45" y="17"/>
                                      </a:cubicBezTo>
                                      <a:cubicBezTo>
                                        <a:pt x="45" y="17"/>
                                        <a:pt x="45" y="17"/>
                                        <a:pt x="45" y="17"/>
                                      </a:cubicBezTo>
                                      <a:cubicBezTo>
                                        <a:pt x="42" y="19"/>
                                        <a:pt x="42" y="19"/>
                                        <a:pt x="42" y="19"/>
                                      </a:cubicBezTo>
                                      <a:cubicBezTo>
                                        <a:pt x="45" y="25"/>
                                        <a:pt x="45" y="25"/>
                                        <a:pt x="45" y="25"/>
                                      </a:cubicBezTo>
                                      <a:cubicBezTo>
                                        <a:pt x="45" y="25"/>
                                        <a:pt x="45" y="25"/>
                                        <a:pt x="45" y="25"/>
                                      </a:cubicBezTo>
                                      <a:cubicBezTo>
                                        <a:pt x="38" y="29"/>
                                        <a:pt x="38" y="29"/>
                                        <a:pt x="38" y="29"/>
                                      </a:cubicBezTo>
                                      <a:cubicBezTo>
                                        <a:pt x="38" y="36"/>
                                        <a:pt x="38" y="36"/>
                                        <a:pt x="38" y="36"/>
                                      </a:cubicBezTo>
                                      <a:cubicBezTo>
                                        <a:pt x="38" y="36"/>
                                        <a:pt x="38" y="36"/>
                                        <a:pt x="37" y="36"/>
                                      </a:cubicBezTo>
                                      <a:cubicBezTo>
                                        <a:pt x="37" y="36"/>
                                        <a:pt x="37" y="36"/>
                                        <a:pt x="37" y="36"/>
                                      </a:cubicBezTo>
                                      <a:cubicBezTo>
                                        <a:pt x="37" y="36"/>
                                        <a:pt x="37" y="36"/>
                                        <a:pt x="37" y="36"/>
                                      </a:cubicBezTo>
                                      <a:cubicBezTo>
                                        <a:pt x="31" y="32"/>
                                        <a:pt x="31" y="32"/>
                                        <a:pt x="31" y="32"/>
                                      </a:cubicBezTo>
                                      <a:cubicBezTo>
                                        <a:pt x="31" y="32"/>
                                        <a:pt x="31" y="32"/>
                                        <a:pt x="31" y="32"/>
                                      </a:cubicBezTo>
                                      <a:cubicBezTo>
                                        <a:pt x="33" y="22"/>
                                        <a:pt x="33" y="22"/>
                                        <a:pt x="33" y="22"/>
                                      </a:cubicBezTo>
                                      <a:cubicBezTo>
                                        <a:pt x="30" y="22"/>
                                        <a:pt x="30" y="22"/>
                                        <a:pt x="30" y="22"/>
                                      </a:cubicBezTo>
                                      <a:cubicBezTo>
                                        <a:pt x="28" y="25"/>
                                        <a:pt x="28" y="25"/>
                                        <a:pt x="28" y="25"/>
                                      </a:cubicBezTo>
                                      <a:cubicBezTo>
                                        <a:pt x="29" y="29"/>
                                        <a:pt x="29" y="29"/>
                                        <a:pt x="29" y="29"/>
                                      </a:cubicBezTo>
                                      <a:cubicBezTo>
                                        <a:pt x="29" y="29"/>
                                        <a:pt x="29" y="29"/>
                                        <a:pt x="29" y="29"/>
                                      </a:cubicBezTo>
                                      <a:cubicBezTo>
                                        <a:pt x="26" y="31"/>
                                        <a:pt x="26" y="31"/>
                                        <a:pt x="26" y="31"/>
                                      </a:cubicBezTo>
                                      <a:cubicBezTo>
                                        <a:pt x="28" y="34"/>
                                        <a:pt x="28" y="34"/>
                                        <a:pt x="28" y="34"/>
                                      </a:cubicBezTo>
                                      <a:cubicBezTo>
                                        <a:pt x="28" y="35"/>
                                        <a:pt x="28" y="35"/>
                                        <a:pt x="28" y="35"/>
                                      </a:cubicBezTo>
                                      <a:cubicBezTo>
                                        <a:pt x="26" y="40"/>
                                        <a:pt x="26" y="40"/>
                                        <a:pt x="26" y="40"/>
                                      </a:cubicBezTo>
                                      <a:cubicBezTo>
                                        <a:pt x="26" y="41"/>
                                        <a:pt x="26" y="41"/>
                                        <a:pt x="25" y="41"/>
                                      </a:cubicBezTo>
                                      <a:cubicBezTo>
                                        <a:pt x="25" y="41"/>
                                        <a:pt x="25" y="41"/>
                                        <a:pt x="25" y="41"/>
                                      </a:cubicBezTo>
                                      <a:cubicBezTo>
                                        <a:pt x="25" y="41"/>
                                        <a:pt x="25" y="41"/>
                                        <a:pt x="25" y="40"/>
                                      </a:cubicBezTo>
                                      <a:cubicBezTo>
                                        <a:pt x="21" y="36"/>
                                        <a:pt x="21" y="36"/>
                                        <a:pt x="21" y="36"/>
                                      </a:cubicBezTo>
                                      <a:cubicBezTo>
                                        <a:pt x="22" y="40"/>
                                        <a:pt x="22" y="40"/>
                                        <a:pt x="22" y="40"/>
                                      </a:cubicBezTo>
                                      <a:cubicBezTo>
                                        <a:pt x="22" y="40"/>
                                        <a:pt x="22" y="40"/>
                                        <a:pt x="22" y="40"/>
                                      </a:cubicBezTo>
                                      <a:cubicBezTo>
                                        <a:pt x="20" y="41"/>
                                        <a:pt x="20" y="41"/>
                                        <a:pt x="20" y="41"/>
                                      </a:cubicBezTo>
                                      <a:cubicBezTo>
                                        <a:pt x="22" y="44"/>
                                        <a:pt x="22" y="44"/>
                                        <a:pt x="22" y="44"/>
                                      </a:cubicBezTo>
                                      <a:cubicBezTo>
                                        <a:pt x="22" y="45"/>
                                        <a:pt x="22" y="45"/>
                                        <a:pt x="22" y="45"/>
                                      </a:cubicBezTo>
                                      <a:cubicBezTo>
                                        <a:pt x="17" y="49"/>
                                        <a:pt x="17" y="49"/>
                                        <a:pt x="17" y="49"/>
                                      </a:cubicBezTo>
                                      <a:cubicBezTo>
                                        <a:pt x="17" y="49"/>
                                        <a:pt x="17" y="49"/>
                                        <a:pt x="16" y="49"/>
                                      </a:cubicBezTo>
                                      <a:cubicBezTo>
                                        <a:pt x="16" y="49"/>
                                        <a:pt x="16" y="49"/>
                                        <a:pt x="16" y="49"/>
                                      </a:cubicBezTo>
                                    </a:path>
                                  </a:pathLst>
                                </a:custGeom>
                                <a:grpFill/>
                                <a:ln w="9525">
                                  <a:noFill/>
                                  <a:round/>
                                  <a:headEnd/>
                                  <a:tailEnd/>
                                </a:ln>
                              </wps:spPr>
                              <wps:bodyPr/>
                            </wps:wsp>
                            <wps:wsp>
                              <wps:cNvPr id="627" name="Freeform 627"/>
                              <wps:cNvSpPr>
                                <a:spLocks/>
                              </wps:cNvSpPr>
                              <wps:spPr bwMode="auto">
                                <a:xfrm>
                                  <a:off x="1192214" y="185023"/>
                                  <a:ext cx="156028" cy="173355"/>
                                </a:xfrm>
                                <a:custGeom>
                                  <a:avLst/>
                                  <a:gdLst>
                                    <a:gd name="T0" fmla="*/ 12 w 33"/>
                                    <a:gd name="T1" fmla="*/ 43 h 44"/>
                                    <a:gd name="T2" fmla="*/ 12 w 33"/>
                                    <a:gd name="T3" fmla="*/ 39 h 44"/>
                                    <a:gd name="T4" fmla="*/ 11 w 33"/>
                                    <a:gd name="T5" fmla="*/ 33 h 44"/>
                                    <a:gd name="T6" fmla="*/ 22 w 33"/>
                                    <a:gd name="T7" fmla="*/ 25 h 44"/>
                                    <a:gd name="T8" fmla="*/ 0 w 33"/>
                                    <a:gd name="T9" fmla="*/ 29 h 44"/>
                                    <a:gd name="T10" fmla="*/ 2 w 33"/>
                                    <a:gd name="T11" fmla="*/ 27 h 44"/>
                                    <a:gd name="T12" fmla="*/ 1 w 33"/>
                                    <a:gd name="T13" fmla="*/ 24 h 44"/>
                                    <a:gd name="T14" fmla="*/ 3 w 33"/>
                                    <a:gd name="T15" fmla="*/ 21 h 44"/>
                                    <a:gd name="T16" fmla="*/ 7 w 33"/>
                                    <a:gd name="T17" fmla="*/ 23 h 44"/>
                                    <a:gd name="T18" fmla="*/ 6 w 33"/>
                                    <a:gd name="T19" fmla="*/ 20 h 44"/>
                                    <a:gd name="T20" fmla="*/ 4 w 33"/>
                                    <a:gd name="T21" fmla="*/ 20 h 44"/>
                                    <a:gd name="T22" fmla="*/ 4 w 33"/>
                                    <a:gd name="T23" fmla="*/ 20 h 44"/>
                                    <a:gd name="T24" fmla="*/ 3 w 33"/>
                                    <a:gd name="T25" fmla="*/ 13 h 44"/>
                                    <a:gd name="T26" fmla="*/ 2 w 33"/>
                                    <a:gd name="T27" fmla="*/ 13 h 44"/>
                                    <a:gd name="T28" fmla="*/ 4 w 33"/>
                                    <a:gd name="T29" fmla="*/ 6 h 44"/>
                                    <a:gd name="T30" fmla="*/ 4 w 33"/>
                                    <a:gd name="T31" fmla="*/ 6 h 44"/>
                                    <a:gd name="T32" fmla="*/ 17 w 33"/>
                                    <a:gd name="T33" fmla="*/ 16 h 44"/>
                                    <a:gd name="T34" fmla="*/ 15 w 33"/>
                                    <a:gd name="T35" fmla="*/ 13 h 44"/>
                                    <a:gd name="T36" fmla="*/ 13 w 33"/>
                                    <a:gd name="T37" fmla="*/ 12 h 44"/>
                                    <a:gd name="T38" fmla="*/ 13 w 33"/>
                                    <a:gd name="T39" fmla="*/ 11 h 44"/>
                                    <a:gd name="T40" fmla="*/ 10 w 33"/>
                                    <a:gd name="T41" fmla="*/ 6 h 44"/>
                                    <a:gd name="T42" fmla="*/ 10 w 33"/>
                                    <a:gd name="T43" fmla="*/ 5 h 44"/>
                                    <a:gd name="T44" fmla="*/ 13 w 33"/>
                                    <a:gd name="T45" fmla="*/ 0 h 44"/>
                                    <a:gd name="T46" fmla="*/ 22 w 33"/>
                                    <a:gd name="T47" fmla="*/ 6 h 44"/>
                                    <a:gd name="T48" fmla="*/ 26 w 33"/>
                                    <a:gd name="T49" fmla="*/ 0 h 44"/>
                                    <a:gd name="T50" fmla="*/ 27 w 33"/>
                                    <a:gd name="T51" fmla="*/ 0 h 44"/>
                                    <a:gd name="T52" fmla="*/ 32 w 33"/>
                                    <a:gd name="T53" fmla="*/ 5 h 44"/>
                                    <a:gd name="T54" fmla="*/ 30 w 33"/>
                                    <a:gd name="T55" fmla="*/ 24 h 44"/>
                                    <a:gd name="T56" fmla="*/ 33 w 33"/>
                                    <a:gd name="T57" fmla="*/ 25 h 44"/>
                                    <a:gd name="T58" fmla="*/ 33 w 33"/>
                                    <a:gd name="T59" fmla="*/ 34 h 44"/>
                                    <a:gd name="T60" fmla="*/ 33 w 33"/>
                                    <a:gd name="T61" fmla="*/ 34 h 44"/>
                                    <a:gd name="T62" fmla="*/ 30 w 33"/>
                                    <a:gd name="T63" fmla="*/ 31 h 44"/>
                                    <a:gd name="T64" fmla="*/ 31 w 33"/>
                                    <a:gd name="T65" fmla="*/ 41 h 44"/>
                                    <a:gd name="T66" fmla="*/ 31 w 33"/>
                                    <a:gd name="T67" fmla="*/ 41 h 44"/>
                                    <a:gd name="T68" fmla="*/ 28 w 33"/>
                                    <a:gd name="T69" fmla="*/ 40 h 44"/>
                                    <a:gd name="T70" fmla="*/ 29 w 33"/>
                                    <a:gd name="T71" fmla="*/ 44 h 44"/>
                                    <a:gd name="T72" fmla="*/ 13 w 33"/>
                                    <a:gd name="T73" fmla="*/ 4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44">
                                      <a:moveTo>
                                        <a:pt x="13" y="43"/>
                                      </a:moveTo>
                                      <a:cubicBezTo>
                                        <a:pt x="13" y="43"/>
                                        <a:pt x="12" y="43"/>
                                        <a:pt x="12" y="43"/>
                                      </a:cubicBezTo>
                                      <a:cubicBezTo>
                                        <a:pt x="12" y="39"/>
                                        <a:pt x="12" y="39"/>
                                        <a:pt x="12" y="39"/>
                                      </a:cubicBezTo>
                                      <a:cubicBezTo>
                                        <a:pt x="12" y="39"/>
                                        <a:pt x="12" y="39"/>
                                        <a:pt x="12" y="39"/>
                                      </a:cubicBezTo>
                                      <a:cubicBezTo>
                                        <a:pt x="15" y="38"/>
                                        <a:pt x="15" y="38"/>
                                        <a:pt x="15" y="38"/>
                                      </a:cubicBezTo>
                                      <a:cubicBezTo>
                                        <a:pt x="11" y="33"/>
                                        <a:pt x="11" y="33"/>
                                        <a:pt x="11" y="33"/>
                                      </a:cubicBezTo>
                                      <a:cubicBezTo>
                                        <a:pt x="11" y="33"/>
                                        <a:pt x="11" y="33"/>
                                        <a:pt x="12" y="33"/>
                                      </a:cubicBezTo>
                                      <a:cubicBezTo>
                                        <a:pt x="22" y="25"/>
                                        <a:pt x="22" y="25"/>
                                        <a:pt x="22" y="25"/>
                                      </a:cubicBezTo>
                                      <a:cubicBezTo>
                                        <a:pt x="22" y="25"/>
                                        <a:pt x="1" y="29"/>
                                        <a:pt x="1" y="29"/>
                                      </a:cubicBezTo>
                                      <a:cubicBezTo>
                                        <a:pt x="0" y="29"/>
                                        <a:pt x="0" y="29"/>
                                        <a:pt x="0" y="29"/>
                                      </a:cubicBezTo>
                                      <a:cubicBezTo>
                                        <a:pt x="0" y="28"/>
                                        <a:pt x="0" y="28"/>
                                        <a:pt x="0" y="28"/>
                                      </a:cubicBezTo>
                                      <a:cubicBezTo>
                                        <a:pt x="2" y="27"/>
                                        <a:pt x="2" y="27"/>
                                        <a:pt x="2" y="27"/>
                                      </a:cubicBezTo>
                                      <a:cubicBezTo>
                                        <a:pt x="1" y="25"/>
                                        <a:pt x="1" y="25"/>
                                        <a:pt x="1" y="25"/>
                                      </a:cubicBezTo>
                                      <a:cubicBezTo>
                                        <a:pt x="1" y="25"/>
                                        <a:pt x="1" y="24"/>
                                        <a:pt x="1" y="24"/>
                                      </a:cubicBezTo>
                                      <a:cubicBezTo>
                                        <a:pt x="3" y="21"/>
                                        <a:pt x="3" y="21"/>
                                        <a:pt x="3" y="21"/>
                                      </a:cubicBezTo>
                                      <a:cubicBezTo>
                                        <a:pt x="3" y="21"/>
                                        <a:pt x="3" y="21"/>
                                        <a:pt x="3" y="21"/>
                                      </a:cubicBezTo>
                                      <a:cubicBezTo>
                                        <a:pt x="3" y="21"/>
                                        <a:pt x="3" y="21"/>
                                        <a:pt x="3" y="21"/>
                                      </a:cubicBezTo>
                                      <a:cubicBezTo>
                                        <a:pt x="7" y="23"/>
                                        <a:pt x="7" y="23"/>
                                        <a:pt x="7" y="23"/>
                                      </a:cubicBezTo>
                                      <a:cubicBezTo>
                                        <a:pt x="6" y="21"/>
                                        <a:pt x="6" y="21"/>
                                        <a:pt x="6" y="21"/>
                                      </a:cubicBezTo>
                                      <a:cubicBezTo>
                                        <a:pt x="6" y="21"/>
                                        <a:pt x="6" y="21"/>
                                        <a:pt x="6" y="20"/>
                                      </a:cubicBezTo>
                                      <a:cubicBezTo>
                                        <a:pt x="7" y="19"/>
                                        <a:pt x="7" y="19"/>
                                        <a:pt x="7" y="19"/>
                                      </a:cubicBezTo>
                                      <a:cubicBezTo>
                                        <a:pt x="4" y="20"/>
                                        <a:pt x="4" y="20"/>
                                        <a:pt x="4" y="20"/>
                                      </a:cubicBezTo>
                                      <a:cubicBezTo>
                                        <a:pt x="4" y="20"/>
                                        <a:pt x="4" y="20"/>
                                        <a:pt x="4" y="20"/>
                                      </a:cubicBezTo>
                                      <a:cubicBezTo>
                                        <a:pt x="4" y="20"/>
                                        <a:pt x="4" y="20"/>
                                        <a:pt x="4" y="20"/>
                                      </a:cubicBezTo>
                                      <a:cubicBezTo>
                                        <a:pt x="4" y="19"/>
                                        <a:pt x="4" y="19"/>
                                        <a:pt x="4" y="19"/>
                                      </a:cubicBezTo>
                                      <a:cubicBezTo>
                                        <a:pt x="3" y="13"/>
                                        <a:pt x="3" y="13"/>
                                        <a:pt x="3" y="13"/>
                                      </a:cubicBezTo>
                                      <a:cubicBezTo>
                                        <a:pt x="2" y="13"/>
                                        <a:pt x="2" y="13"/>
                                        <a:pt x="2" y="13"/>
                                      </a:cubicBezTo>
                                      <a:cubicBezTo>
                                        <a:pt x="2" y="13"/>
                                        <a:pt x="2" y="13"/>
                                        <a:pt x="2" y="13"/>
                                      </a:cubicBezTo>
                                      <a:cubicBezTo>
                                        <a:pt x="2" y="13"/>
                                        <a:pt x="2" y="13"/>
                                        <a:pt x="2" y="13"/>
                                      </a:cubicBezTo>
                                      <a:cubicBezTo>
                                        <a:pt x="4" y="6"/>
                                        <a:pt x="4" y="6"/>
                                        <a:pt x="4" y="6"/>
                                      </a:cubicBezTo>
                                      <a:cubicBezTo>
                                        <a:pt x="4" y="6"/>
                                        <a:pt x="4" y="6"/>
                                        <a:pt x="4" y="6"/>
                                      </a:cubicBezTo>
                                      <a:cubicBezTo>
                                        <a:pt x="4" y="6"/>
                                        <a:pt x="4" y="6"/>
                                        <a:pt x="4" y="6"/>
                                      </a:cubicBezTo>
                                      <a:cubicBezTo>
                                        <a:pt x="4" y="6"/>
                                        <a:pt x="4" y="6"/>
                                        <a:pt x="4" y="6"/>
                                      </a:cubicBezTo>
                                      <a:cubicBezTo>
                                        <a:pt x="17" y="16"/>
                                        <a:pt x="17" y="16"/>
                                        <a:pt x="17" y="16"/>
                                      </a:cubicBezTo>
                                      <a:cubicBezTo>
                                        <a:pt x="15" y="14"/>
                                        <a:pt x="15" y="14"/>
                                        <a:pt x="15" y="14"/>
                                      </a:cubicBezTo>
                                      <a:cubicBezTo>
                                        <a:pt x="15" y="14"/>
                                        <a:pt x="15" y="13"/>
                                        <a:pt x="15" y="13"/>
                                      </a:cubicBezTo>
                                      <a:cubicBezTo>
                                        <a:pt x="16" y="13"/>
                                        <a:pt x="16" y="13"/>
                                        <a:pt x="16" y="13"/>
                                      </a:cubicBezTo>
                                      <a:cubicBezTo>
                                        <a:pt x="13" y="12"/>
                                        <a:pt x="13" y="12"/>
                                        <a:pt x="13" y="12"/>
                                      </a:cubicBezTo>
                                      <a:cubicBezTo>
                                        <a:pt x="13" y="12"/>
                                        <a:pt x="12" y="12"/>
                                        <a:pt x="12" y="12"/>
                                      </a:cubicBezTo>
                                      <a:cubicBezTo>
                                        <a:pt x="12" y="12"/>
                                        <a:pt x="12" y="11"/>
                                        <a:pt x="13" y="11"/>
                                      </a:cubicBezTo>
                                      <a:cubicBezTo>
                                        <a:pt x="15" y="10"/>
                                        <a:pt x="15" y="10"/>
                                        <a:pt x="15" y="10"/>
                                      </a:cubicBezTo>
                                      <a:cubicBezTo>
                                        <a:pt x="10" y="6"/>
                                        <a:pt x="10" y="6"/>
                                        <a:pt x="10" y="6"/>
                                      </a:cubicBezTo>
                                      <a:cubicBezTo>
                                        <a:pt x="9" y="6"/>
                                        <a:pt x="9" y="5"/>
                                        <a:pt x="9" y="5"/>
                                      </a:cubicBezTo>
                                      <a:cubicBezTo>
                                        <a:pt x="9" y="5"/>
                                        <a:pt x="9" y="5"/>
                                        <a:pt x="10" y="5"/>
                                      </a:cubicBezTo>
                                      <a:cubicBezTo>
                                        <a:pt x="13" y="0"/>
                                        <a:pt x="13" y="0"/>
                                        <a:pt x="13" y="0"/>
                                      </a:cubicBezTo>
                                      <a:cubicBezTo>
                                        <a:pt x="13" y="0"/>
                                        <a:pt x="13" y="0"/>
                                        <a:pt x="13" y="0"/>
                                      </a:cubicBezTo>
                                      <a:cubicBezTo>
                                        <a:pt x="14" y="0"/>
                                        <a:pt x="14" y="0"/>
                                        <a:pt x="14" y="0"/>
                                      </a:cubicBezTo>
                                      <a:cubicBezTo>
                                        <a:pt x="22" y="6"/>
                                        <a:pt x="22" y="6"/>
                                        <a:pt x="22" y="6"/>
                                      </a:cubicBezTo>
                                      <a:cubicBezTo>
                                        <a:pt x="26" y="0"/>
                                        <a:pt x="26" y="0"/>
                                        <a:pt x="26" y="0"/>
                                      </a:cubicBezTo>
                                      <a:cubicBezTo>
                                        <a:pt x="26" y="0"/>
                                        <a:pt x="26" y="0"/>
                                        <a:pt x="26" y="0"/>
                                      </a:cubicBezTo>
                                      <a:cubicBezTo>
                                        <a:pt x="26" y="0"/>
                                        <a:pt x="26" y="0"/>
                                        <a:pt x="26" y="0"/>
                                      </a:cubicBezTo>
                                      <a:cubicBezTo>
                                        <a:pt x="26" y="0"/>
                                        <a:pt x="27" y="0"/>
                                        <a:pt x="27" y="0"/>
                                      </a:cubicBezTo>
                                      <a:cubicBezTo>
                                        <a:pt x="32" y="5"/>
                                        <a:pt x="32" y="5"/>
                                        <a:pt x="32" y="5"/>
                                      </a:cubicBezTo>
                                      <a:cubicBezTo>
                                        <a:pt x="32" y="5"/>
                                        <a:pt x="32" y="5"/>
                                        <a:pt x="32" y="5"/>
                                      </a:cubicBezTo>
                                      <a:cubicBezTo>
                                        <a:pt x="32" y="19"/>
                                        <a:pt x="32" y="19"/>
                                        <a:pt x="32" y="19"/>
                                      </a:cubicBezTo>
                                      <a:cubicBezTo>
                                        <a:pt x="30" y="24"/>
                                        <a:pt x="30" y="24"/>
                                        <a:pt x="30" y="24"/>
                                      </a:cubicBezTo>
                                      <a:cubicBezTo>
                                        <a:pt x="33" y="24"/>
                                        <a:pt x="33" y="24"/>
                                        <a:pt x="33" y="24"/>
                                      </a:cubicBezTo>
                                      <a:cubicBezTo>
                                        <a:pt x="33" y="25"/>
                                        <a:pt x="33" y="25"/>
                                        <a:pt x="33" y="25"/>
                                      </a:cubicBezTo>
                                      <a:cubicBezTo>
                                        <a:pt x="33" y="34"/>
                                        <a:pt x="33" y="34"/>
                                        <a:pt x="33" y="34"/>
                                      </a:cubicBezTo>
                                      <a:cubicBezTo>
                                        <a:pt x="33" y="34"/>
                                        <a:pt x="33" y="34"/>
                                        <a:pt x="33" y="34"/>
                                      </a:cubicBezTo>
                                      <a:cubicBezTo>
                                        <a:pt x="33" y="34"/>
                                        <a:pt x="33" y="34"/>
                                        <a:pt x="33" y="34"/>
                                      </a:cubicBezTo>
                                      <a:cubicBezTo>
                                        <a:pt x="33" y="34"/>
                                        <a:pt x="33" y="34"/>
                                        <a:pt x="33" y="34"/>
                                      </a:cubicBezTo>
                                      <a:cubicBezTo>
                                        <a:pt x="30" y="30"/>
                                        <a:pt x="30" y="30"/>
                                        <a:pt x="30" y="30"/>
                                      </a:cubicBezTo>
                                      <a:cubicBezTo>
                                        <a:pt x="30" y="31"/>
                                        <a:pt x="30" y="31"/>
                                        <a:pt x="30" y="31"/>
                                      </a:cubicBezTo>
                                      <a:cubicBezTo>
                                        <a:pt x="28" y="36"/>
                                        <a:pt x="28" y="36"/>
                                        <a:pt x="28" y="36"/>
                                      </a:cubicBezTo>
                                      <a:cubicBezTo>
                                        <a:pt x="31" y="41"/>
                                        <a:pt x="31" y="41"/>
                                        <a:pt x="31" y="41"/>
                                      </a:cubicBezTo>
                                      <a:cubicBezTo>
                                        <a:pt x="31" y="41"/>
                                        <a:pt x="31" y="41"/>
                                        <a:pt x="31" y="41"/>
                                      </a:cubicBezTo>
                                      <a:cubicBezTo>
                                        <a:pt x="31" y="41"/>
                                        <a:pt x="31" y="41"/>
                                        <a:pt x="31" y="41"/>
                                      </a:cubicBezTo>
                                      <a:cubicBezTo>
                                        <a:pt x="31" y="41"/>
                                        <a:pt x="31" y="41"/>
                                        <a:pt x="30" y="41"/>
                                      </a:cubicBezTo>
                                      <a:cubicBezTo>
                                        <a:pt x="28" y="40"/>
                                        <a:pt x="28" y="40"/>
                                        <a:pt x="28" y="40"/>
                                      </a:cubicBezTo>
                                      <a:cubicBezTo>
                                        <a:pt x="29" y="44"/>
                                        <a:pt x="29" y="44"/>
                                        <a:pt x="29" y="44"/>
                                      </a:cubicBezTo>
                                      <a:cubicBezTo>
                                        <a:pt x="29" y="44"/>
                                        <a:pt x="29" y="44"/>
                                        <a:pt x="29" y="44"/>
                                      </a:cubicBezTo>
                                      <a:cubicBezTo>
                                        <a:pt x="29" y="44"/>
                                        <a:pt x="28" y="44"/>
                                        <a:pt x="28" y="44"/>
                                      </a:cubicBezTo>
                                      <a:lnTo>
                                        <a:pt x="13" y="43"/>
                                      </a:lnTo>
                                      <a:close/>
                                    </a:path>
                                  </a:pathLst>
                                </a:custGeom>
                                <a:grpFill/>
                                <a:ln w="9525">
                                  <a:noFill/>
                                  <a:round/>
                                  <a:headEnd/>
                                  <a:tailEnd/>
                                </a:ln>
                              </wps:spPr>
                              <wps:bodyPr/>
                            </wps:wsp>
                            <wps:wsp>
                              <wps:cNvPr id="628" name="Freeform 628"/>
                              <wps:cNvSpPr>
                                <a:spLocks/>
                              </wps:cNvSpPr>
                              <wps:spPr bwMode="auto">
                                <a:xfrm>
                                  <a:off x="1192215" y="468391"/>
                                  <a:ext cx="188033" cy="228362"/>
                                </a:xfrm>
                                <a:custGeom>
                                  <a:avLst/>
                                  <a:gdLst>
                                    <a:gd name="T0" fmla="*/ 23 w 40"/>
                                    <a:gd name="T1" fmla="*/ 57 h 58"/>
                                    <a:gd name="T2" fmla="*/ 20 w 40"/>
                                    <a:gd name="T3" fmla="*/ 49 h 58"/>
                                    <a:gd name="T4" fmla="*/ 15 w 40"/>
                                    <a:gd name="T5" fmla="*/ 41 h 58"/>
                                    <a:gd name="T6" fmla="*/ 7 w 40"/>
                                    <a:gd name="T7" fmla="*/ 39 h 58"/>
                                    <a:gd name="T8" fmla="*/ 0 w 40"/>
                                    <a:gd name="T9" fmla="*/ 27 h 58"/>
                                    <a:gd name="T10" fmla="*/ 1 w 40"/>
                                    <a:gd name="T11" fmla="*/ 22 h 58"/>
                                    <a:gd name="T12" fmla="*/ 4 w 40"/>
                                    <a:gd name="T13" fmla="*/ 21 h 58"/>
                                    <a:gd name="T14" fmla="*/ 10 w 40"/>
                                    <a:gd name="T15" fmla="*/ 28 h 58"/>
                                    <a:gd name="T16" fmla="*/ 14 w 40"/>
                                    <a:gd name="T17" fmla="*/ 24 h 58"/>
                                    <a:gd name="T18" fmla="*/ 16 w 40"/>
                                    <a:gd name="T19" fmla="*/ 23 h 58"/>
                                    <a:gd name="T20" fmla="*/ 13 w 40"/>
                                    <a:gd name="T21" fmla="*/ 17 h 58"/>
                                    <a:gd name="T22" fmla="*/ 16 w 40"/>
                                    <a:gd name="T23" fmla="*/ 17 h 58"/>
                                    <a:gd name="T24" fmla="*/ 7 w 40"/>
                                    <a:gd name="T25" fmla="*/ 11 h 58"/>
                                    <a:gd name="T26" fmla="*/ 12 w 40"/>
                                    <a:gd name="T27" fmla="*/ 11 h 58"/>
                                    <a:gd name="T28" fmla="*/ 8 w 40"/>
                                    <a:gd name="T29" fmla="*/ 6 h 58"/>
                                    <a:gd name="T30" fmla="*/ 8 w 40"/>
                                    <a:gd name="T31" fmla="*/ 5 h 58"/>
                                    <a:gd name="T32" fmla="*/ 13 w 40"/>
                                    <a:gd name="T33" fmla="*/ 2 h 58"/>
                                    <a:gd name="T34" fmla="*/ 15 w 40"/>
                                    <a:gd name="T35" fmla="*/ 0 h 58"/>
                                    <a:gd name="T36" fmla="*/ 15 w 40"/>
                                    <a:gd name="T37" fmla="*/ 0 h 58"/>
                                    <a:gd name="T38" fmla="*/ 33 w 40"/>
                                    <a:gd name="T39" fmla="*/ 0 h 58"/>
                                    <a:gd name="T40" fmla="*/ 34 w 40"/>
                                    <a:gd name="T41" fmla="*/ 0 h 58"/>
                                    <a:gd name="T42" fmla="*/ 36 w 40"/>
                                    <a:gd name="T43" fmla="*/ 4 h 58"/>
                                    <a:gd name="T44" fmla="*/ 34 w 40"/>
                                    <a:gd name="T45" fmla="*/ 13 h 58"/>
                                    <a:gd name="T46" fmla="*/ 31 w 40"/>
                                    <a:gd name="T47" fmla="*/ 16 h 58"/>
                                    <a:gd name="T48" fmla="*/ 32 w 40"/>
                                    <a:gd name="T49" fmla="*/ 20 h 58"/>
                                    <a:gd name="T50" fmla="*/ 32 w 40"/>
                                    <a:gd name="T51" fmla="*/ 20 h 58"/>
                                    <a:gd name="T52" fmla="*/ 35 w 40"/>
                                    <a:gd name="T53" fmla="*/ 28 h 58"/>
                                    <a:gd name="T54" fmla="*/ 38 w 40"/>
                                    <a:gd name="T55" fmla="*/ 26 h 58"/>
                                    <a:gd name="T56" fmla="*/ 39 w 40"/>
                                    <a:gd name="T57" fmla="*/ 27 h 58"/>
                                    <a:gd name="T58" fmla="*/ 40 w 40"/>
                                    <a:gd name="T59" fmla="*/ 33 h 58"/>
                                    <a:gd name="T60" fmla="*/ 40 w 40"/>
                                    <a:gd name="T61" fmla="*/ 46 h 58"/>
                                    <a:gd name="T62" fmla="*/ 34 w 40"/>
                                    <a:gd name="T63" fmla="*/ 51 h 58"/>
                                    <a:gd name="T64" fmla="*/ 30 w 40"/>
                                    <a:gd name="T65" fmla="*/ 51 h 58"/>
                                    <a:gd name="T66" fmla="*/ 30 w 40"/>
                                    <a:gd name="T67" fmla="*/ 54 h 58"/>
                                    <a:gd name="T68" fmla="*/ 27 w 40"/>
                                    <a:gd name="T69"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0" h="58">
                                      <a:moveTo>
                                        <a:pt x="27" y="58"/>
                                      </a:moveTo>
                                      <a:cubicBezTo>
                                        <a:pt x="23" y="57"/>
                                        <a:pt x="23" y="57"/>
                                        <a:pt x="23" y="57"/>
                                      </a:cubicBezTo>
                                      <a:cubicBezTo>
                                        <a:pt x="23" y="57"/>
                                        <a:pt x="23" y="57"/>
                                        <a:pt x="23" y="57"/>
                                      </a:cubicBezTo>
                                      <a:cubicBezTo>
                                        <a:pt x="20" y="49"/>
                                        <a:pt x="20" y="49"/>
                                        <a:pt x="20" y="49"/>
                                      </a:cubicBezTo>
                                      <a:cubicBezTo>
                                        <a:pt x="16" y="45"/>
                                        <a:pt x="16" y="45"/>
                                        <a:pt x="16" y="45"/>
                                      </a:cubicBezTo>
                                      <a:cubicBezTo>
                                        <a:pt x="15" y="41"/>
                                        <a:pt x="15" y="41"/>
                                        <a:pt x="15" y="41"/>
                                      </a:cubicBezTo>
                                      <a:cubicBezTo>
                                        <a:pt x="7" y="39"/>
                                        <a:pt x="7" y="39"/>
                                        <a:pt x="7" y="39"/>
                                      </a:cubicBezTo>
                                      <a:cubicBezTo>
                                        <a:pt x="7" y="39"/>
                                        <a:pt x="7" y="39"/>
                                        <a:pt x="7" y="39"/>
                                      </a:cubicBezTo>
                                      <a:cubicBezTo>
                                        <a:pt x="0" y="27"/>
                                        <a:pt x="0" y="27"/>
                                        <a:pt x="0" y="27"/>
                                      </a:cubicBezTo>
                                      <a:cubicBezTo>
                                        <a:pt x="0" y="27"/>
                                        <a:pt x="0" y="27"/>
                                        <a:pt x="0" y="27"/>
                                      </a:cubicBezTo>
                                      <a:cubicBezTo>
                                        <a:pt x="1" y="23"/>
                                        <a:pt x="1" y="23"/>
                                        <a:pt x="1" y="23"/>
                                      </a:cubicBezTo>
                                      <a:cubicBezTo>
                                        <a:pt x="1" y="22"/>
                                        <a:pt x="1" y="22"/>
                                        <a:pt x="1" y="22"/>
                                      </a:cubicBezTo>
                                      <a:cubicBezTo>
                                        <a:pt x="4" y="21"/>
                                        <a:pt x="4" y="21"/>
                                        <a:pt x="4" y="21"/>
                                      </a:cubicBezTo>
                                      <a:cubicBezTo>
                                        <a:pt x="4" y="21"/>
                                        <a:pt x="4" y="21"/>
                                        <a:pt x="4" y="21"/>
                                      </a:cubicBezTo>
                                      <a:cubicBezTo>
                                        <a:pt x="4" y="21"/>
                                        <a:pt x="4" y="21"/>
                                        <a:pt x="4" y="21"/>
                                      </a:cubicBezTo>
                                      <a:cubicBezTo>
                                        <a:pt x="10" y="28"/>
                                        <a:pt x="10" y="28"/>
                                        <a:pt x="10" y="28"/>
                                      </a:cubicBezTo>
                                      <a:cubicBezTo>
                                        <a:pt x="15" y="26"/>
                                        <a:pt x="15" y="26"/>
                                        <a:pt x="15" y="26"/>
                                      </a:cubicBezTo>
                                      <a:cubicBezTo>
                                        <a:pt x="14" y="24"/>
                                        <a:pt x="14" y="24"/>
                                        <a:pt x="14" y="24"/>
                                      </a:cubicBezTo>
                                      <a:cubicBezTo>
                                        <a:pt x="14" y="24"/>
                                        <a:pt x="14" y="23"/>
                                        <a:pt x="15" y="23"/>
                                      </a:cubicBezTo>
                                      <a:cubicBezTo>
                                        <a:pt x="16" y="23"/>
                                        <a:pt x="16" y="23"/>
                                        <a:pt x="16" y="23"/>
                                      </a:cubicBezTo>
                                      <a:cubicBezTo>
                                        <a:pt x="13" y="17"/>
                                        <a:pt x="13" y="17"/>
                                        <a:pt x="13" y="17"/>
                                      </a:cubicBezTo>
                                      <a:cubicBezTo>
                                        <a:pt x="13" y="17"/>
                                        <a:pt x="13" y="17"/>
                                        <a:pt x="13" y="17"/>
                                      </a:cubicBezTo>
                                      <a:cubicBezTo>
                                        <a:pt x="14" y="17"/>
                                        <a:pt x="14" y="17"/>
                                        <a:pt x="14" y="17"/>
                                      </a:cubicBezTo>
                                      <a:cubicBezTo>
                                        <a:pt x="14" y="17"/>
                                        <a:pt x="16" y="17"/>
                                        <a:pt x="16" y="17"/>
                                      </a:cubicBezTo>
                                      <a:cubicBezTo>
                                        <a:pt x="7" y="11"/>
                                        <a:pt x="7" y="11"/>
                                        <a:pt x="7" y="11"/>
                                      </a:cubicBezTo>
                                      <a:cubicBezTo>
                                        <a:pt x="7" y="11"/>
                                        <a:pt x="7" y="11"/>
                                        <a:pt x="7" y="11"/>
                                      </a:cubicBezTo>
                                      <a:cubicBezTo>
                                        <a:pt x="7" y="10"/>
                                        <a:pt x="7" y="10"/>
                                        <a:pt x="7" y="10"/>
                                      </a:cubicBezTo>
                                      <a:cubicBezTo>
                                        <a:pt x="7" y="10"/>
                                        <a:pt x="12" y="11"/>
                                        <a:pt x="12" y="11"/>
                                      </a:cubicBezTo>
                                      <a:cubicBezTo>
                                        <a:pt x="12" y="8"/>
                                        <a:pt x="12" y="8"/>
                                        <a:pt x="12" y="8"/>
                                      </a:cubicBezTo>
                                      <a:cubicBezTo>
                                        <a:pt x="8" y="6"/>
                                        <a:pt x="8" y="6"/>
                                        <a:pt x="8" y="6"/>
                                      </a:cubicBezTo>
                                      <a:cubicBezTo>
                                        <a:pt x="8" y="6"/>
                                        <a:pt x="8" y="6"/>
                                        <a:pt x="8" y="5"/>
                                      </a:cubicBezTo>
                                      <a:cubicBezTo>
                                        <a:pt x="8" y="5"/>
                                        <a:pt x="8" y="5"/>
                                        <a:pt x="8" y="5"/>
                                      </a:cubicBezTo>
                                      <a:cubicBezTo>
                                        <a:pt x="15" y="4"/>
                                        <a:pt x="15" y="4"/>
                                        <a:pt x="15" y="4"/>
                                      </a:cubicBezTo>
                                      <a:cubicBezTo>
                                        <a:pt x="13" y="2"/>
                                        <a:pt x="13" y="2"/>
                                        <a:pt x="13" y="2"/>
                                      </a:cubicBezTo>
                                      <a:cubicBezTo>
                                        <a:pt x="13" y="2"/>
                                        <a:pt x="13" y="1"/>
                                        <a:pt x="13" y="1"/>
                                      </a:cubicBezTo>
                                      <a:cubicBezTo>
                                        <a:pt x="15" y="0"/>
                                        <a:pt x="15" y="0"/>
                                        <a:pt x="15" y="0"/>
                                      </a:cubicBezTo>
                                      <a:cubicBezTo>
                                        <a:pt x="15" y="0"/>
                                        <a:pt x="15" y="0"/>
                                        <a:pt x="15" y="0"/>
                                      </a:cubicBezTo>
                                      <a:cubicBezTo>
                                        <a:pt x="15" y="0"/>
                                        <a:pt x="15" y="0"/>
                                        <a:pt x="15" y="0"/>
                                      </a:cubicBezTo>
                                      <a:cubicBezTo>
                                        <a:pt x="23" y="4"/>
                                        <a:pt x="23" y="4"/>
                                        <a:pt x="23" y="4"/>
                                      </a:cubicBezTo>
                                      <a:cubicBezTo>
                                        <a:pt x="33" y="0"/>
                                        <a:pt x="33" y="0"/>
                                        <a:pt x="33" y="0"/>
                                      </a:cubicBezTo>
                                      <a:cubicBezTo>
                                        <a:pt x="33" y="0"/>
                                        <a:pt x="33" y="0"/>
                                        <a:pt x="33" y="0"/>
                                      </a:cubicBezTo>
                                      <a:cubicBezTo>
                                        <a:pt x="33" y="0"/>
                                        <a:pt x="33" y="0"/>
                                        <a:pt x="34" y="0"/>
                                      </a:cubicBezTo>
                                      <a:cubicBezTo>
                                        <a:pt x="36" y="3"/>
                                        <a:pt x="36" y="3"/>
                                        <a:pt x="36" y="3"/>
                                      </a:cubicBezTo>
                                      <a:cubicBezTo>
                                        <a:pt x="36" y="3"/>
                                        <a:pt x="36" y="4"/>
                                        <a:pt x="36" y="4"/>
                                      </a:cubicBezTo>
                                      <a:cubicBezTo>
                                        <a:pt x="32" y="9"/>
                                        <a:pt x="32" y="9"/>
                                        <a:pt x="32" y="9"/>
                                      </a:cubicBezTo>
                                      <a:cubicBezTo>
                                        <a:pt x="34" y="13"/>
                                        <a:pt x="34" y="13"/>
                                        <a:pt x="34" y="13"/>
                                      </a:cubicBezTo>
                                      <a:cubicBezTo>
                                        <a:pt x="34" y="13"/>
                                        <a:pt x="34" y="14"/>
                                        <a:pt x="34" y="14"/>
                                      </a:cubicBezTo>
                                      <a:cubicBezTo>
                                        <a:pt x="31" y="16"/>
                                        <a:pt x="31" y="16"/>
                                        <a:pt x="31" y="16"/>
                                      </a:cubicBezTo>
                                      <a:cubicBezTo>
                                        <a:pt x="27" y="23"/>
                                        <a:pt x="27" y="23"/>
                                        <a:pt x="27" y="23"/>
                                      </a:cubicBezTo>
                                      <a:cubicBezTo>
                                        <a:pt x="32" y="20"/>
                                        <a:pt x="32" y="20"/>
                                        <a:pt x="32" y="20"/>
                                      </a:cubicBezTo>
                                      <a:cubicBezTo>
                                        <a:pt x="32" y="20"/>
                                        <a:pt x="32" y="20"/>
                                        <a:pt x="32" y="20"/>
                                      </a:cubicBezTo>
                                      <a:cubicBezTo>
                                        <a:pt x="32" y="20"/>
                                        <a:pt x="32" y="20"/>
                                        <a:pt x="32" y="20"/>
                                      </a:cubicBezTo>
                                      <a:cubicBezTo>
                                        <a:pt x="36" y="26"/>
                                        <a:pt x="36" y="26"/>
                                        <a:pt x="36" y="26"/>
                                      </a:cubicBezTo>
                                      <a:cubicBezTo>
                                        <a:pt x="35" y="28"/>
                                        <a:pt x="35" y="28"/>
                                        <a:pt x="35" y="28"/>
                                      </a:cubicBezTo>
                                      <a:cubicBezTo>
                                        <a:pt x="38" y="26"/>
                                        <a:pt x="38" y="26"/>
                                        <a:pt x="38" y="26"/>
                                      </a:cubicBezTo>
                                      <a:cubicBezTo>
                                        <a:pt x="38" y="26"/>
                                        <a:pt x="38" y="26"/>
                                        <a:pt x="38" y="26"/>
                                      </a:cubicBezTo>
                                      <a:cubicBezTo>
                                        <a:pt x="38" y="26"/>
                                        <a:pt x="38" y="26"/>
                                        <a:pt x="38" y="26"/>
                                      </a:cubicBezTo>
                                      <a:cubicBezTo>
                                        <a:pt x="38" y="26"/>
                                        <a:pt x="39" y="26"/>
                                        <a:pt x="39" y="27"/>
                                      </a:cubicBezTo>
                                      <a:cubicBezTo>
                                        <a:pt x="40" y="32"/>
                                        <a:pt x="40" y="32"/>
                                        <a:pt x="40" y="32"/>
                                      </a:cubicBezTo>
                                      <a:cubicBezTo>
                                        <a:pt x="40" y="33"/>
                                        <a:pt x="40" y="33"/>
                                        <a:pt x="40" y="33"/>
                                      </a:cubicBezTo>
                                      <a:cubicBezTo>
                                        <a:pt x="39" y="36"/>
                                        <a:pt x="39" y="36"/>
                                        <a:pt x="39" y="36"/>
                                      </a:cubicBezTo>
                                      <a:cubicBezTo>
                                        <a:pt x="40" y="46"/>
                                        <a:pt x="40" y="46"/>
                                        <a:pt x="40" y="46"/>
                                      </a:cubicBezTo>
                                      <a:cubicBezTo>
                                        <a:pt x="40" y="46"/>
                                        <a:pt x="40" y="46"/>
                                        <a:pt x="40" y="46"/>
                                      </a:cubicBezTo>
                                      <a:cubicBezTo>
                                        <a:pt x="34" y="51"/>
                                        <a:pt x="34" y="51"/>
                                        <a:pt x="34" y="51"/>
                                      </a:cubicBezTo>
                                      <a:cubicBezTo>
                                        <a:pt x="34" y="51"/>
                                        <a:pt x="34" y="51"/>
                                        <a:pt x="34" y="51"/>
                                      </a:cubicBezTo>
                                      <a:cubicBezTo>
                                        <a:pt x="34" y="51"/>
                                        <a:pt x="30" y="51"/>
                                        <a:pt x="30" y="51"/>
                                      </a:cubicBezTo>
                                      <a:cubicBezTo>
                                        <a:pt x="30" y="54"/>
                                        <a:pt x="30" y="54"/>
                                        <a:pt x="30" y="54"/>
                                      </a:cubicBezTo>
                                      <a:cubicBezTo>
                                        <a:pt x="30" y="54"/>
                                        <a:pt x="30" y="54"/>
                                        <a:pt x="30" y="54"/>
                                      </a:cubicBezTo>
                                      <a:cubicBezTo>
                                        <a:pt x="27" y="58"/>
                                        <a:pt x="27" y="58"/>
                                        <a:pt x="27" y="58"/>
                                      </a:cubicBezTo>
                                      <a:cubicBezTo>
                                        <a:pt x="27" y="58"/>
                                        <a:pt x="27" y="58"/>
                                        <a:pt x="27" y="58"/>
                                      </a:cubicBezTo>
                                      <a:cubicBezTo>
                                        <a:pt x="27" y="58"/>
                                        <a:pt x="27" y="58"/>
                                        <a:pt x="27" y="58"/>
                                      </a:cubicBezTo>
                                    </a:path>
                                  </a:pathLst>
                                </a:custGeom>
                                <a:grpFill/>
                                <a:ln w="9525">
                                  <a:noFill/>
                                  <a:round/>
                                  <a:headEnd/>
                                  <a:tailEnd/>
                                </a:ln>
                              </wps:spPr>
                              <wps:bodyPr/>
                            </wps:wsp>
                            <wps:wsp>
                              <wps:cNvPr id="629" name="Freeform 629"/>
                              <wps:cNvSpPr>
                                <a:spLocks/>
                              </wps:cNvSpPr>
                              <wps:spPr bwMode="auto">
                                <a:xfrm>
                                  <a:off x="2244404" y="1373505"/>
                                  <a:ext cx="20004" cy="20002"/>
                                </a:xfrm>
                                <a:custGeom>
                                  <a:avLst/>
                                  <a:gdLst>
                                    <a:gd name="T0" fmla="*/ 1 w 4"/>
                                    <a:gd name="T1" fmla="*/ 5 h 5"/>
                                    <a:gd name="T2" fmla="*/ 0 w 4"/>
                                    <a:gd name="T3" fmla="*/ 5 h 5"/>
                                    <a:gd name="T4" fmla="*/ 0 w 4"/>
                                    <a:gd name="T5" fmla="*/ 4 h 5"/>
                                    <a:gd name="T6" fmla="*/ 0 w 4"/>
                                    <a:gd name="T7" fmla="*/ 2 h 5"/>
                                    <a:gd name="T8" fmla="*/ 1 w 4"/>
                                    <a:gd name="T9" fmla="*/ 2 h 5"/>
                                    <a:gd name="T10" fmla="*/ 3 w 4"/>
                                    <a:gd name="T11" fmla="*/ 0 h 5"/>
                                    <a:gd name="T12" fmla="*/ 3 w 4"/>
                                    <a:gd name="T13" fmla="*/ 0 h 5"/>
                                    <a:gd name="T14" fmla="*/ 4 w 4"/>
                                    <a:gd name="T15" fmla="*/ 0 h 5"/>
                                    <a:gd name="T16" fmla="*/ 4 w 4"/>
                                    <a:gd name="T17" fmla="*/ 1 h 5"/>
                                    <a:gd name="T18" fmla="*/ 4 w 4"/>
                                    <a:gd name="T19" fmla="*/ 2 h 5"/>
                                    <a:gd name="T20" fmla="*/ 4 w 4"/>
                                    <a:gd name="T21" fmla="*/ 3 h 5"/>
                                    <a:gd name="T22" fmla="*/ 1 w 4"/>
                                    <a:gd name="T23" fmla="*/ 5 h 5"/>
                                    <a:gd name="T24" fmla="*/ 1 w 4"/>
                                    <a:gd name="T25"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 h="5">
                                      <a:moveTo>
                                        <a:pt x="1" y="5"/>
                                      </a:moveTo>
                                      <a:cubicBezTo>
                                        <a:pt x="0" y="5"/>
                                        <a:pt x="0" y="5"/>
                                        <a:pt x="0" y="5"/>
                                      </a:cubicBezTo>
                                      <a:cubicBezTo>
                                        <a:pt x="0" y="5"/>
                                        <a:pt x="0" y="4"/>
                                        <a:pt x="0" y="4"/>
                                      </a:cubicBezTo>
                                      <a:cubicBezTo>
                                        <a:pt x="0" y="2"/>
                                        <a:pt x="0" y="2"/>
                                        <a:pt x="0" y="2"/>
                                      </a:cubicBezTo>
                                      <a:cubicBezTo>
                                        <a:pt x="0" y="2"/>
                                        <a:pt x="1" y="2"/>
                                        <a:pt x="1" y="2"/>
                                      </a:cubicBezTo>
                                      <a:cubicBezTo>
                                        <a:pt x="3" y="0"/>
                                        <a:pt x="3" y="0"/>
                                        <a:pt x="3" y="0"/>
                                      </a:cubicBezTo>
                                      <a:cubicBezTo>
                                        <a:pt x="3" y="0"/>
                                        <a:pt x="3" y="0"/>
                                        <a:pt x="3" y="0"/>
                                      </a:cubicBezTo>
                                      <a:cubicBezTo>
                                        <a:pt x="4" y="0"/>
                                        <a:pt x="4" y="0"/>
                                        <a:pt x="4" y="0"/>
                                      </a:cubicBezTo>
                                      <a:cubicBezTo>
                                        <a:pt x="4" y="0"/>
                                        <a:pt x="4" y="1"/>
                                        <a:pt x="4" y="1"/>
                                      </a:cubicBezTo>
                                      <a:cubicBezTo>
                                        <a:pt x="4" y="2"/>
                                        <a:pt x="4" y="2"/>
                                        <a:pt x="4" y="2"/>
                                      </a:cubicBezTo>
                                      <a:cubicBezTo>
                                        <a:pt x="4" y="3"/>
                                        <a:pt x="4" y="3"/>
                                        <a:pt x="4" y="3"/>
                                      </a:cubicBezTo>
                                      <a:cubicBezTo>
                                        <a:pt x="1" y="5"/>
                                        <a:pt x="1" y="5"/>
                                        <a:pt x="1" y="5"/>
                                      </a:cubicBezTo>
                                      <a:cubicBezTo>
                                        <a:pt x="1" y="5"/>
                                        <a:pt x="1" y="5"/>
                                        <a:pt x="1" y="5"/>
                                      </a:cubicBezTo>
                                    </a:path>
                                  </a:pathLst>
                                </a:custGeom>
                                <a:grpFill/>
                                <a:ln w="9525">
                                  <a:noFill/>
                                  <a:round/>
                                  <a:headEnd/>
                                  <a:tailEnd/>
                                </a:ln>
                              </wps:spPr>
                              <wps:bodyPr/>
                            </wps:wsp>
                            <wps:wsp>
                              <wps:cNvPr id="630" name="Freeform 630"/>
                              <wps:cNvSpPr>
                                <a:spLocks/>
                              </wps:cNvSpPr>
                              <wps:spPr bwMode="auto">
                                <a:xfrm>
                                  <a:off x="1820326" y="1728549"/>
                                  <a:ext cx="46008" cy="20002"/>
                                </a:xfrm>
                                <a:custGeom>
                                  <a:avLst/>
                                  <a:gdLst>
                                    <a:gd name="T0" fmla="*/ 9 w 10"/>
                                    <a:gd name="T1" fmla="*/ 5 h 5"/>
                                    <a:gd name="T2" fmla="*/ 0 w 10"/>
                                    <a:gd name="T3" fmla="*/ 2 h 5"/>
                                    <a:gd name="T4" fmla="*/ 0 w 10"/>
                                    <a:gd name="T5" fmla="*/ 2 h 5"/>
                                    <a:gd name="T6" fmla="*/ 0 w 10"/>
                                    <a:gd name="T7" fmla="*/ 1 h 5"/>
                                    <a:gd name="T8" fmla="*/ 1 w 10"/>
                                    <a:gd name="T9" fmla="*/ 0 h 5"/>
                                    <a:gd name="T10" fmla="*/ 1 w 10"/>
                                    <a:gd name="T11" fmla="*/ 0 h 5"/>
                                    <a:gd name="T12" fmla="*/ 7 w 10"/>
                                    <a:gd name="T13" fmla="*/ 0 h 5"/>
                                    <a:gd name="T14" fmla="*/ 7 w 10"/>
                                    <a:gd name="T15" fmla="*/ 0 h 5"/>
                                    <a:gd name="T16" fmla="*/ 9 w 10"/>
                                    <a:gd name="T17" fmla="*/ 5 h 5"/>
                                    <a:gd name="T18" fmla="*/ 9 w 10"/>
                                    <a:gd name="T19" fmla="*/ 5 h 5"/>
                                    <a:gd name="T20" fmla="*/ 9 w 10"/>
                                    <a:gd name="T21" fmla="*/ 5 h 5"/>
                                    <a:gd name="T22" fmla="*/ 9 w 10"/>
                                    <a:gd name="T2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5">
                                      <a:moveTo>
                                        <a:pt x="9" y="5"/>
                                      </a:moveTo>
                                      <a:cubicBezTo>
                                        <a:pt x="0" y="2"/>
                                        <a:pt x="0" y="2"/>
                                        <a:pt x="0" y="2"/>
                                      </a:cubicBezTo>
                                      <a:cubicBezTo>
                                        <a:pt x="0" y="2"/>
                                        <a:pt x="0" y="2"/>
                                        <a:pt x="0" y="2"/>
                                      </a:cubicBezTo>
                                      <a:cubicBezTo>
                                        <a:pt x="0" y="1"/>
                                        <a:pt x="0" y="1"/>
                                        <a:pt x="0" y="1"/>
                                      </a:cubicBezTo>
                                      <a:cubicBezTo>
                                        <a:pt x="1" y="0"/>
                                        <a:pt x="1" y="0"/>
                                        <a:pt x="1" y="0"/>
                                      </a:cubicBezTo>
                                      <a:cubicBezTo>
                                        <a:pt x="1" y="0"/>
                                        <a:pt x="1" y="0"/>
                                        <a:pt x="1" y="0"/>
                                      </a:cubicBezTo>
                                      <a:cubicBezTo>
                                        <a:pt x="7" y="0"/>
                                        <a:pt x="7" y="0"/>
                                        <a:pt x="7" y="0"/>
                                      </a:cubicBezTo>
                                      <a:cubicBezTo>
                                        <a:pt x="7" y="0"/>
                                        <a:pt x="7" y="0"/>
                                        <a:pt x="7" y="0"/>
                                      </a:cubicBezTo>
                                      <a:cubicBezTo>
                                        <a:pt x="9" y="5"/>
                                        <a:pt x="9" y="5"/>
                                        <a:pt x="9" y="5"/>
                                      </a:cubicBezTo>
                                      <a:cubicBezTo>
                                        <a:pt x="10" y="5"/>
                                        <a:pt x="9" y="5"/>
                                        <a:pt x="9" y="5"/>
                                      </a:cubicBezTo>
                                      <a:cubicBezTo>
                                        <a:pt x="9" y="5"/>
                                        <a:pt x="9" y="5"/>
                                        <a:pt x="9" y="5"/>
                                      </a:cubicBezTo>
                                      <a:cubicBezTo>
                                        <a:pt x="9" y="5"/>
                                        <a:pt x="9" y="5"/>
                                        <a:pt x="9" y="5"/>
                                      </a:cubicBezTo>
                                    </a:path>
                                  </a:pathLst>
                                </a:custGeom>
                                <a:grpFill/>
                                <a:ln w="9525">
                                  <a:noFill/>
                                  <a:round/>
                                  <a:headEnd/>
                                  <a:tailEnd/>
                                </a:ln>
                              </wps:spPr>
                              <wps:bodyPr/>
                            </wps:wsp>
                            <wps:wsp>
                              <wps:cNvPr id="631" name="Freeform 631"/>
                              <wps:cNvSpPr>
                                <a:spLocks/>
                              </wps:cNvSpPr>
                              <wps:spPr bwMode="auto">
                                <a:xfrm>
                                  <a:off x="1876337" y="1280160"/>
                                  <a:ext cx="28005" cy="46672"/>
                                </a:xfrm>
                                <a:custGeom>
                                  <a:avLst/>
                                  <a:gdLst>
                                    <a:gd name="T0" fmla="*/ 3 w 6"/>
                                    <a:gd name="T1" fmla="*/ 12 h 12"/>
                                    <a:gd name="T2" fmla="*/ 2 w 6"/>
                                    <a:gd name="T3" fmla="*/ 12 h 12"/>
                                    <a:gd name="T4" fmla="*/ 0 w 6"/>
                                    <a:gd name="T5" fmla="*/ 9 h 12"/>
                                    <a:gd name="T6" fmla="*/ 0 w 6"/>
                                    <a:gd name="T7" fmla="*/ 8 h 12"/>
                                    <a:gd name="T8" fmla="*/ 0 w 6"/>
                                    <a:gd name="T9" fmla="*/ 2 h 12"/>
                                    <a:gd name="T10" fmla="*/ 1 w 6"/>
                                    <a:gd name="T11" fmla="*/ 0 h 12"/>
                                    <a:gd name="T12" fmla="*/ 1 w 6"/>
                                    <a:gd name="T13" fmla="*/ 0 h 12"/>
                                    <a:gd name="T14" fmla="*/ 2 w 6"/>
                                    <a:gd name="T15" fmla="*/ 0 h 12"/>
                                    <a:gd name="T16" fmla="*/ 6 w 6"/>
                                    <a:gd name="T17" fmla="*/ 1 h 12"/>
                                    <a:gd name="T18" fmla="*/ 6 w 6"/>
                                    <a:gd name="T19" fmla="*/ 1 h 12"/>
                                    <a:gd name="T20" fmla="*/ 6 w 6"/>
                                    <a:gd name="T21" fmla="*/ 2 h 12"/>
                                    <a:gd name="T22" fmla="*/ 3 w 6"/>
                                    <a:gd name="T23" fmla="*/ 12 h 12"/>
                                    <a:gd name="T24" fmla="*/ 3 w 6"/>
                                    <a:gd name="T25" fmla="*/ 12 h 12"/>
                                    <a:gd name="T26" fmla="*/ 3 w 6"/>
                                    <a:gd name="T2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 h="12">
                                      <a:moveTo>
                                        <a:pt x="3" y="12"/>
                                      </a:moveTo>
                                      <a:cubicBezTo>
                                        <a:pt x="3" y="12"/>
                                        <a:pt x="3" y="12"/>
                                        <a:pt x="2" y="12"/>
                                      </a:cubicBezTo>
                                      <a:cubicBezTo>
                                        <a:pt x="0" y="9"/>
                                        <a:pt x="0" y="9"/>
                                        <a:pt x="0" y="9"/>
                                      </a:cubicBezTo>
                                      <a:cubicBezTo>
                                        <a:pt x="0" y="9"/>
                                        <a:pt x="0" y="9"/>
                                        <a:pt x="0" y="8"/>
                                      </a:cubicBezTo>
                                      <a:cubicBezTo>
                                        <a:pt x="0" y="2"/>
                                        <a:pt x="0" y="2"/>
                                        <a:pt x="0" y="2"/>
                                      </a:cubicBezTo>
                                      <a:cubicBezTo>
                                        <a:pt x="1" y="0"/>
                                        <a:pt x="1" y="0"/>
                                        <a:pt x="1" y="0"/>
                                      </a:cubicBezTo>
                                      <a:cubicBezTo>
                                        <a:pt x="1" y="0"/>
                                        <a:pt x="1" y="0"/>
                                        <a:pt x="1" y="0"/>
                                      </a:cubicBezTo>
                                      <a:cubicBezTo>
                                        <a:pt x="1" y="0"/>
                                        <a:pt x="1" y="0"/>
                                        <a:pt x="2" y="0"/>
                                      </a:cubicBezTo>
                                      <a:cubicBezTo>
                                        <a:pt x="6" y="1"/>
                                        <a:pt x="6" y="1"/>
                                        <a:pt x="6" y="1"/>
                                      </a:cubicBezTo>
                                      <a:cubicBezTo>
                                        <a:pt x="6" y="1"/>
                                        <a:pt x="6" y="1"/>
                                        <a:pt x="6" y="1"/>
                                      </a:cubicBezTo>
                                      <a:cubicBezTo>
                                        <a:pt x="6" y="1"/>
                                        <a:pt x="6" y="2"/>
                                        <a:pt x="6" y="2"/>
                                      </a:cubicBezTo>
                                      <a:cubicBezTo>
                                        <a:pt x="3" y="12"/>
                                        <a:pt x="3" y="12"/>
                                        <a:pt x="3" y="12"/>
                                      </a:cubicBezTo>
                                      <a:cubicBezTo>
                                        <a:pt x="3" y="12"/>
                                        <a:pt x="3" y="12"/>
                                        <a:pt x="3" y="12"/>
                                      </a:cubicBezTo>
                                      <a:cubicBezTo>
                                        <a:pt x="3" y="12"/>
                                        <a:pt x="3" y="12"/>
                                        <a:pt x="3" y="12"/>
                                      </a:cubicBezTo>
                                    </a:path>
                                  </a:pathLst>
                                </a:custGeom>
                                <a:grpFill/>
                                <a:ln w="9525">
                                  <a:noFill/>
                                  <a:round/>
                                  <a:headEnd/>
                                  <a:tailEnd/>
                                </a:ln>
                              </wps:spPr>
                              <wps:bodyPr/>
                            </wps:wsp>
                            <wps:wsp>
                              <wps:cNvPr id="632" name="Freeform 632"/>
                              <wps:cNvSpPr>
                                <a:spLocks/>
                              </wps:cNvSpPr>
                              <wps:spPr bwMode="auto">
                                <a:xfrm>
                                  <a:off x="1768318" y="1248489"/>
                                  <a:ext cx="56010" cy="46672"/>
                                </a:xfrm>
                                <a:custGeom>
                                  <a:avLst/>
                                  <a:gdLst>
                                    <a:gd name="T0" fmla="*/ 0 w 12"/>
                                    <a:gd name="T1" fmla="*/ 12 h 12"/>
                                    <a:gd name="T2" fmla="*/ 0 w 12"/>
                                    <a:gd name="T3" fmla="*/ 12 h 12"/>
                                    <a:gd name="T4" fmla="*/ 0 w 12"/>
                                    <a:gd name="T5" fmla="*/ 12 h 12"/>
                                    <a:gd name="T6" fmla="*/ 3 w 12"/>
                                    <a:gd name="T7" fmla="*/ 3 h 12"/>
                                    <a:gd name="T8" fmla="*/ 8 w 12"/>
                                    <a:gd name="T9" fmla="*/ 0 h 12"/>
                                    <a:gd name="T10" fmla="*/ 12 w 12"/>
                                    <a:gd name="T11" fmla="*/ 1 h 12"/>
                                    <a:gd name="T12" fmla="*/ 12 w 12"/>
                                    <a:gd name="T13" fmla="*/ 1 h 12"/>
                                    <a:gd name="T14" fmla="*/ 12 w 12"/>
                                    <a:gd name="T15" fmla="*/ 1 h 12"/>
                                    <a:gd name="T16" fmla="*/ 11 w 12"/>
                                    <a:gd name="T17" fmla="*/ 4 h 12"/>
                                    <a:gd name="T18" fmla="*/ 4 w 12"/>
                                    <a:gd name="T19" fmla="*/ 11 h 12"/>
                                    <a:gd name="T20" fmla="*/ 0 w 12"/>
                                    <a:gd name="T21" fmla="*/ 12 h 12"/>
                                    <a:gd name="T22" fmla="*/ 0 w 12"/>
                                    <a:gd name="T23"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12">
                                      <a:moveTo>
                                        <a:pt x="0" y="12"/>
                                      </a:moveTo>
                                      <a:cubicBezTo>
                                        <a:pt x="0" y="12"/>
                                        <a:pt x="0" y="12"/>
                                        <a:pt x="0" y="12"/>
                                      </a:cubicBezTo>
                                      <a:cubicBezTo>
                                        <a:pt x="0" y="12"/>
                                        <a:pt x="0" y="12"/>
                                        <a:pt x="0" y="12"/>
                                      </a:cubicBezTo>
                                      <a:cubicBezTo>
                                        <a:pt x="3" y="3"/>
                                        <a:pt x="3" y="3"/>
                                        <a:pt x="3" y="3"/>
                                      </a:cubicBezTo>
                                      <a:cubicBezTo>
                                        <a:pt x="8" y="0"/>
                                        <a:pt x="8" y="0"/>
                                        <a:pt x="8" y="0"/>
                                      </a:cubicBezTo>
                                      <a:cubicBezTo>
                                        <a:pt x="12" y="1"/>
                                        <a:pt x="12" y="1"/>
                                        <a:pt x="12" y="1"/>
                                      </a:cubicBezTo>
                                      <a:cubicBezTo>
                                        <a:pt x="12" y="1"/>
                                        <a:pt x="12" y="1"/>
                                        <a:pt x="12" y="1"/>
                                      </a:cubicBezTo>
                                      <a:cubicBezTo>
                                        <a:pt x="12" y="1"/>
                                        <a:pt x="12" y="1"/>
                                        <a:pt x="12" y="1"/>
                                      </a:cubicBezTo>
                                      <a:cubicBezTo>
                                        <a:pt x="11" y="4"/>
                                        <a:pt x="11" y="4"/>
                                        <a:pt x="11" y="4"/>
                                      </a:cubicBezTo>
                                      <a:cubicBezTo>
                                        <a:pt x="4" y="11"/>
                                        <a:pt x="4" y="11"/>
                                        <a:pt x="4" y="11"/>
                                      </a:cubicBezTo>
                                      <a:cubicBezTo>
                                        <a:pt x="0" y="12"/>
                                        <a:pt x="0" y="12"/>
                                        <a:pt x="0" y="12"/>
                                      </a:cubicBezTo>
                                      <a:cubicBezTo>
                                        <a:pt x="0" y="12"/>
                                        <a:pt x="0" y="12"/>
                                        <a:pt x="0" y="12"/>
                                      </a:cubicBezTo>
                                    </a:path>
                                  </a:pathLst>
                                </a:custGeom>
                                <a:grpFill/>
                                <a:ln w="9525">
                                  <a:noFill/>
                                  <a:round/>
                                  <a:headEnd/>
                                  <a:tailEnd/>
                                </a:ln>
                              </wps:spPr>
                              <wps:bodyPr/>
                            </wps:wsp>
                            <wps:wsp>
                              <wps:cNvPr id="633" name="Freeform 633"/>
                              <wps:cNvSpPr>
                                <a:spLocks/>
                              </wps:cNvSpPr>
                              <wps:spPr bwMode="auto">
                                <a:xfrm>
                                  <a:off x="2458442" y="1971914"/>
                                  <a:ext cx="52010" cy="51674"/>
                                </a:xfrm>
                                <a:custGeom>
                                  <a:avLst/>
                                  <a:gdLst>
                                    <a:gd name="T0" fmla="*/ 1 w 11"/>
                                    <a:gd name="T1" fmla="*/ 13 h 13"/>
                                    <a:gd name="T2" fmla="*/ 1 w 11"/>
                                    <a:gd name="T3" fmla="*/ 13 h 13"/>
                                    <a:gd name="T4" fmla="*/ 0 w 11"/>
                                    <a:gd name="T5" fmla="*/ 11 h 13"/>
                                    <a:gd name="T6" fmla="*/ 0 w 11"/>
                                    <a:gd name="T7" fmla="*/ 11 h 13"/>
                                    <a:gd name="T8" fmla="*/ 1 w 11"/>
                                    <a:gd name="T9" fmla="*/ 8 h 13"/>
                                    <a:gd name="T10" fmla="*/ 6 w 11"/>
                                    <a:gd name="T11" fmla="*/ 0 h 13"/>
                                    <a:gd name="T12" fmla="*/ 6 w 11"/>
                                    <a:gd name="T13" fmla="*/ 0 h 13"/>
                                    <a:gd name="T14" fmla="*/ 6 w 11"/>
                                    <a:gd name="T15" fmla="*/ 0 h 13"/>
                                    <a:gd name="T16" fmla="*/ 6 w 11"/>
                                    <a:gd name="T17" fmla="*/ 0 h 13"/>
                                    <a:gd name="T18" fmla="*/ 8 w 11"/>
                                    <a:gd name="T19" fmla="*/ 1 h 13"/>
                                    <a:gd name="T20" fmla="*/ 8 w 11"/>
                                    <a:gd name="T21" fmla="*/ 1 h 13"/>
                                    <a:gd name="T22" fmla="*/ 6 w 11"/>
                                    <a:gd name="T23" fmla="*/ 8 h 13"/>
                                    <a:gd name="T24" fmla="*/ 8 w 11"/>
                                    <a:gd name="T25" fmla="*/ 8 h 13"/>
                                    <a:gd name="T26" fmla="*/ 9 w 11"/>
                                    <a:gd name="T27" fmla="*/ 6 h 13"/>
                                    <a:gd name="T28" fmla="*/ 10 w 11"/>
                                    <a:gd name="T29" fmla="*/ 6 h 13"/>
                                    <a:gd name="T30" fmla="*/ 10 w 11"/>
                                    <a:gd name="T31" fmla="*/ 6 h 13"/>
                                    <a:gd name="T32" fmla="*/ 10 w 11"/>
                                    <a:gd name="T33" fmla="*/ 6 h 13"/>
                                    <a:gd name="T34" fmla="*/ 11 w 11"/>
                                    <a:gd name="T35" fmla="*/ 9 h 13"/>
                                    <a:gd name="T36" fmla="*/ 11 w 11"/>
                                    <a:gd name="T37" fmla="*/ 10 h 13"/>
                                    <a:gd name="T38" fmla="*/ 7 w 11"/>
                                    <a:gd name="T39" fmla="*/ 13 h 13"/>
                                    <a:gd name="T40" fmla="*/ 1 w 11"/>
                                    <a:gd name="T41"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 h="13">
                                      <a:moveTo>
                                        <a:pt x="1" y="13"/>
                                      </a:moveTo>
                                      <a:cubicBezTo>
                                        <a:pt x="1" y="13"/>
                                        <a:pt x="1" y="13"/>
                                        <a:pt x="1" y="13"/>
                                      </a:cubicBezTo>
                                      <a:cubicBezTo>
                                        <a:pt x="0" y="11"/>
                                        <a:pt x="0" y="11"/>
                                        <a:pt x="0" y="11"/>
                                      </a:cubicBezTo>
                                      <a:cubicBezTo>
                                        <a:pt x="0" y="11"/>
                                        <a:pt x="0" y="11"/>
                                        <a:pt x="0" y="11"/>
                                      </a:cubicBezTo>
                                      <a:cubicBezTo>
                                        <a:pt x="1" y="8"/>
                                        <a:pt x="1" y="8"/>
                                        <a:pt x="1" y="8"/>
                                      </a:cubicBezTo>
                                      <a:cubicBezTo>
                                        <a:pt x="6" y="0"/>
                                        <a:pt x="6" y="0"/>
                                        <a:pt x="6" y="0"/>
                                      </a:cubicBezTo>
                                      <a:cubicBezTo>
                                        <a:pt x="6" y="0"/>
                                        <a:pt x="6" y="0"/>
                                        <a:pt x="6" y="0"/>
                                      </a:cubicBezTo>
                                      <a:cubicBezTo>
                                        <a:pt x="6" y="0"/>
                                        <a:pt x="6" y="0"/>
                                        <a:pt x="6" y="0"/>
                                      </a:cubicBezTo>
                                      <a:cubicBezTo>
                                        <a:pt x="6" y="0"/>
                                        <a:pt x="6" y="0"/>
                                        <a:pt x="6" y="0"/>
                                      </a:cubicBezTo>
                                      <a:cubicBezTo>
                                        <a:pt x="8" y="1"/>
                                        <a:pt x="8" y="1"/>
                                        <a:pt x="8" y="1"/>
                                      </a:cubicBezTo>
                                      <a:cubicBezTo>
                                        <a:pt x="8" y="1"/>
                                        <a:pt x="8" y="1"/>
                                        <a:pt x="8" y="1"/>
                                      </a:cubicBezTo>
                                      <a:cubicBezTo>
                                        <a:pt x="6" y="8"/>
                                        <a:pt x="6" y="8"/>
                                        <a:pt x="6" y="8"/>
                                      </a:cubicBezTo>
                                      <a:cubicBezTo>
                                        <a:pt x="8" y="8"/>
                                        <a:pt x="8" y="8"/>
                                        <a:pt x="8" y="8"/>
                                      </a:cubicBezTo>
                                      <a:cubicBezTo>
                                        <a:pt x="9" y="6"/>
                                        <a:pt x="9" y="6"/>
                                        <a:pt x="9" y="6"/>
                                      </a:cubicBezTo>
                                      <a:cubicBezTo>
                                        <a:pt x="10" y="6"/>
                                        <a:pt x="10" y="6"/>
                                        <a:pt x="10" y="6"/>
                                      </a:cubicBezTo>
                                      <a:cubicBezTo>
                                        <a:pt x="10" y="6"/>
                                        <a:pt x="10" y="6"/>
                                        <a:pt x="10" y="6"/>
                                      </a:cubicBezTo>
                                      <a:cubicBezTo>
                                        <a:pt x="10" y="6"/>
                                        <a:pt x="10" y="6"/>
                                        <a:pt x="10" y="6"/>
                                      </a:cubicBezTo>
                                      <a:cubicBezTo>
                                        <a:pt x="11" y="9"/>
                                        <a:pt x="11" y="9"/>
                                        <a:pt x="11" y="9"/>
                                      </a:cubicBezTo>
                                      <a:cubicBezTo>
                                        <a:pt x="11" y="10"/>
                                        <a:pt x="11" y="10"/>
                                        <a:pt x="11" y="10"/>
                                      </a:cubicBezTo>
                                      <a:cubicBezTo>
                                        <a:pt x="7" y="13"/>
                                        <a:pt x="7" y="13"/>
                                        <a:pt x="7" y="13"/>
                                      </a:cubicBezTo>
                                      <a:cubicBezTo>
                                        <a:pt x="7" y="13"/>
                                        <a:pt x="1" y="13"/>
                                        <a:pt x="1" y="13"/>
                                      </a:cubicBezTo>
                                    </a:path>
                                  </a:pathLst>
                                </a:custGeom>
                                <a:grpFill/>
                                <a:ln w="9525">
                                  <a:noFill/>
                                  <a:round/>
                                  <a:headEnd/>
                                  <a:tailEnd/>
                                </a:ln>
                              </wps:spPr>
                              <wps:bodyPr/>
                            </wps:wsp>
                            <wps:wsp>
                              <wps:cNvPr id="634" name="Freeform 634"/>
                              <wps:cNvSpPr>
                                <a:spLocks/>
                              </wps:cNvSpPr>
                              <wps:spPr bwMode="auto">
                                <a:xfrm>
                                  <a:off x="2330419" y="1315164"/>
                                  <a:ext cx="28005" cy="20002"/>
                                </a:xfrm>
                                <a:custGeom>
                                  <a:avLst/>
                                  <a:gdLst>
                                    <a:gd name="T0" fmla="*/ 5 w 6"/>
                                    <a:gd name="T1" fmla="*/ 5 h 5"/>
                                    <a:gd name="T2" fmla="*/ 5 w 6"/>
                                    <a:gd name="T3" fmla="*/ 5 h 5"/>
                                    <a:gd name="T4" fmla="*/ 1 w 6"/>
                                    <a:gd name="T5" fmla="*/ 3 h 5"/>
                                    <a:gd name="T6" fmla="*/ 0 w 6"/>
                                    <a:gd name="T7" fmla="*/ 3 h 5"/>
                                    <a:gd name="T8" fmla="*/ 0 w 6"/>
                                    <a:gd name="T9" fmla="*/ 2 h 5"/>
                                    <a:gd name="T10" fmla="*/ 3 w 6"/>
                                    <a:gd name="T11" fmla="*/ 0 h 5"/>
                                    <a:gd name="T12" fmla="*/ 4 w 6"/>
                                    <a:gd name="T13" fmla="*/ 0 h 5"/>
                                    <a:gd name="T14" fmla="*/ 4 w 6"/>
                                    <a:gd name="T15" fmla="*/ 0 h 5"/>
                                    <a:gd name="T16" fmla="*/ 6 w 6"/>
                                    <a:gd name="T17" fmla="*/ 2 h 5"/>
                                    <a:gd name="T18" fmla="*/ 6 w 6"/>
                                    <a:gd name="T19" fmla="*/ 2 h 5"/>
                                    <a:gd name="T20" fmla="*/ 6 w 6"/>
                                    <a:gd name="T21" fmla="*/ 5 h 5"/>
                                    <a:gd name="T22" fmla="*/ 5 w 6"/>
                                    <a:gd name="T23" fmla="*/ 5 h 5"/>
                                    <a:gd name="T24" fmla="*/ 5 w 6"/>
                                    <a:gd name="T25"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 h="5">
                                      <a:moveTo>
                                        <a:pt x="5" y="5"/>
                                      </a:moveTo>
                                      <a:cubicBezTo>
                                        <a:pt x="5" y="5"/>
                                        <a:pt x="5" y="5"/>
                                        <a:pt x="5" y="5"/>
                                      </a:cubicBezTo>
                                      <a:cubicBezTo>
                                        <a:pt x="1" y="3"/>
                                        <a:pt x="1" y="3"/>
                                        <a:pt x="1" y="3"/>
                                      </a:cubicBezTo>
                                      <a:cubicBezTo>
                                        <a:pt x="0" y="3"/>
                                        <a:pt x="0" y="3"/>
                                        <a:pt x="0" y="3"/>
                                      </a:cubicBezTo>
                                      <a:cubicBezTo>
                                        <a:pt x="0" y="2"/>
                                        <a:pt x="0" y="2"/>
                                        <a:pt x="0" y="2"/>
                                      </a:cubicBezTo>
                                      <a:cubicBezTo>
                                        <a:pt x="3" y="0"/>
                                        <a:pt x="3" y="0"/>
                                        <a:pt x="3" y="0"/>
                                      </a:cubicBezTo>
                                      <a:cubicBezTo>
                                        <a:pt x="4" y="0"/>
                                        <a:pt x="4" y="0"/>
                                        <a:pt x="4" y="0"/>
                                      </a:cubicBezTo>
                                      <a:cubicBezTo>
                                        <a:pt x="4" y="0"/>
                                        <a:pt x="4" y="0"/>
                                        <a:pt x="4" y="0"/>
                                      </a:cubicBezTo>
                                      <a:cubicBezTo>
                                        <a:pt x="6" y="2"/>
                                        <a:pt x="6" y="2"/>
                                        <a:pt x="6" y="2"/>
                                      </a:cubicBezTo>
                                      <a:cubicBezTo>
                                        <a:pt x="6" y="2"/>
                                        <a:pt x="6" y="2"/>
                                        <a:pt x="6" y="2"/>
                                      </a:cubicBezTo>
                                      <a:cubicBezTo>
                                        <a:pt x="6" y="5"/>
                                        <a:pt x="6" y="5"/>
                                        <a:pt x="6" y="5"/>
                                      </a:cubicBezTo>
                                      <a:cubicBezTo>
                                        <a:pt x="6" y="5"/>
                                        <a:pt x="6" y="5"/>
                                        <a:pt x="5" y="5"/>
                                      </a:cubicBezTo>
                                      <a:cubicBezTo>
                                        <a:pt x="5" y="5"/>
                                        <a:pt x="5" y="5"/>
                                        <a:pt x="5" y="5"/>
                                      </a:cubicBezTo>
                                    </a:path>
                                  </a:pathLst>
                                </a:custGeom>
                                <a:grpFill/>
                                <a:ln w="9525">
                                  <a:noFill/>
                                  <a:round/>
                                  <a:headEnd/>
                                  <a:tailEnd/>
                                </a:ln>
                              </wps:spPr>
                              <wps:bodyPr/>
                            </wps:wsp>
                            <wps:wsp>
                              <wps:cNvPr id="635" name="Freeform 635"/>
                              <wps:cNvSpPr>
                                <a:spLocks/>
                              </wps:cNvSpPr>
                              <wps:spPr bwMode="auto">
                                <a:xfrm>
                                  <a:off x="2362424" y="1858565"/>
                                  <a:ext cx="90017" cy="35005"/>
                                </a:xfrm>
                                <a:custGeom>
                                  <a:avLst/>
                                  <a:gdLst>
                                    <a:gd name="T0" fmla="*/ 15 w 19"/>
                                    <a:gd name="T1" fmla="*/ 9 h 9"/>
                                    <a:gd name="T2" fmla="*/ 7 w 19"/>
                                    <a:gd name="T3" fmla="*/ 6 h 9"/>
                                    <a:gd name="T4" fmla="*/ 7 w 19"/>
                                    <a:gd name="T5" fmla="*/ 6 h 9"/>
                                    <a:gd name="T6" fmla="*/ 6 w 19"/>
                                    <a:gd name="T7" fmla="*/ 4 h 9"/>
                                    <a:gd name="T8" fmla="*/ 0 w 19"/>
                                    <a:gd name="T9" fmla="*/ 1 h 9"/>
                                    <a:gd name="T10" fmla="*/ 0 w 19"/>
                                    <a:gd name="T11" fmla="*/ 1 h 9"/>
                                    <a:gd name="T12" fmla="*/ 1 w 19"/>
                                    <a:gd name="T13" fmla="*/ 1 h 9"/>
                                    <a:gd name="T14" fmla="*/ 4 w 19"/>
                                    <a:gd name="T15" fmla="*/ 0 h 9"/>
                                    <a:gd name="T16" fmla="*/ 13 w 19"/>
                                    <a:gd name="T17" fmla="*/ 3 h 9"/>
                                    <a:gd name="T18" fmla="*/ 17 w 19"/>
                                    <a:gd name="T19" fmla="*/ 5 h 9"/>
                                    <a:gd name="T20" fmla="*/ 19 w 19"/>
                                    <a:gd name="T21" fmla="*/ 8 h 9"/>
                                    <a:gd name="T22" fmla="*/ 19 w 19"/>
                                    <a:gd name="T23" fmla="*/ 8 h 9"/>
                                    <a:gd name="T24" fmla="*/ 19 w 19"/>
                                    <a:gd name="T25" fmla="*/ 8 h 9"/>
                                    <a:gd name="T26" fmla="*/ 15 w 19"/>
                                    <a:gd name="T27" fmla="*/ 9 h 9"/>
                                    <a:gd name="T28" fmla="*/ 15 w 19"/>
                                    <a:gd name="T2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9">
                                      <a:moveTo>
                                        <a:pt x="15" y="9"/>
                                      </a:moveTo>
                                      <a:cubicBezTo>
                                        <a:pt x="7" y="6"/>
                                        <a:pt x="7" y="6"/>
                                        <a:pt x="7" y="6"/>
                                      </a:cubicBezTo>
                                      <a:cubicBezTo>
                                        <a:pt x="7" y="6"/>
                                        <a:pt x="7" y="6"/>
                                        <a:pt x="7" y="6"/>
                                      </a:cubicBezTo>
                                      <a:cubicBezTo>
                                        <a:pt x="6" y="4"/>
                                        <a:pt x="6" y="4"/>
                                        <a:pt x="6" y="4"/>
                                      </a:cubicBezTo>
                                      <a:cubicBezTo>
                                        <a:pt x="0" y="1"/>
                                        <a:pt x="0" y="1"/>
                                        <a:pt x="0" y="1"/>
                                      </a:cubicBezTo>
                                      <a:cubicBezTo>
                                        <a:pt x="0" y="1"/>
                                        <a:pt x="0" y="1"/>
                                        <a:pt x="0" y="1"/>
                                      </a:cubicBezTo>
                                      <a:cubicBezTo>
                                        <a:pt x="0" y="1"/>
                                        <a:pt x="0" y="1"/>
                                        <a:pt x="1" y="1"/>
                                      </a:cubicBezTo>
                                      <a:cubicBezTo>
                                        <a:pt x="4" y="0"/>
                                        <a:pt x="4" y="0"/>
                                        <a:pt x="4" y="0"/>
                                      </a:cubicBezTo>
                                      <a:cubicBezTo>
                                        <a:pt x="13" y="3"/>
                                        <a:pt x="13" y="3"/>
                                        <a:pt x="13" y="3"/>
                                      </a:cubicBezTo>
                                      <a:cubicBezTo>
                                        <a:pt x="17" y="5"/>
                                        <a:pt x="17" y="5"/>
                                        <a:pt x="17" y="5"/>
                                      </a:cubicBezTo>
                                      <a:cubicBezTo>
                                        <a:pt x="19" y="8"/>
                                        <a:pt x="19" y="8"/>
                                        <a:pt x="19" y="8"/>
                                      </a:cubicBezTo>
                                      <a:cubicBezTo>
                                        <a:pt x="19" y="8"/>
                                        <a:pt x="19" y="8"/>
                                        <a:pt x="19" y="8"/>
                                      </a:cubicBezTo>
                                      <a:cubicBezTo>
                                        <a:pt x="19" y="8"/>
                                        <a:pt x="19" y="8"/>
                                        <a:pt x="19" y="8"/>
                                      </a:cubicBezTo>
                                      <a:cubicBezTo>
                                        <a:pt x="19" y="8"/>
                                        <a:pt x="15" y="9"/>
                                        <a:pt x="15" y="9"/>
                                      </a:cubicBezTo>
                                      <a:cubicBezTo>
                                        <a:pt x="15" y="9"/>
                                        <a:pt x="15" y="9"/>
                                        <a:pt x="15" y="9"/>
                                      </a:cubicBezTo>
                                    </a:path>
                                  </a:pathLst>
                                </a:custGeom>
                                <a:grpFill/>
                                <a:ln w="9525">
                                  <a:noFill/>
                                  <a:round/>
                                  <a:headEnd/>
                                  <a:tailEnd/>
                                </a:ln>
                              </wps:spPr>
                              <wps:bodyPr/>
                            </wps:wsp>
                            <wps:wsp>
                              <wps:cNvPr id="636" name="Freeform 636"/>
                              <wps:cNvSpPr>
                                <a:spLocks/>
                              </wps:cNvSpPr>
                              <wps:spPr bwMode="auto">
                                <a:xfrm>
                                  <a:off x="1852334" y="491729"/>
                                  <a:ext cx="156028" cy="83344"/>
                                </a:xfrm>
                                <a:custGeom>
                                  <a:avLst/>
                                  <a:gdLst>
                                    <a:gd name="T0" fmla="*/ 11 w 33"/>
                                    <a:gd name="T1" fmla="*/ 21 h 21"/>
                                    <a:gd name="T2" fmla="*/ 11 w 33"/>
                                    <a:gd name="T3" fmla="*/ 21 h 21"/>
                                    <a:gd name="T4" fmla="*/ 6 w 33"/>
                                    <a:gd name="T5" fmla="*/ 18 h 21"/>
                                    <a:gd name="T6" fmla="*/ 6 w 33"/>
                                    <a:gd name="T7" fmla="*/ 18 h 21"/>
                                    <a:gd name="T8" fmla="*/ 5 w 33"/>
                                    <a:gd name="T9" fmla="*/ 11 h 21"/>
                                    <a:gd name="T10" fmla="*/ 1 w 33"/>
                                    <a:gd name="T11" fmla="*/ 8 h 21"/>
                                    <a:gd name="T12" fmla="*/ 0 w 33"/>
                                    <a:gd name="T13" fmla="*/ 7 h 21"/>
                                    <a:gd name="T14" fmla="*/ 1 w 33"/>
                                    <a:gd name="T15" fmla="*/ 1 h 21"/>
                                    <a:gd name="T16" fmla="*/ 2 w 33"/>
                                    <a:gd name="T17" fmla="*/ 0 h 21"/>
                                    <a:gd name="T18" fmla="*/ 14 w 33"/>
                                    <a:gd name="T19" fmla="*/ 0 h 21"/>
                                    <a:gd name="T20" fmla="*/ 24 w 33"/>
                                    <a:gd name="T21" fmla="*/ 4 h 21"/>
                                    <a:gd name="T22" fmla="*/ 25 w 33"/>
                                    <a:gd name="T23" fmla="*/ 4 h 21"/>
                                    <a:gd name="T24" fmla="*/ 33 w 33"/>
                                    <a:gd name="T25" fmla="*/ 17 h 21"/>
                                    <a:gd name="T26" fmla="*/ 33 w 33"/>
                                    <a:gd name="T27" fmla="*/ 17 h 21"/>
                                    <a:gd name="T28" fmla="*/ 32 w 33"/>
                                    <a:gd name="T29" fmla="*/ 18 h 21"/>
                                    <a:gd name="T30" fmla="*/ 11 w 33"/>
                                    <a:gd name="T31"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1">
                                      <a:moveTo>
                                        <a:pt x="11" y="21"/>
                                      </a:moveTo>
                                      <a:cubicBezTo>
                                        <a:pt x="11" y="21"/>
                                        <a:pt x="11" y="21"/>
                                        <a:pt x="11" y="21"/>
                                      </a:cubicBezTo>
                                      <a:cubicBezTo>
                                        <a:pt x="6" y="18"/>
                                        <a:pt x="6" y="18"/>
                                        <a:pt x="6" y="18"/>
                                      </a:cubicBezTo>
                                      <a:cubicBezTo>
                                        <a:pt x="6" y="18"/>
                                        <a:pt x="6" y="18"/>
                                        <a:pt x="6" y="18"/>
                                      </a:cubicBezTo>
                                      <a:cubicBezTo>
                                        <a:pt x="5" y="11"/>
                                        <a:pt x="5" y="11"/>
                                        <a:pt x="5" y="11"/>
                                      </a:cubicBezTo>
                                      <a:cubicBezTo>
                                        <a:pt x="1" y="8"/>
                                        <a:pt x="1" y="8"/>
                                        <a:pt x="1" y="8"/>
                                      </a:cubicBezTo>
                                      <a:cubicBezTo>
                                        <a:pt x="0" y="8"/>
                                        <a:pt x="0" y="7"/>
                                        <a:pt x="0" y="7"/>
                                      </a:cubicBezTo>
                                      <a:cubicBezTo>
                                        <a:pt x="1" y="1"/>
                                        <a:pt x="1" y="1"/>
                                        <a:pt x="1" y="1"/>
                                      </a:cubicBezTo>
                                      <a:cubicBezTo>
                                        <a:pt x="1" y="1"/>
                                        <a:pt x="2" y="0"/>
                                        <a:pt x="2" y="0"/>
                                      </a:cubicBezTo>
                                      <a:cubicBezTo>
                                        <a:pt x="14" y="0"/>
                                        <a:pt x="14" y="0"/>
                                        <a:pt x="14" y="0"/>
                                      </a:cubicBezTo>
                                      <a:cubicBezTo>
                                        <a:pt x="24" y="4"/>
                                        <a:pt x="24" y="4"/>
                                        <a:pt x="24" y="4"/>
                                      </a:cubicBezTo>
                                      <a:cubicBezTo>
                                        <a:pt x="24" y="4"/>
                                        <a:pt x="25" y="4"/>
                                        <a:pt x="25" y="4"/>
                                      </a:cubicBezTo>
                                      <a:cubicBezTo>
                                        <a:pt x="33" y="17"/>
                                        <a:pt x="33" y="17"/>
                                        <a:pt x="33" y="17"/>
                                      </a:cubicBezTo>
                                      <a:cubicBezTo>
                                        <a:pt x="33" y="17"/>
                                        <a:pt x="33" y="17"/>
                                        <a:pt x="33" y="17"/>
                                      </a:cubicBezTo>
                                      <a:cubicBezTo>
                                        <a:pt x="33" y="18"/>
                                        <a:pt x="32" y="18"/>
                                        <a:pt x="32" y="18"/>
                                      </a:cubicBezTo>
                                      <a:cubicBezTo>
                                        <a:pt x="32" y="18"/>
                                        <a:pt x="11" y="21"/>
                                        <a:pt x="11" y="21"/>
                                      </a:cubicBezTo>
                                    </a:path>
                                  </a:pathLst>
                                </a:custGeom>
                                <a:grpFill/>
                                <a:ln w="9525">
                                  <a:noFill/>
                                  <a:round/>
                                  <a:headEnd/>
                                  <a:tailEnd/>
                                </a:ln>
                              </wps:spPr>
                              <wps:bodyPr/>
                            </wps:wsp>
                            <wps:wsp>
                              <wps:cNvPr id="637" name="Freeform 637"/>
                              <wps:cNvSpPr>
                                <a:spLocks/>
                              </wps:cNvSpPr>
                              <wps:spPr bwMode="auto">
                                <a:xfrm>
                                  <a:off x="1692304" y="1"/>
                                  <a:ext cx="34006" cy="23336"/>
                                </a:xfrm>
                                <a:custGeom>
                                  <a:avLst/>
                                  <a:gdLst>
                                    <a:gd name="T0" fmla="*/ 0 w 7"/>
                                    <a:gd name="T1" fmla="*/ 6 h 6"/>
                                    <a:gd name="T2" fmla="*/ 0 w 7"/>
                                    <a:gd name="T3" fmla="*/ 6 h 6"/>
                                    <a:gd name="T4" fmla="*/ 0 w 7"/>
                                    <a:gd name="T5" fmla="*/ 6 h 6"/>
                                    <a:gd name="T6" fmla="*/ 1 w 7"/>
                                    <a:gd name="T7" fmla="*/ 0 h 6"/>
                                    <a:gd name="T8" fmla="*/ 2 w 7"/>
                                    <a:gd name="T9" fmla="*/ 0 h 6"/>
                                    <a:gd name="T10" fmla="*/ 7 w 7"/>
                                    <a:gd name="T11" fmla="*/ 0 h 6"/>
                                    <a:gd name="T12" fmla="*/ 7 w 7"/>
                                    <a:gd name="T13" fmla="*/ 0 h 6"/>
                                    <a:gd name="T14" fmla="*/ 7 w 7"/>
                                    <a:gd name="T15" fmla="*/ 0 h 6"/>
                                    <a:gd name="T16" fmla="*/ 5 w 7"/>
                                    <a:gd name="T17" fmla="*/ 6 h 6"/>
                                    <a:gd name="T18" fmla="*/ 5 w 7"/>
                                    <a:gd name="T19" fmla="*/ 6 h 6"/>
                                    <a:gd name="T20" fmla="*/ 0 w 7"/>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 h="6">
                                      <a:moveTo>
                                        <a:pt x="0" y="6"/>
                                      </a:moveTo>
                                      <a:cubicBezTo>
                                        <a:pt x="0" y="6"/>
                                        <a:pt x="0" y="6"/>
                                        <a:pt x="0" y="6"/>
                                      </a:cubicBezTo>
                                      <a:cubicBezTo>
                                        <a:pt x="0" y="6"/>
                                        <a:pt x="0" y="6"/>
                                        <a:pt x="0" y="6"/>
                                      </a:cubicBezTo>
                                      <a:cubicBezTo>
                                        <a:pt x="1" y="0"/>
                                        <a:pt x="1" y="0"/>
                                        <a:pt x="1" y="0"/>
                                      </a:cubicBezTo>
                                      <a:cubicBezTo>
                                        <a:pt x="1" y="0"/>
                                        <a:pt x="2" y="0"/>
                                        <a:pt x="2" y="0"/>
                                      </a:cubicBezTo>
                                      <a:cubicBezTo>
                                        <a:pt x="7" y="0"/>
                                        <a:pt x="7" y="0"/>
                                        <a:pt x="7" y="0"/>
                                      </a:cubicBezTo>
                                      <a:cubicBezTo>
                                        <a:pt x="7" y="0"/>
                                        <a:pt x="7" y="0"/>
                                        <a:pt x="7" y="0"/>
                                      </a:cubicBezTo>
                                      <a:cubicBezTo>
                                        <a:pt x="7" y="0"/>
                                        <a:pt x="7" y="0"/>
                                        <a:pt x="7" y="0"/>
                                      </a:cubicBezTo>
                                      <a:cubicBezTo>
                                        <a:pt x="5" y="6"/>
                                        <a:pt x="5" y="6"/>
                                        <a:pt x="5" y="6"/>
                                      </a:cubicBezTo>
                                      <a:cubicBezTo>
                                        <a:pt x="5" y="6"/>
                                        <a:pt x="5" y="6"/>
                                        <a:pt x="5" y="6"/>
                                      </a:cubicBezTo>
                                      <a:cubicBezTo>
                                        <a:pt x="5" y="6"/>
                                        <a:pt x="0" y="6"/>
                                        <a:pt x="0" y="6"/>
                                      </a:cubicBezTo>
                                    </a:path>
                                  </a:pathLst>
                                </a:custGeom>
                                <a:grpFill/>
                                <a:ln w="9525">
                                  <a:noFill/>
                                  <a:round/>
                                  <a:headEnd/>
                                  <a:tailEnd/>
                                </a:ln>
                              </wps:spPr>
                              <wps:bodyPr/>
                            </wps:wsp>
                            <wps:wsp>
                              <wps:cNvPr id="638" name="Freeform 638"/>
                              <wps:cNvSpPr>
                                <a:spLocks/>
                              </wps:cNvSpPr>
                              <wps:spPr bwMode="auto">
                                <a:xfrm>
                                  <a:off x="1650296" y="0"/>
                                  <a:ext cx="46009" cy="20002"/>
                                </a:xfrm>
                                <a:custGeom>
                                  <a:avLst/>
                                  <a:gdLst>
                                    <a:gd name="T0" fmla="*/ 1 w 10"/>
                                    <a:gd name="T1" fmla="*/ 5 h 5"/>
                                    <a:gd name="T2" fmla="*/ 0 w 10"/>
                                    <a:gd name="T3" fmla="*/ 5 h 5"/>
                                    <a:gd name="T4" fmla="*/ 1 w 10"/>
                                    <a:gd name="T5" fmla="*/ 4 h 5"/>
                                    <a:gd name="T6" fmla="*/ 3 w 10"/>
                                    <a:gd name="T7" fmla="*/ 3 h 5"/>
                                    <a:gd name="T8" fmla="*/ 1 w 10"/>
                                    <a:gd name="T9" fmla="*/ 3 h 5"/>
                                    <a:gd name="T10" fmla="*/ 0 w 10"/>
                                    <a:gd name="T11" fmla="*/ 2 h 5"/>
                                    <a:gd name="T12" fmla="*/ 0 w 10"/>
                                    <a:gd name="T13" fmla="*/ 0 h 5"/>
                                    <a:gd name="T14" fmla="*/ 0 w 10"/>
                                    <a:gd name="T15" fmla="*/ 0 h 5"/>
                                    <a:gd name="T16" fmla="*/ 0 w 10"/>
                                    <a:gd name="T17" fmla="*/ 0 h 5"/>
                                    <a:gd name="T18" fmla="*/ 9 w 10"/>
                                    <a:gd name="T19" fmla="*/ 0 h 5"/>
                                    <a:gd name="T20" fmla="*/ 10 w 10"/>
                                    <a:gd name="T21" fmla="*/ 0 h 5"/>
                                    <a:gd name="T22" fmla="*/ 10 w 10"/>
                                    <a:gd name="T23" fmla="*/ 0 h 5"/>
                                    <a:gd name="T24" fmla="*/ 7 w 10"/>
                                    <a:gd name="T25" fmla="*/ 4 h 5"/>
                                    <a:gd name="T26" fmla="*/ 7 w 10"/>
                                    <a:gd name="T27" fmla="*/ 4 h 5"/>
                                    <a:gd name="T28" fmla="*/ 1 w 10"/>
                                    <a:gd name="T2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 h="5">
                                      <a:moveTo>
                                        <a:pt x="1" y="5"/>
                                      </a:moveTo>
                                      <a:cubicBezTo>
                                        <a:pt x="1" y="5"/>
                                        <a:pt x="1" y="5"/>
                                        <a:pt x="0" y="5"/>
                                      </a:cubicBezTo>
                                      <a:cubicBezTo>
                                        <a:pt x="0" y="5"/>
                                        <a:pt x="0" y="5"/>
                                        <a:pt x="1" y="4"/>
                                      </a:cubicBezTo>
                                      <a:cubicBezTo>
                                        <a:pt x="3" y="3"/>
                                        <a:pt x="3" y="3"/>
                                        <a:pt x="3" y="3"/>
                                      </a:cubicBezTo>
                                      <a:cubicBezTo>
                                        <a:pt x="1" y="3"/>
                                        <a:pt x="1" y="3"/>
                                        <a:pt x="1" y="3"/>
                                      </a:cubicBezTo>
                                      <a:cubicBezTo>
                                        <a:pt x="1" y="3"/>
                                        <a:pt x="0" y="3"/>
                                        <a:pt x="0" y="2"/>
                                      </a:cubicBezTo>
                                      <a:cubicBezTo>
                                        <a:pt x="0" y="0"/>
                                        <a:pt x="0" y="0"/>
                                        <a:pt x="0" y="0"/>
                                      </a:cubicBezTo>
                                      <a:cubicBezTo>
                                        <a:pt x="0" y="0"/>
                                        <a:pt x="0" y="0"/>
                                        <a:pt x="0" y="0"/>
                                      </a:cubicBezTo>
                                      <a:cubicBezTo>
                                        <a:pt x="0" y="0"/>
                                        <a:pt x="0" y="0"/>
                                        <a:pt x="0" y="0"/>
                                      </a:cubicBezTo>
                                      <a:cubicBezTo>
                                        <a:pt x="9" y="0"/>
                                        <a:pt x="9" y="0"/>
                                        <a:pt x="9" y="0"/>
                                      </a:cubicBezTo>
                                      <a:cubicBezTo>
                                        <a:pt x="10" y="0"/>
                                        <a:pt x="10" y="0"/>
                                        <a:pt x="10" y="0"/>
                                      </a:cubicBezTo>
                                      <a:cubicBezTo>
                                        <a:pt x="10" y="0"/>
                                        <a:pt x="10" y="0"/>
                                        <a:pt x="10" y="0"/>
                                      </a:cubicBezTo>
                                      <a:cubicBezTo>
                                        <a:pt x="7" y="4"/>
                                        <a:pt x="7" y="4"/>
                                        <a:pt x="7" y="4"/>
                                      </a:cubicBezTo>
                                      <a:cubicBezTo>
                                        <a:pt x="7" y="4"/>
                                        <a:pt x="7" y="4"/>
                                        <a:pt x="7" y="4"/>
                                      </a:cubicBezTo>
                                      <a:cubicBezTo>
                                        <a:pt x="7" y="4"/>
                                        <a:pt x="1" y="5"/>
                                        <a:pt x="1" y="5"/>
                                      </a:cubicBezTo>
                                    </a:path>
                                  </a:pathLst>
                                </a:custGeom>
                                <a:grpFill/>
                                <a:ln w="9525">
                                  <a:noFill/>
                                  <a:round/>
                                  <a:headEnd/>
                                  <a:tailEnd/>
                                </a:ln>
                              </wps:spPr>
                              <wps:bodyPr/>
                            </wps:wsp>
                            <wps:wsp>
                              <wps:cNvPr id="639" name="Freeform 639"/>
                              <wps:cNvSpPr>
                                <a:spLocks/>
                              </wps:cNvSpPr>
                              <wps:spPr bwMode="auto">
                                <a:xfrm>
                                  <a:off x="1584284" y="1"/>
                                  <a:ext cx="448080" cy="248364"/>
                                </a:xfrm>
                                <a:custGeom>
                                  <a:avLst/>
                                  <a:gdLst>
                                    <a:gd name="T0" fmla="*/ 56 w 95"/>
                                    <a:gd name="T1" fmla="*/ 63 h 63"/>
                                    <a:gd name="T2" fmla="*/ 56 w 95"/>
                                    <a:gd name="T3" fmla="*/ 54 h 63"/>
                                    <a:gd name="T4" fmla="*/ 49 w 95"/>
                                    <a:gd name="T5" fmla="*/ 52 h 63"/>
                                    <a:gd name="T6" fmla="*/ 46 w 95"/>
                                    <a:gd name="T7" fmla="*/ 57 h 63"/>
                                    <a:gd name="T8" fmla="*/ 45 w 95"/>
                                    <a:gd name="T9" fmla="*/ 57 h 63"/>
                                    <a:gd name="T10" fmla="*/ 43 w 95"/>
                                    <a:gd name="T11" fmla="*/ 52 h 63"/>
                                    <a:gd name="T12" fmla="*/ 40 w 95"/>
                                    <a:gd name="T13" fmla="*/ 56 h 63"/>
                                    <a:gd name="T14" fmla="*/ 33 w 95"/>
                                    <a:gd name="T15" fmla="*/ 55 h 63"/>
                                    <a:gd name="T16" fmla="*/ 33 w 95"/>
                                    <a:gd name="T17" fmla="*/ 56 h 63"/>
                                    <a:gd name="T18" fmla="*/ 34 w 95"/>
                                    <a:gd name="T19" fmla="*/ 59 h 63"/>
                                    <a:gd name="T20" fmla="*/ 19 w 95"/>
                                    <a:gd name="T21" fmla="*/ 57 h 63"/>
                                    <a:gd name="T22" fmla="*/ 18 w 95"/>
                                    <a:gd name="T23" fmla="*/ 57 h 63"/>
                                    <a:gd name="T24" fmla="*/ 13 w 95"/>
                                    <a:gd name="T25" fmla="*/ 53 h 63"/>
                                    <a:gd name="T26" fmla="*/ 11 w 95"/>
                                    <a:gd name="T27" fmla="*/ 57 h 63"/>
                                    <a:gd name="T28" fmla="*/ 8 w 95"/>
                                    <a:gd name="T29" fmla="*/ 55 h 63"/>
                                    <a:gd name="T30" fmla="*/ 7 w 95"/>
                                    <a:gd name="T31" fmla="*/ 55 h 63"/>
                                    <a:gd name="T32" fmla="*/ 6 w 95"/>
                                    <a:gd name="T33" fmla="*/ 52 h 63"/>
                                    <a:gd name="T34" fmla="*/ 3 w 95"/>
                                    <a:gd name="T35" fmla="*/ 56 h 63"/>
                                    <a:gd name="T36" fmla="*/ 1 w 95"/>
                                    <a:gd name="T37" fmla="*/ 45 h 63"/>
                                    <a:gd name="T38" fmla="*/ 16 w 95"/>
                                    <a:gd name="T39" fmla="*/ 34 h 63"/>
                                    <a:gd name="T40" fmla="*/ 18 w 95"/>
                                    <a:gd name="T41" fmla="*/ 28 h 63"/>
                                    <a:gd name="T42" fmla="*/ 9 w 95"/>
                                    <a:gd name="T43" fmla="*/ 20 h 63"/>
                                    <a:gd name="T44" fmla="*/ 21 w 95"/>
                                    <a:gd name="T45" fmla="*/ 13 h 63"/>
                                    <a:gd name="T46" fmla="*/ 35 w 95"/>
                                    <a:gd name="T47" fmla="*/ 29 h 63"/>
                                    <a:gd name="T48" fmla="*/ 39 w 95"/>
                                    <a:gd name="T49" fmla="*/ 24 h 63"/>
                                    <a:gd name="T50" fmla="*/ 32 w 95"/>
                                    <a:gd name="T51" fmla="*/ 23 h 63"/>
                                    <a:gd name="T52" fmla="*/ 32 w 95"/>
                                    <a:gd name="T53" fmla="*/ 20 h 63"/>
                                    <a:gd name="T54" fmla="*/ 31 w 95"/>
                                    <a:gd name="T55" fmla="*/ 20 h 63"/>
                                    <a:gd name="T56" fmla="*/ 30 w 95"/>
                                    <a:gd name="T57" fmla="*/ 14 h 63"/>
                                    <a:gd name="T58" fmla="*/ 28 w 95"/>
                                    <a:gd name="T59" fmla="*/ 14 h 63"/>
                                    <a:gd name="T60" fmla="*/ 25 w 95"/>
                                    <a:gd name="T61" fmla="*/ 11 h 63"/>
                                    <a:gd name="T62" fmla="*/ 32 w 95"/>
                                    <a:gd name="T63" fmla="*/ 3 h 63"/>
                                    <a:gd name="T64" fmla="*/ 32 w 95"/>
                                    <a:gd name="T65" fmla="*/ 0 h 63"/>
                                    <a:gd name="T66" fmla="*/ 95 w 95"/>
                                    <a:gd name="T67" fmla="*/ 0 h 63"/>
                                    <a:gd name="T68" fmla="*/ 92 w 95"/>
                                    <a:gd name="T69" fmla="*/ 4 h 63"/>
                                    <a:gd name="T70" fmla="*/ 93 w 95"/>
                                    <a:gd name="T71" fmla="*/ 5 h 63"/>
                                    <a:gd name="T72" fmla="*/ 90 w 95"/>
                                    <a:gd name="T73" fmla="*/ 11 h 63"/>
                                    <a:gd name="T74" fmla="*/ 79 w 95"/>
                                    <a:gd name="T75" fmla="*/ 21 h 63"/>
                                    <a:gd name="T76" fmla="*/ 75 w 95"/>
                                    <a:gd name="T77" fmla="*/ 29 h 63"/>
                                    <a:gd name="T78" fmla="*/ 54 w 95"/>
                                    <a:gd name="T79" fmla="*/ 27 h 63"/>
                                    <a:gd name="T80" fmla="*/ 56 w 95"/>
                                    <a:gd name="T81" fmla="*/ 31 h 63"/>
                                    <a:gd name="T82" fmla="*/ 67 w 95"/>
                                    <a:gd name="T83" fmla="*/ 33 h 63"/>
                                    <a:gd name="T84" fmla="*/ 70 w 95"/>
                                    <a:gd name="T85" fmla="*/ 36 h 63"/>
                                    <a:gd name="T86" fmla="*/ 71 w 95"/>
                                    <a:gd name="T87" fmla="*/ 43 h 63"/>
                                    <a:gd name="T88" fmla="*/ 75 w 95"/>
                                    <a:gd name="T89" fmla="*/ 39 h 63"/>
                                    <a:gd name="T90" fmla="*/ 76 w 95"/>
                                    <a:gd name="T91" fmla="*/ 50 h 63"/>
                                    <a:gd name="T92" fmla="*/ 56 w 95"/>
                                    <a:gd name="T93"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5" h="63">
                                      <a:moveTo>
                                        <a:pt x="56" y="63"/>
                                      </a:moveTo>
                                      <a:cubicBezTo>
                                        <a:pt x="56" y="63"/>
                                        <a:pt x="56" y="63"/>
                                        <a:pt x="56" y="63"/>
                                      </a:cubicBezTo>
                                      <a:cubicBezTo>
                                        <a:pt x="56" y="63"/>
                                        <a:pt x="56" y="63"/>
                                        <a:pt x="56" y="63"/>
                                      </a:cubicBezTo>
                                      <a:cubicBezTo>
                                        <a:pt x="56" y="61"/>
                                        <a:pt x="56" y="61"/>
                                        <a:pt x="56" y="61"/>
                                      </a:cubicBezTo>
                                      <a:cubicBezTo>
                                        <a:pt x="57" y="57"/>
                                        <a:pt x="57" y="57"/>
                                        <a:pt x="57" y="57"/>
                                      </a:cubicBezTo>
                                      <a:cubicBezTo>
                                        <a:pt x="56" y="54"/>
                                        <a:pt x="56" y="54"/>
                                        <a:pt x="56" y="54"/>
                                      </a:cubicBezTo>
                                      <a:cubicBezTo>
                                        <a:pt x="51" y="54"/>
                                        <a:pt x="51" y="54"/>
                                        <a:pt x="51" y="54"/>
                                      </a:cubicBezTo>
                                      <a:cubicBezTo>
                                        <a:pt x="51" y="54"/>
                                        <a:pt x="51" y="54"/>
                                        <a:pt x="51" y="54"/>
                                      </a:cubicBezTo>
                                      <a:cubicBezTo>
                                        <a:pt x="49" y="52"/>
                                        <a:pt x="49" y="52"/>
                                        <a:pt x="49" y="52"/>
                                      </a:cubicBezTo>
                                      <a:cubicBezTo>
                                        <a:pt x="50" y="53"/>
                                        <a:pt x="50" y="53"/>
                                        <a:pt x="50" y="53"/>
                                      </a:cubicBezTo>
                                      <a:cubicBezTo>
                                        <a:pt x="50" y="53"/>
                                        <a:pt x="50" y="53"/>
                                        <a:pt x="49" y="53"/>
                                      </a:cubicBezTo>
                                      <a:cubicBezTo>
                                        <a:pt x="46" y="57"/>
                                        <a:pt x="46" y="57"/>
                                        <a:pt x="46" y="57"/>
                                      </a:cubicBezTo>
                                      <a:cubicBezTo>
                                        <a:pt x="46" y="57"/>
                                        <a:pt x="46" y="57"/>
                                        <a:pt x="46" y="57"/>
                                      </a:cubicBezTo>
                                      <a:cubicBezTo>
                                        <a:pt x="46" y="57"/>
                                        <a:pt x="46" y="57"/>
                                        <a:pt x="45" y="57"/>
                                      </a:cubicBezTo>
                                      <a:cubicBezTo>
                                        <a:pt x="45" y="57"/>
                                        <a:pt x="45" y="57"/>
                                        <a:pt x="45" y="57"/>
                                      </a:cubicBezTo>
                                      <a:cubicBezTo>
                                        <a:pt x="42" y="51"/>
                                        <a:pt x="42" y="51"/>
                                        <a:pt x="42" y="51"/>
                                      </a:cubicBezTo>
                                      <a:cubicBezTo>
                                        <a:pt x="43" y="52"/>
                                        <a:pt x="43" y="52"/>
                                        <a:pt x="43" y="52"/>
                                      </a:cubicBezTo>
                                      <a:cubicBezTo>
                                        <a:pt x="43" y="52"/>
                                        <a:pt x="43" y="52"/>
                                        <a:pt x="43" y="52"/>
                                      </a:cubicBezTo>
                                      <a:cubicBezTo>
                                        <a:pt x="40" y="56"/>
                                        <a:pt x="40" y="56"/>
                                        <a:pt x="40" y="56"/>
                                      </a:cubicBezTo>
                                      <a:cubicBezTo>
                                        <a:pt x="40" y="56"/>
                                        <a:pt x="40" y="56"/>
                                        <a:pt x="40" y="56"/>
                                      </a:cubicBezTo>
                                      <a:cubicBezTo>
                                        <a:pt x="40" y="56"/>
                                        <a:pt x="40" y="56"/>
                                        <a:pt x="40" y="56"/>
                                      </a:cubicBezTo>
                                      <a:cubicBezTo>
                                        <a:pt x="40" y="56"/>
                                        <a:pt x="40" y="56"/>
                                        <a:pt x="40" y="56"/>
                                      </a:cubicBezTo>
                                      <a:cubicBezTo>
                                        <a:pt x="35" y="50"/>
                                        <a:pt x="35" y="50"/>
                                        <a:pt x="35" y="50"/>
                                      </a:cubicBezTo>
                                      <a:cubicBezTo>
                                        <a:pt x="33" y="55"/>
                                        <a:pt x="33" y="55"/>
                                        <a:pt x="33" y="55"/>
                                      </a:cubicBezTo>
                                      <a:cubicBezTo>
                                        <a:pt x="33" y="56"/>
                                        <a:pt x="33" y="56"/>
                                        <a:pt x="33" y="56"/>
                                      </a:cubicBezTo>
                                      <a:cubicBezTo>
                                        <a:pt x="33" y="56"/>
                                        <a:pt x="33" y="56"/>
                                        <a:pt x="33" y="56"/>
                                      </a:cubicBezTo>
                                      <a:cubicBezTo>
                                        <a:pt x="33" y="56"/>
                                        <a:pt x="33" y="56"/>
                                        <a:pt x="33" y="56"/>
                                      </a:cubicBezTo>
                                      <a:cubicBezTo>
                                        <a:pt x="31" y="54"/>
                                        <a:pt x="31" y="54"/>
                                        <a:pt x="31" y="54"/>
                                      </a:cubicBezTo>
                                      <a:cubicBezTo>
                                        <a:pt x="34" y="59"/>
                                        <a:pt x="34" y="59"/>
                                        <a:pt x="34" y="59"/>
                                      </a:cubicBezTo>
                                      <a:cubicBezTo>
                                        <a:pt x="34" y="59"/>
                                        <a:pt x="34" y="59"/>
                                        <a:pt x="34" y="59"/>
                                      </a:cubicBezTo>
                                      <a:cubicBezTo>
                                        <a:pt x="34" y="59"/>
                                        <a:pt x="33" y="59"/>
                                        <a:pt x="33" y="59"/>
                                      </a:cubicBezTo>
                                      <a:cubicBezTo>
                                        <a:pt x="33" y="59"/>
                                        <a:pt x="20" y="57"/>
                                        <a:pt x="20" y="57"/>
                                      </a:cubicBezTo>
                                      <a:cubicBezTo>
                                        <a:pt x="20" y="57"/>
                                        <a:pt x="19" y="57"/>
                                        <a:pt x="19" y="57"/>
                                      </a:cubicBezTo>
                                      <a:cubicBezTo>
                                        <a:pt x="19" y="53"/>
                                        <a:pt x="19" y="53"/>
                                        <a:pt x="19" y="53"/>
                                      </a:cubicBezTo>
                                      <a:cubicBezTo>
                                        <a:pt x="18" y="57"/>
                                        <a:pt x="18" y="57"/>
                                        <a:pt x="18" y="57"/>
                                      </a:cubicBezTo>
                                      <a:cubicBezTo>
                                        <a:pt x="18" y="57"/>
                                        <a:pt x="18" y="57"/>
                                        <a:pt x="18" y="57"/>
                                      </a:cubicBezTo>
                                      <a:cubicBezTo>
                                        <a:pt x="18" y="57"/>
                                        <a:pt x="18" y="57"/>
                                        <a:pt x="18" y="57"/>
                                      </a:cubicBezTo>
                                      <a:cubicBezTo>
                                        <a:pt x="18" y="57"/>
                                        <a:pt x="18" y="57"/>
                                        <a:pt x="17" y="57"/>
                                      </a:cubicBezTo>
                                      <a:cubicBezTo>
                                        <a:pt x="13" y="53"/>
                                        <a:pt x="13" y="53"/>
                                        <a:pt x="13" y="53"/>
                                      </a:cubicBezTo>
                                      <a:cubicBezTo>
                                        <a:pt x="13" y="57"/>
                                        <a:pt x="13" y="57"/>
                                        <a:pt x="13" y="57"/>
                                      </a:cubicBezTo>
                                      <a:cubicBezTo>
                                        <a:pt x="13" y="57"/>
                                        <a:pt x="13" y="57"/>
                                        <a:pt x="13" y="57"/>
                                      </a:cubicBezTo>
                                      <a:cubicBezTo>
                                        <a:pt x="13" y="57"/>
                                        <a:pt x="11" y="57"/>
                                        <a:pt x="11" y="57"/>
                                      </a:cubicBezTo>
                                      <a:cubicBezTo>
                                        <a:pt x="11" y="57"/>
                                        <a:pt x="11" y="57"/>
                                        <a:pt x="11" y="57"/>
                                      </a:cubicBezTo>
                                      <a:cubicBezTo>
                                        <a:pt x="8" y="56"/>
                                        <a:pt x="8" y="56"/>
                                        <a:pt x="8" y="56"/>
                                      </a:cubicBezTo>
                                      <a:cubicBezTo>
                                        <a:pt x="8" y="56"/>
                                        <a:pt x="8" y="55"/>
                                        <a:pt x="8" y="55"/>
                                      </a:cubicBezTo>
                                      <a:cubicBezTo>
                                        <a:pt x="7" y="51"/>
                                        <a:pt x="7" y="51"/>
                                        <a:pt x="7" y="51"/>
                                      </a:cubicBezTo>
                                      <a:cubicBezTo>
                                        <a:pt x="7" y="55"/>
                                        <a:pt x="7" y="55"/>
                                        <a:pt x="7" y="55"/>
                                      </a:cubicBezTo>
                                      <a:cubicBezTo>
                                        <a:pt x="7" y="55"/>
                                        <a:pt x="7" y="55"/>
                                        <a:pt x="7" y="55"/>
                                      </a:cubicBezTo>
                                      <a:cubicBezTo>
                                        <a:pt x="7" y="55"/>
                                        <a:pt x="7" y="55"/>
                                        <a:pt x="7" y="55"/>
                                      </a:cubicBezTo>
                                      <a:cubicBezTo>
                                        <a:pt x="6" y="55"/>
                                        <a:pt x="6" y="55"/>
                                        <a:pt x="6" y="55"/>
                                      </a:cubicBezTo>
                                      <a:cubicBezTo>
                                        <a:pt x="6" y="52"/>
                                        <a:pt x="6" y="52"/>
                                        <a:pt x="6" y="52"/>
                                      </a:cubicBezTo>
                                      <a:cubicBezTo>
                                        <a:pt x="4" y="56"/>
                                        <a:pt x="4" y="56"/>
                                        <a:pt x="4" y="56"/>
                                      </a:cubicBezTo>
                                      <a:cubicBezTo>
                                        <a:pt x="3" y="56"/>
                                        <a:pt x="3" y="56"/>
                                        <a:pt x="3" y="56"/>
                                      </a:cubicBezTo>
                                      <a:cubicBezTo>
                                        <a:pt x="3" y="56"/>
                                        <a:pt x="3" y="56"/>
                                        <a:pt x="3" y="56"/>
                                      </a:cubicBezTo>
                                      <a:cubicBezTo>
                                        <a:pt x="0" y="51"/>
                                        <a:pt x="0" y="51"/>
                                        <a:pt x="0" y="51"/>
                                      </a:cubicBezTo>
                                      <a:cubicBezTo>
                                        <a:pt x="0" y="51"/>
                                        <a:pt x="0" y="51"/>
                                        <a:pt x="0" y="51"/>
                                      </a:cubicBezTo>
                                      <a:cubicBezTo>
                                        <a:pt x="1" y="45"/>
                                        <a:pt x="1" y="45"/>
                                        <a:pt x="1" y="45"/>
                                      </a:cubicBezTo>
                                      <a:cubicBezTo>
                                        <a:pt x="8" y="38"/>
                                        <a:pt x="8" y="38"/>
                                        <a:pt x="8" y="38"/>
                                      </a:cubicBezTo>
                                      <a:cubicBezTo>
                                        <a:pt x="17" y="34"/>
                                        <a:pt x="17" y="34"/>
                                        <a:pt x="17" y="34"/>
                                      </a:cubicBezTo>
                                      <a:cubicBezTo>
                                        <a:pt x="16" y="34"/>
                                        <a:pt x="16" y="34"/>
                                        <a:pt x="16" y="34"/>
                                      </a:cubicBezTo>
                                      <a:cubicBezTo>
                                        <a:pt x="16" y="34"/>
                                        <a:pt x="16" y="34"/>
                                        <a:pt x="16" y="34"/>
                                      </a:cubicBezTo>
                                      <a:cubicBezTo>
                                        <a:pt x="16" y="34"/>
                                        <a:pt x="16" y="33"/>
                                        <a:pt x="16" y="33"/>
                                      </a:cubicBezTo>
                                      <a:cubicBezTo>
                                        <a:pt x="18" y="28"/>
                                        <a:pt x="18" y="28"/>
                                        <a:pt x="18" y="28"/>
                                      </a:cubicBezTo>
                                      <a:cubicBezTo>
                                        <a:pt x="18" y="28"/>
                                        <a:pt x="13" y="29"/>
                                        <a:pt x="13" y="29"/>
                                      </a:cubicBezTo>
                                      <a:cubicBezTo>
                                        <a:pt x="13" y="29"/>
                                        <a:pt x="13" y="29"/>
                                        <a:pt x="13" y="29"/>
                                      </a:cubicBezTo>
                                      <a:cubicBezTo>
                                        <a:pt x="9" y="20"/>
                                        <a:pt x="9" y="20"/>
                                        <a:pt x="9" y="20"/>
                                      </a:cubicBezTo>
                                      <a:cubicBezTo>
                                        <a:pt x="9" y="15"/>
                                        <a:pt x="9" y="15"/>
                                        <a:pt x="9" y="15"/>
                                      </a:cubicBezTo>
                                      <a:cubicBezTo>
                                        <a:pt x="9" y="14"/>
                                        <a:pt x="9" y="14"/>
                                        <a:pt x="9" y="14"/>
                                      </a:cubicBezTo>
                                      <a:cubicBezTo>
                                        <a:pt x="9" y="14"/>
                                        <a:pt x="21" y="13"/>
                                        <a:pt x="21" y="13"/>
                                      </a:cubicBezTo>
                                      <a:cubicBezTo>
                                        <a:pt x="21" y="13"/>
                                        <a:pt x="21" y="13"/>
                                        <a:pt x="21" y="13"/>
                                      </a:cubicBezTo>
                                      <a:cubicBezTo>
                                        <a:pt x="26" y="25"/>
                                        <a:pt x="26" y="25"/>
                                        <a:pt x="26" y="25"/>
                                      </a:cubicBezTo>
                                      <a:cubicBezTo>
                                        <a:pt x="35" y="29"/>
                                        <a:pt x="35" y="29"/>
                                        <a:pt x="35" y="29"/>
                                      </a:cubicBezTo>
                                      <a:cubicBezTo>
                                        <a:pt x="40" y="27"/>
                                        <a:pt x="40" y="27"/>
                                        <a:pt x="40" y="27"/>
                                      </a:cubicBezTo>
                                      <a:cubicBezTo>
                                        <a:pt x="39" y="25"/>
                                        <a:pt x="39" y="25"/>
                                        <a:pt x="39" y="25"/>
                                      </a:cubicBezTo>
                                      <a:cubicBezTo>
                                        <a:pt x="39" y="25"/>
                                        <a:pt x="39" y="25"/>
                                        <a:pt x="39" y="24"/>
                                      </a:cubicBezTo>
                                      <a:cubicBezTo>
                                        <a:pt x="40" y="23"/>
                                        <a:pt x="40" y="23"/>
                                        <a:pt x="40" y="23"/>
                                      </a:cubicBezTo>
                                      <a:cubicBezTo>
                                        <a:pt x="40" y="23"/>
                                        <a:pt x="32" y="23"/>
                                        <a:pt x="32" y="23"/>
                                      </a:cubicBezTo>
                                      <a:cubicBezTo>
                                        <a:pt x="32" y="23"/>
                                        <a:pt x="32" y="23"/>
                                        <a:pt x="32" y="23"/>
                                      </a:cubicBezTo>
                                      <a:cubicBezTo>
                                        <a:pt x="32" y="23"/>
                                        <a:pt x="32" y="23"/>
                                        <a:pt x="32" y="23"/>
                                      </a:cubicBezTo>
                                      <a:cubicBezTo>
                                        <a:pt x="32" y="19"/>
                                        <a:pt x="32" y="19"/>
                                        <a:pt x="32" y="19"/>
                                      </a:cubicBezTo>
                                      <a:cubicBezTo>
                                        <a:pt x="32" y="20"/>
                                        <a:pt x="32" y="20"/>
                                        <a:pt x="32" y="20"/>
                                      </a:cubicBezTo>
                                      <a:cubicBezTo>
                                        <a:pt x="32" y="20"/>
                                        <a:pt x="32" y="21"/>
                                        <a:pt x="31" y="21"/>
                                      </a:cubicBezTo>
                                      <a:cubicBezTo>
                                        <a:pt x="31" y="21"/>
                                        <a:pt x="31" y="21"/>
                                        <a:pt x="31" y="21"/>
                                      </a:cubicBezTo>
                                      <a:cubicBezTo>
                                        <a:pt x="31" y="21"/>
                                        <a:pt x="31" y="21"/>
                                        <a:pt x="31" y="20"/>
                                      </a:cubicBezTo>
                                      <a:cubicBezTo>
                                        <a:pt x="29" y="17"/>
                                        <a:pt x="29" y="17"/>
                                        <a:pt x="29" y="17"/>
                                      </a:cubicBezTo>
                                      <a:cubicBezTo>
                                        <a:pt x="29" y="17"/>
                                        <a:pt x="29" y="17"/>
                                        <a:pt x="29" y="17"/>
                                      </a:cubicBezTo>
                                      <a:cubicBezTo>
                                        <a:pt x="30" y="14"/>
                                        <a:pt x="30" y="14"/>
                                        <a:pt x="30" y="14"/>
                                      </a:cubicBezTo>
                                      <a:cubicBezTo>
                                        <a:pt x="28" y="14"/>
                                        <a:pt x="28" y="14"/>
                                        <a:pt x="28" y="14"/>
                                      </a:cubicBezTo>
                                      <a:cubicBezTo>
                                        <a:pt x="28" y="14"/>
                                        <a:pt x="28" y="14"/>
                                        <a:pt x="28" y="14"/>
                                      </a:cubicBezTo>
                                      <a:cubicBezTo>
                                        <a:pt x="28" y="14"/>
                                        <a:pt x="28" y="14"/>
                                        <a:pt x="28" y="14"/>
                                      </a:cubicBezTo>
                                      <a:cubicBezTo>
                                        <a:pt x="31" y="12"/>
                                        <a:pt x="31" y="12"/>
                                        <a:pt x="31" y="12"/>
                                      </a:cubicBezTo>
                                      <a:cubicBezTo>
                                        <a:pt x="26" y="11"/>
                                        <a:pt x="26" y="11"/>
                                        <a:pt x="26" y="11"/>
                                      </a:cubicBezTo>
                                      <a:cubicBezTo>
                                        <a:pt x="26" y="11"/>
                                        <a:pt x="25" y="11"/>
                                        <a:pt x="25" y="11"/>
                                      </a:cubicBezTo>
                                      <a:cubicBezTo>
                                        <a:pt x="25" y="11"/>
                                        <a:pt x="25" y="11"/>
                                        <a:pt x="26" y="11"/>
                                      </a:cubicBezTo>
                                      <a:cubicBezTo>
                                        <a:pt x="36" y="4"/>
                                        <a:pt x="36" y="4"/>
                                        <a:pt x="36" y="4"/>
                                      </a:cubicBezTo>
                                      <a:cubicBezTo>
                                        <a:pt x="32" y="3"/>
                                        <a:pt x="32" y="3"/>
                                        <a:pt x="32" y="3"/>
                                      </a:cubicBezTo>
                                      <a:cubicBezTo>
                                        <a:pt x="31" y="3"/>
                                        <a:pt x="31" y="3"/>
                                        <a:pt x="31" y="3"/>
                                      </a:cubicBezTo>
                                      <a:cubicBezTo>
                                        <a:pt x="31" y="2"/>
                                        <a:pt x="31" y="2"/>
                                        <a:pt x="31" y="2"/>
                                      </a:cubicBezTo>
                                      <a:cubicBezTo>
                                        <a:pt x="32" y="0"/>
                                        <a:pt x="32" y="0"/>
                                        <a:pt x="32" y="0"/>
                                      </a:cubicBezTo>
                                      <a:cubicBezTo>
                                        <a:pt x="32" y="0"/>
                                        <a:pt x="33" y="0"/>
                                        <a:pt x="33" y="0"/>
                                      </a:cubicBezTo>
                                      <a:cubicBezTo>
                                        <a:pt x="94" y="0"/>
                                        <a:pt x="94" y="0"/>
                                        <a:pt x="94" y="0"/>
                                      </a:cubicBezTo>
                                      <a:cubicBezTo>
                                        <a:pt x="94" y="0"/>
                                        <a:pt x="94" y="0"/>
                                        <a:pt x="95" y="0"/>
                                      </a:cubicBezTo>
                                      <a:cubicBezTo>
                                        <a:pt x="95" y="0"/>
                                        <a:pt x="95" y="0"/>
                                        <a:pt x="94" y="0"/>
                                      </a:cubicBezTo>
                                      <a:cubicBezTo>
                                        <a:pt x="92" y="4"/>
                                        <a:pt x="92" y="4"/>
                                        <a:pt x="92" y="4"/>
                                      </a:cubicBezTo>
                                      <a:cubicBezTo>
                                        <a:pt x="92" y="4"/>
                                        <a:pt x="92" y="4"/>
                                        <a:pt x="92" y="4"/>
                                      </a:cubicBezTo>
                                      <a:cubicBezTo>
                                        <a:pt x="86" y="4"/>
                                        <a:pt x="86" y="4"/>
                                        <a:pt x="86" y="4"/>
                                      </a:cubicBezTo>
                                      <a:cubicBezTo>
                                        <a:pt x="92" y="5"/>
                                        <a:pt x="92" y="5"/>
                                        <a:pt x="92" y="5"/>
                                      </a:cubicBezTo>
                                      <a:cubicBezTo>
                                        <a:pt x="92" y="5"/>
                                        <a:pt x="92" y="5"/>
                                        <a:pt x="93" y="5"/>
                                      </a:cubicBezTo>
                                      <a:cubicBezTo>
                                        <a:pt x="93" y="5"/>
                                        <a:pt x="93" y="5"/>
                                        <a:pt x="93" y="6"/>
                                      </a:cubicBezTo>
                                      <a:cubicBezTo>
                                        <a:pt x="90" y="11"/>
                                        <a:pt x="90" y="11"/>
                                        <a:pt x="90" y="11"/>
                                      </a:cubicBezTo>
                                      <a:cubicBezTo>
                                        <a:pt x="90" y="11"/>
                                        <a:pt x="90" y="11"/>
                                        <a:pt x="90" y="11"/>
                                      </a:cubicBezTo>
                                      <a:cubicBezTo>
                                        <a:pt x="75" y="11"/>
                                        <a:pt x="75" y="11"/>
                                        <a:pt x="75" y="11"/>
                                      </a:cubicBezTo>
                                      <a:cubicBezTo>
                                        <a:pt x="77" y="19"/>
                                        <a:pt x="77" y="19"/>
                                        <a:pt x="77" y="19"/>
                                      </a:cubicBezTo>
                                      <a:cubicBezTo>
                                        <a:pt x="79" y="21"/>
                                        <a:pt x="79" y="21"/>
                                        <a:pt x="79" y="21"/>
                                      </a:cubicBezTo>
                                      <a:cubicBezTo>
                                        <a:pt x="79" y="21"/>
                                        <a:pt x="79" y="21"/>
                                        <a:pt x="79" y="21"/>
                                      </a:cubicBezTo>
                                      <a:cubicBezTo>
                                        <a:pt x="75" y="29"/>
                                        <a:pt x="75" y="29"/>
                                        <a:pt x="75" y="29"/>
                                      </a:cubicBezTo>
                                      <a:cubicBezTo>
                                        <a:pt x="75" y="29"/>
                                        <a:pt x="75" y="29"/>
                                        <a:pt x="75" y="29"/>
                                      </a:cubicBezTo>
                                      <a:cubicBezTo>
                                        <a:pt x="75" y="29"/>
                                        <a:pt x="60" y="32"/>
                                        <a:pt x="60" y="32"/>
                                      </a:cubicBezTo>
                                      <a:cubicBezTo>
                                        <a:pt x="60" y="32"/>
                                        <a:pt x="60" y="32"/>
                                        <a:pt x="60" y="31"/>
                                      </a:cubicBezTo>
                                      <a:cubicBezTo>
                                        <a:pt x="54" y="27"/>
                                        <a:pt x="54" y="27"/>
                                        <a:pt x="54" y="27"/>
                                      </a:cubicBezTo>
                                      <a:cubicBezTo>
                                        <a:pt x="56" y="30"/>
                                        <a:pt x="56" y="30"/>
                                        <a:pt x="56" y="30"/>
                                      </a:cubicBezTo>
                                      <a:cubicBezTo>
                                        <a:pt x="56" y="30"/>
                                        <a:pt x="56" y="31"/>
                                        <a:pt x="56" y="31"/>
                                      </a:cubicBezTo>
                                      <a:cubicBezTo>
                                        <a:pt x="56" y="31"/>
                                        <a:pt x="56" y="31"/>
                                        <a:pt x="56" y="31"/>
                                      </a:cubicBezTo>
                                      <a:cubicBezTo>
                                        <a:pt x="51" y="32"/>
                                        <a:pt x="51" y="32"/>
                                        <a:pt x="51" y="32"/>
                                      </a:cubicBezTo>
                                      <a:cubicBezTo>
                                        <a:pt x="52" y="36"/>
                                        <a:pt x="52" y="36"/>
                                        <a:pt x="52" y="36"/>
                                      </a:cubicBezTo>
                                      <a:cubicBezTo>
                                        <a:pt x="67" y="33"/>
                                        <a:pt x="67" y="33"/>
                                        <a:pt x="67" y="33"/>
                                      </a:cubicBezTo>
                                      <a:cubicBezTo>
                                        <a:pt x="67" y="33"/>
                                        <a:pt x="67" y="33"/>
                                        <a:pt x="67" y="33"/>
                                      </a:cubicBezTo>
                                      <a:cubicBezTo>
                                        <a:pt x="68" y="33"/>
                                        <a:pt x="68" y="33"/>
                                        <a:pt x="68" y="33"/>
                                      </a:cubicBezTo>
                                      <a:cubicBezTo>
                                        <a:pt x="70" y="36"/>
                                        <a:pt x="70" y="36"/>
                                        <a:pt x="70" y="36"/>
                                      </a:cubicBezTo>
                                      <a:cubicBezTo>
                                        <a:pt x="70" y="36"/>
                                        <a:pt x="70" y="37"/>
                                        <a:pt x="70" y="37"/>
                                      </a:cubicBezTo>
                                      <a:cubicBezTo>
                                        <a:pt x="68" y="39"/>
                                        <a:pt x="68" y="39"/>
                                        <a:pt x="68" y="39"/>
                                      </a:cubicBezTo>
                                      <a:cubicBezTo>
                                        <a:pt x="71" y="43"/>
                                        <a:pt x="71" y="43"/>
                                        <a:pt x="71" y="43"/>
                                      </a:cubicBezTo>
                                      <a:cubicBezTo>
                                        <a:pt x="75" y="39"/>
                                        <a:pt x="75" y="39"/>
                                        <a:pt x="75" y="39"/>
                                      </a:cubicBezTo>
                                      <a:cubicBezTo>
                                        <a:pt x="75" y="39"/>
                                        <a:pt x="75" y="39"/>
                                        <a:pt x="75" y="39"/>
                                      </a:cubicBezTo>
                                      <a:cubicBezTo>
                                        <a:pt x="75" y="39"/>
                                        <a:pt x="75" y="39"/>
                                        <a:pt x="75" y="39"/>
                                      </a:cubicBezTo>
                                      <a:cubicBezTo>
                                        <a:pt x="76" y="39"/>
                                        <a:pt x="76" y="40"/>
                                        <a:pt x="76" y="40"/>
                                      </a:cubicBezTo>
                                      <a:cubicBezTo>
                                        <a:pt x="77" y="45"/>
                                        <a:pt x="77" y="45"/>
                                        <a:pt x="77" y="45"/>
                                      </a:cubicBezTo>
                                      <a:cubicBezTo>
                                        <a:pt x="76" y="50"/>
                                        <a:pt x="76" y="50"/>
                                        <a:pt x="76" y="50"/>
                                      </a:cubicBezTo>
                                      <a:cubicBezTo>
                                        <a:pt x="76" y="51"/>
                                        <a:pt x="76" y="51"/>
                                        <a:pt x="76" y="51"/>
                                      </a:cubicBezTo>
                                      <a:cubicBezTo>
                                        <a:pt x="57" y="63"/>
                                        <a:pt x="57" y="63"/>
                                        <a:pt x="57" y="63"/>
                                      </a:cubicBezTo>
                                      <a:cubicBezTo>
                                        <a:pt x="57" y="63"/>
                                        <a:pt x="57" y="63"/>
                                        <a:pt x="56" y="63"/>
                                      </a:cubicBezTo>
                                    </a:path>
                                  </a:pathLst>
                                </a:custGeom>
                                <a:grpFill/>
                                <a:ln w="9525">
                                  <a:noFill/>
                                  <a:round/>
                                  <a:headEnd/>
                                  <a:tailEnd/>
                                </a:ln>
                              </wps:spPr>
                              <wps:bodyPr/>
                            </wps:wsp>
                            <wps:wsp>
                              <wps:cNvPr id="1017" name="Freeform 1017"/>
                              <wps:cNvSpPr>
                                <a:spLocks/>
                              </wps:cNvSpPr>
                              <wps:spPr bwMode="auto">
                                <a:xfrm>
                                  <a:off x="2042366" y="925115"/>
                                  <a:ext cx="42008" cy="28337"/>
                                </a:xfrm>
                                <a:custGeom>
                                  <a:avLst/>
                                  <a:gdLst>
                                    <a:gd name="T0" fmla="*/ 3 w 9"/>
                                    <a:gd name="T1" fmla="*/ 7 h 7"/>
                                    <a:gd name="T2" fmla="*/ 3 w 9"/>
                                    <a:gd name="T3" fmla="*/ 7 h 7"/>
                                    <a:gd name="T4" fmla="*/ 1 w 9"/>
                                    <a:gd name="T5" fmla="*/ 3 h 7"/>
                                    <a:gd name="T6" fmla="*/ 1 w 9"/>
                                    <a:gd name="T7" fmla="*/ 2 h 7"/>
                                    <a:gd name="T8" fmla="*/ 4 w 9"/>
                                    <a:gd name="T9" fmla="*/ 0 h 7"/>
                                    <a:gd name="T10" fmla="*/ 4 w 9"/>
                                    <a:gd name="T11" fmla="*/ 0 h 7"/>
                                    <a:gd name="T12" fmla="*/ 4 w 9"/>
                                    <a:gd name="T13" fmla="*/ 0 h 7"/>
                                    <a:gd name="T14" fmla="*/ 9 w 9"/>
                                    <a:gd name="T15" fmla="*/ 6 h 7"/>
                                    <a:gd name="T16" fmla="*/ 9 w 9"/>
                                    <a:gd name="T17" fmla="*/ 6 h 7"/>
                                    <a:gd name="T18" fmla="*/ 9 w 9"/>
                                    <a:gd name="T19" fmla="*/ 6 h 7"/>
                                    <a:gd name="T20" fmla="*/ 3 w 9"/>
                                    <a:gd name="T21"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 h="7">
                                      <a:moveTo>
                                        <a:pt x="3" y="7"/>
                                      </a:moveTo>
                                      <a:cubicBezTo>
                                        <a:pt x="3" y="7"/>
                                        <a:pt x="3" y="7"/>
                                        <a:pt x="3" y="7"/>
                                      </a:cubicBezTo>
                                      <a:cubicBezTo>
                                        <a:pt x="1" y="3"/>
                                        <a:pt x="1" y="3"/>
                                        <a:pt x="1" y="3"/>
                                      </a:cubicBezTo>
                                      <a:cubicBezTo>
                                        <a:pt x="0" y="3"/>
                                        <a:pt x="0" y="2"/>
                                        <a:pt x="1" y="2"/>
                                      </a:cubicBezTo>
                                      <a:cubicBezTo>
                                        <a:pt x="4" y="0"/>
                                        <a:pt x="4" y="0"/>
                                        <a:pt x="4" y="0"/>
                                      </a:cubicBezTo>
                                      <a:cubicBezTo>
                                        <a:pt x="4" y="0"/>
                                        <a:pt x="4" y="0"/>
                                        <a:pt x="4" y="0"/>
                                      </a:cubicBezTo>
                                      <a:cubicBezTo>
                                        <a:pt x="4" y="0"/>
                                        <a:pt x="4" y="0"/>
                                        <a:pt x="4" y="0"/>
                                      </a:cubicBezTo>
                                      <a:cubicBezTo>
                                        <a:pt x="9" y="6"/>
                                        <a:pt x="9" y="6"/>
                                        <a:pt x="9" y="6"/>
                                      </a:cubicBezTo>
                                      <a:cubicBezTo>
                                        <a:pt x="9" y="6"/>
                                        <a:pt x="9" y="6"/>
                                        <a:pt x="9" y="6"/>
                                      </a:cubicBezTo>
                                      <a:cubicBezTo>
                                        <a:pt x="9" y="6"/>
                                        <a:pt x="9" y="6"/>
                                        <a:pt x="9" y="6"/>
                                      </a:cubicBezTo>
                                      <a:cubicBezTo>
                                        <a:pt x="9" y="6"/>
                                        <a:pt x="3" y="7"/>
                                        <a:pt x="3" y="7"/>
                                      </a:cubicBezTo>
                                    </a:path>
                                  </a:pathLst>
                                </a:custGeom>
                                <a:grpFill/>
                                <a:ln w="9525">
                                  <a:noFill/>
                                  <a:round/>
                                  <a:headEnd/>
                                  <a:tailEnd/>
                                </a:ln>
                              </wps:spPr>
                              <wps:bodyPr/>
                            </wps:wsp>
                            <wps:wsp>
                              <wps:cNvPr id="1018" name="Freeform 1018"/>
                              <wps:cNvSpPr>
                                <a:spLocks/>
                              </wps:cNvSpPr>
                              <wps:spPr bwMode="auto">
                                <a:xfrm>
                                  <a:off x="1966354" y="913447"/>
                                  <a:ext cx="70013" cy="75009"/>
                                </a:xfrm>
                                <a:custGeom>
                                  <a:avLst/>
                                  <a:gdLst>
                                    <a:gd name="T0" fmla="*/ 2 w 15"/>
                                    <a:gd name="T1" fmla="*/ 19 h 19"/>
                                    <a:gd name="T2" fmla="*/ 2 w 15"/>
                                    <a:gd name="T3" fmla="*/ 18 h 19"/>
                                    <a:gd name="T4" fmla="*/ 0 w 15"/>
                                    <a:gd name="T5" fmla="*/ 13 h 19"/>
                                    <a:gd name="T6" fmla="*/ 1 w 15"/>
                                    <a:gd name="T7" fmla="*/ 8 h 19"/>
                                    <a:gd name="T8" fmla="*/ 6 w 15"/>
                                    <a:gd name="T9" fmla="*/ 0 h 19"/>
                                    <a:gd name="T10" fmla="*/ 7 w 15"/>
                                    <a:gd name="T11" fmla="*/ 0 h 19"/>
                                    <a:gd name="T12" fmla="*/ 7 w 15"/>
                                    <a:gd name="T13" fmla="*/ 0 h 19"/>
                                    <a:gd name="T14" fmla="*/ 14 w 15"/>
                                    <a:gd name="T15" fmla="*/ 2 h 19"/>
                                    <a:gd name="T16" fmla="*/ 14 w 15"/>
                                    <a:gd name="T17" fmla="*/ 2 h 19"/>
                                    <a:gd name="T18" fmla="*/ 15 w 15"/>
                                    <a:gd name="T19" fmla="*/ 5 h 19"/>
                                    <a:gd name="T20" fmla="*/ 15 w 15"/>
                                    <a:gd name="T21" fmla="*/ 14 h 19"/>
                                    <a:gd name="T22" fmla="*/ 11 w 15"/>
                                    <a:gd name="T23" fmla="*/ 18 h 19"/>
                                    <a:gd name="T24" fmla="*/ 11 w 15"/>
                                    <a:gd name="T25" fmla="*/ 19 h 19"/>
                                    <a:gd name="T26" fmla="*/ 2 w 15"/>
                                    <a:gd name="T27"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19">
                                      <a:moveTo>
                                        <a:pt x="2" y="19"/>
                                      </a:moveTo>
                                      <a:cubicBezTo>
                                        <a:pt x="2" y="19"/>
                                        <a:pt x="2" y="18"/>
                                        <a:pt x="2" y="18"/>
                                      </a:cubicBezTo>
                                      <a:cubicBezTo>
                                        <a:pt x="0" y="13"/>
                                        <a:pt x="0" y="13"/>
                                        <a:pt x="0" y="13"/>
                                      </a:cubicBezTo>
                                      <a:cubicBezTo>
                                        <a:pt x="1" y="8"/>
                                        <a:pt x="1" y="8"/>
                                        <a:pt x="1" y="8"/>
                                      </a:cubicBezTo>
                                      <a:cubicBezTo>
                                        <a:pt x="6" y="0"/>
                                        <a:pt x="6" y="0"/>
                                        <a:pt x="6" y="0"/>
                                      </a:cubicBezTo>
                                      <a:cubicBezTo>
                                        <a:pt x="6" y="0"/>
                                        <a:pt x="6" y="0"/>
                                        <a:pt x="7" y="0"/>
                                      </a:cubicBezTo>
                                      <a:cubicBezTo>
                                        <a:pt x="7" y="0"/>
                                        <a:pt x="7" y="0"/>
                                        <a:pt x="7" y="0"/>
                                      </a:cubicBezTo>
                                      <a:cubicBezTo>
                                        <a:pt x="14" y="2"/>
                                        <a:pt x="14" y="2"/>
                                        <a:pt x="14" y="2"/>
                                      </a:cubicBezTo>
                                      <a:cubicBezTo>
                                        <a:pt x="14" y="2"/>
                                        <a:pt x="14" y="2"/>
                                        <a:pt x="14" y="2"/>
                                      </a:cubicBezTo>
                                      <a:cubicBezTo>
                                        <a:pt x="15" y="5"/>
                                        <a:pt x="15" y="5"/>
                                        <a:pt x="15" y="5"/>
                                      </a:cubicBezTo>
                                      <a:cubicBezTo>
                                        <a:pt x="15" y="14"/>
                                        <a:pt x="15" y="14"/>
                                        <a:pt x="15" y="14"/>
                                      </a:cubicBezTo>
                                      <a:cubicBezTo>
                                        <a:pt x="11" y="18"/>
                                        <a:pt x="11" y="18"/>
                                        <a:pt x="11" y="18"/>
                                      </a:cubicBezTo>
                                      <a:cubicBezTo>
                                        <a:pt x="11" y="18"/>
                                        <a:pt x="11" y="19"/>
                                        <a:pt x="11" y="19"/>
                                      </a:cubicBezTo>
                                      <a:lnTo>
                                        <a:pt x="2" y="19"/>
                                      </a:lnTo>
                                      <a:close/>
                                    </a:path>
                                  </a:pathLst>
                                </a:custGeom>
                                <a:grpFill/>
                                <a:ln w="9525">
                                  <a:noFill/>
                                  <a:round/>
                                  <a:headEnd/>
                                  <a:tailEnd/>
                                </a:ln>
                              </wps:spPr>
                              <wps:bodyPr/>
                            </wps:wsp>
                            <wps:wsp>
                              <wps:cNvPr id="1019" name="Freeform 1019"/>
                              <wps:cNvSpPr>
                                <a:spLocks/>
                              </wps:cNvSpPr>
                              <wps:spPr bwMode="auto">
                                <a:xfrm>
                                  <a:off x="1744314" y="1058466"/>
                                  <a:ext cx="42007" cy="31671"/>
                                </a:xfrm>
                                <a:custGeom>
                                  <a:avLst/>
                                  <a:gdLst>
                                    <a:gd name="T0" fmla="*/ 8 w 9"/>
                                    <a:gd name="T1" fmla="*/ 8 h 8"/>
                                    <a:gd name="T2" fmla="*/ 8 w 9"/>
                                    <a:gd name="T3" fmla="*/ 8 h 8"/>
                                    <a:gd name="T4" fmla="*/ 3 w 9"/>
                                    <a:gd name="T5" fmla="*/ 5 h 8"/>
                                    <a:gd name="T6" fmla="*/ 0 w 9"/>
                                    <a:gd name="T7" fmla="*/ 0 h 8"/>
                                    <a:gd name="T8" fmla="*/ 0 w 9"/>
                                    <a:gd name="T9" fmla="*/ 0 h 8"/>
                                    <a:gd name="T10" fmla="*/ 1 w 9"/>
                                    <a:gd name="T11" fmla="*/ 0 h 8"/>
                                    <a:gd name="T12" fmla="*/ 1 w 9"/>
                                    <a:gd name="T13" fmla="*/ 0 h 8"/>
                                    <a:gd name="T14" fmla="*/ 5 w 9"/>
                                    <a:gd name="T15" fmla="*/ 2 h 8"/>
                                    <a:gd name="T16" fmla="*/ 9 w 9"/>
                                    <a:gd name="T17" fmla="*/ 8 h 8"/>
                                    <a:gd name="T18" fmla="*/ 9 w 9"/>
                                    <a:gd name="T19" fmla="*/ 8 h 8"/>
                                    <a:gd name="T20" fmla="*/ 8 w 9"/>
                                    <a:gd name="T21"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 h="8">
                                      <a:moveTo>
                                        <a:pt x="8" y="8"/>
                                      </a:moveTo>
                                      <a:cubicBezTo>
                                        <a:pt x="8" y="8"/>
                                        <a:pt x="8" y="8"/>
                                        <a:pt x="8" y="8"/>
                                      </a:cubicBezTo>
                                      <a:cubicBezTo>
                                        <a:pt x="3" y="5"/>
                                        <a:pt x="3" y="5"/>
                                        <a:pt x="3" y="5"/>
                                      </a:cubicBezTo>
                                      <a:cubicBezTo>
                                        <a:pt x="0" y="0"/>
                                        <a:pt x="0" y="0"/>
                                        <a:pt x="0" y="0"/>
                                      </a:cubicBezTo>
                                      <a:cubicBezTo>
                                        <a:pt x="0" y="0"/>
                                        <a:pt x="0" y="0"/>
                                        <a:pt x="0" y="0"/>
                                      </a:cubicBezTo>
                                      <a:cubicBezTo>
                                        <a:pt x="0" y="0"/>
                                        <a:pt x="1" y="0"/>
                                        <a:pt x="1" y="0"/>
                                      </a:cubicBezTo>
                                      <a:cubicBezTo>
                                        <a:pt x="1" y="0"/>
                                        <a:pt x="1" y="0"/>
                                        <a:pt x="1" y="0"/>
                                      </a:cubicBezTo>
                                      <a:cubicBezTo>
                                        <a:pt x="5" y="2"/>
                                        <a:pt x="5" y="2"/>
                                        <a:pt x="5" y="2"/>
                                      </a:cubicBezTo>
                                      <a:cubicBezTo>
                                        <a:pt x="9" y="8"/>
                                        <a:pt x="9" y="8"/>
                                        <a:pt x="9" y="8"/>
                                      </a:cubicBezTo>
                                      <a:cubicBezTo>
                                        <a:pt x="9" y="8"/>
                                        <a:pt x="9" y="8"/>
                                        <a:pt x="9" y="8"/>
                                      </a:cubicBezTo>
                                      <a:cubicBezTo>
                                        <a:pt x="8" y="8"/>
                                        <a:pt x="8" y="8"/>
                                        <a:pt x="8" y="8"/>
                                      </a:cubicBezTo>
                                    </a:path>
                                  </a:pathLst>
                                </a:custGeom>
                                <a:grpFill/>
                                <a:ln w="9525">
                                  <a:noFill/>
                                  <a:round/>
                                  <a:headEnd/>
                                  <a:tailEnd/>
                                </a:ln>
                              </wps:spPr>
                              <wps:bodyPr/>
                            </wps:wsp>
                            <wps:wsp>
                              <wps:cNvPr id="1021" name="Freeform 1021"/>
                              <wps:cNvSpPr>
                                <a:spLocks/>
                              </wps:cNvSpPr>
                              <wps:spPr bwMode="auto">
                                <a:xfrm>
                                  <a:off x="1658297" y="1075135"/>
                                  <a:ext cx="224041" cy="165021"/>
                                </a:xfrm>
                                <a:custGeom>
                                  <a:avLst/>
                                  <a:gdLst>
                                    <a:gd name="T0" fmla="*/ 14 w 47"/>
                                    <a:gd name="T1" fmla="*/ 42 h 42"/>
                                    <a:gd name="T2" fmla="*/ 13 w 47"/>
                                    <a:gd name="T3" fmla="*/ 42 h 42"/>
                                    <a:gd name="T4" fmla="*/ 11 w 47"/>
                                    <a:gd name="T5" fmla="*/ 39 h 42"/>
                                    <a:gd name="T6" fmla="*/ 11 w 47"/>
                                    <a:gd name="T7" fmla="*/ 39 h 42"/>
                                    <a:gd name="T8" fmla="*/ 10 w 47"/>
                                    <a:gd name="T9" fmla="*/ 33 h 42"/>
                                    <a:gd name="T10" fmla="*/ 10 w 47"/>
                                    <a:gd name="T11" fmla="*/ 33 h 42"/>
                                    <a:gd name="T12" fmla="*/ 10 w 47"/>
                                    <a:gd name="T13" fmla="*/ 33 h 42"/>
                                    <a:gd name="T14" fmla="*/ 2 w 47"/>
                                    <a:gd name="T15" fmla="*/ 36 h 42"/>
                                    <a:gd name="T16" fmla="*/ 2 w 47"/>
                                    <a:gd name="T17" fmla="*/ 36 h 42"/>
                                    <a:gd name="T18" fmla="*/ 1 w 47"/>
                                    <a:gd name="T19" fmla="*/ 36 h 42"/>
                                    <a:gd name="T20" fmla="*/ 0 w 47"/>
                                    <a:gd name="T21" fmla="*/ 34 h 42"/>
                                    <a:gd name="T22" fmla="*/ 0 w 47"/>
                                    <a:gd name="T23" fmla="*/ 33 h 42"/>
                                    <a:gd name="T24" fmla="*/ 2 w 47"/>
                                    <a:gd name="T25" fmla="*/ 30 h 42"/>
                                    <a:gd name="T26" fmla="*/ 7 w 47"/>
                                    <a:gd name="T27" fmla="*/ 26 h 42"/>
                                    <a:gd name="T28" fmla="*/ 6 w 47"/>
                                    <a:gd name="T29" fmla="*/ 20 h 42"/>
                                    <a:gd name="T30" fmla="*/ 7 w 47"/>
                                    <a:gd name="T31" fmla="*/ 7 h 42"/>
                                    <a:gd name="T32" fmla="*/ 10 w 47"/>
                                    <a:gd name="T33" fmla="*/ 1 h 42"/>
                                    <a:gd name="T34" fmla="*/ 10 w 47"/>
                                    <a:gd name="T35" fmla="*/ 1 h 42"/>
                                    <a:gd name="T36" fmla="*/ 13 w 47"/>
                                    <a:gd name="T37" fmla="*/ 0 h 42"/>
                                    <a:gd name="T38" fmla="*/ 13 w 47"/>
                                    <a:gd name="T39" fmla="*/ 0 h 42"/>
                                    <a:gd name="T40" fmla="*/ 14 w 47"/>
                                    <a:gd name="T41" fmla="*/ 0 h 42"/>
                                    <a:gd name="T42" fmla="*/ 15 w 47"/>
                                    <a:gd name="T43" fmla="*/ 4 h 42"/>
                                    <a:gd name="T44" fmla="*/ 16 w 47"/>
                                    <a:gd name="T45" fmla="*/ 8 h 42"/>
                                    <a:gd name="T46" fmla="*/ 18 w 47"/>
                                    <a:gd name="T47" fmla="*/ 6 h 42"/>
                                    <a:gd name="T48" fmla="*/ 19 w 47"/>
                                    <a:gd name="T49" fmla="*/ 6 h 42"/>
                                    <a:gd name="T50" fmla="*/ 19 w 47"/>
                                    <a:gd name="T51" fmla="*/ 6 h 42"/>
                                    <a:gd name="T52" fmla="*/ 21 w 47"/>
                                    <a:gd name="T53" fmla="*/ 8 h 42"/>
                                    <a:gd name="T54" fmla="*/ 21 w 47"/>
                                    <a:gd name="T55" fmla="*/ 8 h 42"/>
                                    <a:gd name="T56" fmla="*/ 21 w 47"/>
                                    <a:gd name="T57" fmla="*/ 10 h 42"/>
                                    <a:gd name="T58" fmla="*/ 35 w 47"/>
                                    <a:gd name="T59" fmla="*/ 19 h 42"/>
                                    <a:gd name="T60" fmla="*/ 35 w 47"/>
                                    <a:gd name="T61" fmla="*/ 19 h 42"/>
                                    <a:gd name="T62" fmla="*/ 37 w 47"/>
                                    <a:gd name="T63" fmla="*/ 27 h 42"/>
                                    <a:gd name="T64" fmla="*/ 42 w 47"/>
                                    <a:gd name="T65" fmla="*/ 26 h 42"/>
                                    <a:gd name="T66" fmla="*/ 42 w 47"/>
                                    <a:gd name="T67" fmla="*/ 27 h 42"/>
                                    <a:gd name="T68" fmla="*/ 47 w 47"/>
                                    <a:gd name="T69" fmla="*/ 32 h 42"/>
                                    <a:gd name="T70" fmla="*/ 47 w 47"/>
                                    <a:gd name="T71" fmla="*/ 32 h 42"/>
                                    <a:gd name="T72" fmla="*/ 47 w 47"/>
                                    <a:gd name="T73" fmla="*/ 32 h 42"/>
                                    <a:gd name="T74" fmla="*/ 41 w 47"/>
                                    <a:gd name="T75" fmla="*/ 37 h 42"/>
                                    <a:gd name="T76" fmla="*/ 40 w 47"/>
                                    <a:gd name="T77" fmla="*/ 37 h 42"/>
                                    <a:gd name="T78" fmla="*/ 40 w 47"/>
                                    <a:gd name="T79" fmla="*/ 37 h 42"/>
                                    <a:gd name="T80" fmla="*/ 32 w 47"/>
                                    <a:gd name="T81" fmla="*/ 34 h 42"/>
                                    <a:gd name="T82" fmla="*/ 32 w 47"/>
                                    <a:gd name="T83" fmla="*/ 33 h 42"/>
                                    <a:gd name="T84" fmla="*/ 32 w 47"/>
                                    <a:gd name="T85" fmla="*/ 30 h 42"/>
                                    <a:gd name="T86" fmla="*/ 28 w 47"/>
                                    <a:gd name="T87" fmla="*/ 29 h 42"/>
                                    <a:gd name="T88" fmla="*/ 27 w 47"/>
                                    <a:gd name="T89" fmla="*/ 29 h 42"/>
                                    <a:gd name="T90" fmla="*/ 27 w 47"/>
                                    <a:gd name="T91" fmla="*/ 29 h 42"/>
                                    <a:gd name="T92" fmla="*/ 28 w 47"/>
                                    <a:gd name="T93" fmla="*/ 27 h 42"/>
                                    <a:gd name="T94" fmla="*/ 25 w 47"/>
                                    <a:gd name="T95" fmla="*/ 28 h 42"/>
                                    <a:gd name="T96" fmla="*/ 24 w 47"/>
                                    <a:gd name="T97" fmla="*/ 32 h 42"/>
                                    <a:gd name="T98" fmla="*/ 24 w 47"/>
                                    <a:gd name="T99" fmla="*/ 32 h 42"/>
                                    <a:gd name="T100" fmla="*/ 14 w 47"/>
                                    <a:gd name="T101" fmla="*/ 42 h 42"/>
                                    <a:gd name="T102" fmla="*/ 14 w 47"/>
                                    <a:gd name="T10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42">
                                      <a:moveTo>
                                        <a:pt x="14" y="42"/>
                                      </a:moveTo>
                                      <a:cubicBezTo>
                                        <a:pt x="14" y="42"/>
                                        <a:pt x="14" y="42"/>
                                        <a:pt x="13" y="42"/>
                                      </a:cubicBezTo>
                                      <a:cubicBezTo>
                                        <a:pt x="11" y="39"/>
                                        <a:pt x="11" y="39"/>
                                        <a:pt x="11" y="39"/>
                                      </a:cubicBezTo>
                                      <a:cubicBezTo>
                                        <a:pt x="11" y="39"/>
                                        <a:pt x="11" y="39"/>
                                        <a:pt x="11" y="39"/>
                                      </a:cubicBezTo>
                                      <a:cubicBezTo>
                                        <a:pt x="10" y="33"/>
                                        <a:pt x="10" y="33"/>
                                        <a:pt x="10" y="33"/>
                                      </a:cubicBezTo>
                                      <a:cubicBezTo>
                                        <a:pt x="10" y="33"/>
                                        <a:pt x="10" y="33"/>
                                        <a:pt x="10" y="33"/>
                                      </a:cubicBezTo>
                                      <a:cubicBezTo>
                                        <a:pt x="10" y="33"/>
                                        <a:pt x="10" y="33"/>
                                        <a:pt x="10" y="33"/>
                                      </a:cubicBezTo>
                                      <a:cubicBezTo>
                                        <a:pt x="2" y="36"/>
                                        <a:pt x="2" y="36"/>
                                        <a:pt x="2" y="36"/>
                                      </a:cubicBezTo>
                                      <a:cubicBezTo>
                                        <a:pt x="2" y="36"/>
                                        <a:pt x="2" y="36"/>
                                        <a:pt x="2" y="36"/>
                                      </a:cubicBezTo>
                                      <a:cubicBezTo>
                                        <a:pt x="2" y="36"/>
                                        <a:pt x="2" y="36"/>
                                        <a:pt x="1" y="36"/>
                                      </a:cubicBezTo>
                                      <a:cubicBezTo>
                                        <a:pt x="0" y="34"/>
                                        <a:pt x="0" y="34"/>
                                        <a:pt x="0" y="34"/>
                                      </a:cubicBezTo>
                                      <a:cubicBezTo>
                                        <a:pt x="0" y="33"/>
                                        <a:pt x="0" y="33"/>
                                        <a:pt x="0" y="33"/>
                                      </a:cubicBezTo>
                                      <a:cubicBezTo>
                                        <a:pt x="2" y="30"/>
                                        <a:pt x="2" y="30"/>
                                        <a:pt x="2" y="30"/>
                                      </a:cubicBezTo>
                                      <a:cubicBezTo>
                                        <a:pt x="7" y="26"/>
                                        <a:pt x="7" y="26"/>
                                        <a:pt x="7" y="26"/>
                                      </a:cubicBezTo>
                                      <a:cubicBezTo>
                                        <a:pt x="6" y="20"/>
                                        <a:pt x="6" y="20"/>
                                        <a:pt x="6" y="20"/>
                                      </a:cubicBezTo>
                                      <a:cubicBezTo>
                                        <a:pt x="7" y="7"/>
                                        <a:pt x="7" y="7"/>
                                        <a:pt x="7" y="7"/>
                                      </a:cubicBezTo>
                                      <a:cubicBezTo>
                                        <a:pt x="10" y="1"/>
                                        <a:pt x="10" y="1"/>
                                        <a:pt x="10" y="1"/>
                                      </a:cubicBezTo>
                                      <a:cubicBezTo>
                                        <a:pt x="10" y="1"/>
                                        <a:pt x="10" y="1"/>
                                        <a:pt x="10" y="1"/>
                                      </a:cubicBezTo>
                                      <a:cubicBezTo>
                                        <a:pt x="13" y="0"/>
                                        <a:pt x="13" y="0"/>
                                        <a:pt x="13" y="0"/>
                                      </a:cubicBezTo>
                                      <a:cubicBezTo>
                                        <a:pt x="13" y="0"/>
                                        <a:pt x="13" y="0"/>
                                        <a:pt x="13" y="0"/>
                                      </a:cubicBezTo>
                                      <a:cubicBezTo>
                                        <a:pt x="13" y="0"/>
                                        <a:pt x="14" y="0"/>
                                        <a:pt x="14" y="0"/>
                                      </a:cubicBezTo>
                                      <a:cubicBezTo>
                                        <a:pt x="15" y="4"/>
                                        <a:pt x="15" y="4"/>
                                        <a:pt x="15" y="4"/>
                                      </a:cubicBezTo>
                                      <a:cubicBezTo>
                                        <a:pt x="16" y="8"/>
                                        <a:pt x="16" y="8"/>
                                        <a:pt x="16" y="8"/>
                                      </a:cubicBezTo>
                                      <a:cubicBezTo>
                                        <a:pt x="18" y="6"/>
                                        <a:pt x="18" y="6"/>
                                        <a:pt x="18" y="6"/>
                                      </a:cubicBezTo>
                                      <a:cubicBezTo>
                                        <a:pt x="18" y="6"/>
                                        <a:pt x="19" y="6"/>
                                        <a:pt x="19" y="6"/>
                                      </a:cubicBezTo>
                                      <a:cubicBezTo>
                                        <a:pt x="19" y="6"/>
                                        <a:pt x="19" y="6"/>
                                        <a:pt x="19" y="6"/>
                                      </a:cubicBezTo>
                                      <a:cubicBezTo>
                                        <a:pt x="21" y="8"/>
                                        <a:pt x="21" y="8"/>
                                        <a:pt x="21" y="8"/>
                                      </a:cubicBezTo>
                                      <a:cubicBezTo>
                                        <a:pt x="21" y="8"/>
                                        <a:pt x="21" y="8"/>
                                        <a:pt x="21" y="8"/>
                                      </a:cubicBezTo>
                                      <a:cubicBezTo>
                                        <a:pt x="21" y="10"/>
                                        <a:pt x="21" y="10"/>
                                        <a:pt x="21" y="10"/>
                                      </a:cubicBezTo>
                                      <a:cubicBezTo>
                                        <a:pt x="35" y="19"/>
                                        <a:pt x="35" y="19"/>
                                        <a:pt x="35" y="19"/>
                                      </a:cubicBezTo>
                                      <a:cubicBezTo>
                                        <a:pt x="35" y="19"/>
                                        <a:pt x="35" y="19"/>
                                        <a:pt x="35" y="19"/>
                                      </a:cubicBezTo>
                                      <a:cubicBezTo>
                                        <a:pt x="37" y="27"/>
                                        <a:pt x="37" y="27"/>
                                        <a:pt x="37" y="27"/>
                                      </a:cubicBezTo>
                                      <a:cubicBezTo>
                                        <a:pt x="37" y="27"/>
                                        <a:pt x="42" y="26"/>
                                        <a:pt x="42" y="26"/>
                                      </a:cubicBezTo>
                                      <a:cubicBezTo>
                                        <a:pt x="42" y="26"/>
                                        <a:pt x="42" y="26"/>
                                        <a:pt x="42" y="27"/>
                                      </a:cubicBezTo>
                                      <a:cubicBezTo>
                                        <a:pt x="47" y="32"/>
                                        <a:pt x="47" y="32"/>
                                        <a:pt x="47" y="32"/>
                                      </a:cubicBezTo>
                                      <a:cubicBezTo>
                                        <a:pt x="47" y="32"/>
                                        <a:pt x="47" y="32"/>
                                        <a:pt x="47" y="32"/>
                                      </a:cubicBezTo>
                                      <a:cubicBezTo>
                                        <a:pt x="47" y="32"/>
                                        <a:pt x="47" y="32"/>
                                        <a:pt x="47" y="32"/>
                                      </a:cubicBezTo>
                                      <a:cubicBezTo>
                                        <a:pt x="41" y="37"/>
                                        <a:pt x="41" y="37"/>
                                        <a:pt x="41" y="37"/>
                                      </a:cubicBezTo>
                                      <a:cubicBezTo>
                                        <a:pt x="41" y="37"/>
                                        <a:pt x="41" y="37"/>
                                        <a:pt x="40" y="37"/>
                                      </a:cubicBezTo>
                                      <a:cubicBezTo>
                                        <a:pt x="40" y="37"/>
                                        <a:pt x="40" y="37"/>
                                        <a:pt x="40" y="37"/>
                                      </a:cubicBezTo>
                                      <a:cubicBezTo>
                                        <a:pt x="32" y="34"/>
                                        <a:pt x="32" y="34"/>
                                        <a:pt x="32" y="34"/>
                                      </a:cubicBezTo>
                                      <a:cubicBezTo>
                                        <a:pt x="32" y="34"/>
                                        <a:pt x="32" y="34"/>
                                        <a:pt x="32" y="33"/>
                                      </a:cubicBezTo>
                                      <a:cubicBezTo>
                                        <a:pt x="32" y="30"/>
                                        <a:pt x="32" y="30"/>
                                        <a:pt x="32" y="30"/>
                                      </a:cubicBezTo>
                                      <a:cubicBezTo>
                                        <a:pt x="28" y="29"/>
                                        <a:pt x="28" y="29"/>
                                        <a:pt x="28" y="29"/>
                                      </a:cubicBezTo>
                                      <a:cubicBezTo>
                                        <a:pt x="27" y="29"/>
                                        <a:pt x="27" y="29"/>
                                        <a:pt x="27" y="29"/>
                                      </a:cubicBezTo>
                                      <a:cubicBezTo>
                                        <a:pt x="27" y="29"/>
                                        <a:pt x="27" y="29"/>
                                        <a:pt x="27" y="29"/>
                                      </a:cubicBezTo>
                                      <a:cubicBezTo>
                                        <a:pt x="28" y="27"/>
                                        <a:pt x="28" y="27"/>
                                        <a:pt x="28" y="27"/>
                                      </a:cubicBezTo>
                                      <a:cubicBezTo>
                                        <a:pt x="25" y="28"/>
                                        <a:pt x="25" y="28"/>
                                        <a:pt x="25" y="28"/>
                                      </a:cubicBezTo>
                                      <a:cubicBezTo>
                                        <a:pt x="24" y="32"/>
                                        <a:pt x="24" y="32"/>
                                        <a:pt x="24" y="32"/>
                                      </a:cubicBezTo>
                                      <a:cubicBezTo>
                                        <a:pt x="24" y="32"/>
                                        <a:pt x="24" y="32"/>
                                        <a:pt x="24" y="32"/>
                                      </a:cubicBezTo>
                                      <a:cubicBezTo>
                                        <a:pt x="14" y="42"/>
                                        <a:pt x="14" y="42"/>
                                        <a:pt x="14" y="42"/>
                                      </a:cubicBezTo>
                                      <a:cubicBezTo>
                                        <a:pt x="14" y="42"/>
                                        <a:pt x="14" y="42"/>
                                        <a:pt x="14" y="42"/>
                                      </a:cubicBezTo>
                                    </a:path>
                                  </a:pathLst>
                                </a:custGeom>
                                <a:grpFill/>
                                <a:ln w="9525">
                                  <a:noFill/>
                                  <a:round/>
                                  <a:headEnd/>
                                  <a:tailEnd/>
                                </a:ln>
                              </wps:spPr>
                              <wps:bodyPr/>
                            </wps:wsp>
                            <wps:wsp>
                              <wps:cNvPr id="1120" name="Freeform 1120"/>
                              <wps:cNvSpPr>
                                <a:spLocks/>
                              </wps:cNvSpPr>
                              <wps:spPr bwMode="auto">
                                <a:xfrm>
                                  <a:off x="1668299" y="916782"/>
                                  <a:ext cx="14002" cy="36671"/>
                                </a:xfrm>
                                <a:custGeom>
                                  <a:avLst/>
                                  <a:gdLst>
                                    <a:gd name="T0" fmla="*/ 3 w 3"/>
                                    <a:gd name="T1" fmla="*/ 9 h 9"/>
                                    <a:gd name="T2" fmla="*/ 3 w 3"/>
                                    <a:gd name="T3" fmla="*/ 9 h 9"/>
                                    <a:gd name="T4" fmla="*/ 0 w 3"/>
                                    <a:gd name="T5" fmla="*/ 7 h 9"/>
                                    <a:gd name="T6" fmla="*/ 0 w 3"/>
                                    <a:gd name="T7" fmla="*/ 7 h 9"/>
                                    <a:gd name="T8" fmla="*/ 0 w 3"/>
                                    <a:gd name="T9" fmla="*/ 1 h 9"/>
                                    <a:gd name="T10" fmla="*/ 0 w 3"/>
                                    <a:gd name="T11" fmla="*/ 0 h 9"/>
                                    <a:gd name="T12" fmla="*/ 2 w 3"/>
                                    <a:gd name="T13" fmla="*/ 0 h 9"/>
                                    <a:gd name="T14" fmla="*/ 2 w 3"/>
                                    <a:gd name="T15" fmla="*/ 0 h 9"/>
                                    <a:gd name="T16" fmla="*/ 3 w 3"/>
                                    <a:gd name="T17" fmla="*/ 0 h 9"/>
                                    <a:gd name="T18" fmla="*/ 3 w 3"/>
                                    <a:gd name="T19" fmla="*/ 0 h 9"/>
                                    <a:gd name="T20" fmla="*/ 3 w 3"/>
                                    <a:gd name="T21" fmla="*/ 9 h 9"/>
                                    <a:gd name="T22" fmla="*/ 3 w 3"/>
                                    <a:gd name="T23" fmla="*/ 9 h 9"/>
                                    <a:gd name="T24" fmla="*/ 3 w 3"/>
                                    <a:gd name="T25"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 h="9">
                                      <a:moveTo>
                                        <a:pt x="3" y="9"/>
                                      </a:moveTo>
                                      <a:cubicBezTo>
                                        <a:pt x="3" y="9"/>
                                        <a:pt x="3" y="9"/>
                                        <a:pt x="3" y="9"/>
                                      </a:cubicBezTo>
                                      <a:cubicBezTo>
                                        <a:pt x="0" y="7"/>
                                        <a:pt x="0" y="7"/>
                                        <a:pt x="0" y="7"/>
                                      </a:cubicBezTo>
                                      <a:cubicBezTo>
                                        <a:pt x="0" y="7"/>
                                        <a:pt x="0" y="7"/>
                                        <a:pt x="0" y="7"/>
                                      </a:cubicBezTo>
                                      <a:cubicBezTo>
                                        <a:pt x="0" y="1"/>
                                        <a:pt x="0" y="1"/>
                                        <a:pt x="0" y="1"/>
                                      </a:cubicBezTo>
                                      <a:cubicBezTo>
                                        <a:pt x="0" y="0"/>
                                        <a:pt x="0" y="0"/>
                                        <a:pt x="0" y="0"/>
                                      </a:cubicBezTo>
                                      <a:cubicBezTo>
                                        <a:pt x="2" y="0"/>
                                        <a:pt x="2" y="0"/>
                                        <a:pt x="2" y="0"/>
                                      </a:cubicBezTo>
                                      <a:cubicBezTo>
                                        <a:pt x="2" y="0"/>
                                        <a:pt x="2" y="0"/>
                                        <a:pt x="2" y="0"/>
                                      </a:cubicBezTo>
                                      <a:cubicBezTo>
                                        <a:pt x="2" y="0"/>
                                        <a:pt x="3" y="0"/>
                                        <a:pt x="3" y="0"/>
                                      </a:cubicBezTo>
                                      <a:cubicBezTo>
                                        <a:pt x="3" y="0"/>
                                        <a:pt x="3" y="0"/>
                                        <a:pt x="3" y="0"/>
                                      </a:cubicBezTo>
                                      <a:cubicBezTo>
                                        <a:pt x="3" y="9"/>
                                        <a:pt x="3" y="9"/>
                                        <a:pt x="3" y="9"/>
                                      </a:cubicBezTo>
                                      <a:cubicBezTo>
                                        <a:pt x="3" y="9"/>
                                        <a:pt x="3" y="9"/>
                                        <a:pt x="3" y="9"/>
                                      </a:cubicBezTo>
                                      <a:cubicBezTo>
                                        <a:pt x="3" y="9"/>
                                        <a:pt x="3" y="9"/>
                                        <a:pt x="3" y="9"/>
                                      </a:cubicBezTo>
                                    </a:path>
                                  </a:pathLst>
                                </a:custGeom>
                                <a:grpFill/>
                                <a:ln w="9525">
                                  <a:noFill/>
                                  <a:round/>
                                  <a:headEnd/>
                                  <a:tailEnd/>
                                </a:ln>
                              </wps:spPr>
                              <wps:bodyPr/>
                            </wps:wsp>
                            <wps:wsp>
                              <wps:cNvPr id="1121" name="Freeform 1121"/>
                              <wps:cNvSpPr>
                                <a:spLocks/>
                              </wps:cNvSpPr>
                              <wps:spPr bwMode="auto">
                                <a:xfrm>
                                  <a:off x="1404252" y="441722"/>
                                  <a:ext cx="166029" cy="196691"/>
                                </a:xfrm>
                                <a:custGeom>
                                  <a:avLst/>
                                  <a:gdLst>
                                    <a:gd name="T0" fmla="*/ 4 w 35"/>
                                    <a:gd name="T1" fmla="*/ 50 h 50"/>
                                    <a:gd name="T2" fmla="*/ 4 w 35"/>
                                    <a:gd name="T3" fmla="*/ 49 h 50"/>
                                    <a:gd name="T4" fmla="*/ 3 w 35"/>
                                    <a:gd name="T5" fmla="*/ 48 h 50"/>
                                    <a:gd name="T6" fmla="*/ 2 w 35"/>
                                    <a:gd name="T7" fmla="*/ 48 h 50"/>
                                    <a:gd name="T8" fmla="*/ 3 w 35"/>
                                    <a:gd name="T9" fmla="*/ 48 h 50"/>
                                    <a:gd name="T10" fmla="*/ 4 w 35"/>
                                    <a:gd name="T11" fmla="*/ 46 h 50"/>
                                    <a:gd name="T12" fmla="*/ 3 w 35"/>
                                    <a:gd name="T13" fmla="*/ 45 h 50"/>
                                    <a:gd name="T14" fmla="*/ 2 w 35"/>
                                    <a:gd name="T15" fmla="*/ 45 h 50"/>
                                    <a:gd name="T16" fmla="*/ 2 w 35"/>
                                    <a:gd name="T17" fmla="*/ 41 h 50"/>
                                    <a:gd name="T18" fmla="*/ 4 w 35"/>
                                    <a:gd name="T19" fmla="*/ 37 h 50"/>
                                    <a:gd name="T20" fmla="*/ 0 w 35"/>
                                    <a:gd name="T21" fmla="*/ 35 h 50"/>
                                    <a:gd name="T22" fmla="*/ 0 w 35"/>
                                    <a:gd name="T23" fmla="*/ 34 h 50"/>
                                    <a:gd name="T24" fmla="*/ 0 w 35"/>
                                    <a:gd name="T25" fmla="*/ 29 h 50"/>
                                    <a:gd name="T26" fmla="*/ 0 w 35"/>
                                    <a:gd name="T27" fmla="*/ 11 h 50"/>
                                    <a:gd name="T28" fmla="*/ 0 w 35"/>
                                    <a:gd name="T29" fmla="*/ 10 h 50"/>
                                    <a:gd name="T30" fmla="*/ 0 w 35"/>
                                    <a:gd name="T31" fmla="*/ 10 h 50"/>
                                    <a:gd name="T32" fmla="*/ 0 w 35"/>
                                    <a:gd name="T33" fmla="*/ 10 h 50"/>
                                    <a:gd name="T34" fmla="*/ 5 w 35"/>
                                    <a:gd name="T35" fmla="*/ 12 h 50"/>
                                    <a:gd name="T36" fmla="*/ 1 w 35"/>
                                    <a:gd name="T37" fmla="*/ 7 h 50"/>
                                    <a:gd name="T38" fmla="*/ 1 w 35"/>
                                    <a:gd name="T39" fmla="*/ 6 h 50"/>
                                    <a:gd name="T40" fmla="*/ 3 w 35"/>
                                    <a:gd name="T41" fmla="*/ 2 h 50"/>
                                    <a:gd name="T42" fmla="*/ 3 w 35"/>
                                    <a:gd name="T43" fmla="*/ 2 h 50"/>
                                    <a:gd name="T44" fmla="*/ 14 w 35"/>
                                    <a:gd name="T45" fmla="*/ 0 h 50"/>
                                    <a:gd name="T46" fmla="*/ 35 w 35"/>
                                    <a:gd name="T47" fmla="*/ 6 h 50"/>
                                    <a:gd name="T48" fmla="*/ 35 w 35"/>
                                    <a:gd name="T49" fmla="*/ 6 h 50"/>
                                    <a:gd name="T50" fmla="*/ 35 w 35"/>
                                    <a:gd name="T51" fmla="*/ 7 h 50"/>
                                    <a:gd name="T52" fmla="*/ 32 w 35"/>
                                    <a:gd name="T53" fmla="*/ 14 h 50"/>
                                    <a:gd name="T54" fmla="*/ 32 w 35"/>
                                    <a:gd name="T55" fmla="*/ 14 h 50"/>
                                    <a:gd name="T56" fmla="*/ 30 w 35"/>
                                    <a:gd name="T57" fmla="*/ 14 h 50"/>
                                    <a:gd name="T58" fmla="*/ 29 w 35"/>
                                    <a:gd name="T59" fmla="*/ 21 h 50"/>
                                    <a:gd name="T60" fmla="*/ 29 w 35"/>
                                    <a:gd name="T61" fmla="*/ 21 h 50"/>
                                    <a:gd name="T62" fmla="*/ 27 w 35"/>
                                    <a:gd name="T63" fmla="*/ 22 h 50"/>
                                    <a:gd name="T64" fmla="*/ 28 w 35"/>
                                    <a:gd name="T65" fmla="*/ 22 h 50"/>
                                    <a:gd name="T66" fmla="*/ 28 w 35"/>
                                    <a:gd name="T67" fmla="*/ 23 h 50"/>
                                    <a:gd name="T68" fmla="*/ 28 w 35"/>
                                    <a:gd name="T69" fmla="*/ 23 h 50"/>
                                    <a:gd name="T70" fmla="*/ 27 w 35"/>
                                    <a:gd name="T71" fmla="*/ 25 h 50"/>
                                    <a:gd name="T72" fmla="*/ 23 w 35"/>
                                    <a:gd name="T73" fmla="*/ 34 h 50"/>
                                    <a:gd name="T74" fmla="*/ 23 w 35"/>
                                    <a:gd name="T75" fmla="*/ 34 h 50"/>
                                    <a:gd name="T76" fmla="*/ 9 w 35"/>
                                    <a:gd name="T77" fmla="*/ 33 h 50"/>
                                    <a:gd name="T78" fmla="*/ 14 w 35"/>
                                    <a:gd name="T79" fmla="*/ 39 h 50"/>
                                    <a:gd name="T80" fmla="*/ 14 w 35"/>
                                    <a:gd name="T81" fmla="*/ 39 h 50"/>
                                    <a:gd name="T82" fmla="*/ 10 w 35"/>
                                    <a:gd name="T83" fmla="*/ 48 h 50"/>
                                    <a:gd name="T84" fmla="*/ 10 w 35"/>
                                    <a:gd name="T85" fmla="*/ 48 h 50"/>
                                    <a:gd name="T86" fmla="*/ 5 w 35"/>
                                    <a:gd name="T87" fmla="*/ 50 h 50"/>
                                    <a:gd name="T88" fmla="*/ 4 w 35"/>
                                    <a:gd name="T89"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5" h="50">
                                      <a:moveTo>
                                        <a:pt x="4" y="50"/>
                                      </a:moveTo>
                                      <a:cubicBezTo>
                                        <a:pt x="4" y="50"/>
                                        <a:pt x="4" y="50"/>
                                        <a:pt x="4" y="49"/>
                                      </a:cubicBezTo>
                                      <a:cubicBezTo>
                                        <a:pt x="3" y="48"/>
                                        <a:pt x="3" y="48"/>
                                        <a:pt x="3" y="48"/>
                                      </a:cubicBezTo>
                                      <a:cubicBezTo>
                                        <a:pt x="3" y="48"/>
                                        <a:pt x="3" y="48"/>
                                        <a:pt x="2" y="48"/>
                                      </a:cubicBezTo>
                                      <a:cubicBezTo>
                                        <a:pt x="2" y="48"/>
                                        <a:pt x="2" y="48"/>
                                        <a:pt x="3" y="48"/>
                                      </a:cubicBezTo>
                                      <a:cubicBezTo>
                                        <a:pt x="4" y="46"/>
                                        <a:pt x="4" y="46"/>
                                        <a:pt x="4" y="46"/>
                                      </a:cubicBezTo>
                                      <a:cubicBezTo>
                                        <a:pt x="3" y="45"/>
                                        <a:pt x="3" y="45"/>
                                        <a:pt x="3" y="45"/>
                                      </a:cubicBezTo>
                                      <a:cubicBezTo>
                                        <a:pt x="3" y="45"/>
                                        <a:pt x="2" y="45"/>
                                        <a:pt x="2" y="45"/>
                                      </a:cubicBezTo>
                                      <a:cubicBezTo>
                                        <a:pt x="2" y="41"/>
                                        <a:pt x="2" y="41"/>
                                        <a:pt x="2" y="41"/>
                                      </a:cubicBezTo>
                                      <a:cubicBezTo>
                                        <a:pt x="4" y="37"/>
                                        <a:pt x="4" y="37"/>
                                        <a:pt x="4" y="37"/>
                                      </a:cubicBezTo>
                                      <a:cubicBezTo>
                                        <a:pt x="0" y="35"/>
                                        <a:pt x="0" y="35"/>
                                        <a:pt x="0" y="35"/>
                                      </a:cubicBezTo>
                                      <a:cubicBezTo>
                                        <a:pt x="0" y="35"/>
                                        <a:pt x="0" y="34"/>
                                        <a:pt x="0" y="34"/>
                                      </a:cubicBezTo>
                                      <a:cubicBezTo>
                                        <a:pt x="0" y="29"/>
                                        <a:pt x="0" y="29"/>
                                        <a:pt x="0" y="29"/>
                                      </a:cubicBezTo>
                                      <a:cubicBezTo>
                                        <a:pt x="0" y="11"/>
                                        <a:pt x="0" y="11"/>
                                        <a:pt x="0" y="11"/>
                                      </a:cubicBezTo>
                                      <a:cubicBezTo>
                                        <a:pt x="0" y="11"/>
                                        <a:pt x="0" y="11"/>
                                        <a:pt x="0" y="10"/>
                                      </a:cubicBezTo>
                                      <a:cubicBezTo>
                                        <a:pt x="0" y="10"/>
                                        <a:pt x="0" y="10"/>
                                        <a:pt x="0" y="10"/>
                                      </a:cubicBezTo>
                                      <a:cubicBezTo>
                                        <a:pt x="0" y="10"/>
                                        <a:pt x="0" y="10"/>
                                        <a:pt x="0" y="10"/>
                                      </a:cubicBezTo>
                                      <a:cubicBezTo>
                                        <a:pt x="5" y="12"/>
                                        <a:pt x="5" y="12"/>
                                        <a:pt x="5" y="12"/>
                                      </a:cubicBezTo>
                                      <a:cubicBezTo>
                                        <a:pt x="1" y="7"/>
                                        <a:pt x="1" y="7"/>
                                        <a:pt x="1" y="7"/>
                                      </a:cubicBezTo>
                                      <a:cubicBezTo>
                                        <a:pt x="1" y="7"/>
                                        <a:pt x="1" y="6"/>
                                        <a:pt x="1" y="6"/>
                                      </a:cubicBezTo>
                                      <a:cubicBezTo>
                                        <a:pt x="3" y="2"/>
                                        <a:pt x="3" y="2"/>
                                        <a:pt x="3" y="2"/>
                                      </a:cubicBezTo>
                                      <a:cubicBezTo>
                                        <a:pt x="3" y="2"/>
                                        <a:pt x="3" y="2"/>
                                        <a:pt x="3" y="2"/>
                                      </a:cubicBezTo>
                                      <a:cubicBezTo>
                                        <a:pt x="14" y="0"/>
                                        <a:pt x="14" y="0"/>
                                        <a:pt x="14" y="0"/>
                                      </a:cubicBezTo>
                                      <a:cubicBezTo>
                                        <a:pt x="35" y="6"/>
                                        <a:pt x="35" y="6"/>
                                        <a:pt x="35" y="6"/>
                                      </a:cubicBezTo>
                                      <a:cubicBezTo>
                                        <a:pt x="35" y="6"/>
                                        <a:pt x="35" y="6"/>
                                        <a:pt x="35" y="6"/>
                                      </a:cubicBezTo>
                                      <a:cubicBezTo>
                                        <a:pt x="35" y="6"/>
                                        <a:pt x="35" y="7"/>
                                        <a:pt x="35" y="7"/>
                                      </a:cubicBezTo>
                                      <a:cubicBezTo>
                                        <a:pt x="32" y="14"/>
                                        <a:pt x="32" y="14"/>
                                        <a:pt x="32" y="14"/>
                                      </a:cubicBezTo>
                                      <a:cubicBezTo>
                                        <a:pt x="32" y="14"/>
                                        <a:pt x="32" y="14"/>
                                        <a:pt x="32" y="14"/>
                                      </a:cubicBezTo>
                                      <a:cubicBezTo>
                                        <a:pt x="30" y="14"/>
                                        <a:pt x="30" y="14"/>
                                        <a:pt x="30" y="14"/>
                                      </a:cubicBezTo>
                                      <a:cubicBezTo>
                                        <a:pt x="29" y="21"/>
                                        <a:pt x="29" y="21"/>
                                        <a:pt x="29" y="21"/>
                                      </a:cubicBezTo>
                                      <a:cubicBezTo>
                                        <a:pt x="29" y="21"/>
                                        <a:pt x="29" y="21"/>
                                        <a:pt x="29" y="21"/>
                                      </a:cubicBezTo>
                                      <a:cubicBezTo>
                                        <a:pt x="27" y="22"/>
                                        <a:pt x="27" y="22"/>
                                        <a:pt x="27" y="22"/>
                                      </a:cubicBezTo>
                                      <a:cubicBezTo>
                                        <a:pt x="28" y="22"/>
                                        <a:pt x="28" y="22"/>
                                        <a:pt x="28" y="22"/>
                                      </a:cubicBezTo>
                                      <a:cubicBezTo>
                                        <a:pt x="28" y="22"/>
                                        <a:pt x="28" y="22"/>
                                        <a:pt x="28" y="23"/>
                                      </a:cubicBezTo>
                                      <a:cubicBezTo>
                                        <a:pt x="28" y="23"/>
                                        <a:pt x="28" y="23"/>
                                        <a:pt x="28" y="23"/>
                                      </a:cubicBezTo>
                                      <a:cubicBezTo>
                                        <a:pt x="27" y="25"/>
                                        <a:pt x="27" y="25"/>
                                        <a:pt x="27" y="25"/>
                                      </a:cubicBezTo>
                                      <a:cubicBezTo>
                                        <a:pt x="23" y="34"/>
                                        <a:pt x="23" y="34"/>
                                        <a:pt x="23" y="34"/>
                                      </a:cubicBezTo>
                                      <a:cubicBezTo>
                                        <a:pt x="23" y="34"/>
                                        <a:pt x="23" y="34"/>
                                        <a:pt x="23" y="34"/>
                                      </a:cubicBezTo>
                                      <a:cubicBezTo>
                                        <a:pt x="23" y="34"/>
                                        <a:pt x="9" y="33"/>
                                        <a:pt x="9" y="33"/>
                                      </a:cubicBezTo>
                                      <a:cubicBezTo>
                                        <a:pt x="14" y="39"/>
                                        <a:pt x="14" y="39"/>
                                        <a:pt x="14" y="39"/>
                                      </a:cubicBezTo>
                                      <a:cubicBezTo>
                                        <a:pt x="14" y="39"/>
                                        <a:pt x="14" y="39"/>
                                        <a:pt x="14" y="39"/>
                                      </a:cubicBezTo>
                                      <a:cubicBezTo>
                                        <a:pt x="10" y="48"/>
                                        <a:pt x="10" y="48"/>
                                        <a:pt x="10" y="48"/>
                                      </a:cubicBezTo>
                                      <a:cubicBezTo>
                                        <a:pt x="10" y="48"/>
                                        <a:pt x="10" y="48"/>
                                        <a:pt x="10" y="48"/>
                                      </a:cubicBezTo>
                                      <a:cubicBezTo>
                                        <a:pt x="5" y="50"/>
                                        <a:pt x="5" y="50"/>
                                        <a:pt x="5" y="50"/>
                                      </a:cubicBezTo>
                                      <a:cubicBezTo>
                                        <a:pt x="5" y="50"/>
                                        <a:pt x="5" y="50"/>
                                        <a:pt x="4" y="50"/>
                                      </a:cubicBezTo>
                                    </a:path>
                                  </a:pathLst>
                                </a:custGeom>
                                <a:grpFill/>
                                <a:ln w="9525">
                                  <a:noFill/>
                                  <a:round/>
                                  <a:headEnd/>
                                  <a:tailEnd/>
                                </a:ln>
                              </wps:spPr>
                              <wps:bodyPr/>
                            </wps:wsp>
                            <wps:wsp>
                              <wps:cNvPr id="1122" name="Freeform 1122"/>
                              <wps:cNvSpPr>
                                <a:spLocks/>
                              </wps:cNvSpPr>
                              <wps:spPr bwMode="auto">
                                <a:xfrm>
                                  <a:off x="1376247" y="295036"/>
                                  <a:ext cx="94017" cy="106680"/>
                                </a:xfrm>
                                <a:custGeom>
                                  <a:avLst/>
                                  <a:gdLst>
                                    <a:gd name="T0" fmla="*/ 12 w 20"/>
                                    <a:gd name="T1" fmla="*/ 27 h 27"/>
                                    <a:gd name="T2" fmla="*/ 12 w 20"/>
                                    <a:gd name="T3" fmla="*/ 27 h 27"/>
                                    <a:gd name="T4" fmla="*/ 1 w 20"/>
                                    <a:gd name="T5" fmla="*/ 16 h 27"/>
                                    <a:gd name="T6" fmla="*/ 0 w 20"/>
                                    <a:gd name="T7" fmla="*/ 11 h 27"/>
                                    <a:gd name="T8" fmla="*/ 0 w 20"/>
                                    <a:gd name="T9" fmla="*/ 11 h 27"/>
                                    <a:gd name="T10" fmla="*/ 4 w 20"/>
                                    <a:gd name="T11" fmla="*/ 7 h 27"/>
                                    <a:gd name="T12" fmla="*/ 3 w 20"/>
                                    <a:gd name="T13" fmla="*/ 5 h 27"/>
                                    <a:gd name="T14" fmla="*/ 3 w 20"/>
                                    <a:gd name="T15" fmla="*/ 5 h 27"/>
                                    <a:gd name="T16" fmla="*/ 3 w 20"/>
                                    <a:gd name="T17" fmla="*/ 5 h 27"/>
                                    <a:gd name="T18" fmla="*/ 10 w 20"/>
                                    <a:gd name="T19" fmla="*/ 0 h 27"/>
                                    <a:gd name="T20" fmla="*/ 10 w 20"/>
                                    <a:gd name="T21" fmla="*/ 0 h 27"/>
                                    <a:gd name="T22" fmla="*/ 10 w 20"/>
                                    <a:gd name="T23" fmla="*/ 0 h 27"/>
                                    <a:gd name="T24" fmla="*/ 20 w 20"/>
                                    <a:gd name="T25" fmla="*/ 11 h 27"/>
                                    <a:gd name="T26" fmla="*/ 20 w 20"/>
                                    <a:gd name="T27" fmla="*/ 11 h 27"/>
                                    <a:gd name="T28" fmla="*/ 20 w 20"/>
                                    <a:gd name="T29" fmla="*/ 24 h 27"/>
                                    <a:gd name="T30" fmla="*/ 20 w 20"/>
                                    <a:gd name="T31" fmla="*/ 25 h 27"/>
                                    <a:gd name="T32" fmla="*/ 12 w 20"/>
                                    <a:gd name="T33" fmla="*/ 27 h 27"/>
                                    <a:gd name="T34" fmla="*/ 12 w 20"/>
                                    <a:gd name="T35"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7">
                                      <a:moveTo>
                                        <a:pt x="12" y="27"/>
                                      </a:moveTo>
                                      <a:cubicBezTo>
                                        <a:pt x="12" y="27"/>
                                        <a:pt x="12" y="27"/>
                                        <a:pt x="12" y="27"/>
                                      </a:cubicBezTo>
                                      <a:cubicBezTo>
                                        <a:pt x="1" y="16"/>
                                        <a:pt x="1" y="16"/>
                                        <a:pt x="1" y="16"/>
                                      </a:cubicBezTo>
                                      <a:cubicBezTo>
                                        <a:pt x="0" y="11"/>
                                        <a:pt x="0" y="11"/>
                                        <a:pt x="0" y="11"/>
                                      </a:cubicBezTo>
                                      <a:cubicBezTo>
                                        <a:pt x="0" y="11"/>
                                        <a:pt x="0" y="11"/>
                                        <a:pt x="0" y="11"/>
                                      </a:cubicBezTo>
                                      <a:cubicBezTo>
                                        <a:pt x="4" y="7"/>
                                        <a:pt x="4" y="7"/>
                                        <a:pt x="4" y="7"/>
                                      </a:cubicBezTo>
                                      <a:cubicBezTo>
                                        <a:pt x="3" y="5"/>
                                        <a:pt x="3" y="5"/>
                                        <a:pt x="3" y="5"/>
                                      </a:cubicBezTo>
                                      <a:cubicBezTo>
                                        <a:pt x="3" y="5"/>
                                        <a:pt x="3" y="5"/>
                                        <a:pt x="3" y="5"/>
                                      </a:cubicBezTo>
                                      <a:cubicBezTo>
                                        <a:pt x="3" y="5"/>
                                        <a:pt x="3" y="5"/>
                                        <a:pt x="3" y="5"/>
                                      </a:cubicBezTo>
                                      <a:cubicBezTo>
                                        <a:pt x="10" y="0"/>
                                        <a:pt x="10" y="0"/>
                                        <a:pt x="10" y="0"/>
                                      </a:cubicBezTo>
                                      <a:cubicBezTo>
                                        <a:pt x="10" y="0"/>
                                        <a:pt x="10" y="0"/>
                                        <a:pt x="10" y="0"/>
                                      </a:cubicBezTo>
                                      <a:cubicBezTo>
                                        <a:pt x="10" y="0"/>
                                        <a:pt x="10" y="0"/>
                                        <a:pt x="10" y="0"/>
                                      </a:cubicBezTo>
                                      <a:cubicBezTo>
                                        <a:pt x="20" y="11"/>
                                        <a:pt x="20" y="11"/>
                                        <a:pt x="20" y="11"/>
                                      </a:cubicBezTo>
                                      <a:cubicBezTo>
                                        <a:pt x="20" y="11"/>
                                        <a:pt x="20" y="11"/>
                                        <a:pt x="20" y="11"/>
                                      </a:cubicBezTo>
                                      <a:cubicBezTo>
                                        <a:pt x="20" y="24"/>
                                        <a:pt x="20" y="24"/>
                                        <a:pt x="20" y="24"/>
                                      </a:cubicBezTo>
                                      <a:cubicBezTo>
                                        <a:pt x="20" y="24"/>
                                        <a:pt x="20" y="25"/>
                                        <a:pt x="20" y="25"/>
                                      </a:cubicBezTo>
                                      <a:cubicBezTo>
                                        <a:pt x="12" y="27"/>
                                        <a:pt x="12" y="27"/>
                                        <a:pt x="12" y="27"/>
                                      </a:cubicBezTo>
                                      <a:cubicBezTo>
                                        <a:pt x="12" y="27"/>
                                        <a:pt x="12" y="27"/>
                                        <a:pt x="12" y="27"/>
                                      </a:cubicBezTo>
                                    </a:path>
                                  </a:pathLst>
                                </a:custGeom>
                                <a:grpFill/>
                                <a:ln w="9525">
                                  <a:noFill/>
                                  <a:round/>
                                  <a:headEnd/>
                                  <a:tailEnd/>
                                </a:ln>
                              </wps:spPr>
                              <wps:bodyPr/>
                            </wps:wsp>
                            <wps:wsp>
                              <wps:cNvPr id="1123" name="Freeform 1123"/>
                              <wps:cNvSpPr>
                                <a:spLocks/>
                              </wps:cNvSpPr>
                              <wps:spPr bwMode="auto">
                                <a:xfrm>
                                  <a:off x="1866335" y="358378"/>
                                  <a:ext cx="38008" cy="20002"/>
                                </a:xfrm>
                                <a:custGeom>
                                  <a:avLst/>
                                  <a:gdLst>
                                    <a:gd name="T0" fmla="*/ 6 w 8"/>
                                    <a:gd name="T1" fmla="*/ 5 h 5"/>
                                    <a:gd name="T2" fmla="*/ 6 w 8"/>
                                    <a:gd name="T3" fmla="*/ 5 h 5"/>
                                    <a:gd name="T4" fmla="*/ 1 w 8"/>
                                    <a:gd name="T5" fmla="*/ 3 h 5"/>
                                    <a:gd name="T6" fmla="*/ 0 w 8"/>
                                    <a:gd name="T7" fmla="*/ 3 h 5"/>
                                    <a:gd name="T8" fmla="*/ 1 w 8"/>
                                    <a:gd name="T9" fmla="*/ 2 h 5"/>
                                    <a:gd name="T10" fmla="*/ 6 w 8"/>
                                    <a:gd name="T11" fmla="*/ 0 h 5"/>
                                    <a:gd name="T12" fmla="*/ 6 w 8"/>
                                    <a:gd name="T13" fmla="*/ 0 h 5"/>
                                    <a:gd name="T14" fmla="*/ 7 w 8"/>
                                    <a:gd name="T15" fmla="*/ 0 h 5"/>
                                    <a:gd name="T16" fmla="*/ 8 w 8"/>
                                    <a:gd name="T17" fmla="*/ 3 h 5"/>
                                    <a:gd name="T18" fmla="*/ 8 w 8"/>
                                    <a:gd name="T19" fmla="*/ 3 h 5"/>
                                    <a:gd name="T20" fmla="*/ 6 w 8"/>
                                    <a:gd name="T21" fmla="*/ 5 h 5"/>
                                    <a:gd name="T22" fmla="*/ 6 w 8"/>
                                    <a:gd name="T2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5">
                                      <a:moveTo>
                                        <a:pt x="6" y="5"/>
                                      </a:moveTo>
                                      <a:cubicBezTo>
                                        <a:pt x="6" y="5"/>
                                        <a:pt x="6" y="5"/>
                                        <a:pt x="6" y="5"/>
                                      </a:cubicBezTo>
                                      <a:cubicBezTo>
                                        <a:pt x="1" y="3"/>
                                        <a:pt x="1" y="3"/>
                                        <a:pt x="1" y="3"/>
                                      </a:cubicBezTo>
                                      <a:cubicBezTo>
                                        <a:pt x="0" y="3"/>
                                        <a:pt x="0" y="3"/>
                                        <a:pt x="0" y="3"/>
                                      </a:cubicBezTo>
                                      <a:cubicBezTo>
                                        <a:pt x="0" y="3"/>
                                        <a:pt x="1" y="2"/>
                                        <a:pt x="1" y="2"/>
                                      </a:cubicBezTo>
                                      <a:cubicBezTo>
                                        <a:pt x="6" y="0"/>
                                        <a:pt x="6" y="0"/>
                                        <a:pt x="6" y="0"/>
                                      </a:cubicBezTo>
                                      <a:cubicBezTo>
                                        <a:pt x="6" y="0"/>
                                        <a:pt x="6" y="0"/>
                                        <a:pt x="6" y="0"/>
                                      </a:cubicBezTo>
                                      <a:cubicBezTo>
                                        <a:pt x="7" y="0"/>
                                        <a:pt x="7" y="0"/>
                                        <a:pt x="7" y="0"/>
                                      </a:cubicBezTo>
                                      <a:cubicBezTo>
                                        <a:pt x="8" y="3"/>
                                        <a:pt x="8" y="3"/>
                                        <a:pt x="8" y="3"/>
                                      </a:cubicBezTo>
                                      <a:cubicBezTo>
                                        <a:pt x="8" y="3"/>
                                        <a:pt x="8" y="3"/>
                                        <a:pt x="8" y="3"/>
                                      </a:cubicBezTo>
                                      <a:cubicBezTo>
                                        <a:pt x="6" y="5"/>
                                        <a:pt x="6" y="5"/>
                                        <a:pt x="6" y="5"/>
                                      </a:cubicBezTo>
                                      <a:cubicBezTo>
                                        <a:pt x="6" y="5"/>
                                        <a:pt x="6" y="5"/>
                                        <a:pt x="6" y="5"/>
                                      </a:cubicBezTo>
                                    </a:path>
                                  </a:pathLst>
                                </a:custGeom>
                                <a:grpFill/>
                                <a:ln w="9525">
                                  <a:noFill/>
                                  <a:round/>
                                  <a:headEnd/>
                                  <a:tailEnd/>
                                </a:ln>
                              </wps:spPr>
                              <wps:bodyPr/>
                            </wps:wsp>
                            <wps:wsp>
                              <wps:cNvPr id="1144" name="Freeform 1144"/>
                              <wps:cNvSpPr>
                                <a:spLocks/>
                              </wps:cNvSpPr>
                              <wps:spPr bwMode="auto">
                                <a:xfrm>
                                  <a:off x="1886339" y="248365"/>
                                  <a:ext cx="28005" cy="31671"/>
                                </a:xfrm>
                                <a:custGeom>
                                  <a:avLst/>
                                  <a:gdLst>
                                    <a:gd name="T0" fmla="*/ 1 w 6"/>
                                    <a:gd name="T1" fmla="*/ 8 h 8"/>
                                    <a:gd name="T2" fmla="*/ 0 w 6"/>
                                    <a:gd name="T3" fmla="*/ 8 h 8"/>
                                    <a:gd name="T4" fmla="*/ 0 w 6"/>
                                    <a:gd name="T5" fmla="*/ 8 h 8"/>
                                    <a:gd name="T6" fmla="*/ 3 w 6"/>
                                    <a:gd name="T7" fmla="*/ 0 h 8"/>
                                    <a:gd name="T8" fmla="*/ 3 w 6"/>
                                    <a:gd name="T9" fmla="*/ 0 h 8"/>
                                    <a:gd name="T10" fmla="*/ 3 w 6"/>
                                    <a:gd name="T11" fmla="*/ 0 h 8"/>
                                    <a:gd name="T12" fmla="*/ 4 w 6"/>
                                    <a:gd name="T13" fmla="*/ 0 h 8"/>
                                    <a:gd name="T14" fmla="*/ 5 w 6"/>
                                    <a:gd name="T15" fmla="*/ 2 h 8"/>
                                    <a:gd name="T16" fmla="*/ 5 w 6"/>
                                    <a:gd name="T17" fmla="*/ 2 h 8"/>
                                    <a:gd name="T18" fmla="*/ 4 w 6"/>
                                    <a:gd name="T19" fmla="*/ 5 h 8"/>
                                    <a:gd name="T20" fmla="*/ 6 w 6"/>
                                    <a:gd name="T21" fmla="*/ 8 h 8"/>
                                    <a:gd name="T22" fmla="*/ 6 w 6"/>
                                    <a:gd name="T23" fmla="*/ 8 h 8"/>
                                    <a:gd name="T24" fmla="*/ 6 w 6"/>
                                    <a:gd name="T25" fmla="*/ 8 h 8"/>
                                    <a:gd name="T26" fmla="*/ 1 w 6"/>
                                    <a:gd name="T27"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 h="8">
                                      <a:moveTo>
                                        <a:pt x="1" y="8"/>
                                      </a:moveTo>
                                      <a:cubicBezTo>
                                        <a:pt x="1" y="8"/>
                                        <a:pt x="1" y="8"/>
                                        <a:pt x="0" y="8"/>
                                      </a:cubicBezTo>
                                      <a:cubicBezTo>
                                        <a:pt x="0" y="8"/>
                                        <a:pt x="0" y="8"/>
                                        <a:pt x="0" y="8"/>
                                      </a:cubicBezTo>
                                      <a:cubicBezTo>
                                        <a:pt x="3" y="0"/>
                                        <a:pt x="3" y="0"/>
                                        <a:pt x="3" y="0"/>
                                      </a:cubicBezTo>
                                      <a:cubicBezTo>
                                        <a:pt x="3" y="0"/>
                                        <a:pt x="3" y="0"/>
                                        <a:pt x="3" y="0"/>
                                      </a:cubicBezTo>
                                      <a:cubicBezTo>
                                        <a:pt x="3" y="0"/>
                                        <a:pt x="3" y="0"/>
                                        <a:pt x="3" y="0"/>
                                      </a:cubicBezTo>
                                      <a:cubicBezTo>
                                        <a:pt x="3" y="0"/>
                                        <a:pt x="4" y="0"/>
                                        <a:pt x="4" y="0"/>
                                      </a:cubicBezTo>
                                      <a:cubicBezTo>
                                        <a:pt x="5" y="2"/>
                                        <a:pt x="5" y="2"/>
                                        <a:pt x="5" y="2"/>
                                      </a:cubicBezTo>
                                      <a:cubicBezTo>
                                        <a:pt x="5" y="2"/>
                                        <a:pt x="5" y="2"/>
                                        <a:pt x="5" y="2"/>
                                      </a:cubicBezTo>
                                      <a:cubicBezTo>
                                        <a:pt x="4" y="5"/>
                                        <a:pt x="4" y="5"/>
                                        <a:pt x="4" y="5"/>
                                      </a:cubicBezTo>
                                      <a:cubicBezTo>
                                        <a:pt x="6" y="8"/>
                                        <a:pt x="6" y="8"/>
                                        <a:pt x="6" y="8"/>
                                      </a:cubicBezTo>
                                      <a:cubicBezTo>
                                        <a:pt x="6" y="8"/>
                                        <a:pt x="6" y="8"/>
                                        <a:pt x="6" y="8"/>
                                      </a:cubicBezTo>
                                      <a:cubicBezTo>
                                        <a:pt x="6" y="8"/>
                                        <a:pt x="6" y="8"/>
                                        <a:pt x="6" y="8"/>
                                      </a:cubicBezTo>
                                      <a:lnTo>
                                        <a:pt x="1" y="8"/>
                                      </a:lnTo>
                                      <a:close/>
                                    </a:path>
                                  </a:pathLst>
                                </a:custGeom>
                                <a:grpFill/>
                                <a:ln w="9525">
                                  <a:noFill/>
                                  <a:round/>
                                  <a:headEnd/>
                                  <a:tailEnd/>
                                </a:ln>
                              </wps:spPr>
                              <wps:bodyPr/>
                            </wps:wsp>
                            <wps:wsp>
                              <wps:cNvPr id="1295" name="Freeform 1295"/>
                              <wps:cNvSpPr>
                                <a:spLocks/>
                              </wps:cNvSpPr>
                              <wps:spPr bwMode="auto">
                                <a:xfrm>
                                  <a:off x="2368426" y="1971913"/>
                                  <a:ext cx="76014" cy="40005"/>
                                </a:xfrm>
                                <a:custGeom>
                                  <a:avLst/>
                                  <a:gdLst>
                                    <a:gd name="T0" fmla="*/ 12 w 16"/>
                                    <a:gd name="T1" fmla="*/ 10 h 10"/>
                                    <a:gd name="T2" fmla="*/ 12 w 16"/>
                                    <a:gd name="T3" fmla="*/ 10 h 10"/>
                                    <a:gd name="T4" fmla="*/ 9 w 16"/>
                                    <a:gd name="T5" fmla="*/ 7 h 10"/>
                                    <a:gd name="T6" fmla="*/ 6 w 16"/>
                                    <a:gd name="T7" fmla="*/ 8 h 10"/>
                                    <a:gd name="T8" fmla="*/ 6 w 16"/>
                                    <a:gd name="T9" fmla="*/ 8 h 10"/>
                                    <a:gd name="T10" fmla="*/ 6 w 16"/>
                                    <a:gd name="T11" fmla="*/ 7 h 10"/>
                                    <a:gd name="T12" fmla="*/ 0 w 16"/>
                                    <a:gd name="T13" fmla="*/ 3 h 10"/>
                                    <a:gd name="T14" fmla="*/ 0 w 16"/>
                                    <a:gd name="T15" fmla="*/ 3 h 10"/>
                                    <a:gd name="T16" fmla="*/ 2 w 16"/>
                                    <a:gd name="T17" fmla="*/ 0 h 10"/>
                                    <a:gd name="T18" fmla="*/ 3 w 16"/>
                                    <a:gd name="T19" fmla="*/ 0 h 10"/>
                                    <a:gd name="T20" fmla="*/ 3 w 16"/>
                                    <a:gd name="T21" fmla="*/ 0 h 10"/>
                                    <a:gd name="T22" fmla="*/ 3 w 16"/>
                                    <a:gd name="T23" fmla="*/ 0 h 10"/>
                                    <a:gd name="T24" fmla="*/ 3 w 16"/>
                                    <a:gd name="T25" fmla="*/ 2 h 10"/>
                                    <a:gd name="T26" fmla="*/ 4 w 16"/>
                                    <a:gd name="T27" fmla="*/ 4 h 10"/>
                                    <a:gd name="T28" fmla="*/ 16 w 16"/>
                                    <a:gd name="T29" fmla="*/ 5 h 10"/>
                                    <a:gd name="T30" fmla="*/ 16 w 16"/>
                                    <a:gd name="T31" fmla="*/ 5 h 10"/>
                                    <a:gd name="T32" fmla="*/ 16 w 16"/>
                                    <a:gd name="T33" fmla="*/ 6 h 10"/>
                                    <a:gd name="T34" fmla="*/ 12 w 16"/>
                                    <a:gd name="T35" fmla="*/ 10 h 10"/>
                                    <a:gd name="T36" fmla="*/ 12 w 16"/>
                                    <a:gd name="T3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 h="10">
                                      <a:moveTo>
                                        <a:pt x="12" y="10"/>
                                      </a:moveTo>
                                      <a:cubicBezTo>
                                        <a:pt x="12" y="10"/>
                                        <a:pt x="12" y="10"/>
                                        <a:pt x="12" y="10"/>
                                      </a:cubicBezTo>
                                      <a:cubicBezTo>
                                        <a:pt x="9" y="7"/>
                                        <a:pt x="9" y="7"/>
                                        <a:pt x="9" y="7"/>
                                      </a:cubicBezTo>
                                      <a:cubicBezTo>
                                        <a:pt x="6" y="8"/>
                                        <a:pt x="6" y="8"/>
                                        <a:pt x="6" y="8"/>
                                      </a:cubicBezTo>
                                      <a:cubicBezTo>
                                        <a:pt x="6" y="8"/>
                                        <a:pt x="6" y="8"/>
                                        <a:pt x="6" y="8"/>
                                      </a:cubicBezTo>
                                      <a:cubicBezTo>
                                        <a:pt x="6" y="8"/>
                                        <a:pt x="6" y="8"/>
                                        <a:pt x="6" y="7"/>
                                      </a:cubicBezTo>
                                      <a:cubicBezTo>
                                        <a:pt x="0" y="3"/>
                                        <a:pt x="0" y="3"/>
                                        <a:pt x="0" y="3"/>
                                      </a:cubicBezTo>
                                      <a:cubicBezTo>
                                        <a:pt x="0" y="3"/>
                                        <a:pt x="0" y="3"/>
                                        <a:pt x="0" y="3"/>
                                      </a:cubicBezTo>
                                      <a:cubicBezTo>
                                        <a:pt x="2" y="0"/>
                                        <a:pt x="2" y="0"/>
                                        <a:pt x="2" y="0"/>
                                      </a:cubicBezTo>
                                      <a:cubicBezTo>
                                        <a:pt x="2" y="0"/>
                                        <a:pt x="2" y="0"/>
                                        <a:pt x="3" y="0"/>
                                      </a:cubicBezTo>
                                      <a:cubicBezTo>
                                        <a:pt x="3" y="0"/>
                                        <a:pt x="3" y="0"/>
                                        <a:pt x="3" y="0"/>
                                      </a:cubicBezTo>
                                      <a:cubicBezTo>
                                        <a:pt x="3" y="0"/>
                                        <a:pt x="3" y="0"/>
                                        <a:pt x="3" y="0"/>
                                      </a:cubicBezTo>
                                      <a:cubicBezTo>
                                        <a:pt x="3" y="2"/>
                                        <a:pt x="3" y="2"/>
                                        <a:pt x="3" y="2"/>
                                      </a:cubicBezTo>
                                      <a:cubicBezTo>
                                        <a:pt x="4" y="4"/>
                                        <a:pt x="4" y="4"/>
                                        <a:pt x="4" y="4"/>
                                      </a:cubicBezTo>
                                      <a:cubicBezTo>
                                        <a:pt x="16" y="5"/>
                                        <a:pt x="16" y="5"/>
                                        <a:pt x="16" y="5"/>
                                      </a:cubicBezTo>
                                      <a:cubicBezTo>
                                        <a:pt x="16" y="5"/>
                                        <a:pt x="16" y="5"/>
                                        <a:pt x="16" y="5"/>
                                      </a:cubicBezTo>
                                      <a:cubicBezTo>
                                        <a:pt x="16" y="6"/>
                                        <a:pt x="16" y="6"/>
                                        <a:pt x="16" y="6"/>
                                      </a:cubicBezTo>
                                      <a:cubicBezTo>
                                        <a:pt x="12" y="10"/>
                                        <a:pt x="12" y="10"/>
                                        <a:pt x="12" y="10"/>
                                      </a:cubicBezTo>
                                      <a:cubicBezTo>
                                        <a:pt x="12" y="10"/>
                                        <a:pt x="12" y="10"/>
                                        <a:pt x="12" y="10"/>
                                      </a:cubicBezTo>
                                      <a:close/>
                                    </a:path>
                                  </a:pathLst>
                                </a:custGeom>
                                <a:grpFill/>
                                <a:ln w="9525">
                                  <a:noFill/>
                                  <a:round/>
                                  <a:headEnd/>
                                  <a:tailEnd/>
                                </a:ln>
                              </wps:spPr>
                              <wps:bodyPr/>
                            </wps:wsp>
                            <wps:wsp>
                              <wps:cNvPr id="1296" name="Freeform 1296"/>
                              <wps:cNvSpPr>
                                <a:spLocks/>
                              </wps:cNvSpPr>
                              <wps:spPr bwMode="auto">
                                <a:xfrm>
                                  <a:off x="1934348" y="1220152"/>
                                  <a:ext cx="28005" cy="20002"/>
                                </a:xfrm>
                                <a:custGeom>
                                  <a:avLst/>
                                  <a:gdLst>
                                    <a:gd name="T0" fmla="*/ 4 w 6"/>
                                    <a:gd name="T1" fmla="*/ 5 h 5"/>
                                    <a:gd name="T2" fmla="*/ 4 w 6"/>
                                    <a:gd name="T3" fmla="*/ 5 h 5"/>
                                    <a:gd name="T4" fmla="*/ 0 w 6"/>
                                    <a:gd name="T5" fmla="*/ 1 h 5"/>
                                    <a:gd name="T6" fmla="*/ 0 w 6"/>
                                    <a:gd name="T7" fmla="*/ 0 h 5"/>
                                    <a:gd name="T8" fmla="*/ 0 w 6"/>
                                    <a:gd name="T9" fmla="*/ 0 h 5"/>
                                    <a:gd name="T10" fmla="*/ 5 w 6"/>
                                    <a:gd name="T11" fmla="*/ 0 h 5"/>
                                    <a:gd name="T12" fmla="*/ 5 w 6"/>
                                    <a:gd name="T13" fmla="*/ 0 h 5"/>
                                    <a:gd name="T14" fmla="*/ 6 w 6"/>
                                    <a:gd name="T15" fmla="*/ 3 h 5"/>
                                    <a:gd name="T16" fmla="*/ 6 w 6"/>
                                    <a:gd name="T17" fmla="*/ 4 h 5"/>
                                    <a:gd name="T18" fmla="*/ 4 w 6"/>
                                    <a:gd name="T19" fmla="*/ 5 h 5"/>
                                    <a:gd name="T20" fmla="*/ 4 w 6"/>
                                    <a:gd name="T2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5">
                                      <a:moveTo>
                                        <a:pt x="4" y="5"/>
                                      </a:moveTo>
                                      <a:cubicBezTo>
                                        <a:pt x="4" y="5"/>
                                        <a:pt x="4" y="5"/>
                                        <a:pt x="4" y="5"/>
                                      </a:cubicBezTo>
                                      <a:cubicBezTo>
                                        <a:pt x="0" y="1"/>
                                        <a:pt x="0" y="1"/>
                                        <a:pt x="0" y="1"/>
                                      </a:cubicBezTo>
                                      <a:cubicBezTo>
                                        <a:pt x="0" y="0"/>
                                        <a:pt x="0" y="0"/>
                                        <a:pt x="0" y="0"/>
                                      </a:cubicBezTo>
                                      <a:cubicBezTo>
                                        <a:pt x="0" y="0"/>
                                        <a:pt x="0" y="0"/>
                                        <a:pt x="0" y="0"/>
                                      </a:cubicBezTo>
                                      <a:cubicBezTo>
                                        <a:pt x="5" y="0"/>
                                        <a:pt x="5" y="0"/>
                                        <a:pt x="5" y="0"/>
                                      </a:cubicBezTo>
                                      <a:cubicBezTo>
                                        <a:pt x="5" y="0"/>
                                        <a:pt x="5" y="0"/>
                                        <a:pt x="5" y="0"/>
                                      </a:cubicBezTo>
                                      <a:cubicBezTo>
                                        <a:pt x="6" y="3"/>
                                        <a:pt x="6" y="3"/>
                                        <a:pt x="6" y="3"/>
                                      </a:cubicBezTo>
                                      <a:cubicBezTo>
                                        <a:pt x="6" y="3"/>
                                        <a:pt x="6" y="4"/>
                                        <a:pt x="6" y="4"/>
                                      </a:cubicBezTo>
                                      <a:cubicBezTo>
                                        <a:pt x="4" y="5"/>
                                        <a:pt x="4" y="5"/>
                                        <a:pt x="4" y="5"/>
                                      </a:cubicBezTo>
                                      <a:cubicBezTo>
                                        <a:pt x="4" y="5"/>
                                        <a:pt x="4" y="5"/>
                                        <a:pt x="4" y="5"/>
                                      </a:cubicBezTo>
                                    </a:path>
                                  </a:pathLst>
                                </a:custGeom>
                                <a:grpFill/>
                                <a:ln w="9525">
                                  <a:noFill/>
                                  <a:round/>
                                  <a:headEnd/>
                                  <a:tailEnd/>
                                </a:ln>
                              </wps:spPr>
                              <wps:bodyPr/>
                            </wps:wsp>
                            <wps:wsp>
                              <wps:cNvPr id="1299" name="Freeform 1299"/>
                              <wps:cNvSpPr>
                                <a:spLocks/>
                              </wps:cNvSpPr>
                              <wps:spPr bwMode="auto">
                                <a:xfrm>
                                  <a:off x="1866335" y="806767"/>
                                  <a:ext cx="38008" cy="23336"/>
                                </a:xfrm>
                                <a:custGeom>
                                  <a:avLst/>
                                  <a:gdLst>
                                    <a:gd name="T0" fmla="*/ 3 w 8"/>
                                    <a:gd name="T1" fmla="*/ 6 h 6"/>
                                    <a:gd name="T2" fmla="*/ 3 w 8"/>
                                    <a:gd name="T3" fmla="*/ 6 h 6"/>
                                    <a:gd name="T4" fmla="*/ 0 w 8"/>
                                    <a:gd name="T5" fmla="*/ 1 h 6"/>
                                    <a:gd name="T6" fmla="*/ 0 w 8"/>
                                    <a:gd name="T7" fmla="*/ 0 h 6"/>
                                    <a:gd name="T8" fmla="*/ 1 w 8"/>
                                    <a:gd name="T9" fmla="*/ 0 h 6"/>
                                    <a:gd name="T10" fmla="*/ 2 w 8"/>
                                    <a:gd name="T11" fmla="*/ 0 h 6"/>
                                    <a:gd name="T12" fmla="*/ 8 w 8"/>
                                    <a:gd name="T13" fmla="*/ 1 h 6"/>
                                    <a:gd name="T14" fmla="*/ 8 w 8"/>
                                    <a:gd name="T15" fmla="*/ 1 h 6"/>
                                    <a:gd name="T16" fmla="*/ 8 w 8"/>
                                    <a:gd name="T17" fmla="*/ 1 h 6"/>
                                    <a:gd name="T18" fmla="*/ 4 w 8"/>
                                    <a:gd name="T19" fmla="*/ 4 h 6"/>
                                    <a:gd name="T20" fmla="*/ 4 w 8"/>
                                    <a:gd name="T21" fmla="*/ 6 h 6"/>
                                    <a:gd name="T22" fmla="*/ 4 w 8"/>
                                    <a:gd name="T23" fmla="*/ 6 h 6"/>
                                    <a:gd name="T24" fmla="*/ 3 w 8"/>
                                    <a:gd name="T25"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
                                      <a:moveTo>
                                        <a:pt x="3" y="6"/>
                                      </a:moveTo>
                                      <a:cubicBezTo>
                                        <a:pt x="3" y="6"/>
                                        <a:pt x="3" y="6"/>
                                        <a:pt x="3" y="6"/>
                                      </a:cubicBezTo>
                                      <a:cubicBezTo>
                                        <a:pt x="0" y="1"/>
                                        <a:pt x="0" y="1"/>
                                        <a:pt x="0" y="1"/>
                                      </a:cubicBezTo>
                                      <a:cubicBezTo>
                                        <a:pt x="0" y="1"/>
                                        <a:pt x="0" y="0"/>
                                        <a:pt x="0" y="0"/>
                                      </a:cubicBezTo>
                                      <a:cubicBezTo>
                                        <a:pt x="1" y="0"/>
                                        <a:pt x="1" y="0"/>
                                        <a:pt x="1" y="0"/>
                                      </a:cubicBezTo>
                                      <a:cubicBezTo>
                                        <a:pt x="2" y="0"/>
                                        <a:pt x="2" y="0"/>
                                        <a:pt x="2" y="0"/>
                                      </a:cubicBezTo>
                                      <a:cubicBezTo>
                                        <a:pt x="8" y="1"/>
                                        <a:pt x="8" y="1"/>
                                        <a:pt x="8" y="1"/>
                                      </a:cubicBezTo>
                                      <a:cubicBezTo>
                                        <a:pt x="8" y="1"/>
                                        <a:pt x="8" y="1"/>
                                        <a:pt x="8" y="1"/>
                                      </a:cubicBezTo>
                                      <a:cubicBezTo>
                                        <a:pt x="8" y="1"/>
                                        <a:pt x="8" y="1"/>
                                        <a:pt x="8" y="1"/>
                                      </a:cubicBezTo>
                                      <a:cubicBezTo>
                                        <a:pt x="4" y="4"/>
                                        <a:pt x="4" y="4"/>
                                        <a:pt x="4" y="4"/>
                                      </a:cubicBezTo>
                                      <a:cubicBezTo>
                                        <a:pt x="4" y="6"/>
                                        <a:pt x="4" y="6"/>
                                        <a:pt x="4" y="6"/>
                                      </a:cubicBezTo>
                                      <a:cubicBezTo>
                                        <a:pt x="4" y="6"/>
                                        <a:pt x="4" y="6"/>
                                        <a:pt x="4" y="6"/>
                                      </a:cubicBezTo>
                                      <a:cubicBezTo>
                                        <a:pt x="3" y="6"/>
                                        <a:pt x="3" y="6"/>
                                        <a:pt x="3" y="6"/>
                                      </a:cubicBezTo>
                                    </a:path>
                                  </a:pathLst>
                                </a:custGeom>
                                <a:grpFill/>
                                <a:ln w="9525">
                                  <a:noFill/>
                                  <a:round/>
                                  <a:headEnd/>
                                  <a:tailEnd/>
                                </a:ln>
                              </wps:spPr>
                              <wps:bodyPr/>
                            </wps:wsp>
                            <wps:wsp>
                              <wps:cNvPr id="1300" name="Freeform 1300"/>
                              <wps:cNvSpPr>
                                <a:spLocks/>
                              </wps:cNvSpPr>
                              <wps:spPr bwMode="auto">
                                <a:xfrm>
                                  <a:off x="1384248" y="63342"/>
                                  <a:ext cx="96017" cy="43339"/>
                                </a:xfrm>
                                <a:custGeom>
                                  <a:avLst/>
                                  <a:gdLst>
                                    <a:gd name="T0" fmla="*/ 8 w 20"/>
                                    <a:gd name="T1" fmla="*/ 10 h 11"/>
                                    <a:gd name="T2" fmla="*/ 0 w 20"/>
                                    <a:gd name="T3" fmla="*/ 4 h 11"/>
                                    <a:gd name="T4" fmla="*/ 0 w 20"/>
                                    <a:gd name="T5" fmla="*/ 3 h 11"/>
                                    <a:gd name="T6" fmla="*/ 0 w 20"/>
                                    <a:gd name="T7" fmla="*/ 3 h 11"/>
                                    <a:gd name="T8" fmla="*/ 7 w 20"/>
                                    <a:gd name="T9" fmla="*/ 0 h 11"/>
                                    <a:gd name="T10" fmla="*/ 8 w 20"/>
                                    <a:gd name="T11" fmla="*/ 0 h 11"/>
                                    <a:gd name="T12" fmla="*/ 8 w 20"/>
                                    <a:gd name="T13" fmla="*/ 0 h 11"/>
                                    <a:gd name="T14" fmla="*/ 20 w 20"/>
                                    <a:gd name="T15" fmla="*/ 3 h 11"/>
                                    <a:gd name="T16" fmla="*/ 20 w 20"/>
                                    <a:gd name="T17" fmla="*/ 3 h 11"/>
                                    <a:gd name="T18" fmla="*/ 20 w 20"/>
                                    <a:gd name="T19" fmla="*/ 4 h 11"/>
                                    <a:gd name="T20" fmla="*/ 18 w 20"/>
                                    <a:gd name="T21" fmla="*/ 5 h 11"/>
                                    <a:gd name="T22" fmla="*/ 18 w 20"/>
                                    <a:gd name="T23" fmla="*/ 11 h 11"/>
                                    <a:gd name="T24" fmla="*/ 18 w 20"/>
                                    <a:gd name="T25" fmla="*/ 11 h 11"/>
                                    <a:gd name="T26" fmla="*/ 18 w 20"/>
                                    <a:gd name="T27" fmla="*/ 11 h 11"/>
                                    <a:gd name="T28" fmla="*/ 8 w 20"/>
                                    <a:gd name="T29" fmla="*/ 1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11">
                                      <a:moveTo>
                                        <a:pt x="8" y="10"/>
                                      </a:moveTo>
                                      <a:cubicBezTo>
                                        <a:pt x="0" y="4"/>
                                        <a:pt x="0" y="4"/>
                                        <a:pt x="0" y="4"/>
                                      </a:cubicBezTo>
                                      <a:cubicBezTo>
                                        <a:pt x="0" y="3"/>
                                        <a:pt x="0" y="3"/>
                                        <a:pt x="0" y="3"/>
                                      </a:cubicBezTo>
                                      <a:cubicBezTo>
                                        <a:pt x="0" y="3"/>
                                        <a:pt x="0" y="3"/>
                                        <a:pt x="0" y="3"/>
                                      </a:cubicBezTo>
                                      <a:cubicBezTo>
                                        <a:pt x="7" y="0"/>
                                        <a:pt x="7" y="0"/>
                                        <a:pt x="7" y="0"/>
                                      </a:cubicBezTo>
                                      <a:cubicBezTo>
                                        <a:pt x="7" y="0"/>
                                        <a:pt x="7" y="0"/>
                                        <a:pt x="8" y="0"/>
                                      </a:cubicBezTo>
                                      <a:cubicBezTo>
                                        <a:pt x="8" y="0"/>
                                        <a:pt x="8" y="0"/>
                                        <a:pt x="8" y="0"/>
                                      </a:cubicBezTo>
                                      <a:cubicBezTo>
                                        <a:pt x="20" y="3"/>
                                        <a:pt x="20" y="3"/>
                                        <a:pt x="20" y="3"/>
                                      </a:cubicBezTo>
                                      <a:cubicBezTo>
                                        <a:pt x="20" y="3"/>
                                        <a:pt x="20" y="3"/>
                                        <a:pt x="20" y="3"/>
                                      </a:cubicBezTo>
                                      <a:cubicBezTo>
                                        <a:pt x="20" y="3"/>
                                        <a:pt x="20" y="3"/>
                                        <a:pt x="20" y="4"/>
                                      </a:cubicBezTo>
                                      <a:cubicBezTo>
                                        <a:pt x="18" y="5"/>
                                        <a:pt x="18" y="5"/>
                                        <a:pt x="18" y="5"/>
                                      </a:cubicBezTo>
                                      <a:cubicBezTo>
                                        <a:pt x="18" y="11"/>
                                        <a:pt x="18" y="11"/>
                                        <a:pt x="18" y="11"/>
                                      </a:cubicBezTo>
                                      <a:cubicBezTo>
                                        <a:pt x="18" y="11"/>
                                        <a:pt x="18" y="11"/>
                                        <a:pt x="18" y="11"/>
                                      </a:cubicBezTo>
                                      <a:cubicBezTo>
                                        <a:pt x="18" y="11"/>
                                        <a:pt x="18" y="11"/>
                                        <a:pt x="18" y="11"/>
                                      </a:cubicBezTo>
                                      <a:lnTo>
                                        <a:pt x="8" y="10"/>
                                      </a:lnTo>
                                      <a:close/>
                                    </a:path>
                                  </a:pathLst>
                                </a:custGeom>
                                <a:grpFill/>
                                <a:ln w="9525">
                                  <a:noFill/>
                                  <a:round/>
                                  <a:headEnd/>
                                  <a:tailEnd/>
                                </a:ln>
                              </wps:spPr>
                              <wps:bodyPr/>
                            </wps:wsp>
                            <wps:wsp>
                              <wps:cNvPr id="1301" name="Freeform 1301"/>
                              <wps:cNvSpPr>
                                <a:spLocks/>
                              </wps:cNvSpPr>
                              <wps:spPr bwMode="auto">
                                <a:xfrm>
                                  <a:off x="1602287" y="1"/>
                                  <a:ext cx="20004" cy="15001"/>
                                </a:xfrm>
                                <a:custGeom>
                                  <a:avLst/>
                                  <a:gdLst>
                                    <a:gd name="T0" fmla="*/ 3 w 4"/>
                                    <a:gd name="T1" fmla="*/ 4 h 4"/>
                                    <a:gd name="T2" fmla="*/ 3 w 4"/>
                                    <a:gd name="T3" fmla="*/ 4 h 4"/>
                                    <a:gd name="T4" fmla="*/ 0 w 4"/>
                                    <a:gd name="T5" fmla="*/ 0 h 4"/>
                                    <a:gd name="T6" fmla="*/ 0 w 4"/>
                                    <a:gd name="T7" fmla="*/ 0 h 4"/>
                                    <a:gd name="T8" fmla="*/ 1 w 4"/>
                                    <a:gd name="T9" fmla="*/ 0 h 4"/>
                                    <a:gd name="T10" fmla="*/ 4 w 4"/>
                                    <a:gd name="T11" fmla="*/ 0 h 4"/>
                                    <a:gd name="T12" fmla="*/ 4 w 4"/>
                                    <a:gd name="T13" fmla="*/ 0 h 4"/>
                                    <a:gd name="T14" fmla="*/ 4 w 4"/>
                                    <a:gd name="T15" fmla="*/ 0 h 4"/>
                                    <a:gd name="T16" fmla="*/ 3 w 4"/>
                                    <a:gd name="T17" fmla="*/ 4 h 4"/>
                                    <a:gd name="T18" fmla="*/ 3 w 4"/>
                                    <a:gd name="T19" fmla="*/ 4 h 4"/>
                                    <a:gd name="T20" fmla="*/ 3 w 4"/>
                                    <a:gd name="T21" fmla="*/ 4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4">
                                      <a:moveTo>
                                        <a:pt x="3" y="4"/>
                                      </a:moveTo>
                                      <a:cubicBezTo>
                                        <a:pt x="3" y="4"/>
                                        <a:pt x="3" y="4"/>
                                        <a:pt x="3" y="4"/>
                                      </a:cubicBezTo>
                                      <a:cubicBezTo>
                                        <a:pt x="0" y="0"/>
                                        <a:pt x="0" y="0"/>
                                        <a:pt x="0" y="0"/>
                                      </a:cubicBezTo>
                                      <a:cubicBezTo>
                                        <a:pt x="0" y="0"/>
                                        <a:pt x="0" y="0"/>
                                        <a:pt x="0" y="0"/>
                                      </a:cubicBezTo>
                                      <a:cubicBezTo>
                                        <a:pt x="0" y="0"/>
                                        <a:pt x="0" y="0"/>
                                        <a:pt x="1" y="0"/>
                                      </a:cubicBezTo>
                                      <a:cubicBezTo>
                                        <a:pt x="4" y="0"/>
                                        <a:pt x="4" y="0"/>
                                        <a:pt x="4" y="0"/>
                                      </a:cubicBezTo>
                                      <a:cubicBezTo>
                                        <a:pt x="4" y="0"/>
                                        <a:pt x="4" y="0"/>
                                        <a:pt x="4" y="0"/>
                                      </a:cubicBezTo>
                                      <a:cubicBezTo>
                                        <a:pt x="4" y="0"/>
                                        <a:pt x="4" y="0"/>
                                        <a:pt x="4" y="0"/>
                                      </a:cubicBezTo>
                                      <a:cubicBezTo>
                                        <a:pt x="3" y="4"/>
                                        <a:pt x="3" y="4"/>
                                        <a:pt x="3" y="4"/>
                                      </a:cubicBezTo>
                                      <a:cubicBezTo>
                                        <a:pt x="3" y="4"/>
                                        <a:pt x="3" y="4"/>
                                        <a:pt x="3" y="4"/>
                                      </a:cubicBezTo>
                                      <a:cubicBezTo>
                                        <a:pt x="3" y="4"/>
                                        <a:pt x="3" y="4"/>
                                        <a:pt x="3" y="4"/>
                                      </a:cubicBezTo>
                                    </a:path>
                                  </a:pathLst>
                                </a:custGeom>
                                <a:grpFill/>
                                <a:ln w="9525">
                                  <a:noFill/>
                                  <a:round/>
                                  <a:headEnd/>
                                  <a:tailEnd/>
                                </a:ln>
                              </wps:spPr>
                              <wps:bodyPr/>
                            </wps:wsp>
                            <wps:wsp>
                              <wps:cNvPr id="1302" name="Freeform 1302"/>
                              <wps:cNvSpPr>
                                <a:spLocks/>
                              </wps:cNvSpPr>
                              <wps:spPr bwMode="auto">
                                <a:xfrm>
                                  <a:off x="1574281" y="0"/>
                                  <a:ext cx="24005" cy="20002"/>
                                </a:xfrm>
                                <a:custGeom>
                                  <a:avLst/>
                                  <a:gdLst>
                                    <a:gd name="T0" fmla="*/ 5 w 5"/>
                                    <a:gd name="T1" fmla="*/ 5 h 5"/>
                                    <a:gd name="T2" fmla="*/ 4 w 5"/>
                                    <a:gd name="T3" fmla="*/ 5 h 5"/>
                                    <a:gd name="T4" fmla="*/ 0 w 5"/>
                                    <a:gd name="T5" fmla="*/ 0 h 5"/>
                                    <a:gd name="T6" fmla="*/ 0 w 5"/>
                                    <a:gd name="T7" fmla="*/ 0 h 5"/>
                                    <a:gd name="T8" fmla="*/ 0 w 5"/>
                                    <a:gd name="T9" fmla="*/ 0 h 5"/>
                                    <a:gd name="T10" fmla="*/ 3 w 5"/>
                                    <a:gd name="T11" fmla="*/ 0 h 5"/>
                                    <a:gd name="T12" fmla="*/ 3 w 5"/>
                                    <a:gd name="T13" fmla="*/ 0 h 5"/>
                                    <a:gd name="T14" fmla="*/ 5 w 5"/>
                                    <a:gd name="T15" fmla="*/ 5 h 5"/>
                                    <a:gd name="T16" fmla="*/ 5 w 5"/>
                                    <a:gd name="T17" fmla="*/ 5 h 5"/>
                                    <a:gd name="T18" fmla="*/ 5 w 5"/>
                                    <a:gd name="T19"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5">
                                      <a:moveTo>
                                        <a:pt x="5" y="5"/>
                                      </a:moveTo>
                                      <a:cubicBezTo>
                                        <a:pt x="4" y="5"/>
                                        <a:pt x="4" y="5"/>
                                        <a:pt x="4" y="5"/>
                                      </a:cubicBezTo>
                                      <a:cubicBezTo>
                                        <a:pt x="0" y="0"/>
                                        <a:pt x="0" y="0"/>
                                        <a:pt x="0" y="0"/>
                                      </a:cubicBezTo>
                                      <a:cubicBezTo>
                                        <a:pt x="0" y="0"/>
                                        <a:pt x="0" y="0"/>
                                        <a:pt x="0" y="0"/>
                                      </a:cubicBezTo>
                                      <a:cubicBezTo>
                                        <a:pt x="0" y="0"/>
                                        <a:pt x="0" y="0"/>
                                        <a:pt x="0" y="0"/>
                                      </a:cubicBezTo>
                                      <a:cubicBezTo>
                                        <a:pt x="3" y="0"/>
                                        <a:pt x="3" y="0"/>
                                        <a:pt x="3" y="0"/>
                                      </a:cubicBezTo>
                                      <a:cubicBezTo>
                                        <a:pt x="3" y="0"/>
                                        <a:pt x="3" y="0"/>
                                        <a:pt x="3" y="0"/>
                                      </a:cubicBezTo>
                                      <a:cubicBezTo>
                                        <a:pt x="5" y="5"/>
                                        <a:pt x="5" y="5"/>
                                        <a:pt x="5" y="5"/>
                                      </a:cubicBezTo>
                                      <a:cubicBezTo>
                                        <a:pt x="5" y="5"/>
                                        <a:pt x="5" y="5"/>
                                        <a:pt x="5" y="5"/>
                                      </a:cubicBezTo>
                                      <a:cubicBezTo>
                                        <a:pt x="5" y="5"/>
                                        <a:pt x="5" y="5"/>
                                        <a:pt x="5" y="5"/>
                                      </a:cubicBezTo>
                                    </a:path>
                                  </a:pathLst>
                                </a:custGeom>
                                <a:grpFill/>
                                <a:ln w="9525">
                                  <a:noFill/>
                                  <a:round/>
                                  <a:headEnd/>
                                  <a:tailEnd/>
                                </a:ln>
                              </wps:spPr>
                              <wps:bodyPr/>
                            </wps:wsp>
                            <wps:wsp>
                              <wps:cNvPr id="1303" name="Freeform 1303"/>
                              <wps:cNvSpPr>
                                <a:spLocks/>
                              </wps:cNvSpPr>
                              <wps:spPr bwMode="auto">
                                <a:xfrm>
                                  <a:off x="1508271" y="1"/>
                                  <a:ext cx="66012" cy="23336"/>
                                </a:xfrm>
                                <a:custGeom>
                                  <a:avLst/>
                                  <a:gdLst>
                                    <a:gd name="T0" fmla="*/ 2 w 14"/>
                                    <a:gd name="T1" fmla="*/ 4 h 6"/>
                                    <a:gd name="T2" fmla="*/ 2 w 14"/>
                                    <a:gd name="T3" fmla="*/ 4 h 6"/>
                                    <a:gd name="T4" fmla="*/ 0 w 14"/>
                                    <a:gd name="T5" fmla="*/ 0 h 6"/>
                                    <a:gd name="T6" fmla="*/ 0 w 14"/>
                                    <a:gd name="T7" fmla="*/ 0 h 6"/>
                                    <a:gd name="T8" fmla="*/ 0 w 14"/>
                                    <a:gd name="T9" fmla="*/ 0 h 6"/>
                                    <a:gd name="T10" fmla="*/ 11 w 14"/>
                                    <a:gd name="T11" fmla="*/ 0 h 6"/>
                                    <a:gd name="T12" fmla="*/ 11 w 14"/>
                                    <a:gd name="T13" fmla="*/ 0 h 6"/>
                                    <a:gd name="T14" fmla="*/ 14 w 14"/>
                                    <a:gd name="T15" fmla="*/ 6 h 6"/>
                                    <a:gd name="T16" fmla="*/ 14 w 14"/>
                                    <a:gd name="T17" fmla="*/ 6 h 6"/>
                                    <a:gd name="T18" fmla="*/ 14 w 14"/>
                                    <a:gd name="T19" fmla="*/ 6 h 6"/>
                                    <a:gd name="T20" fmla="*/ 2 w 14"/>
                                    <a:gd name="T21" fmla="*/ 4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6">
                                      <a:moveTo>
                                        <a:pt x="2" y="4"/>
                                      </a:moveTo>
                                      <a:cubicBezTo>
                                        <a:pt x="2" y="4"/>
                                        <a:pt x="2" y="4"/>
                                        <a:pt x="2" y="4"/>
                                      </a:cubicBezTo>
                                      <a:cubicBezTo>
                                        <a:pt x="0" y="0"/>
                                        <a:pt x="0" y="0"/>
                                        <a:pt x="0" y="0"/>
                                      </a:cubicBezTo>
                                      <a:cubicBezTo>
                                        <a:pt x="0" y="0"/>
                                        <a:pt x="0" y="0"/>
                                        <a:pt x="0" y="0"/>
                                      </a:cubicBezTo>
                                      <a:cubicBezTo>
                                        <a:pt x="0" y="0"/>
                                        <a:pt x="0" y="0"/>
                                        <a:pt x="0" y="0"/>
                                      </a:cubicBezTo>
                                      <a:cubicBezTo>
                                        <a:pt x="11" y="0"/>
                                        <a:pt x="11" y="0"/>
                                        <a:pt x="11" y="0"/>
                                      </a:cubicBezTo>
                                      <a:cubicBezTo>
                                        <a:pt x="11" y="0"/>
                                        <a:pt x="11" y="0"/>
                                        <a:pt x="11" y="0"/>
                                      </a:cubicBezTo>
                                      <a:cubicBezTo>
                                        <a:pt x="14" y="6"/>
                                        <a:pt x="14" y="6"/>
                                        <a:pt x="14" y="6"/>
                                      </a:cubicBezTo>
                                      <a:cubicBezTo>
                                        <a:pt x="14" y="6"/>
                                        <a:pt x="14" y="6"/>
                                        <a:pt x="14" y="6"/>
                                      </a:cubicBezTo>
                                      <a:cubicBezTo>
                                        <a:pt x="14" y="6"/>
                                        <a:pt x="14" y="6"/>
                                        <a:pt x="14" y="6"/>
                                      </a:cubicBezTo>
                                      <a:lnTo>
                                        <a:pt x="2" y="4"/>
                                      </a:lnTo>
                                      <a:close/>
                                    </a:path>
                                  </a:pathLst>
                                </a:custGeom>
                                <a:grpFill/>
                                <a:ln w="9525">
                                  <a:noFill/>
                                  <a:round/>
                                  <a:headEnd/>
                                  <a:tailEnd/>
                                </a:ln>
                              </wps:spPr>
                              <wps:bodyPr/>
                            </wps:wsp>
                            <wps:wsp>
                              <wps:cNvPr id="1304" name="Freeform 1304"/>
                              <wps:cNvSpPr>
                                <a:spLocks/>
                              </wps:cNvSpPr>
                              <wps:spPr bwMode="auto">
                                <a:xfrm>
                                  <a:off x="804145" y="23336"/>
                                  <a:ext cx="42007" cy="46672"/>
                                </a:xfrm>
                                <a:custGeom>
                                  <a:avLst/>
                                  <a:gdLst>
                                    <a:gd name="T0" fmla="*/ 5 w 9"/>
                                    <a:gd name="T1" fmla="*/ 12 h 12"/>
                                    <a:gd name="T2" fmla="*/ 4 w 9"/>
                                    <a:gd name="T3" fmla="*/ 11 h 12"/>
                                    <a:gd name="T4" fmla="*/ 0 w 9"/>
                                    <a:gd name="T5" fmla="*/ 4 h 12"/>
                                    <a:gd name="T6" fmla="*/ 0 w 9"/>
                                    <a:gd name="T7" fmla="*/ 4 h 12"/>
                                    <a:gd name="T8" fmla="*/ 3 w 9"/>
                                    <a:gd name="T9" fmla="*/ 0 h 12"/>
                                    <a:gd name="T10" fmla="*/ 3 w 9"/>
                                    <a:gd name="T11" fmla="*/ 0 h 12"/>
                                    <a:gd name="T12" fmla="*/ 4 w 9"/>
                                    <a:gd name="T13" fmla="*/ 0 h 12"/>
                                    <a:gd name="T14" fmla="*/ 4 w 9"/>
                                    <a:gd name="T15" fmla="*/ 0 h 12"/>
                                    <a:gd name="T16" fmla="*/ 9 w 9"/>
                                    <a:gd name="T17" fmla="*/ 8 h 12"/>
                                    <a:gd name="T18" fmla="*/ 9 w 9"/>
                                    <a:gd name="T19" fmla="*/ 9 h 12"/>
                                    <a:gd name="T20" fmla="*/ 5 w 9"/>
                                    <a:gd name="T21" fmla="*/ 12 h 12"/>
                                    <a:gd name="T22" fmla="*/ 5 w 9"/>
                                    <a:gd name="T23" fmla="*/ 12 h 12"/>
                                    <a:gd name="T24" fmla="*/ 5 w 9"/>
                                    <a:gd name="T25"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12">
                                      <a:moveTo>
                                        <a:pt x="5" y="12"/>
                                      </a:moveTo>
                                      <a:cubicBezTo>
                                        <a:pt x="5" y="12"/>
                                        <a:pt x="5" y="12"/>
                                        <a:pt x="4" y="11"/>
                                      </a:cubicBezTo>
                                      <a:cubicBezTo>
                                        <a:pt x="0" y="4"/>
                                        <a:pt x="0" y="4"/>
                                        <a:pt x="0" y="4"/>
                                      </a:cubicBezTo>
                                      <a:cubicBezTo>
                                        <a:pt x="0" y="4"/>
                                        <a:pt x="0" y="4"/>
                                        <a:pt x="0" y="4"/>
                                      </a:cubicBezTo>
                                      <a:cubicBezTo>
                                        <a:pt x="3" y="0"/>
                                        <a:pt x="3" y="0"/>
                                        <a:pt x="3" y="0"/>
                                      </a:cubicBezTo>
                                      <a:cubicBezTo>
                                        <a:pt x="3" y="0"/>
                                        <a:pt x="3" y="0"/>
                                        <a:pt x="3" y="0"/>
                                      </a:cubicBezTo>
                                      <a:cubicBezTo>
                                        <a:pt x="3" y="0"/>
                                        <a:pt x="3" y="0"/>
                                        <a:pt x="4" y="0"/>
                                      </a:cubicBezTo>
                                      <a:cubicBezTo>
                                        <a:pt x="4" y="0"/>
                                        <a:pt x="4" y="0"/>
                                        <a:pt x="4" y="0"/>
                                      </a:cubicBezTo>
                                      <a:cubicBezTo>
                                        <a:pt x="9" y="8"/>
                                        <a:pt x="9" y="8"/>
                                        <a:pt x="9" y="8"/>
                                      </a:cubicBezTo>
                                      <a:cubicBezTo>
                                        <a:pt x="9" y="8"/>
                                        <a:pt x="9" y="8"/>
                                        <a:pt x="9" y="9"/>
                                      </a:cubicBezTo>
                                      <a:cubicBezTo>
                                        <a:pt x="5" y="12"/>
                                        <a:pt x="5" y="12"/>
                                        <a:pt x="5" y="12"/>
                                      </a:cubicBezTo>
                                      <a:cubicBezTo>
                                        <a:pt x="5" y="12"/>
                                        <a:pt x="5" y="12"/>
                                        <a:pt x="5" y="12"/>
                                      </a:cubicBezTo>
                                      <a:cubicBezTo>
                                        <a:pt x="5" y="12"/>
                                        <a:pt x="5" y="12"/>
                                        <a:pt x="5" y="12"/>
                                      </a:cubicBezTo>
                                    </a:path>
                                  </a:pathLst>
                                </a:custGeom>
                                <a:grpFill/>
                                <a:ln w="9525">
                                  <a:noFill/>
                                  <a:round/>
                                  <a:headEnd/>
                                  <a:tailEnd/>
                                </a:ln>
                              </wps:spPr>
                              <wps:bodyPr/>
                            </wps:wsp>
                            <wps:wsp>
                              <wps:cNvPr id="1305" name="Freeform 1305"/>
                              <wps:cNvSpPr>
                                <a:spLocks/>
                              </wps:cNvSpPr>
                              <wps:spPr bwMode="auto">
                                <a:xfrm>
                                  <a:off x="852153" y="28336"/>
                                  <a:ext cx="118020" cy="81677"/>
                                </a:xfrm>
                                <a:custGeom>
                                  <a:avLst/>
                                  <a:gdLst>
                                    <a:gd name="T0" fmla="*/ 8 w 25"/>
                                    <a:gd name="T1" fmla="*/ 21 h 21"/>
                                    <a:gd name="T2" fmla="*/ 8 w 25"/>
                                    <a:gd name="T3" fmla="*/ 21 h 21"/>
                                    <a:gd name="T4" fmla="*/ 1 w 25"/>
                                    <a:gd name="T5" fmla="*/ 16 h 21"/>
                                    <a:gd name="T6" fmla="*/ 1 w 25"/>
                                    <a:gd name="T7" fmla="*/ 15 h 21"/>
                                    <a:gd name="T8" fmla="*/ 0 w 25"/>
                                    <a:gd name="T9" fmla="*/ 7 h 21"/>
                                    <a:gd name="T10" fmla="*/ 1 w 25"/>
                                    <a:gd name="T11" fmla="*/ 7 h 21"/>
                                    <a:gd name="T12" fmla="*/ 9 w 25"/>
                                    <a:gd name="T13" fmla="*/ 0 h 21"/>
                                    <a:gd name="T14" fmla="*/ 24 w 25"/>
                                    <a:gd name="T15" fmla="*/ 0 h 21"/>
                                    <a:gd name="T16" fmla="*/ 25 w 25"/>
                                    <a:gd name="T17" fmla="*/ 0 h 21"/>
                                    <a:gd name="T18" fmla="*/ 24 w 25"/>
                                    <a:gd name="T19" fmla="*/ 0 h 21"/>
                                    <a:gd name="T20" fmla="*/ 14 w 25"/>
                                    <a:gd name="T21" fmla="*/ 7 h 21"/>
                                    <a:gd name="T22" fmla="*/ 21 w 25"/>
                                    <a:gd name="T23" fmla="*/ 7 h 21"/>
                                    <a:gd name="T24" fmla="*/ 21 w 25"/>
                                    <a:gd name="T25" fmla="*/ 8 h 21"/>
                                    <a:gd name="T26" fmla="*/ 21 w 25"/>
                                    <a:gd name="T27" fmla="*/ 16 h 21"/>
                                    <a:gd name="T28" fmla="*/ 21 w 25"/>
                                    <a:gd name="T29" fmla="*/ 17 h 21"/>
                                    <a:gd name="T30" fmla="*/ 8 w 25"/>
                                    <a:gd name="T31" fmla="*/ 21 h 21"/>
                                    <a:gd name="T32" fmla="*/ 8 w 25"/>
                                    <a:gd name="T33"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21">
                                      <a:moveTo>
                                        <a:pt x="8" y="21"/>
                                      </a:moveTo>
                                      <a:cubicBezTo>
                                        <a:pt x="8" y="21"/>
                                        <a:pt x="8" y="21"/>
                                        <a:pt x="8" y="21"/>
                                      </a:cubicBezTo>
                                      <a:cubicBezTo>
                                        <a:pt x="1" y="16"/>
                                        <a:pt x="1" y="16"/>
                                        <a:pt x="1" y="16"/>
                                      </a:cubicBezTo>
                                      <a:cubicBezTo>
                                        <a:pt x="1" y="15"/>
                                        <a:pt x="1" y="15"/>
                                        <a:pt x="1" y="15"/>
                                      </a:cubicBezTo>
                                      <a:cubicBezTo>
                                        <a:pt x="0" y="7"/>
                                        <a:pt x="0" y="7"/>
                                        <a:pt x="0" y="7"/>
                                      </a:cubicBezTo>
                                      <a:cubicBezTo>
                                        <a:pt x="0" y="7"/>
                                        <a:pt x="0" y="7"/>
                                        <a:pt x="1" y="7"/>
                                      </a:cubicBezTo>
                                      <a:cubicBezTo>
                                        <a:pt x="9" y="0"/>
                                        <a:pt x="9" y="0"/>
                                        <a:pt x="9" y="0"/>
                                      </a:cubicBezTo>
                                      <a:cubicBezTo>
                                        <a:pt x="24" y="0"/>
                                        <a:pt x="24" y="0"/>
                                        <a:pt x="24" y="0"/>
                                      </a:cubicBezTo>
                                      <a:cubicBezTo>
                                        <a:pt x="24" y="0"/>
                                        <a:pt x="25" y="0"/>
                                        <a:pt x="25" y="0"/>
                                      </a:cubicBezTo>
                                      <a:cubicBezTo>
                                        <a:pt x="25" y="0"/>
                                        <a:pt x="25" y="0"/>
                                        <a:pt x="24" y="0"/>
                                      </a:cubicBezTo>
                                      <a:cubicBezTo>
                                        <a:pt x="14" y="7"/>
                                        <a:pt x="14" y="7"/>
                                        <a:pt x="14" y="7"/>
                                      </a:cubicBezTo>
                                      <a:cubicBezTo>
                                        <a:pt x="21" y="7"/>
                                        <a:pt x="21" y="7"/>
                                        <a:pt x="21" y="7"/>
                                      </a:cubicBezTo>
                                      <a:cubicBezTo>
                                        <a:pt x="21" y="7"/>
                                        <a:pt x="21" y="7"/>
                                        <a:pt x="21" y="8"/>
                                      </a:cubicBezTo>
                                      <a:cubicBezTo>
                                        <a:pt x="21" y="16"/>
                                        <a:pt x="21" y="16"/>
                                        <a:pt x="21" y="16"/>
                                      </a:cubicBezTo>
                                      <a:cubicBezTo>
                                        <a:pt x="21" y="16"/>
                                        <a:pt x="21" y="17"/>
                                        <a:pt x="21" y="17"/>
                                      </a:cubicBezTo>
                                      <a:cubicBezTo>
                                        <a:pt x="8" y="21"/>
                                        <a:pt x="8" y="21"/>
                                        <a:pt x="8" y="21"/>
                                      </a:cubicBezTo>
                                      <a:cubicBezTo>
                                        <a:pt x="8" y="21"/>
                                        <a:pt x="8" y="21"/>
                                        <a:pt x="8" y="21"/>
                                      </a:cubicBezTo>
                                    </a:path>
                                  </a:pathLst>
                                </a:custGeom>
                                <a:grpFill/>
                                <a:ln w="9525">
                                  <a:noFill/>
                                  <a:round/>
                                  <a:headEnd/>
                                  <a:tailEnd/>
                                </a:ln>
                              </wps:spPr>
                              <wps:bodyPr/>
                            </wps:wsp>
                            <wps:wsp>
                              <wps:cNvPr id="1307" name="Freeform 1307"/>
                              <wps:cNvSpPr>
                                <a:spLocks/>
                              </wps:cNvSpPr>
                              <wps:spPr bwMode="auto">
                                <a:xfrm>
                                  <a:off x="804145" y="161686"/>
                                  <a:ext cx="42007" cy="20002"/>
                                </a:xfrm>
                                <a:custGeom>
                                  <a:avLst/>
                                  <a:gdLst>
                                    <a:gd name="T0" fmla="*/ 9 w 9"/>
                                    <a:gd name="T1" fmla="*/ 5 h 5"/>
                                    <a:gd name="T2" fmla="*/ 1 w 9"/>
                                    <a:gd name="T3" fmla="*/ 3 h 5"/>
                                    <a:gd name="T4" fmla="*/ 0 w 9"/>
                                    <a:gd name="T5" fmla="*/ 2 h 5"/>
                                    <a:gd name="T6" fmla="*/ 1 w 9"/>
                                    <a:gd name="T7" fmla="*/ 2 h 5"/>
                                    <a:gd name="T8" fmla="*/ 6 w 9"/>
                                    <a:gd name="T9" fmla="*/ 0 h 5"/>
                                    <a:gd name="T10" fmla="*/ 6 w 9"/>
                                    <a:gd name="T11" fmla="*/ 0 h 5"/>
                                    <a:gd name="T12" fmla="*/ 6 w 9"/>
                                    <a:gd name="T13" fmla="*/ 0 h 5"/>
                                    <a:gd name="T14" fmla="*/ 9 w 9"/>
                                    <a:gd name="T15" fmla="*/ 5 h 5"/>
                                    <a:gd name="T16" fmla="*/ 9 w 9"/>
                                    <a:gd name="T17" fmla="*/ 5 h 5"/>
                                    <a:gd name="T18" fmla="*/ 9 w 9"/>
                                    <a:gd name="T19" fmla="*/ 5 h 5"/>
                                    <a:gd name="T20" fmla="*/ 9 w 9"/>
                                    <a:gd name="T2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 h="5">
                                      <a:moveTo>
                                        <a:pt x="9" y="5"/>
                                      </a:moveTo>
                                      <a:cubicBezTo>
                                        <a:pt x="1" y="3"/>
                                        <a:pt x="1" y="3"/>
                                        <a:pt x="1" y="3"/>
                                      </a:cubicBezTo>
                                      <a:cubicBezTo>
                                        <a:pt x="1" y="3"/>
                                        <a:pt x="0" y="3"/>
                                        <a:pt x="0" y="2"/>
                                      </a:cubicBezTo>
                                      <a:cubicBezTo>
                                        <a:pt x="0" y="2"/>
                                        <a:pt x="1" y="2"/>
                                        <a:pt x="1" y="2"/>
                                      </a:cubicBezTo>
                                      <a:cubicBezTo>
                                        <a:pt x="6" y="0"/>
                                        <a:pt x="6" y="0"/>
                                        <a:pt x="6" y="0"/>
                                      </a:cubicBezTo>
                                      <a:cubicBezTo>
                                        <a:pt x="6" y="0"/>
                                        <a:pt x="6" y="0"/>
                                        <a:pt x="6" y="0"/>
                                      </a:cubicBezTo>
                                      <a:cubicBezTo>
                                        <a:pt x="6" y="0"/>
                                        <a:pt x="6" y="0"/>
                                        <a:pt x="6" y="0"/>
                                      </a:cubicBezTo>
                                      <a:cubicBezTo>
                                        <a:pt x="9" y="5"/>
                                        <a:pt x="9" y="5"/>
                                        <a:pt x="9" y="5"/>
                                      </a:cubicBezTo>
                                      <a:cubicBezTo>
                                        <a:pt x="9" y="5"/>
                                        <a:pt x="9" y="5"/>
                                        <a:pt x="9" y="5"/>
                                      </a:cubicBezTo>
                                      <a:cubicBezTo>
                                        <a:pt x="9" y="5"/>
                                        <a:pt x="9" y="5"/>
                                        <a:pt x="9" y="5"/>
                                      </a:cubicBezTo>
                                      <a:cubicBezTo>
                                        <a:pt x="9" y="5"/>
                                        <a:pt x="9" y="5"/>
                                        <a:pt x="9" y="5"/>
                                      </a:cubicBezTo>
                                    </a:path>
                                  </a:pathLst>
                                </a:custGeom>
                                <a:grpFill/>
                                <a:ln w="9525">
                                  <a:noFill/>
                                  <a:round/>
                                  <a:headEnd/>
                                  <a:tailEnd/>
                                </a:ln>
                              </wps:spPr>
                              <wps:bodyPr/>
                            </wps:wsp>
                            <wps:wsp>
                              <wps:cNvPr id="1308" name="Freeform 1308"/>
                              <wps:cNvSpPr>
                                <a:spLocks/>
                              </wps:cNvSpPr>
                              <wps:spPr bwMode="auto">
                                <a:xfrm>
                                  <a:off x="672120" y="251698"/>
                                  <a:ext cx="56010" cy="60007"/>
                                </a:xfrm>
                                <a:custGeom>
                                  <a:avLst/>
                                  <a:gdLst>
                                    <a:gd name="T0" fmla="*/ 6 w 12"/>
                                    <a:gd name="T1" fmla="*/ 15 h 15"/>
                                    <a:gd name="T2" fmla="*/ 6 w 12"/>
                                    <a:gd name="T3" fmla="*/ 15 h 15"/>
                                    <a:gd name="T4" fmla="*/ 0 w 12"/>
                                    <a:gd name="T5" fmla="*/ 10 h 15"/>
                                    <a:gd name="T6" fmla="*/ 0 w 12"/>
                                    <a:gd name="T7" fmla="*/ 10 h 15"/>
                                    <a:gd name="T8" fmla="*/ 0 w 12"/>
                                    <a:gd name="T9" fmla="*/ 10 h 15"/>
                                    <a:gd name="T10" fmla="*/ 9 w 12"/>
                                    <a:gd name="T11" fmla="*/ 0 h 15"/>
                                    <a:gd name="T12" fmla="*/ 9 w 12"/>
                                    <a:gd name="T13" fmla="*/ 0 h 15"/>
                                    <a:gd name="T14" fmla="*/ 9 w 12"/>
                                    <a:gd name="T15" fmla="*/ 0 h 15"/>
                                    <a:gd name="T16" fmla="*/ 12 w 12"/>
                                    <a:gd name="T17" fmla="*/ 1 h 15"/>
                                    <a:gd name="T18" fmla="*/ 12 w 12"/>
                                    <a:gd name="T19" fmla="*/ 1 h 15"/>
                                    <a:gd name="T20" fmla="*/ 12 w 12"/>
                                    <a:gd name="T21" fmla="*/ 1 h 15"/>
                                    <a:gd name="T22" fmla="*/ 6 w 12"/>
                                    <a:gd name="T23" fmla="*/ 15 h 15"/>
                                    <a:gd name="T24" fmla="*/ 6 w 12"/>
                                    <a:gd name="T25" fmla="*/ 15 h 15"/>
                                    <a:gd name="T26" fmla="*/ 6 w 12"/>
                                    <a:gd name="T2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15">
                                      <a:moveTo>
                                        <a:pt x="6" y="15"/>
                                      </a:moveTo>
                                      <a:cubicBezTo>
                                        <a:pt x="6" y="15"/>
                                        <a:pt x="6" y="15"/>
                                        <a:pt x="6" y="15"/>
                                      </a:cubicBezTo>
                                      <a:cubicBezTo>
                                        <a:pt x="0" y="10"/>
                                        <a:pt x="0" y="10"/>
                                        <a:pt x="0" y="10"/>
                                      </a:cubicBezTo>
                                      <a:cubicBezTo>
                                        <a:pt x="0" y="10"/>
                                        <a:pt x="0" y="10"/>
                                        <a:pt x="0" y="10"/>
                                      </a:cubicBezTo>
                                      <a:cubicBezTo>
                                        <a:pt x="0" y="10"/>
                                        <a:pt x="0" y="10"/>
                                        <a:pt x="0" y="10"/>
                                      </a:cubicBezTo>
                                      <a:cubicBezTo>
                                        <a:pt x="9" y="0"/>
                                        <a:pt x="9" y="0"/>
                                        <a:pt x="9" y="0"/>
                                      </a:cubicBezTo>
                                      <a:cubicBezTo>
                                        <a:pt x="9" y="0"/>
                                        <a:pt x="9" y="0"/>
                                        <a:pt x="9" y="0"/>
                                      </a:cubicBezTo>
                                      <a:cubicBezTo>
                                        <a:pt x="9" y="0"/>
                                        <a:pt x="9" y="0"/>
                                        <a:pt x="9" y="0"/>
                                      </a:cubicBezTo>
                                      <a:cubicBezTo>
                                        <a:pt x="12" y="1"/>
                                        <a:pt x="12" y="1"/>
                                        <a:pt x="12" y="1"/>
                                      </a:cubicBezTo>
                                      <a:cubicBezTo>
                                        <a:pt x="12" y="1"/>
                                        <a:pt x="12" y="1"/>
                                        <a:pt x="12" y="1"/>
                                      </a:cubicBezTo>
                                      <a:cubicBezTo>
                                        <a:pt x="12" y="1"/>
                                        <a:pt x="12" y="1"/>
                                        <a:pt x="12" y="1"/>
                                      </a:cubicBezTo>
                                      <a:cubicBezTo>
                                        <a:pt x="6" y="15"/>
                                        <a:pt x="6" y="15"/>
                                        <a:pt x="6" y="15"/>
                                      </a:cubicBezTo>
                                      <a:cubicBezTo>
                                        <a:pt x="6" y="15"/>
                                        <a:pt x="6" y="15"/>
                                        <a:pt x="6" y="15"/>
                                      </a:cubicBezTo>
                                      <a:cubicBezTo>
                                        <a:pt x="6" y="15"/>
                                        <a:pt x="6" y="15"/>
                                        <a:pt x="6" y="15"/>
                                      </a:cubicBezTo>
                                    </a:path>
                                  </a:pathLst>
                                </a:custGeom>
                                <a:grpFill/>
                                <a:ln w="9525">
                                  <a:noFill/>
                                  <a:round/>
                                  <a:headEnd/>
                                  <a:tailEnd/>
                                </a:ln>
                              </wps:spPr>
                              <wps:bodyPr/>
                            </wps:wsp>
                            <wps:wsp>
                              <wps:cNvPr id="1309" name="Freeform 1309"/>
                              <wps:cNvSpPr>
                                <a:spLocks/>
                              </wps:cNvSpPr>
                              <wps:spPr bwMode="auto">
                                <a:xfrm>
                                  <a:off x="1116201" y="315039"/>
                                  <a:ext cx="42007" cy="40005"/>
                                </a:xfrm>
                                <a:custGeom>
                                  <a:avLst/>
                                  <a:gdLst>
                                    <a:gd name="T0" fmla="*/ 8 w 9"/>
                                    <a:gd name="T1" fmla="*/ 10 h 10"/>
                                    <a:gd name="T2" fmla="*/ 0 w 9"/>
                                    <a:gd name="T3" fmla="*/ 8 h 10"/>
                                    <a:gd name="T4" fmla="*/ 0 w 9"/>
                                    <a:gd name="T5" fmla="*/ 8 h 10"/>
                                    <a:gd name="T6" fmla="*/ 0 w 9"/>
                                    <a:gd name="T7" fmla="*/ 7 h 10"/>
                                    <a:gd name="T8" fmla="*/ 2 w 9"/>
                                    <a:gd name="T9" fmla="*/ 1 h 10"/>
                                    <a:gd name="T10" fmla="*/ 3 w 9"/>
                                    <a:gd name="T11" fmla="*/ 0 h 10"/>
                                    <a:gd name="T12" fmla="*/ 6 w 9"/>
                                    <a:gd name="T13" fmla="*/ 0 h 10"/>
                                    <a:gd name="T14" fmla="*/ 6 w 9"/>
                                    <a:gd name="T15" fmla="*/ 0 h 10"/>
                                    <a:gd name="T16" fmla="*/ 9 w 9"/>
                                    <a:gd name="T17" fmla="*/ 7 h 10"/>
                                    <a:gd name="T18" fmla="*/ 9 w 9"/>
                                    <a:gd name="T19" fmla="*/ 8 h 10"/>
                                    <a:gd name="T20" fmla="*/ 8 w 9"/>
                                    <a:gd name="T21" fmla="*/ 10 h 10"/>
                                    <a:gd name="T22" fmla="*/ 8 w 9"/>
                                    <a:gd name="T23" fmla="*/ 10 h 10"/>
                                    <a:gd name="T24" fmla="*/ 8 w 9"/>
                                    <a:gd name="T2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10">
                                      <a:moveTo>
                                        <a:pt x="8" y="10"/>
                                      </a:moveTo>
                                      <a:cubicBezTo>
                                        <a:pt x="0" y="8"/>
                                        <a:pt x="0" y="8"/>
                                        <a:pt x="0" y="8"/>
                                      </a:cubicBezTo>
                                      <a:cubicBezTo>
                                        <a:pt x="0" y="8"/>
                                        <a:pt x="0" y="8"/>
                                        <a:pt x="0" y="8"/>
                                      </a:cubicBezTo>
                                      <a:cubicBezTo>
                                        <a:pt x="0" y="7"/>
                                        <a:pt x="0" y="7"/>
                                        <a:pt x="0" y="7"/>
                                      </a:cubicBezTo>
                                      <a:cubicBezTo>
                                        <a:pt x="2" y="1"/>
                                        <a:pt x="2" y="1"/>
                                        <a:pt x="2" y="1"/>
                                      </a:cubicBezTo>
                                      <a:cubicBezTo>
                                        <a:pt x="2" y="1"/>
                                        <a:pt x="2" y="0"/>
                                        <a:pt x="3" y="0"/>
                                      </a:cubicBezTo>
                                      <a:cubicBezTo>
                                        <a:pt x="3" y="0"/>
                                        <a:pt x="6" y="0"/>
                                        <a:pt x="6" y="0"/>
                                      </a:cubicBezTo>
                                      <a:cubicBezTo>
                                        <a:pt x="6" y="0"/>
                                        <a:pt x="6" y="0"/>
                                        <a:pt x="6" y="0"/>
                                      </a:cubicBezTo>
                                      <a:cubicBezTo>
                                        <a:pt x="9" y="7"/>
                                        <a:pt x="9" y="7"/>
                                        <a:pt x="9" y="7"/>
                                      </a:cubicBezTo>
                                      <a:cubicBezTo>
                                        <a:pt x="9" y="7"/>
                                        <a:pt x="9" y="7"/>
                                        <a:pt x="9" y="8"/>
                                      </a:cubicBezTo>
                                      <a:cubicBezTo>
                                        <a:pt x="8" y="10"/>
                                        <a:pt x="8" y="10"/>
                                        <a:pt x="8" y="10"/>
                                      </a:cubicBezTo>
                                      <a:cubicBezTo>
                                        <a:pt x="8" y="10"/>
                                        <a:pt x="8" y="10"/>
                                        <a:pt x="8" y="10"/>
                                      </a:cubicBezTo>
                                      <a:cubicBezTo>
                                        <a:pt x="8" y="10"/>
                                        <a:pt x="8" y="10"/>
                                        <a:pt x="8" y="10"/>
                                      </a:cubicBezTo>
                                    </a:path>
                                  </a:pathLst>
                                </a:custGeom>
                                <a:grpFill/>
                                <a:ln w="9525">
                                  <a:noFill/>
                                  <a:round/>
                                  <a:headEnd/>
                                  <a:tailEnd/>
                                </a:ln>
                              </wps:spPr>
                              <wps:bodyPr/>
                            </wps:wsp>
                            <wps:wsp>
                              <wps:cNvPr id="1310" name="Freeform 1310"/>
                              <wps:cNvSpPr>
                                <a:spLocks/>
                              </wps:cNvSpPr>
                              <wps:spPr bwMode="auto">
                                <a:xfrm>
                                  <a:off x="1162208" y="263367"/>
                                  <a:ext cx="44007" cy="23336"/>
                                </a:xfrm>
                                <a:custGeom>
                                  <a:avLst/>
                                  <a:gdLst>
                                    <a:gd name="T0" fmla="*/ 2 w 9"/>
                                    <a:gd name="T1" fmla="*/ 6 h 6"/>
                                    <a:gd name="T2" fmla="*/ 2 w 9"/>
                                    <a:gd name="T3" fmla="*/ 6 h 6"/>
                                    <a:gd name="T4" fmla="*/ 0 w 9"/>
                                    <a:gd name="T5" fmla="*/ 5 h 6"/>
                                    <a:gd name="T6" fmla="*/ 0 w 9"/>
                                    <a:gd name="T7" fmla="*/ 5 h 6"/>
                                    <a:gd name="T8" fmla="*/ 0 w 9"/>
                                    <a:gd name="T9" fmla="*/ 5 h 6"/>
                                    <a:gd name="T10" fmla="*/ 2 w 9"/>
                                    <a:gd name="T11" fmla="*/ 1 h 6"/>
                                    <a:gd name="T12" fmla="*/ 3 w 9"/>
                                    <a:gd name="T13" fmla="*/ 1 h 6"/>
                                    <a:gd name="T14" fmla="*/ 9 w 9"/>
                                    <a:gd name="T15" fmla="*/ 0 h 6"/>
                                    <a:gd name="T16" fmla="*/ 9 w 9"/>
                                    <a:gd name="T17" fmla="*/ 0 h 6"/>
                                    <a:gd name="T18" fmla="*/ 9 w 9"/>
                                    <a:gd name="T19" fmla="*/ 0 h 6"/>
                                    <a:gd name="T20" fmla="*/ 2 w 9"/>
                                    <a:gd name="T21" fmla="*/ 6 h 6"/>
                                    <a:gd name="T22" fmla="*/ 2 w 9"/>
                                    <a:gd name="T23"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6">
                                      <a:moveTo>
                                        <a:pt x="2" y="6"/>
                                      </a:moveTo>
                                      <a:cubicBezTo>
                                        <a:pt x="2" y="6"/>
                                        <a:pt x="2" y="6"/>
                                        <a:pt x="2" y="6"/>
                                      </a:cubicBezTo>
                                      <a:cubicBezTo>
                                        <a:pt x="0" y="5"/>
                                        <a:pt x="0" y="5"/>
                                        <a:pt x="0" y="5"/>
                                      </a:cubicBezTo>
                                      <a:cubicBezTo>
                                        <a:pt x="0" y="5"/>
                                        <a:pt x="0" y="5"/>
                                        <a:pt x="0" y="5"/>
                                      </a:cubicBezTo>
                                      <a:cubicBezTo>
                                        <a:pt x="0" y="5"/>
                                        <a:pt x="0" y="5"/>
                                        <a:pt x="0" y="5"/>
                                      </a:cubicBezTo>
                                      <a:cubicBezTo>
                                        <a:pt x="2" y="1"/>
                                        <a:pt x="2" y="1"/>
                                        <a:pt x="2" y="1"/>
                                      </a:cubicBezTo>
                                      <a:cubicBezTo>
                                        <a:pt x="2" y="1"/>
                                        <a:pt x="2" y="1"/>
                                        <a:pt x="3" y="1"/>
                                      </a:cubicBezTo>
                                      <a:cubicBezTo>
                                        <a:pt x="3" y="1"/>
                                        <a:pt x="9" y="0"/>
                                        <a:pt x="9" y="0"/>
                                      </a:cubicBezTo>
                                      <a:cubicBezTo>
                                        <a:pt x="9" y="0"/>
                                        <a:pt x="9" y="0"/>
                                        <a:pt x="9" y="0"/>
                                      </a:cubicBezTo>
                                      <a:cubicBezTo>
                                        <a:pt x="9" y="0"/>
                                        <a:pt x="9" y="0"/>
                                        <a:pt x="9" y="0"/>
                                      </a:cubicBezTo>
                                      <a:cubicBezTo>
                                        <a:pt x="2" y="6"/>
                                        <a:pt x="2" y="6"/>
                                        <a:pt x="2" y="6"/>
                                      </a:cubicBezTo>
                                      <a:cubicBezTo>
                                        <a:pt x="2" y="6"/>
                                        <a:pt x="2" y="6"/>
                                        <a:pt x="2" y="6"/>
                                      </a:cubicBezTo>
                                    </a:path>
                                  </a:pathLst>
                                </a:custGeom>
                                <a:grpFill/>
                                <a:ln w="9525">
                                  <a:noFill/>
                                  <a:round/>
                                  <a:headEnd/>
                                  <a:tailEnd/>
                                </a:ln>
                              </wps:spPr>
                              <wps:bodyPr/>
                            </wps:wsp>
                            <wps:wsp>
                              <wps:cNvPr id="1320" name="Freeform 1320"/>
                              <wps:cNvSpPr>
                                <a:spLocks/>
                              </wps:cNvSpPr>
                              <wps:spPr bwMode="auto">
                                <a:xfrm>
                                  <a:off x="1148206" y="251698"/>
                                  <a:ext cx="44007" cy="20002"/>
                                </a:xfrm>
                                <a:custGeom>
                                  <a:avLst/>
                                  <a:gdLst>
                                    <a:gd name="T0" fmla="*/ 0 w 9"/>
                                    <a:gd name="T1" fmla="*/ 5 h 5"/>
                                    <a:gd name="T2" fmla="*/ 0 w 9"/>
                                    <a:gd name="T3" fmla="*/ 5 h 5"/>
                                    <a:gd name="T4" fmla="*/ 0 w 9"/>
                                    <a:gd name="T5" fmla="*/ 4 h 5"/>
                                    <a:gd name="T6" fmla="*/ 6 w 9"/>
                                    <a:gd name="T7" fmla="*/ 0 h 5"/>
                                    <a:gd name="T8" fmla="*/ 6 w 9"/>
                                    <a:gd name="T9" fmla="*/ 0 h 5"/>
                                    <a:gd name="T10" fmla="*/ 6 w 9"/>
                                    <a:gd name="T11" fmla="*/ 0 h 5"/>
                                    <a:gd name="T12" fmla="*/ 9 w 9"/>
                                    <a:gd name="T13" fmla="*/ 1 h 5"/>
                                    <a:gd name="T14" fmla="*/ 9 w 9"/>
                                    <a:gd name="T15" fmla="*/ 2 h 5"/>
                                    <a:gd name="T16" fmla="*/ 9 w 9"/>
                                    <a:gd name="T17" fmla="*/ 2 h 5"/>
                                    <a:gd name="T18" fmla="*/ 0 w 9"/>
                                    <a:gd name="T19" fmla="*/ 5 h 5"/>
                                    <a:gd name="T20" fmla="*/ 0 w 9"/>
                                    <a:gd name="T2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 h="5">
                                      <a:moveTo>
                                        <a:pt x="0" y="5"/>
                                      </a:moveTo>
                                      <a:cubicBezTo>
                                        <a:pt x="0" y="5"/>
                                        <a:pt x="0" y="5"/>
                                        <a:pt x="0" y="5"/>
                                      </a:cubicBezTo>
                                      <a:cubicBezTo>
                                        <a:pt x="0" y="5"/>
                                        <a:pt x="0" y="4"/>
                                        <a:pt x="0" y="4"/>
                                      </a:cubicBezTo>
                                      <a:cubicBezTo>
                                        <a:pt x="6" y="0"/>
                                        <a:pt x="6" y="0"/>
                                        <a:pt x="6" y="0"/>
                                      </a:cubicBezTo>
                                      <a:cubicBezTo>
                                        <a:pt x="6" y="0"/>
                                        <a:pt x="6" y="0"/>
                                        <a:pt x="6" y="0"/>
                                      </a:cubicBezTo>
                                      <a:cubicBezTo>
                                        <a:pt x="6" y="0"/>
                                        <a:pt x="6" y="0"/>
                                        <a:pt x="6" y="0"/>
                                      </a:cubicBezTo>
                                      <a:cubicBezTo>
                                        <a:pt x="9" y="1"/>
                                        <a:pt x="9" y="1"/>
                                        <a:pt x="9" y="1"/>
                                      </a:cubicBezTo>
                                      <a:cubicBezTo>
                                        <a:pt x="9" y="1"/>
                                        <a:pt x="9" y="1"/>
                                        <a:pt x="9" y="2"/>
                                      </a:cubicBezTo>
                                      <a:cubicBezTo>
                                        <a:pt x="9" y="2"/>
                                        <a:pt x="9" y="2"/>
                                        <a:pt x="9" y="2"/>
                                      </a:cubicBezTo>
                                      <a:cubicBezTo>
                                        <a:pt x="0" y="5"/>
                                        <a:pt x="0" y="5"/>
                                        <a:pt x="0" y="5"/>
                                      </a:cubicBezTo>
                                      <a:cubicBezTo>
                                        <a:pt x="0" y="5"/>
                                        <a:pt x="0" y="5"/>
                                        <a:pt x="0" y="5"/>
                                      </a:cubicBezTo>
                                    </a:path>
                                  </a:pathLst>
                                </a:custGeom>
                                <a:grpFill/>
                                <a:ln w="9525">
                                  <a:noFill/>
                                  <a:round/>
                                  <a:headEnd/>
                                  <a:tailEnd/>
                                </a:ln>
                              </wps:spPr>
                              <wps:bodyPr/>
                            </wps:wsp>
                            <wps:wsp>
                              <wps:cNvPr id="1321" name="Freeform 1321"/>
                              <wps:cNvSpPr>
                                <a:spLocks/>
                              </wps:cNvSpPr>
                              <wps:spPr bwMode="auto">
                                <a:xfrm>
                                  <a:off x="1130203" y="225028"/>
                                  <a:ext cx="62012" cy="26670"/>
                                </a:xfrm>
                                <a:custGeom>
                                  <a:avLst/>
                                  <a:gdLst>
                                    <a:gd name="T0" fmla="*/ 9 w 13"/>
                                    <a:gd name="T1" fmla="*/ 7 h 7"/>
                                    <a:gd name="T2" fmla="*/ 0 w 13"/>
                                    <a:gd name="T3" fmla="*/ 4 h 7"/>
                                    <a:gd name="T4" fmla="*/ 0 w 13"/>
                                    <a:gd name="T5" fmla="*/ 4 h 7"/>
                                    <a:gd name="T6" fmla="*/ 0 w 13"/>
                                    <a:gd name="T7" fmla="*/ 4 h 7"/>
                                    <a:gd name="T8" fmla="*/ 10 w 13"/>
                                    <a:gd name="T9" fmla="*/ 0 h 7"/>
                                    <a:gd name="T10" fmla="*/ 10 w 13"/>
                                    <a:gd name="T11" fmla="*/ 0 h 7"/>
                                    <a:gd name="T12" fmla="*/ 10 w 13"/>
                                    <a:gd name="T13" fmla="*/ 0 h 7"/>
                                    <a:gd name="T14" fmla="*/ 13 w 13"/>
                                    <a:gd name="T15" fmla="*/ 2 h 7"/>
                                    <a:gd name="T16" fmla="*/ 13 w 13"/>
                                    <a:gd name="T17" fmla="*/ 2 h 7"/>
                                    <a:gd name="T18" fmla="*/ 13 w 13"/>
                                    <a:gd name="T19" fmla="*/ 2 h 7"/>
                                    <a:gd name="T20" fmla="*/ 10 w 13"/>
                                    <a:gd name="T21" fmla="*/ 7 h 7"/>
                                    <a:gd name="T22" fmla="*/ 10 w 13"/>
                                    <a:gd name="T23" fmla="*/ 7 h 7"/>
                                    <a:gd name="T24" fmla="*/ 9 w 13"/>
                                    <a:gd name="T25"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7">
                                      <a:moveTo>
                                        <a:pt x="9" y="7"/>
                                      </a:moveTo>
                                      <a:cubicBezTo>
                                        <a:pt x="0" y="4"/>
                                        <a:pt x="0" y="4"/>
                                        <a:pt x="0" y="4"/>
                                      </a:cubicBezTo>
                                      <a:cubicBezTo>
                                        <a:pt x="0" y="4"/>
                                        <a:pt x="0" y="4"/>
                                        <a:pt x="0" y="4"/>
                                      </a:cubicBezTo>
                                      <a:cubicBezTo>
                                        <a:pt x="0" y="4"/>
                                        <a:pt x="0" y="4"/>
                                        <a:pt x="0" y="4"/>
                                      </a:cubicBezTo>
                                      <a:cubicBezTo>
                                        <a:pt x="10" y="0"/>
                                        <a:pt x="10" y="0"/>
                                        <a:pt x="10" y="0"/>
                                      </a:cubicBezTo>
                                      <a:cubicBezTo>
                                        <a:pt x="10" y="0"/>
                                        <a:pt x="10" y="0"/>
                                        <a:pt x="10" y="0"/>
                                      </a:cubicBezTo>
                                      <a:cubicBezTo>
                                        <a:pt x="10" y="0"/>
                                        <a:pt x="10" y="0"/>
                                        <a:pt x="10" y="0"/>
                                      </a:cubicBezTo>
                                      <a:cubicBezTo>
                                        <a:pt x="13" y="2"/>
                                        <a:pt x="13" y="2"/>
                                        <a:pt x="13" y="2"/>
                                      </a:cubicBezTo>
                                      <a:cubicBezTo>
                                        <a:pt x="13" y="2"/>
                                        <a:pt x="13" y="2"/>
                                        <a:pt x="13" y="2"/>
                                      </a:cubicBezTo>
                                      <a:cubicBezTo>
                                        <a:pt x="13" y="2"/>
                                        <a:pt x="13" y="2"/>
                                        <a:pt x="13" y="2"/>
                                      </a:cubicBezTo>
                                      <a:cubicBezTo>
                                        <a:pt x="10" y="7"/>
                                        <a:pt x="10" y="7"/>
                                        <a:pt x="10" y="7"/>
                                      </a:cubicBezTo>
                                      <a:cubicBezTo>
                                        <a:pt x="10" y="7"/>
                                        <a:pt x="10" y="7"/>
                                        <a:pt x="10" y="7"/>
                                      </a:cubicBezTo>
                                      <a:cubicBezTo>
                                        <a:pt x="10" y="7"/>
                                        <a:pt x="9" y="7"/>
                                        <a:pt x="9" y="7"/>
                                      </a:cubicBezTo>
                                    </a:path>
                                  </a:pathLst>
                                </a:custGeom>
                                <a:grpFill/>
                                <a:ln w="9525">
                                  <a:noFill/>
                                  <a:round/>
                                  <a:headEnd/>
                                  <a:tailEnd/>
                                </a:ln>
                              </wps:spPr>
                              <wps:bodyPr/>
                            </wps:wsp>
                            <wps:wsp>
                              <wps:cNvPr id="1322" name="Freeform 1322"/>
                              <wps:cNvSpPr>
                                <a:spLocks/>
                              </wps:cNvSpPr>
                              <wps:spPr bwMode="auto">
                                <a:xfrm>
                                  <a:off x="1214218" y="176689"/>
                                  <a:ext cx="38008" cy="20002"/>
                                </a:xfrm>
                                <a:custGeom>
                                  <a:avLst/>
                                  <a:gdLst>
                                    <a:gd name="T0" fmla="*/ 0 w 8"/>
                                    <a:gd name="T1" fmla="*/ 5 h 5"/>
                                    <a:gd name="T2" fmla="*/ 0 w 8"/>
                                    <a:gd name="T3" fmla="*/ 5 h 5"/>
                                    <a:gd name="T4" fmla="*/ 0 w 8"/>
                                    <a:gd name="T5" fmla="*/ 5 h 5"/>
                                    <a:gd name="T6" fmla="*/ 5 w 8"/>
                                    <a:gd name="T7" fmla="*/ 0 h 5"/>
                                    <a:gd name="T8" fmla="*/ 5 w 8"/>
                                    <a:gd name="T9" fmla="*/ 0 h 5"/>
                                    <a:gd name="T10" fmla="*/ 5 w 8"/>
                                    <a:gd name="T11" fmla="*/ 0 h 5"/>
                                    <a:gd name="T12" fmla="*/ 8 w 8"/>
                                    <a:gd name="T13" fmla="*/ 1 h 5"/>
                                    <a:gd name="T14" fmla="*/ 8 w 8"/>
                                    <a:gd name="T15" fmla="*/ 1 h 5"/>
                                    <a:gd name="T16" fmla="*/ 8 w 8"/>
                                    <a:gd name="T17" fmla="*/ 2 h 5"/>
                                    <a:gd name="T18" fmla="*/ 6 w 8"/>
                                    <a:gd name="T19" fmla="*/ 4 h 5"/>
                                    <a:gd name="T20" fmla="*/ 1 w 8"/>
                                    <a:gd name="T21" fmla="*/ 5 h 5"/>
                                    <a:gd name="T22" fmla="*/ 0 w 8"/>
                                    <a:gd name="T2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5">
                                      <a:moveTo>
                                        <a:pt x="0" y="5"/>
                                      </a:moveTo>
                                      <a:cubicBezTo>
                                        <a:pt x="0" y="5"/>
                                        <a:pt x="0" y="5"/>
                                        <a:pt x="0" y="5"/>
                                      </a:cubicBezTo>
                                      <a:cubicBezTo>
                                        <a:pt x="0" y="5"/>
                                        <a:pt x="0" y="5"/>
                                        <a:pt x="0" y="5"/>
                                      </a:cubicBezTo>
                                      <a:cubicBezTo>
                                        <a:pt x="5" y="0"/>
                                        <a:pt x="5" y="0"/>
                                        <a:pt x="5" y="0"/>
                                      </a:cubicBezTo>
                                      <a:cubicBezTo>
                                        <a:pt x="5" y="0"/>
                                        <a:pt x="5" y="0"/>
                                        <a:pt x="5" y="0"/>
                                      </a:cubicBezTo>
                                      <a:cubicBezTo>
                                        <a:pt x="5" y="0"/>
                                        <a:pt x="5" y="0"/>
                                        <a:pt x="5" y="0"/>
                                      </a:cubicBezTo>
                                      <a:cubicBezTo>
                                        <a:pt x="8" y="1"/>
                                        <a:pt x="8" y="1"/>
                                        <a:pt x="8" y="1"/>
                                      </a:cubicBezTo>
                                      <a:cubicBezTo>
                                        <a:pt x="8" y="1"/>
                                        <a:pt x="8" y="1"/>
                                        <a:pt x="8" y="1"/>
                                      </a:cubicBezTo>
                                      <a:cubicBezTo>
                                        <a:pt x="8" y="1"/>
                                        <a:pt x="8" y="2"/>
                                        <a:pt x="8" y="2"/>
                                      </a:cubicBezTo>
                                      <a:cubicBezTo>
                                        <a:pt x="6" y="4"/>
                                        <a:pt x="6" y="4"/>
                                        <a:pt x="6" y="4"/>
                                      </a:cubicBezTo>
                                      <a:cubicBezTo>
                                        <a:pt x="1" y="5"/>
                                        <a:pt x="1" y="5"/>
                                        <a:pt x="1" y="5"/>
                                      </a:cubicBezTo>
                                      <a:cubicBezTo>
                                        <a:pt x="1" y="5"/>
                                        <a:pt x="1" y="5"/>
                                        <a:pt x="0" y="5"/>
                                      </a:cubicBezTo>
                                    </a:path>
                                  </a:pathLst>
                                </a:custGeom>
                                <a:grpFill/>
                                <a:ln w="9525">
                                  <a:noFill/>
                                  <a:round/>
                                  <a:headEnd/>
                                  <a:tailEnd/>
                                </a:ln>
                              </wps:spPr>
                              <wps:bodyPr/>
                            </wps:wsp>
                            <wps:wsp>
                              <wps:cNvPr id="1323" name="Freeform 1323"/>
                              <wps:cNvSpPr>
                                <a:spLocks/>
                              </wps:cNvSpPr>
                              <wps:spPr bwMode="auto">
                                <a:xfrm>
                                  <a:off x="1126202" y="193357"/>
                                  <a:ext cx="52010" cy="31670"/>
                                </a:xfrm>
                                <a:custGeom>
                                  <a:avLst/>
                                  <a:gdLst>
                                    <a:gd name="T0" fmla="*/ 4 w 11"/>
                                    <a:gd name="T1" fmla="*/ 8 h 8"/>
                                    <a:gd name="T2" fmla="*/ 4 w 11"/>
                                    <a:gd name="T3" fmla="*/ 7 h 8"/>
                                    <a:gd name="T4" fmla="*/ 0 w 11"/>
                                    <a:gd name="T5" fmla="*/ 1 h 8"/>
                                    <a:gd name="T6" fmla="*/ 0 w 11"/>
                                    <a:gd name="T7" fmla="*/ 1 h 8"/>
                                    <a:gd name="T8" fmla="*/ 0 w 11"/>
                                    <a:gd name="T9" fmla="*/ 1 h 8"/>
                                    <a:gd name="T10" fmla="*/ 4 w 11"/>
                                    <a:gd name="T11" fmla="*/ 0 h 8"/>
                                    <a:gd name="T12" fmla="*/ 4 w 11"/>
                                    <a:gd name="T13" fmla="*/ 0 h 8"/>
                                    <a:gd name="T14" fmla="*/ 5 w 11"/>
                                    <a:gd name="T15" fmla="*/ 0 h 8"/>
                                    <a:gd name="T16" fmla="*/ 11 w 11"/>
                                    <a:gd name="T17" fmla="*/ 5 h 8"/>
                                    <a:gd name="T18" fmla="*/ 11 w 11"/>
                                    <a:gd name="T19" fmla="*/ 5 h 8"/>
                                    <a:gd name="T20" fmla="*/ 11 w 11"/>
                                    <a:gd name="T21" fmla="*/ 6 h 8"/>
                                    <a:gd name="T22" fmla="*/ 4 w 11"/>
                                    <a:gd name="T23" fmla="*/ 8 h 8"/>
                                    <a:gd name="T24" fmla="*/ 4 w 11"/>
                                    <a:gd name="T25"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8">
                                      <a:moveTo>
                                        <a:pt x="4" y="8"/>
                                      </a:moveTo>
                                      <a:cubicBezTo>
                                        <a:pt x="4" y="8"/>
                                        <a:pt x="4" y="8"/>
                                        <a:pt x="4" y="7"/>
                                      </a:cubicBezTo>
                                      <a:cubicBezTo>
                                        <a:pt x="0" y="1"/>
                                        <a:pt x="0" y="1"/>
                                        <a:pt x="0" y="1"/>
                                      </a:cubicBezTo>
                                      <a:cubicBezTo>
                                        <a:pt x="0" y="1"/>
                                        <a:pt x="0" y="1"/>
                                        <a:pt x="0" y="1"/>
                                      </a:cubicBezTo>
                                      <a:cubicBezTo>
                                        <a:pt x="0" y="1"/>
                                        <a:pt x="0" y="1"/>
                                        <a:pt x="0" y="1"/>
                                      </a:cubicBezTo>
                                      <a:cubicBezTo>
                                        <a:pt x="4" y="0"/>
                                        <a:pt x="4" y="0"/>
                                        <a:pt x="4" y="0"/>
                                      </a:cubicBezTo>
                                      <a:cubicBezTo>
                                        <a:pt x="4" y="0"/>
                                        <a:pt x="4" y="0"/>
                                        <a:pt x="4" y="0"/>
                                      </a:cubicBezTo>
                                      <a:cubicBezTo>
                                        <a:pt x="4" y="0"/>
                                        <a:pt x="4" y="0"/>
                                        <a:pt x="5" y="0"/>
                                      </a:cubicBezTo>
                                      <a:cubicBezTo>
                                        <a:pt x="11" y="5"/>
                                        <a:pt x="11" y="5"/>
                                        <a:pt x="11" y="5"/>
                                      </a:cubicBezTo>
                                      <a:cubicBezTo>
                                        <a:pt x="11" y="5"/>
                                        <a:pt x="11" y="5"/>
                                        <a:pt x="11" y="5"/>
                                      </a:cubicBezTo>
                                      <a:cubicBezTo>
                                        <a:pt x="11" y="6"/>
                                        <a:pt x="11" y="6"/>
                                        <a:pt x="11" y="6"/>
                                      </a:cubicBezTo>
                                      <a:cubicBezTo>
                                        <a:pt x="4" y="8"/>
                                        <a:pt x="4" y="8"/>
                                        <a:pt x="4" y="8"/>
                                      </a:cubicBezTo>
                                      <a:cubicBezTo>
                                        <a:pt x="4" y="8"/>
                                        <a:pt x="4" y="8"/>
                                        <a:pt x="4" y="8"/>
                                      </a:cubicBezTo>
                                    </a:path>
                                  </a:pathLst>
                                </a:custGeom>
                                <a:grpFill/>
                                <a:ln w="9525">
                                  <a:noFill/>
                                  <a:round/>
                                  <a:headEnd/>
                                  <a:tailEnd/>
                                </a:ln>
                              </wps:spPr>
                              <wps:bodyPr/>
                            </wps:wsp>
                            <wps:wsp>
                              <wps:cNvPr id="1324" name="Freeform 1324"/>
                              <wps:cNvSpPr>
                                <a:spLocks/>
                              </wps:cNvSpPr>
                              <wps:spPr bwMode="auto">
                                <a:xfrm>
                                  <a:off x="1082194" y="63342"/>
                                  <a:ext cx="58012" cy="70009"/>
                                </a:xfrm>
                                <a:custGeom>
                                  <a:avLst/>
                                  <a:gdLst>
                                    <a:gd name="T0" fmla="*/ 6 w 12"/>
                                    <a:gd name="T1" fmla="*/ 18 h 18"/>
                                    <a:gd name="T2" fmla="*/ 6 w 12"/>
                                    <a:gd name="T3" fmla="*/ 17 h 18"/>
                                    <a:gd name="T4" fmla="*/ 0 w 12"/>
                                    <a:gd name="T5" fmla="*/ 0 h 18"/>
                                    <a:gd name="T6" fmla="*/ 0 w 12"/>
                                    <a:gd name="T7" fmla="*/ 0 h 18"/>
                                    <a:gd name="T8" fmla="*/ 0 w 12"/>
                                    <a:gd name="T9" fmla="*/ 0 h 18"/>
                                    <a:gd name="T10" fmla="*/ 1 w 12"/>
                                    <a:gd name="T11" fmla="*/ 0 h 18"/>
                                    <a:gd name="T12" fmla="*/ 7 w 12"/>
                                    <a:gd name="T13" fmla="*/ 5 h 18"/>
                                    <a:gd name="T14" fmla="*/ 12 w 12"/>
                                    <a:gd name="T15" fmla="*/ 16 h 18"/>
                                    <a:gd name="T16" fmla="*/ 12 w 12"/>
                                    <a:gd name="T17" fmla="*/ 16 h 18"/>
                                    <a:gd name="T18" fmla="*/ 12 w 12"/>
                                    <a:gd name="T19" fmla="*/ 17 h 18"/>
                                    <a:gd name="T20" fmla="*/ 6 w 12"/>
                                    <a:gd name="T21"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18">
                                      <a:moveTo>
                                        <a:pt x="6" y="18"/>
                                      </a:moveTo>
                                      <a:cubicBezTo>
                                        <a:pt x="6" y="18"/>
                                        <a:pt x="6" y="17"/>
                                        <a:pt x="6" y="17"/>
                                      </a:cubicBezTo>
                                      <a:cubicBezTo>
                                        <a:pt x="0" y="0"/>
                                        <a:pt x="0" y="0"/>
                                        <a:pt x="0" y="0"/>
                                      </a:cubicBezTo>
                                      <a:cubicBezTo>
                                        <a:pt x="0" y="0"/>
                                        <a:pt x="0" y="0"/>
                                        <a:pt x="0" y="0"/>
                                      </a:cubicBezTo>
                                      <a:cubicBezTo>
                                        <a:pt x="0" y="0"/>
                                        <a:pt x="0" y="0"/>
                                        <a:pt x="0" y="0"/>
                                      </a:cubicBezTo>
                                      <a:cubicBezTo>
                                        <a:pt x="0" y="0"/>
                                        <a:pt x="1" y="0"/>
                                        <a:pt x="1" y="0"/>
                                      </a:cubicBezTo>
                                      <a:cubicBezTo>
                                        <a:pt x="7" y="5"/>
                                        <a:pt x="7" y="5"/>
                                        <a:pt x="7" y="5"/>
                                      </a:cubicBezTo>
                                      <a:cubicBezTo>
                                        <a:pt x="12" y="16"/>
                                        <a:pt x="12" y="16"/>
                                        <a:pt x="12" y="16"/>
                                      </a:cubicBezTo>
                                      <a:cubicBezTo>
                                        <a:pt x="12" y="16"/>
                                        <a:pt x="12" y="16"/>
                                        <a:pt x="12" y="16"/>
                                      </a:cubicBezTo>
                                      <a:cubicBezTo>
                                        <a:pt x="12" y="16"/>
                                        <a:pt x="12" y="16"/>
                                        <a:pt x="12" y="17"/>
                                      </a:cubicBezTo>
                                      <a:cubicBezTo>
                                        <a:pt x="12" y="17"/>
                                        <a:pt x="6" y="18"/>
                                        <a:pt x="6" y="18"/>
                                      </a:cubicBezTo>
                                    </a:path>
                                  </a:pathLst>
                                </a:custGeom>
                                <a:grpFill/>
                                <a:ln w="9525">
                                  <a:noFill/>
                                  <a:round/>
                                  <a:headEnd/>
                                  <a:tailEnd/>
                                </a:ln>
                              </wps:spPr>
                              <wps:bodyPr/>
                            </wps:wsp>
                            <wps:wsp>
                              <wps:cNvPr id="1325" name="Freeform 1325"/>
                              <wps:cNvSpPr>
                                <a:spLocks/>
                              </wps:cNvSpPr>
                              <wps:spPr bwMode="auto">
                                <a:xfrm>
                                  <a:off x="1186212" y="35004"/>
                                  <a:ext cx="58012" cy="28337"/>
                                </a:xfrm>
                                <a:custGeom>
                                  <a:avLst/>
                                  <a:gdLst>
                                    <a:gd name="T0" fmla="*/ 4 w 12"/>
                                    <a:gd name="T1" fmla="*/ 7 h 7"/>
                                    <a:gd name="T2" fmla="*/ 4 w 12"/>
                                    <a:gd name="T3" fmla="*/ 7 h 7"/>
                                    <a:gd name="T4" fmla="*/ 0 w 12"/>
                                    <a:gd name="T5" fmla="*/ 2 h 7"/>
                                    <a:gd name="T6" fmla="*/ 0 w 12"/>
                                    <a:gd name="T7" fmla="*/ 2 h 7"/>
                                    <a:gd name="T8" fmla="*/ 0 w 12"/>
                                    <a:gd name="T9" fmla="*/ 1 h 7"/>
                                    <a:gd name="T10" fmla="*/ 4 w 12"/>
                                    <a:gd name="T11" fmla="*/ 0 h 7"/>
                                    <a:gd name="T12" fmla="*/ 5 w 12"/>
                                    <a:gd name="T13" fmla="*/ 0 h 7"/>
                                    <a:gd name="T14" fmla="*/ 5 w 12"/>
                                    <a:gd name="T15" fmla="*/ 0 h 7"/>
                                    <a:gd name="T16" fmla="*/ 12 w 12"/>
                                    <a:gd name="T17" fmla="*/ 5 h 7"/>
                                    <a:gd name="T18" fmla="*/ 12 w 12"/>
                                    <a:gd name="T19" fmla="*/ 5 h 7"/>
                                    <a:gd name="T20" fmla="*/ 12 w 12"/>
                                    <a:gd name="T21" fmla="*/ 6 h 7"/>
                                    <a:gd name="T22" fmla="*/ 4 w 12"/>
                                    <a:gd name="T2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7">
                                      <a:moveTo>
                                        <a:pt x="4" y="7"/>
                                      </a:moveTo>
                                      <a:cubicBezTo>
                                        <a:pt x="4" y="7"/>
                                        <a:pt x="4" y="7"/>
                                        <a:pt x="4" y="7"/>
                                      </a:cubicBezTo>
                                      <a:cubicBezTo>
                                        <a:pt x="0" y="2"/>
                                        <a:pt x="0" y="2"/>
                                        <a:pt x="0" y="2"/>
                                      </a:cubicBezTo>
                                      <a:cubicBezTo>
                                        <a:pt x="0" y="2"/>
                                        <a:pt x="0" y="2"/>
                                        <a:pt x="0" y="2"/>
                                      </a:cubicBezTo>
                                      <a:cubicBezTo>
                                        <a:pt x="0" y="1"/>
                                        <a:pt x="0" y="1"/>
                                        <a:pt x="0" y="1"/>
                                      </a:cubicBezTo>
                                      <a:cubicBezTo>
                                        <a:pt x="4" y="0"/>
                                        <a:pt x="4" y="0"/>
                                        <a:pt x="4" y="0"/>
                                      </a:cubicBezTo>
                                      <a:cubicBezTo>
                                        <a:pt x="4" y="0"/>
                                        <a:pt x="4" y="0"/>
                                        <a:pt x="5" y="0"/>
                                      </a:cubicBezTo>
                                      <a:cubicBezTo>
                                        <a:pt x="5" y="0"/>
                                        <a:pt x="5" y="0"/>
                                        <a:pt x="5" y="0"/>
                                      </a:cubicBezTo>
                                      <a:cubicBezTo>
                                        <a:pt x="12" y="5"/>
                                        <a:pt x="12" y="5"/>
                                        <a:pt x="12" y="5"/>
                                      </a:cubicBezTo>
                                      <a:cubicBezTo>
                                        <a:pt x="12" y="5"/>
                                        <a:pt x="12" y="5"/>
                                        <a:pt x="12" y="5"/>
                                      </a:cubicBezTo>
                                      <a:cubicBezTo>
                                        <a:pt x="12" y="6"/>
                                        <a:pt x="12" y="6"/>
                                        <a:pt x="12" y="6"/>
                                      </a:cubicBezTo>
                                      <a:cubicBezTo>
                                        <a:pt x="12" y="6"/>
                                        <a:pt x="4" y="7"/>
                                        <a:pt x="4" y="7"/>
                                      </a:cubicBezTo>
                                    </a:path>
                                  </a:pathLst>
                                </a:custGeom>
                                <a:grpFill/>
                                <a:ln w="9525">
                                  <a:noFill/>
                                  <a:round/>
                                  <a:headEnd/>
                                  <a:tailEnd/>
                                </a:ln>
                              </wps:spPr>
                              <wps:bodyPr/>
                            </wps:wsp>
                            <wps:wsp>
                              <wps:cNvPr id="1326" name="Freeform 1326"/>
                              <wps:cNvSpPr>
                                <a:spLocks/>
                              </wps:cNvSpPr>
                              <wps:spPr bwMode="auto">
                                <a:xfrm>
                                  <a:off x="1234221" y="1"/>
                                  <a:ext cx="66013" cy="55006"/>
                                </a:xfrm>
                                <a:custGeom>
                                  <a:avLst/>
                                  <a:gdLst>
                                    <a:gd name="T0" fmla="*/ 7 w 14"/>
                                    <a:gd name="T1" fmla="*/ 14 h 14"/>
                                    <a:gd name="T2" fmla="*/ 7 w 14"/>
                                    <a:gd name="T3" fmla="*/ 14 h 14"/>
                                    <a:gd name="T4" fmla="*/ 3 w 14"/>
                                    <a:gd name="T5" fmla="*/ 11 h 14"/>
                                    <a:gd name="T6" fmla="*/ 0 w 14"/>
                                    <a:gd name="T7" fmla="*/ 0 h 14"/>
                                    <a:gd name="T8" fmla="*/ 0 w 14"/>
                                    <a:gd name="T9" fmla="*/ 0 h 14"/>
                                    <a:gd name="T10" fmla="*/ 0 w 14"/>
                                    <a:gd name="T11" fmla="*/ 0 h 14"/>
                                    <a:gd name="T12" fmla="*/ 11 w 14"/>
                                    <a:gd name="T13" fmla="*/ 0 h 14"/>
                                    <a:gd name="T14" fmla="*/ 11 w 14"/>
                                    <a:gd name="T15" fmla="*/ 0 h 14"/>
                                    <a:gd name="T16" fmla="*/ 14 w 14"/>
                                    <a:gd name="T17" fmla="*/ 5 h 14"/>
                                    <a:gd name="T18" fmla="*/ 14 w 14"/>
                                    <a:gd name="T19" fmla="*/ 6 h 14"/>
                                    <a:gd name="T20" fmla="*/ 13 w 14"/>
                                    <a:gd name="T21" fmla="*/ 12 h 14"/>
                                    <a:gd name="T22" fmla="*/ 13 w 14"/>
                                    <a:gd name="T23" fmla="*/ 12 h 14"/>
                                    <a:gd name="T24" fmla="*/ 8 w 14"/>
                                    <a:gd name="T25" fmla="*/ 14 h 14"/>
                                    <a:gd name="T26" fmla="*/ 7 w 14"/>
                                    <a:gd name="T27"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4">
                                      <a:moveTo>
                                        <a:pt x="7" y="14"/>
                                      </a:moveTo>
                                      <a:cubicBezTo>
                                        <a:pt x="7" y="14"/>
                                        <a:pt x="7" y="14"/>
                                        <a:pt x="7" y="14"/>
                                      </a:cubicBezTo>
                                      <a:cubicBezTo>
                                        <a:pt x="3" y="11"/>
                                        <a:pt x="3" y="11"/>
                                        <a:pt x="3" y="11"/>
                                      </a:cubicBezTo>
                                      <a:cubicBezTo>
                                        <a:pt x="0" y="0"/>
                                        <a:pt x="0" y="0"/>
                                        <a:pt x="0" y="0"/>
                                      </a:cubicBezTo>
                                      <a:cubicBezTo>
                                        <a:pt x="0" y="0"/>
                                        <a:pt x="0" y="0"/>
                                        <a:pt x="0" y="0"/>
                                      </a:cubicBezTo>
                                      <a:cubicBezTo>
                                        <a:pt x="0" y="0"/>
                                        <a:pt x="0" y="0"/>
                                        <a:pt x="0" y="0"/>
                                      </a:cubicBezTo>
                                      <a:cubicBezTo>
                                        <a:pt x="11" y="0"/>
                                        <a:pt x="11" y="0"/>
                                        <a:pt x="11" y="0"/>
                                      </a:cubicBezTo>
                                      <a:cubicBezTo>
                                        <a:pt x="11" y="0"/>
                                        <a:pt x="11" y="0"/>
                                        <a:pt x="11" y="0"/>
                                      </a:cubicBezTo>
                                      <a:cubicBezTo>
                                        <a:pt x="14" y="5"/>
                                        <a:pt x="14" y="5"/>
                                        <a:pt x="14" y="5"/>
                                      </a:cubicBezTo>
                                      <a:cubicBezTo>
                                        <a:pt x="14" y="6"/>
                                        <a:pt x="14" y="6"/>
                                        <a:pt x="14" y="6"/>
                                      </a:cubicBezTo>
                                      <a:cubicBezTo>
                                        <a:pt x="13" y="12"/>
                                        <a:pt x="13" y="12"/>
                                        <a:pt x="13" y="12"/>
                                      </a:cubicBezTo>
                                      <a:cubicBezTo>
                                        <a:pt x="13" y="12"/>
                                        <a:pt x="13" y="12"/>
                                        <a:pt x="13" y="12"/>
                                      </a:cubicBezTo>
                                      <a:cubicBezTo>
                                        <a:pt x="8" y="14"/>
                                        <a:pt x="8" y="14"/>
                                        <a:pt x="8" y="14"/>
                                      </a:cubicBezTo>
                                      <a:cubicBezTo>
                                        <a:pt x="8" y="14"/>
                                        <a:pt x="7" y="14"/>
                                        <a:pt x="7" y="14"/>
                                      </a:cubicBezTo>
                                    </a:path>
                                  </a:pathLst>
                                </a:custGeom>
                                <a:grpFill/>
                                <a:ln w="9525">
                                  <a:noFill/>
                                  <a:round/>
                                  <a:headEnd/>
                                  <a:tailEnd/>
                                </a:ln>
                              </wps:spPr>
                              <wps:bodyPr/>
                            </wps:wsp>
                            <wps:wsp>
                              <wps:cNvPr id="1354" name="Freeform 1354"/>
                              <wps:cNvSpPr>
                                <a:spLocks/>
                              </wps:cNvSpPr>
                              <wps:spPr bwMode="auto">
                                <a:xfrm>
                                  <a:off x="1338240" y="0"/>
                                  <a:ext cx="94018" cy="58340"/>
                                </a:xfrm>
                                <a:custGeom>
                                  <a:avLst/>
                                  <a:gdLst>
                                    <a:gd name="T0" fmla="*/ 4 w 20"/>
                                    <a:gd name="T1" fmla="*/ 15 h 15"/>
                                    <a:gd name="T2" fmla="*/ 4 w 20"/>
                                    <a:gd name="T3" fmla="*/ 15 h 15"/>
                                    <a:gd name="T4" fmla="*/ 4 w 20"/>
                                    <a:gd name="T5" fmla="*/ 14 h 15"/>
                                    <a:gd name="T6" fmla="*/ 5 w 20"/>
                                    <a:gd name="T7" fmla="*/ 11 h 15"/>
                                    <a:gd name="T8" fmla="*/ 0 w 20"/>
                                    <a:gd name="T9" fmla="*/ 6 h 15"/>
                                    <a:gd name="T10" fmla="*/ 0 w 20"/>
                                    <a:gd name="T11" fmla="*/ 6 h 15"/>
                                    <a:gd name="T12" fmla="*/ 0 w 20"/>
                                    <a:gd name="T13" fmla="*/ 5 h 15"/>
                                    <a:gd name="T14" fmla="*/ 5 w 20"/>
                                    <a:gd name="T15" fmla="*/ 2 h 15"/>
                                    <a:gd name="T16" fmla="*/ 0 w 20"/>
                                    <a:gd name="T17" fmla="*/ 1 h 15"/>
                                    <a:gd name="T18" fmla="*/ 0 w 20"/>
                                    <a:gd name="T19" fmla="*/ 0 h 15"/>
                                    <a:gd name="T20" fmla="*/ 0 w 20"/>
                                    <a:gd name="T21" fmla="*/ 0 h 15"/>
                                    <a:gd name="T22" fmla="*/ 19 w 20"/>
                                    <a:gd name="T23" fmla="*/ 0 h 15"/>
                                    <a:gd name="T24" fmla="*/ 19 w 20"/>
                                    <a:gd name="T25" fmla="*/ 0 h 15"/>
                                    <a:gd name="T26" fmla="*/ 19 w 20"/>
                                    <a:gd name="T27" fmla="*/ 0 h 15"/>
                                    <a:gd name="T28" fmla="*/ 19 w 20"/>
                                    <a:gd name="T29" fmla="*/ 4 h 15"/>
                                    <a:gd name="T30" fmla="*/ 20 w 20"/>
                                    <a:gd name="T31" fmla="*/ 7 h 15"/>
                                    <a:gd name="T32" fmla="*/ 20 w 20"/>
                                    <a:gd name="T33" fmla="*/ 8 h 15"/>
                                    <a:gd name="T34" fmla="*/ 18 w 20"/>
                                    <a:gd name="T35" fmla="*/ 10 h 15"/>
                                    <a:gd name="T36" fmla="*/ 4 w 20"/>
                                    <a:gd name="T37" fmla="*/ 15 h 15"/>
                                    <a:gd name="T38" fmla="*/ 4 w 20"/>
                                    <a:gd name="T3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 h="15">
                                      <a:moveTo>
                                        <a:pt x="4" y="15"/>
                                      </a:moveTo>
                                      <a:cubicBezTo>
                                        <a:pt x="4" y="15"/>
                                        <a:pt x="4" y="15"/>
                                        <a:pt x="4" y="15"/>
                                      </a:cubicBezTo>
                                      <a:cubicBezTo>
                                        <a:pt x="4" y="14"/>
                                        <a:pt x="4" y="14"/>
                                        <a:pt x="4" y="14"/>
                                      </a:cubicBezTo>
                                      <a:cubicBezTo>
                                        <a:pt x="5" y="11"/>
                                        <a:pt x="5" y="11"/>
                                        <a:pt x="5" y="11"/>
                                      </a:cubicBezTo>
                                      <a:cubicBezTo>
                                        <a:pt x="0" y="6"/>
                                        <a:pt x="0" y="6"/>
                                        <a:pt x="0" y="6"/>
                                      </a:cubicBezTo>
                                      <a:cubicBezTo>
                                        <a:pt x="0" y="6"/>
                                        <a:pt x="0" y="6"/>
                                        <a:pt x="0" y="6"/>
                                      </a:cubicBezTo>
                                      <a:cubicBezTo>
                                        <a:pt x="0" y="6"/>
                                        <a:pt x="0" y="5"/>
                                        <a:pt x="0" y="5"/>
                                      </a:cubicBezTo>
                                      <a:cubicBezTo>
                                        <a:pt x="5" y="2"/>
                                        <a:pt x="5" y="2"/>
                                        <a:pt x="5" y="2"/>
                                      </a:cubicBezTo>
                                      <a:cubicBezTo>
                                        <a:pt x="0" y="1"/>
                                        <a:pt x="0" y="1"/>
                                        <a:pt x="0" y="1"/>
                                      </a:cubicBezTo>
                                      <a:cubicBezTo>
                                        <a:pt x="0" y="0"/>
                                        <a:pt x="0" y="0"/>
                                        <a:pt x="0" y="0"/>
                                      </a:cubicBezTo>
                                      <a:cubicBezTo>
                                        <a:pt x="0" y="0"/>
                                        <a:pt x="0" y="0"/>
                                        <a:pt x="0" y="0"/>
                                      </a:cubicBezTo>
                                      <a:cubicBezTo>
                                        <a:pt x="19" y="0"/>
                                        <a:pt x="19" y="0"/>
                                        <a:pt x="19" y="0"/>
                                      </a:cubicBezTo>
                                      <a:cubicBezTo>
                                        <a:pt x="19" y="0"/>
                                        <a:pt x="19" y="0"/>
                                        <a:pt x="19" y="0"/>
                                      </a:cubicBezTo>
                                      <a:cubicBezTo>
                                        <a:pt x="19" y="0"/>
                                        <a:pt x="19" y="0"/>
                                        <a:pt x="19" y="0"/>
                                      </a:cubicBezTo>
                                      <a:cubicBezTo>
                                        <a:pt x="19" y="4"/>
                                        <a:pt x="19" y="4"/>
                                        <a:pt x="19" y="4"/>
                                      </a:cubicBezTo>
                                      <a:cubicBezTo>
                                        <a:pt x="20" y="7"/>
                                        <a:pt x="20" y="7"/>
                                        <a:pt x="20" y="7"/>
                                      </a:cubicBezTo>
                                      <a:cubicBezTo>
                                        <a:pt x="20" y="7"/>
                                        <a:pt x="20" y="7"/>
                                        <a:pt x="20" y="8"/>
                                      </a:cubicBezTo>
                                      <a:cubicBezTo>
                                        <a:pt x="18" y="10"/>
                                        <a:pt x="18" y="10"/>
                                        <a:pt x="18" y="10"/>
                                      </a:cubicBezTo>
                                      <a:cubicBezTo>
                                        <a:pt x="4" y="15"/>
                                        <a:pt x="4" y="15"/>
                                        <a:pt x="4" y="15"/>
                                      </a:cubicBezTo>
                                      <a:cubicBezTo>
                                        <a:pt x="4" y="15"/>
                                        <a:pt x="4" y="15"/>
                                        <a:pt x="4" y="15"/>
                                      </a:cubicBezTo>
                                    </a:path>
                                  </a:pathLst>
                                </a:custGeom>
                                <a:grpFill/>
                                <a:ln w="9525">
                                  <a:noFill/>
                                  <a:round/>
                                  <a:headEnd/>
                                  <a:tailEnd/>
                                </a:ln>
                              </wps:spPr>
                              <wps:bodyPr/>
                            </wps:wsp>
                            <wps:wsp>
                              <wps:cNvPr id="1356" name="Freeform 1356"/>
                              <wps:cNvSpPr>
                                <a:spLocks/>
                              </wps:cNvSpPr>
                              <wps:spPr bwMode="auto">
                                <a:xfrm>
                                  <a:off x="1356243" y="286702"/>
                                  <a:ext cx="34006" cy="31670"/>
                                </a:xfrm>
                                <a:custGeom>
                                  <a:avLst/>
                                  <a:gdLst>
                                    <a:gd name="T0" fmla="*/ 3 w 7"/>
                                    <a:gd name="T1" fmla="*/ 8 h 8"/>
                                    <a:gd name="T2" fmla="*/ 3 w 7"/>
                                    <a:gd name="T3" fmla="*/ 8 h 8"/>
                                    <a:gd name="T4" fmla="*/ 0 w 7"/>
                                    <a:gd name="T5" fmla="*/ 5 h 8"/>
                                    <a:gd name="T6" fmla="*/ 0 w 7"/>
                                    <a:gd name="T7" fmla="*/ 5 h 8"/>
                                    <a:gd name="T8" fmla="*/ 5 w 7"/>
                                    <a:gd name="T9" fmla="*/ 0 h 8"/>
                                    <a:gd name="T10" fmla="*/ 5 w 7"/>
                                    <a:gd name="T11" fmla="*/ 0 h 8"/>
                                    <a:gd name="T12" fmla="*/ 5 w 7"/>
                                    <a:gd name="T13" fmla="*/ 0 h 8"/>
                                    <a:gd name="T14" fmla="*/ 7 w 7"/>
                                    <a:gd name="T15" fmla="*/ 2 h 8"/>
                                    <a:gd name="T16" fmla="*/ 7 w 7"/>
                                    <a:gd name="T17" fmla="*/ 2 h 8"/>
                                    <a:gd name="T18" fmla="*/ 7 w 7"/>
                                    <a:gd name="T19" fmla="*/ 6 h 8"/>
                                    <a:gd name="T20" fmla="*/ 7 w 7"/>
                                    <a:gd name="T21" fmla="*/ 6 h 8"/>
                                    <a:gd name="T22" fmla="*/ 7 w 7"/>
                                    <a:gd name="T23" fmla="*/ 6 h 8"/>
                                    <a:gd name="T24" fmla="*/ 6 w 7"/>
                                    <a:gd name="T25" fmla="*/ 6 h 8"/>
                                    <a:gd name="T26" fmla="*/ 5 w 7"/>
                                    <a:gd name="T27" fmla="*/ 3 h 8"/>
                                    <a:gd name="T28" fmla="*/ 3 w 7"/>
                                    <a:gd name="T29" fmla="*/ 8 h 8"/>
                                    <a:gd name="T30" fmla="*/ 3 w 7"/>
                                    <a:gd name="T31" fmla="*/ 8 h 8"/>
                                    <a:gd name="T32" fmla="*/ 3 w 7"/>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 h="8">
                                      <a:moveTo>
                                        <a:pt x="3" y="8"/>
                                      </a:moveTo>
                                      <a:cubicBezTo>
                                        <a:pt x="3" y="8"/>
                                        <a:pt x="3" y="8"/>
                                        <a:pt x="3" y="8"/>
                                      </a:cubicBezTo>
                                      <a:cubicBezTo>
                                        <a:pt x="0" y="5"/>
                                        <a:pt x="0" y="5"/>
                                        <a:pt x="0" y="5"/>
                                      </a:cubicBezTo>
                                      <a:cubicBezTo>
                                        <a:pt x="0" y="5"/>
                                        <a:pt x="0" y="5"/>
                                        <a:pt x="0" y="5"/>
                                      </a:cubicBezTo>
                                      <a:cubicBezTo>
                                        <a:pt x="5" y="0"/>
                                        <a:pt x="5" y="0"/>
                                        <a:pt x="5" y="0"/>
                                      </a:cubicBezTo>
                                      <a:cubicBezTo>
                                        <a:pt x="5" y="0"/>
                                        <a:pt x="5" y="0"/>
                                        <a:pt x="5" y="0"/>
                                      </a:cubicBezTo>
                                      <a:cubicBezTo>
                                        <a:pt x="5" y="0"/>
                                        <a:pt x="5" y="0"/>
                                        <a:pt x="5" y="0"/>
                                      </a:cubicBezTo>
                                      <a:cubicBezTo>
                                        <a:pt x="7" y="2"/>
                                        <a:pt x="7" y="2"/>
                                        <a:pt x="7" y="2"/>
                                      </a:cubicBezTo>
                                      <a:cubicBezTo>
                                        <a:pt x="7" y="2"/>
                                        <a:pt x="7" y="2"/>
                                        <a:pt x="7" y="2"/>
                                      </a:cubicBezTo>
                                      <a:cubicBezTo>
                                        <a:pt x="7" y="6"/>
                                        <a:pt x="7" y="6"/>
                                        <a:pt x="7" y="6"/>
                                      </a:cubicBezTo>
                                      <a:cubicBezTo>
                                        <a:pt x="7" y="6"/>
                                        <a:pt x="7" y="6"/>
                                        <a:pt x="7" y="6"/>
                                      </a:cubicBezTo>
                                      <a:cubicBezTo>
                                        <a:pt x="7" y="6"/>
                                        <a:pt x="7" y="6"/>
                                        <a:pt x="7" y="6"/>
                                      </a:cubicBezTo>
                                      <a:cubicBezTo>
                                        <a:pt x="6" y="6"/>
                                        <a:pt x="6" y="6"/>
                                        <a:pt x="6" y="6"/>
                                      </a:cubicBezTo>
                                      <a:cubicBezTo>
                                        <a:pt x="5" y="3"/>
                                        <a:pt x="5" y="3"/>
                                        <a:pt x="5" y="3"/>
                                      </a:cubicBezTo>
                                      <a:cubicBezTo>
                                        <a:pt x="3" y="8"/>
                                        <a:pt x="3" y="8"/>
                                        <a:pt x="3" y="8"/>
                                      </a:cubicBezTo>
                                      <a:cubicBezTo>
                                        <a:pt x="3" y="8"/>
                                        <a:pt x="3" y="8"/>
                                        <a:pt x="3" y="8"/>
                                      </a:cubicBezTo>
                                      <a:cubicBezTo>
                                        <a:pt x="3" y="8"/>
                                        <a:pt x="3" y="8"/>
                                        <a:pt x="3" y="8"/>
                                      </a:cubicBezTo>
                                    </a:path>
                                  </a:pathLst>
                                </a:custGeom>
                                <a:grpFill/>
                                <a:ln w="9525">
                                  <a:noFill/>
                                  <a:round/>
                                  <a:headEnd/>
                                  <a:tailEnd/>
                                </a:ln>
                              </wps:spPr>
                              <wps:bodyPr/>
                            </wps:wsp>
                            <wps:wsp>
                              <wps:cNvPr id="1357" name="Freeform 1357"/>
                              <wps:cNvSpPr>
                                <a:spLocks/>
                              </wps:cNvSpPr>
                              <wps:spPr bwMode="auto">
                                <a:xfrm>
                                  <a:off x="2160388" y="1256825"/>
                                  <a:ext cx="24005" cy="15001"/>
                                </a:xfrm>
                                <a:custGeom>
                                  <a:avLst/>
                                  <a:gdLst>
                                    <a:gd name="T0" fmla="*/ 3 w 5"/>
                                    <a:gd name="T1" fmla="*/ 4 h 4"/>
                                    <a:gd name="T2" fmla="*/ 3 w 5"/>
                                    <a:gd name="T3" fmla="*/ 4 h 4"/>
                                    <a:gd name="T4" fmla="*/ 0 w 5"/>
                                    <a:gd name="T5" fmla="*/ 1 h 4"/>
                                    <a:gd name="T6" fmla="*/ 0 w 5"/>
                                    <a:gd name="T7" fmla="*/ 0 h 4"/>
                                    <a:gd name="T8" fmla="*/ 1 w 5"/>
                                    <a:gd name="T9" fmla="*/ 0 h 4"/>
                                    <a:gd name="T10" fmla="*/ 1 w 5"/>
                                    <a:gd name="T11" fmla="*/ 0 h 4"/>
                                    <a:gd name="T12" fmla="*/ 5 w 5"/>
                                    <a:gd name="T13" fmla="*/ 2 h 4"/>
                                    <a:gd name="T14" fmla="*/ 5 w 5"/>
                                    <a:gd name="T15" fmla="*/ 2 h 4"/>
                                    <a:gd name="T16" fmla="*/ 5 w 5"/>
                                    <a:gd name="T17" fmla="*/ 3 h 4"/>
                                    <a:gd name="T18" fmla="*/ 3 w 5"/>
                                    <a:gd name="T19" fmla="*/ 4 h 4"/>
                                    <a:gd name="T20" fmla="*/ 3 w 5"/>
                                    <a:gd name="T21" fmla="*/ 4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4">
                                      <a:moveTo>
                                        <a:pt x="3" y="4"/>
                                      </a:moveTo>
                                      <a:cubicBezTo>
                                        <a:pt x="3" y="4"/>
                                        <a:pt x="3" y="4"/>
                                        <a:pt x="3" y="4"/>
                                      </a:cubicBezTo>
                                      <a:cubicBezTo>
                                        <a:pt x="0" y="1"/>
                                        <a:pt x="0" y="1"/>
                                        <a:pt x="0" y="1"/>
                                      </a:cubicBezTo>
                                      <a:cubicBezTo>
                                        <a:pt x="0" y="1"/>
                                        <a:pt x="0" y="1"/>
                                        <a:pt x="0" y="0"/>
                                      </a:cubicBezTo>
                                      <a:cubicBezTo>
                                        <a:pt x="0" y="0"/>
                                        <a:pt x="1" y="0"/>
                                        <a:pt x="1" y="0"/>
                                      </a:cubicBezTo>
                                      <a:cubicBezTo>
                                        <a:pt x="1" y="0"/>
                                        <a:pt x="1" y="0"/>
                                        <a:pt x="1" y="0"/>
                                      </a:cubicBezTo>
                                      <a:cubicBezTo>
                                        <a:pt x="5" y="2"/>
                                        <a:pt x="5" y="2"/>
                                        <a:pt x="5" y="2"/>
                                      </a:cubicBezTo>
                                      <a:cubicBezTo>
                                        <a:pt x="5" y="2"/>
                                        <a:pt x="5" y="2"/>
                                        <a:pt x="5" y="2"/>
                                      </a:cubicBezTo>
                                      <a:cubicBezTo>
                                        <a:pt x="5" y="2"/>
                                        <a:pt x="5" y="3"/>
                                        <a:pt x="5" y="3"/>
                                      </a:cubicBezTo>
                                      <a:cubicBezTo>
                                        <a:pt x="3" y="4"/>
                                        <a:pt x="3" y="4"/>
                                        <a:pt x="3" y="4"/>
                                      </a:cubicBezTo>
                                      <a:cubicBezTo>
                                        <a:pt x="3" y="4"/>
                                        <a:pt x="3" y="4"/>
                                        <a:pt x="3" y="4"/>
                                      </a:cubicBezTo>
                                    </a:path>
                                  </a:pathLst>
                                </a:custGeom>
                                <a:grpFill/>
                                <a:ln w="9525">
                                  <a:noFill/>
                                  <a:round/>
                                  <a:headEnd/>
                                  <a:tailEnd/>
                                </a:ln>
                              </wps:spPr>
                              <wps:bodyPr/>
                            </wps:wsp>
                            <wps:wsp>
                              <wps:cNvPr id="1358" name="Freeform 1358"/>
                              <wps:cNvSpPr>
                                <a:spLocks/>
                              </wps:cNvSpPr>
                              <wps:spPr bwMode="auto">
                                <a:xfrm>
                                  <a:off x="1280230" y="798434"/>
                                  <a:ext cx="138024" cy="103346"/>
                                </a:xfrm>
                                <a:custGeom>
                                  <a:avLst/>
                                  <a:gdLst>
                                    <a:gd name="T0" fmla="*/ 21 w 29"/>
                                    <a:gd name="T1" fmla="*/ 26 h 26"/>
                                    <a:gd name="T2" fmla="*/ 1 w 29"/>
                                    <a:gd name="T3" fmla="*/ 19 h 26"/>
                                    <a:gd name="T4" fmla="*/ 0 w 29"/>
                                    <a:gd name="T5" fmla="*/ 19 h 26"/>
                                    <a:gd name="T6" fmla="*/ 1 w 29"/>
                                    <a:gd name="T7" fmla="*/ 15 h 26"/>
                                    <a:gd name="T8" fmla="*/ 1 w 29"/>
                                    <a:gd name="T9" fmla="*/ 15 h 26"/>
                                    <a:gd name="T10" fmla="*/ 7 w 29"/>
                                    <a:gd name="T11" fmla="*/ 11 h 26"/>
                                    <a:gd name="T12" fmla="*/ 7 w 29"/>
                                    <a:gd name="T13" fmla="*/ 8 h 26"/>
                                    <a:gd name="T14" fmla="*/ 7 w 29"/>
                                    <a:gd name="T15" fmla="*/ 7 h 26"/>
                                    <a:gd name="T16" fmla="*/ 7 w 29"/>
                                    <a:gd name="T17" fmla="*/ 7 h 26"/>
                                    <a:gd name="T18" fmla="*/ 9 w 29"/>
                                    <a:gd name="T19" fmla="*/ 7 h 26"/>
                                    <a:gd name="T20" fmla="*/ 8 w 29"/>
                                    <a:gd name="T21" fmla="*/ 6 h 26"/>
                                    <a:gd name="T22" fmla="*/ 8 w 29"/>
                                    <a:gd name="T23" fmla="*/ 6 h 26"/>
                                    <a:gd name="T24" fmla="*/ 11 w 29"/>
                                    <a:gd name="T25" fmla="*/ 0 h 26"/>
                                    <a:gd name="T26" fmla="*/ 11 w 29"/>
                                    <a:gd name="T27" fmla="*/ 0 h 26"/>
                                    <a:gd name="T28" fmla="*/ 11 w 29"/>
                                    <a:gd name="T29" fmla="*/ 0 h 26"/>
                                    <a:gd name="T30" fmla="*/ 11 w 29"/>
                                    <a:gd name="T31" fmla="*/ 0 h 26"/>
                                    <a:gd name="T32" fmla="*/ 18 w 29"/>
                                    <a:gd name="T33" fmla="*/ 7 h 26"/>
                                    <a:gd name="T34" fmla="*/ 27 w 29"/>
                                    <a:gd name="T35" fmla="*/ 20 h 26"/>
                                    <a:gd name="T36" fmla="*/ 29 w 29"/>
                                    <a:gd name="T37" fmla="*/ 19 h 26"/>
                                    <a:gd name="T38" fmla="*/ 29 w 29"/>
                                    <a:gd name="T39" fmla="*/ 19 h 26"/>
                                    <a:gd name="T40" fmla="*/ 29 w 29"/>
                                    <a:gd name="T41" fmla="*/ 19 h 26"/>
                                    <a:gd name="T42" fmla="*/ 29 w 29"/>
                                    <a:gd name="T43" fmla="*/ 20 h 26"/>
                                    <a:gd name="T44" fmla="*/ 22 w 29"/>
                                    <a:gd name="T45" fmla="*/ 26 h 26"/>
                                    <a:gd name="T46" fmla="*/ 22 w 29"/>
                                    <a:gd name="T47" fmla="*/ 26 h 26"/>
                                    <a:gd name="T48" fmla="*/ 21 w 29"/>
                                    <a:gd name="T4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 h="26">
                                      <a:moveTo>
                                        <a:pt x="21" y="26"/>
                                      </a:moveTo>
                                      <a:cubicBezTo>
                                        <a:pt x="1" y="19"/>
                                        <a:pt x="1" y="19"/>
                                        <a:pt x="1" y="19"/>
                                      </a:cubicBezTo>
                                      <a:cubicBezTo>
                                        <a:pt x="0" y="19"/>
                                        <a:pt x="0" y="19"/>
                                        <a:pt x="0" y="19"/>
                                      </a:cubicBezTo>
                                      <a:cubicBezTo>
                                        <a:pt x="1" y="15"/>
                                        <a:pt x="1" y="15"/>
                                        <a:pt x="1" y="15"/>
                                      </a:cubicBezTo>
                                      <a:cubicBezTo>
                                        <a:pt x="1" y="15"/>
                                        <a:pt x="1" y="15"/>
                                        <a:pt x="1" y="15"/>
                                      </a:cubicBezTo>
                                      <a:cubicBezTo>
                                        <a:pt x="7" y="11"/>
                                        <a:pt x="7" y="11"/>
                                        <a:pt x="7" y="11"/>
                                      </a:cubicBezTo>
                                      <a:cubicBezTo>
                                        <a:pt x="7" y="8"/>
                                        <a:pt x="7" y="8"/>
                                        <a:pt x="7" y="8"/>
                                      </a:cubicBezTo>
                                      <a:cubicBezTo>
                                        <a:pt x="7" y="7"/>
                                        <a:pt x="7" y="7"/>
                                        <a:pt x="7" y="7"/>
                                      </a:cubicBezTo>
                                      <a:cubicBezTo>
                                        <a:pt x="7" y="7"/>
                                        <a:pt x="7" y="7"/>
                                        <a:pt x="7" y="7"/>
                                      </a:cubicBezTo>
                                      <a:cubicBezTo>
                                        <a:pt x="9" y="7"/>
                                        <a:pt x="9" y="7"/>
                                        <a:pt x="9" y="7"/>
                                      </a:cubicBezTo>
                                      <a:cubicBezTo>
                                        <a:pt x="8" y="6"/>
                                        <a:pt x="8" y="6"/>
                                        <a:pt x="8" y="6"/>
                                      </a:cubicBezTo>
                                      <a:cubicBezTo>
                                        <a:pt x="8" y="6"/>
                                        <a:pt x="8" y="6"/>
                                        <a:pt x="8" y="6"/>
                                      </a:cubicBezTo>
                                      <a:cubicBezTo>
                                        <a:pt x="11" y="0"/>
                                        <a:pt x="11" y="0"/>
                                        <a:pt x="11" y="0"/>
                                      </a:cubicBezTo>
                                      <a:cubicBezTo>
                                        <a:pt x="11" y="0"/>
                                        <a:pt x="11" y="0"/>
                                        <a:pt x="11" y="0"/>
                                      </a:cubicBezTo>
                                      <a:cubicBezTo>
                                        <a:pt x="11" y="0"/>
                                        <a:pt x="11" y="0"/>
                                        <a:pt x="11" y="0"/>
                                      </a:cubicBezTo>
                                      <a:cubicBezTo>
                                        <a:pt x="11" y="0"/>
                                        <a:pt x="11" y="0"/>
                                        <a:pt x="11" y="0"/>
                                      </a:cubicBezTo>
                                      <a:cubicBezTo>
                                        <a:pt x="18" y="7"/>
                                        <a:pt x="18" y="7"/>
                                        <a:pt x="18" y="7"/>
                                      </a:cubicBezTo>
                                      <a:cubicBezTo>
                                        <a:pt x="27" y="20"/>
                                        <a:pt x="27" y="20"/>
                                        <a:pt x="27" y="20"/>
                                      </a:cubicBezTo>
                                      <a:cubicBezTo>
                                        <a:pt x="29" y="19"/>
                                        <a:pt x="29" y="19"/>
                                        <a:pt x="29" y="19"/>
                                      </a:cubicBezTo>
                                      <a:cubicBezTo>
                                        <a:pt x="29" y="19"/>
                                        <a:pt x="29" y="19"/>
                                        <a:pt x="29" y="19"/>
                                      </a:cubicBezTo>
                                      <a:cubicBezTo>
                                        <a:pt x="29" y="19"/>
                                        <a:pt x="29" y="19"/>
                                        <a:pt x="29" y="19"/>
                                      </a:cubicBezTo>
                                      <a:cubicBezTo>
                                        <a:pt x="29" y="20"/>
                                        <a:pt x="29" y="20"/>
                                        <a:pt x="29" y="20"/>
                                      </a:cubicBezTo>
                                      <a:cubicBezTo>
                                        <a:pt x="22" y="26"/>
                                        <a:pt x="22" y="26"/>
                                        <a:pt x="22" y="26"/>
                                      </a:cubicBezTo>
                                      <a:cubicBezTo>
                                        <a:pt x="22" y="26"/>
                                        <a:pt x="22" y="26"/>
                                        <a:pt x="22" y="26"/>
                                      </a:cubicBezTo>
                                      <a:cubicBezTo>
                                        <a:pt x="22" y="26"/>
                                        <a:pt x="21" y="26"/>
                                        <a:pt x="21" y="26"/>
                                      </a:cubicBezTo>
                                    </a:path>
                                  </a:pathLst>
                                </a:custGeom>
                                <a:grpFill/>
                                <a:ln w="9525">
                                  <a:noFill/>
                                  <a:round/>
                                  <a:headEnd/>
                                  <a:tailEnd/>
                                </a:ln>
                              </wps:spPr>
                              <wps:bodyPr/>
                            </wps:wsp>
                            <wps:wsp>
                              <wps:cNvPr id="1359" name="Freeform 1359"/>
                              <wps:cNvSpPr>
                                <a:spLocks/>
                              </wps:cNvSpPr>
                              <wps:spPr bwMode="auto">
                                <a:xfrm>
                                  <a:off x="1286231" y="448390"/>
                                  <a:ext cx="52010" cy="31671"/>
                                </a:xfrm>
                                <a:custGeom>
                                  <a:avLst/>
                                  <a:gdLst>
                                    <a:gd name="T0" fmla="*/ 5 w 11"/>
                                    <a:gd name="T1" fmla="*/ 7 h 8"/>
                                    <a:gd name="T2" fmla="*/ 0 w 11"/>
                                    <a:gd name="T3" fmla="*/ 6 h 8"/>
                                    <a:gd name="T4" fmla="*/ 0 w 11"/>
                                    <a:gd name="T5" fmla="*/ 6 h 8"/>
                                    <a:gd name="T6" fmla="*/ 0 w 11"/>
                                    <a:gd name="T7" fmla="*/ 5 h 8"/>
                                    <a:gd name="T8" fmla="*/ 10 w 11"/>
                                    <a:gd name="T9" fmla="*/ 0 h 8"/>
                                    <a:gd name="T10" fmla="*/ 10 w 11"/>
                                    <a:gd name="T11" fmla="*/ 0 h 8"/>
                                    <a:gd name="T12" fmla="*/ 11 w 11"/>
                                    <a:gd name="T13" fmla="*/ 0 h 8"/>
                                    <a:gd name="T14" fmla="*/ 11 w 11"/>
                                    <a:gd name="T15" fmla="*/ 1 h 8"/>
                                    <a:gd name="T16" fmla="*/ 6 w 11"/>
                                    <a:gd name="T17" fmla="*/ 7 h 8"/>
                                    <a:gd name="T18" fmla="*/ 5 w 11"/>
                                    <a:gd name="T19" fmla="*/ 8 h 8"/>
                                    <a:gd name="T20" fmla="*/ 5 w 11"/>
                                    <a:gd name="T21" fmla="*/ 7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8">
                                      <a:moveTo>
                                        <a:pt x="5" y="7"/>
                                      </a:moveTo>
                                      <a:cubicBezTo>
                                        <a:pt x="0" y="6"/>
                                        <a:pt x="0" y="6"/>
                                        <a:pt x="0" y="6"/>
                                      </a:cubicBezTo>
                                      <a:cubicBezTo>
                                        <a:pt x="0" y="6"/>
                                        <a:pt x="0" y="6"/>
                                        <a:pt x="0" y="6"/>
                                      </a:cubicBezTo>
                                      <a:cubicBezTo>
                                        <a:pt x="0" y="6"/>
                                        <a:pt x="0" y="6"/>
                                        <a:pt x="0" y="5"/>
                                      </a:cubicBezTo>
                                      <a:cubicBezTo>
                                        <a:pt x="10" y="0"/>
                                        <a:pt x="10" y="0"/>
                                        <a:pt x="10" y="0"/>
                                      </a:cubicBezTo>
                                      <a:cubicBezTo>
                                        <a:pt x="10" y="0"/>
                                        <a:pt x="10" y="0"/>
                                        <a:pt x="10" y="0"/>
                                      </a:cubicBezTo>
                                      <a:cubicBezTo>
                                        <a:pt x="10" y="0"/>
                                        <a:pt x="11" y="0"/>
                                        <a:pt x="11" y="0"/>
                                      </a:cubicBezTo>
                                      <a:cubicBezTo>
                                        <a:pt x="11" y="0"/>
                                        <a:pt x="11" y="1"/>
                                        <a:pt x="11" y="1"/>
                                      </a:cubicBezTo>
                                      <a:cubicBezTo>
                                        <a:pt x="6" y="7"/>
                                        <a:pt x="6" y="7"/>
                                        <a:pt x="6" y="7"/>
                                      </a:cubicBezTo>
                                      <a:cubicBezTo>
                                        <a:pt x="6" y="7"/>
                                        <a:pt x="5" y="8"/>
                                        <a:pt x="5" y="8"/>
                                      </a:cubicBezTo>
                                      <a:cubicBezTo>
                                        <a:pt x="5" y="8"/>
                                        <a:pt x="5" y="8"/>
                                        <a:pt x="5" y="7"/>
                                      </a:cubicBezTo>
                                    </a:path>
                                  </a:pathLst>
                                </a:custGeom>
                                <a:grpFill/>
                                <a:ln w="9525">
                                  <a:noFill/>
                                  <a:round/>
                                  <a:headEnd/>
                                  <a:tailEnd/>
                                </a:ln>
                              </wps:spPr>
                              <wps:bodyPr/>
                            </wps:wsp>
                            <wps:wsp>
                              <wps:cNvPr id="1360" name="Freeform 1360"/>
                              <wps:cNvSpPr>
                                <a:spLocks/>
                              </wps:cNvSpPr>
                              <wps:spPr bwMode="auto">
                                <a:xfrm>
                                  <a:off x="1352242" y="535066"/>
                                  <a:ext cx="24005" cy="28337"/>
                                </a:xfrm>
                                <a:custGeom>
                                  <a:avLst/>
                                  <a:gdLst>
                                    <a:gd name="T0" fmla="*/ 2 w 5"/>
                                    <a:gd name="T1" fmla="*/ 7 h 7"/>
                                    <a:gd name="T2" fmla="*/ 2 w 5"/>
                                    <a:gd name="T3" fmla="*/ 6 h 7"/>
                                    <a:gd name="T4" fmla="*/ 0 w 5"/>
                                    <a:gd name="T5" fmla="*/ 2 h 7"/>
                                    <a:gd name="T6" fmla="*/ 0 w 5"/>
                                    <a:gd name="T7" fmla="*/ 1 h 7"/>
                                    <a:gd name="T8" fmla="*/ 3 w 5"/>
                                    <a:gd name="T9" fmla="*/ 0 h 7"/>
                                    <a:gd name="T10" fmla="*/ 3 w 5"/>
                                    <a:gd name="T11" fmla="*/ 0 h 7"/>
                                    <a:gd name="T12" fmla="*/ 3 w 5"/>
                                    <a:gd name="T13" fmla="*/ 0 h 7"/>
                                    <a:gd name="T14" fmla="*/ 4 w 5"/>
                                    <a:gd name="T15" fmla="*/ 0 h 7"/>
                                    <a:gd name="T16" fmla="*/ 5 w 5"/>
                                    <a:gd name="T17" fmla="*/ 4 h 7"/>
                                    <a:gd name="T18" fmla="*/ 5 w 5"/>
                                    <a:gd name="T19" fmla="*/ 4 h 7"/>
                                    <a:gd name="T20" fmla="*/ 2 w 5"/>
                                    <a:gd name="T21" fmla="*/ 7 h 7"/>
                                    <a:gd name="T22" fmla="*/ 2 w 5"/>
                                    <a:gd name="T23" fmla="*/ 7 h 7"/>
                                    <a:gd name="T24" fmla="*/ 2 w 5"/>
                                    <a:gd name="T25"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 h="7">
                                      <a:moveTo>
                                        <a:pt x="2" y="7"/>
                                      </a:moveTo>
                                      <a:cubicBezTo>
                                        <a:pt x="2" y="7"/>
                                        <a:pt x="2" y="7"/>
                                        <a:pt x="2" y="6"/>
                                      </a:cubicBezTo>
                                      <a:cubicBezTo>
                                        <a:pt x="0" y="2"/>
                                        <a:pt x="0" y="2"/>
                                        <a:pt x="0" y="2"/>
                                      </a:cubicBezTo>
                                      <a:cubicBezTo>
                                        <a:pt x="0" y="2"/>
                                        <a:pt x="0" y="1"/>
                                        <a:pt x="0" y="1"/>
                                      </a:cubicBezTo>
                                      <a:cubicBezTo>
                                        <a:pt x="3" y="0"/>
                                        <a:pt x="3" y="0"/>
                                        <a:pt x="3" y="0"/>
                                      </a:cubicBezTo>
                                      <a:cubicBezTo>
                                        <a:pt x="3" y="0"/>
                                        <a:pt x="3" y="0"/>
                                        <a:pt x="3" y="0"/>
                                      </a:cubicBezTo>
                                      <a:cubicBezTo>
                                        <a:pt x="3" y="0"/>
                                        <a:pt x="3" y="0"/>
                                        <a:pt x="3" y="0"/>
                                      </a:cubicBezTo>
                                      <a:cubicBezTo>
                                        <a:pt x="4" y="0"/>
                                        <a:pt x="4" y="0"/>
                                        <a:pt x="4" y="0"/>
                                      </a:cubicBezTo>
                                      <a:cubicBezTo>
                                        <a:pt x="5" y="4"/>
                                        <a:pt x="5" y="4"/>
                                        <a:pt x="5" y="4"/>
                                      </a:cubicBezTo>
                                      <a:cubicBezTo>
                                        <a:pt x="5" y="4"/>
                                        <a:pt x="5" y="4"/>
                                        <a:pt x="5" y="4"/>
                                      </a:cubicBezTo>
                                      <a:cubicBezTo>
                                        <a:pt x="2" y="7"/>
                                        <a:pt x="2" y="7"/>
                                        <a:pt x="2" y="7"/>
                                      </a:cubicBezTo>
                                      <a:cubicBezTo>
                                        <a:pt x="2" y="7"/>
                                        <a:pt x="2" y="7"/>
                                        <a:pt x="2" y="7"/>
                                      </a:cubicBezTo>
                                      <a:cubicBezTo>
                                        <a:pt x="2" y="7"/>
                                        <a:pt x="2" y="7"/>
                                        <a:pt x="2" y="7"/>
                                      </a:cubicBezTo>
                                    </a:path>
                                  </a:pathLst>
                                </a:custGeom>
                                <a:grpFill/>
                                <a:ln w="9525">
                                  <a:noFill/>
                                  <a:round/>
                                  <a:headEnd/>
                                  <a:tailEnd/>
                                </a:ln>
                              </wps:spPr>
                              <wps:bodyPr/>
                            </wps:wsp>
                            <wps:wsp>
                              <wps:cNvPr id="1361" name="Freeform 1361"/>
                              <wps:cNvSpPr>
                                <a:spLocks/>
                              </wps:cNvSpPr>
                              <wps:spPr bwMode="auto">
                                <a:xfrm>
                                  <a:off x="1050187" y="480060"/>
                                  <a:ext cx="80015" cy="78343"/>
                                </a:xfrm>
                                <a:custGeom>
                                  <a:avLst/>
                                  <a:gdLst>
                                    <a:gd name="T0" fmla="*/ 12 w 17"/>
                                    <a:gd name="T1" fmla="*/ 20 h 20"/>
                                    <a:gd name="T2" fmla="*/ 11 w 17"/>
                                    <a:gd name="T3" fmla="*/ 20 h 20"/>
                                    <a:gd name="T4" fmla="*/ 0 w 17"/>
                                    <a:gd name="T5" fmla="*/ 7 h 20"/>
                                    <a:gd name="T6" fmla="*/ 0 w 17"/>
                                    <a:gd name="T7" fmla="*/ 7 h 20"/>
                                    <a:gd name="T8" fmla="*/ 4 w 17"/>
                                    <a:gd name="T9" fmla="*/ 1 h 20"/>
                                    <a:gd name="T10" fmla="*/ 4 w 17"/>
                                    <a:gd name="T11" fmla="*/ 0 h 20"/>
                                    <a:gd name="T12" fmla="*/ 15 w 17"/>
                                    <a:gd name="T13" fmla="*/ 1 h 20"/>
                                    <a:gd name="T14" fmla="*/ 15 w 17"/>
                                    <a:gd name="T15" fmla="*/ 2 h 20"/>
                                    <a:gd name="T16" fmla="*/ 17 w 17"/>
                                    <a:gd name="T17" fmla="*/ 5 h 20"/>
                                    <a:gd name="T18" fmla="*/ 17 w 17"/>
                                    <a:gd name="T19" fmla="*/ 5 h 20"/>
                                    <a:gd name="T20" fmla="*/ 14 w 17"/>
                                    <a:gd name="T21" fmla="*/ 16 h 20"/>
                                    <a:gd name="T22" fmla="*/ 12 w 17"/>
                                    <a:gd name="T23" fmla="*/ 20 h 20"/>
                                    <a:gd name="T24" fmla="*/ 12 w 17"/>
                                    <a:gd name="T25" fmla="*/ 20 h 20"/>
                                    <a:gd name="T26" fmla="*/ 12 w 17"/>
                                    <a:gd name="T27"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 h="20">
                                      <a:moveTo>
                                        <a:pt x="12" y="20"/>
                                      </a:moveTo>
                                      <a:cubicBezTo>
                                        <a:pt x="12" y="20"/>
                                        <a:pt x="11" y="20"/>
                                        <a:pt x="11" y="20"/>
                                      </a:cubicBezTo>
                                      <a:cubicBezTo>
                                        <a:pt x="0" y="7"/>
                                        <a:pt x="0" y="7"/>
                                        <a:pt x="0" y="7"/>
                                      </a:cubicBezTo>
                                      <a:cubicBezTo>
                                        <a:pt x="0" y="7"/>
                                        <a:pt x="0" y="7"/>
                                        <a:pt x="0" y="7"/>
                                      </a:cubicBezTo>
                                      <a:cubicBezTo>
                                        <a:pt x="4" y="1"/>
                                        <a:pt x="4" y="1"/>
                                        <a:pt x="4" y="1"/>
                                      </a:cubicBezTo>
                                      <a:cubicBezTo>
                                        <a:pt x="4" y="0"/>
                                        <a:pt x="4" y="0"/>
                                        <a:pt x="4" y="0"/>
                                      </a:cubicBezTo>
                                      <a:cubicBezTo>
                                        <a:pt x="4" y="0"/>
                                        <a:pt x="15" y="1"/>
                                        <a:pt x="15" y="1"/>
                                      </a:cubicBezTo>
                                      <a:cubicBezTo>
                                        <a:pt x="15" y="1"/>
                                        <a:pt x="15" y="1"/>
                                        <a:pt x="15" y="2"/>
                                      </a:cubicBezTo>
                                      <a:cubicBezTo>
                                        <a:pt x="17" y="5"/>
                                        <a:pt x="17" y="5"/>
                                        <a:pt x="17" y="5"/>
                                      </a:cubicBezTo>
                                      <a:cubicBezTo>
                                        <a:pt x="17" y="5"/>
                                        <a:pt x="17" y="5"/>
                                        <a:pt x="17" y="5"/>
                                      </a:cubicBezTo>
                                      <a:cubicBezTo>
                                        <a:pt x="14" y="16"/>
                                        <a:pt x="14" y="16"/>
                                        <a:pt x="14" y="16"/>
                                      </a:cubicBezTo>
                                      <a:cubicBezTo>
                                        <a:pt x="12" y="20"/>
                                        <a:pt x="12" y="20"/>
                                        <a:pt x="12" y="20"/>
                                      </a:cubicBezTo>
                                      <a:cubicBezTo>
                                        <a:pt x="12" y="20"/>
                                        <a:pt x="12" y="20"/>
                                        <a:pt x="12" y="20"/>
                                      </a:cubicBezTo>
                                      <a:cubicBezTo>
                                        <a:pt x="12" y="20"/>
                                        <a:pt x="12" y="20"/>
                                        <a:pt x="12" y="20"/>
                                      </a:cubicBezTo>
                                    </a:path>
                                  </a:pathLst>
                                </a:custGeom>
                                <a:grpFill/>
                                <a:ln w="9525">
                                  <a:noFill/>
                                  <a:round/>
                                  <a:headEnd/>
                                  <a:tailEnd/>
                                </a:ln>
                              </wps:spPr>
                              <wps:bodyPr/>
                            </wps:wsp>
                            <wps:wsp>
                              <wps:cNvPr id="1362" name="Freeform 1362"/>
                              <wps:cNvSpPr>
                                <a:spLocks/>
                              </wps:cNvSpPr>
                              <wps:spPr bwMode="auto">
                                <a:xfrm>
                                  <a:off x="680122" y="515064"/>
                                  <a:ext cx="564101" cy="386715"/>
                                </a:xfrm>
                                <a:custGeom>
                                  <a:avLst/>
                                  <a:gdLst>
                                    <a:gd name="T0" fmla="*/ 38 w 119"/>
                                    <a:gd name="T1" fmla="*/ 98 h 98"/>
                                    <a:gd name="T2" fmla="*/ 35 w 119"/>
                                    <a:gd name="T3" fmla="*/ 91 h 98"/>
                                    <a:gd name="T4" fmla="*/ 16 w 119"/>
                                    <a:gd name="T5" fmla="*/ 80 h 98"/>
                                    <a:gd name="T6" fmla="*/ 11 w 119"/>
                                    <a:gd name="T7" fmla="*/ 69 h 98"/>
                                    <a:gd name="T8" fmla="*/ 43 w 119"/>
                                    <a:gd name="T9" fmla="*/ 65 h 98"/>
                                    <a:gd name="T10" fmla="*/ 24 w 119"/>
                                    <a:gd name="T11" fmla="*/ 60 h 98"/>
                                    <a:gd name="T12" fmla="*/ 5 w 119"/>
                                    <a:gd name="T13" fmla="*/ 50 h 98"/>
                                    <a:gd name="T14" fmla="*/ 20 w 119"/>
                                    <a:gd name="T15" fmla="*/ 43 h 98"/>
                                    <a:gd name="T16" fmla="*/ 19 w 119"/>
                                    <a:gd name="T17" fmla="*/ 42 h 98"/>
                                    <a:gd name="T18" fmla="*/ 6 w 119"/>
                                    <a:gd name="T19" fmla="*/ 44 h 98"/>
                                    <a:gd name="T20" fmla="*/ 8 w 119"/>
                                    <a:gd name="T21" fmla="*/ 40 h 98"/>
                                    <a:gd name="T22" fmla="*/ 1 w 119"/>
                                    <a:gd name="T23" fmla="*/ 38 h 98"/>
                                    <a:gd name="T24" fmla="*/ 6 w 119"/>
                                    <a:gd name="T25" fmla="*/ 25 h 98"/>
                                    <a:gd name="T26" fmla="*/ 5 w 119"/>
                                    <a:gd name="T27" fmla="*/ 17 h 98"/>
                                    <a:gd name="T28" fmla="*/ 29 w 119"/>
                                    <a:gd name="T29" fmla="*/ 0 h 98"/>
                                    <a:gd name="T30" fmla="*/ 33 w 119"/>
                                    <a:gd name="T31" fmla="*/ 9 h 98"/>
                                    <a:gd name="T32" fmla="*/ 35 w 119"/>
                                    <a:gd name="T33" fmla="*/ 10 h 98"/>
                                    <a:gd name="T34" fmla="*/ 39 w 119"/>
                                    <a:gd name="T35" fmla="*/ 8 h 98"/>
                                    <a:gd name="T36" fmla="*/ 51 w 119"/>
                                    <a:gd name="T37" fmla="*/ 16 h 98"/>
                                    <a:gd name="T38" fmla="*/ 58 w 119"/>
                                    <a:gd name="T39" fmla="*/ 15 h 98"/>
                                    <a:gd name="T40" fmla="*/ 59 w 119"/>
                                    <a:gd name="T41" fmla="*/ 15 h 98"/>
                                    <a:gd name="T42" fmla="*/ 56 w 119"/>
                                    <a:gd name="T43" fmla="*/ 8 h 98"/>
                                    <a:gd name="T44" fmla="*/ 68 w 119"/>
                                    <a:gd name="T45" fmla="*/ 19 h 98"/>
                                    <a:gd name="T46" fmla="*/ 71 w 119"/>
                                    <a:gd name="T47" fmla="*/ 31 h 98"/>
                                    <a:gd name="T48" fmla="*/ 75 w 119"/>
                                    <a:gd name="T49" fmla="*/ 32 h 98"/>
                                    <a:gd name="T50" fmla="*/ 70 w 119"/>
                                    <a:gd name="T51" fmla="*/ 5 h 98"/>
                                    <a:gd name="T52" fmla="*/ 71 w 119"/>
                                    <a:gd name="T53" fmla="*/ 1 h 98"/>
                                    <a:gd name="T54" fmla="*/ 79 w 119"/>
                                    <a:gd name="T55" fmla="*/ 4 h 98"/>
                                    <a:gd name="T56" fmla="*/ 79 w 119"/>
                                    <a:gd name="T57" fmla="*/ 2 h 98"/>
                                    <a:gd name="T58" fmla="*/ 89 w 119"/>
                                    <a:gd name="T59" fmla="*/ 12 h 98"/>
                                    <a:gd name="T60" fmla="*/ 90 w 119"/>
                                    <a:gd name="T61" fmla="*/ 17 h 98"/>
                                    <a:gd name="T62" fmla="*/ 95 w 119"/>
                                    <a:gd name="T63" fmla="*/ 49 h 98"/>
                                    <a:gd name="T64" fmla="*/ 107 w 119"/>
                                    <a:gd name="T65" fmla="*/ 57 h 98"/>
                                    <a:gd name="T66" fmla="*/ 119 w 119"/>
                                    <a:gd name="T67" fmla="*/ 67 h 98"/>
                                    <a:gd name="T68" fmla="*/ 118 w 119"/>
                                    <a:gd name="T69" fmla="*/ 77 h 98"/>
                                    <a:gd name="T70" fmla="*/ 115 w 119"/>
                                    <a:gd name="T71" fmla="*/ 73 h 98"/>
                                    <a:gd name="T72" fmla="*/ 114 w 119"/>
                                    <a:gd name="T73" fmla="*/ 77 h 98"/>
                                    <a:gd name="T74" fmla="*/ 112 w 119"/>
                                    <a:gd name="T75" fmla="*/ 76 h 98"/>
                                    <a:gd name="T76" fmla="*/ 109 w 119"/>
                                    <a:gd name="T77" fmla="*/ 78 h 98"/>
                                    <a:gd name="T78" fmla="*/ 105 w 119"/>
                                    <a:gd name="T79" fmla="*/ 79 h 98"/>
                                    <a:gd name="T80" fmla="*/ 111 w 119"/>
                                    <a:gd name="T81" fmla="*/ 79 h 98"/>
                                    <a:gd name="T82" fmla="*/ 112 w 119"/>
                                    <a:gd name="T83" fmla="*/ 80 h 98"/>
                                    <a:gd name="T84" fmla="*/ 115 w 119"/>
                                    <a:gd name="T85" fmla="*/ 86 h 98"/>
                                    <a:gd name="T86" fmla="*/ 105 w 119"/>
                                    <a:gd name="T87" fmla="*/ 93 h 98"/>
                                    <a:gd name="T88" fmla="*/ 90 w 119"/>
                                    <a:gd name="T89" fmla="*/ 90 h 98"/>
                                    <a:gd name="T90" fmla="*/ 83 w 119"/>
                                    <a:gd name="T91" fmla="*/ 85 h 98"/>
                                    <a:gd name="T92" fmla="*/ 77 w 119"/>
                                    <a:gd name="T93" fmla="*/ 89 h 98"/>
                                    <a:gd name="T94" fmla="*/ 62 w 119"/>
                                    <a:gd name="T95" fmla="*/ 95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9" h="98">
                                      <a:moveTo>
                                        <a:pt x="38" y="98"/>
                                      </a:moveTo>
                                      <a:cubicBezTo>
                                        <a:pt x="38" y="98"/>
                                        <a:pt x="38" y="98"/>
                                        <a:pt x="38" y="98"/>
                                      </a:cubicBezTo>
                                      <a:cubicBezTo>
                                        <a:pt x="38" y="98"/>
                                        <a:pt x="38" y="98"/>
                                        <a:pt x="38" y="98"/>
                                      </a:cubicBezTo>
                                      <a:cubicBezTo>
                                        <a:pt x="39" y="96"/>
                                        <a:pt x="39" y="96"/>
                                        <a:pt x="39" y="96"/>
                                      </a:cubicBezTo>
                                      <a:cubicBezTo>
                                        <a:pt x="36" y="94"/>
                                        <a:pt x="36" y="94"/>
                                        <a:pt x="36" y="94"/>
                                      </a:cubicBezTo>
                                      <a:cubicBezTo>
                                        <a:pt x="35" y="91"/>
                                        <a:pt x="35" y="91"/>
                                        <a:pt x="35" y="91"/>
                                      </a:cubicBezTo>
                                      <a:cubicBezTo>
                                        <a:pt x="35" y="88"/>
                                        <a:pt x="35" y="88"/>
                                        <a:pt x="35" y="88"/>
                                      </a:cubicBezTo>
                                      <a:cubicBezTo>
                                        <a:pt x="27" y="84"/>
                                        <a:pt x="27" y="84"/>
                                        <a:pt x="27" y="84"/>
                                      </a:cubicBezTo>
                                      <a:cubicBezTo>
                                        <a:pt x="16" y="80"/>
                                        <a:pt x="16" y="80"/>
                                        <a:pt x="16" y="80"/>
                                      </a:cubicBezTo>
                                      <a:cubicBezTo>
                                        <a:pt x="16" y="80"/>
                                        <a:pt x="16" y="80"/>
                                        <a:pt x="16" y="80"/>
                                      </a:cubicBezTo>
                                      <a:cubicBezTo>
                                        <a:pt x="11" y="70"/>
                                        <a:pt x="11" y="70"/>
                                        <a:pt x="11" y="70"/>
                                      </a:cubicBezTo>
                                      <a:cubicBezTo>
                                        <a:pt x="11" y="70"/>
                                        <a:pt x="11" y="69"/>
                                        <a:pt x="11" y="69"/>
                                      </a:cubicBezTo>
                                      <a:cubicBezTo>
                                        <a:pt x="11" y="69"/>
                                        <a:pt x="11" y="69"/>
                                        <a:pt x="11" y="69"/>
                                      </a:cubicBezTo>
                                      <a:cubicBezTo>
                                        <a:pt x="30" y="63"/>
                                        <a:pt x="30" y="63"/>
                                        <a:pt x="30" y="63"/>
                                      </a:cubicBezTo>
                                      <a:cubicBezTo>
                                        <a:pt x="43" y="65"/>
                                        <a:pt x="43" y="65"/>
                                        <a:pt x="43" y="65"/>
                                      </a:cubicBezTo>
                                      <a:cubicBezTo>
                                        <a:pt x="45" y="62"/>
                                        <a:pt x="45" y="62"/>
                                        <a:pt x="45" y="62"/>
                                      </a:cubicBezTo>
                                      <a:cubicBezTo>
                                        <a:pt x="34" y="57"/>
                                        <a:pt x="34" y="57"/>
                                        <a:pt x="34" y="57"/>
                                      </a:cubicBezTo>
                                      <a:cubicBezTo>
                                        <a:pt x="24" y="60"/>
                                        <a:pt x="24" y="60"/>
                                        <a:pt x="24" y="60"/>
                                      </a:cubicBezTo>
                                      <a:cubicBezTo>
                                        <a:pt x="10" y="58"/>
                                        <a:pt x="10" y="58"/>
                                        <a:pt x="10" y="58"/>
                                      </a:cubicBezTo>
                                      <a:cubicBezTo>
                                        <a:pt x="9" y="58"/>
                                        <a:pt x="9" y="58"/>
                                        <a:pt x="9" y="58"/>
                                      </a:cubicBezTo>
                                      <a:cubicBezTo>
                                        <a:pt x="5" y="50"/>
                                        <a:pt x="5" y="50"/>
                                        <a:pt x="5" y="50"/>
                                      </a:cubicBezTo>
                                      <a:cubicBezTo>
                                        <a:pt x="5" y="50"/>
                                        <a:pt x="5" y="50"/>
                                        <a:pt x="5" y="50"/>
                                      </a:cubicBezTo>
                                      <a:cubicBezTo>
                                        <a:pt x="5" y="50"/>
                                        <a:pt x="5" y="50"/>
                                        <a:pt x="5" y="50"/>
                                      </a:cubicBezTo>
                                      <a:cubicBezTo>
                                        <a:pt x="20" y="43"/>
                                        <a:pt x="20" y="43"/>
                                        <a:pt x="20" y="43"/>
                                      </a:cubicBezTo>
                                      <a:cubicBezTo>
                                        <a:pt x="19" y="42"/>
                                        <a:pt x="19" y="42"/>
                                        <a:pt x="19" y="42"/>
                                      </a:cubicBezTo>
                                      <a:cubicBezTo>
                                        <a:pt x="19" y="42"/>
                                        <a:pt x="19" y="42"/>
                                        <a:pt x="19" y="42"/>
                                      </a:cubicBezTo>
                                      <a:cubicBezTo>
                                        <a:pt x="19" y="42"/>
                                        <a:pt x="19" y="42"/>
                                        <a:pt x="19" y="42"/>
                                      </a:cubicBezTo>
                                      <a:cubicBezTo>
                                        <a:pt x="21" y="41"/>
                                        <a:pt x="21" y="41"/>
                                        <a:pt x="21" y="41"/>
                                      </a:cubicBezTo>
                                      <a:cubicBezTo>
                                        <a:pt x="21" y="41"/>
                                        <a:pt x="6" y="44"/>
                                        <a:pt x="6" y="44"/>
                                      </a:cubicBezTo>
                                      <a:cubicBezTo>
                                        <a:pt x="6" y="44"/>
                                        <a:pt x="6" y="44"/>
                                        <a:pt x="6" y="44"/>
                                      </a:cubicBezTo>
                                      <a:cubicBezTo>
                                        <a:pt x="5" y="42"/>
                                        <a:pt x="5" y="42"/>
                                        <a:pt x="5" y="42"/>
                                      </a:cubicBezTo>
                                      <a:cubicBezTo>
                                        <a:pt x="5" y="42"/>
                                        <a:pt x="5" y="42"/>
                                        <a:pt x="5" y="41"/>
                                      </a:cubicBezTo>
                                      <a:cubicBezTo>
                                        <a:pt x="8" y="40"/>
                                        <a:pt x="8" y="40"/>
                                        <a:pt x="8" y="40"/>
                                      </a:cubicBezTo>
                                      <a:cubicBezTo>
                                        <a:pt x="8" y="38"/>
                                        <a:pt x="8" y="38"/>
                                        <a:pt x="8" y="38"/>
                                      </a:cubicBezTo>
                                      <a:cubicBezTo>
                                        <a:pt x="8" y="38"/>
                                        <a:pt x="1" y="38"/>
                                        <a:pt x="1" y="38"/>
                                      </a:cubicBezTo>
                                      <a:cubicBezTo>
                                        <a:pt x="1" y="38"/>
                                        <a:pt x="1" y="38"/>
                                        <a:pt x="1" y="38"/>
                                      </a:cubicBezTo>
                                      <a:cubicBezTo>
                                        <a:pt x="0" y="33"/>
                                        <a:pt x="0" y="33"/>
                                        <a:pt x="0" y="33"/>
                                      </a:cubicBezTo>
                                      <a:cubicBezTo>
                                        <a:pt x="0" y="33"/>
                                        <a:pt x="0" y="33"/>
                                        <a:pt x="0" y="33"/>
                                      </a:cubicBezTo>
                                      <a:cubicBezTo>
                                        <a:pt x="6" y="25"/>
                                        <a:pt x="6" y="25"/>
                                        <a:pt x="6" y="25"/>
                                      </a:cubicBezTo>
                                      <a:cubicBezTo>
                                        <a:pt x="4" y="22"/>
                                        <a:pt x="4" y="22"/>
                                        <a:pt x="4" y="22"/>
                                      </a:cubicBezTo>
                                      <a:cubicBezTo>
                                        <a:pt x="4" y="22"/>
                                        <a:pt x="4" y="22"/>
                                        <a:pt x="4" y="22"/>
                                      </a:cubicBezTo>
                                      <a:cubicBezTo>
                                        <a:pt x="5" y="17"/>
                                        <a:pt x="5" y="17"/>
                                        <a:pt x="5" y="17"/>
                                      </a:cubicBezTo>
                                      <a:cubicBezTo>
                                        <a:pt x="28" y="0"/>
                                        <a:pt x="28" y="0"/>
                                        <a:pt x="28" y="0"/>
                                      </a:cubicBezTo>
                                      <a:cubicBezTo>
                                        <a:pt x="28" y="0"/>
                                        <a:pt x="28" y="0"/>
                                        <a:pt x="28" y="0"/>
                                      </a:cubicBezTo>
                                      <a:cubicBezTo>
                                        <a:pt x="29" y="0"/>
                                        <a:pt x="29" y="0"/>
                                        <a:pt x="29" y="0"/>
                                      </a:cubicBezTo>
                                      <a:cubicBezTo>
                                        <a:pt x="32" y="2"/>
                                        <a:pt x="32" y="2"/>
                                        <a:pt x="32" y="2"/>
                                      </a:cubicBezTo>
                                      <a:cubicBezTo>
                                        <a:pt x="32" y="2"/>
                                        <a:pt x="32" y="2"/>
                                        <a:pt x="32" y="2"/>
                                      </a:cubicBezTo>
                                      <a:cubicBezTo>
                                        <a:pt x="33" y="9"/>
                                        <a:pt x="33" y="9"/>
                                        <a:pt x="33" y="9"/>
                                      </a:cubicBezTo>
                                      <a:cubicBezTo>
                                        <a:pt x="30" y="17"/>
                                        <a:pt x="30" y="17"/>
                                        <a:pt x="30" y="17"/>
                                      </a:cubicBezTo>
                                      <a:cubicBezTo>
                                        <a:pt x="35" y="15"/>
                                        <a:pt x="35" y="15"/>
                                        <a:pt x="35" y="15"/>
                                      </a:cubicBezTo>
                                      <a:cubicBezTo>
                                        <a:pt x="35" y="10"/>
                                        <a:pt x="35" y="10"/>
                                        <a:pt x="35" y="10"/>
                                      </a:cubicBezTo>
                                      <a:cubicBezTo>
                                        <a:pt x="35" y="10"/>
                                        <a:pt x="35" y="10"/>
                                        <a:pt x="36" y="10"/>
                                      </a:cubicBezTo>
                                      <a:cubicBezTo>
                                        <a:pt x="39" y="8"/>
                                        <a:pt x="39" y="8"/>
                                        <a:pt x="39" y="8"/>
                                      </a:cubicBezTo>
                                      <a:cubicBezTo>
                                        <a:pt x="39" y="8"/>
                                        <a:pt x="39" y="8"/>
                                        <a:pt x="39" y="8"/>
                                      </a:cubicBezTo>
                                      <a:cubicBezTo>
                                        <a:pt x="39" y="8"/>
                                        <a:pt x="39" y="8"/>
                                        <a:pt x="39" y="8"/>
                                      </a:cubicBezTo>
                                      <a:cubicBezTo>
                                        <a:pt x="51" y="15"/>
                                        <a:pt x="51" y="15"/>
                                        <a:pt x="51" y="15"/>
                                      </a:cubicBezTo>
                                      <a:cubicBezTo>
                                        <a:pt x="51" y="15"/>
                                        <a:pt x="51" y="16"/>
                                        <a:pt x="51" y="16"/>
                                      </a:cubicBezTo>
                                      <a:cubicBezTo>
                                        <a:pt x="47" y="22"/>
                                        <a:pt x="47" y="22"/>
                                        <a:pt x="47" y="22"/>
                                      </a:cubicBezTo>
                                      <a:cubicBezTo>
                                        <a:pt x="59" y="18"/>
                                        <a:pt x="59" y="18"/>
                                        <a:pt x="59" y="18"/>
                                      </a:cubicBezTo>
                                      <a:cubicBezTo>
                                        <a:pt x="58" y="15"/>
                                        <a:pt x="58" y="15"/>
                                        <a:pt x="58" y="15"/>
                                      </a:cubicBezTo>
                                      <a:cubicBezTo>
                                        <a:pt x="58" y="15"/>
                                        <a:pt x="58" y="15"/>
                                        <a:pt x="58" y="15"/>
                                      </a:cubicBezTo>
                                      <a:cubicBezTo>
                                        <a:pt x="58" y="15"/>
                                        <a:pt x="58" y="15"/>
                                        <a:pt x="58" y="15"/>
                                      </a:cubicBezTo>
                                      <a:cubicBezTo>
                                        <a:pt x="59" y="15"/>
                                        <a:pt x="59" y="15"/>
                                        <a:pt x="59" y="15"/>
                                      </a:cubicBezTo>
                                      <a:cubicBezTo>
                                        <a:pt x="55" y="9"/>
                                        <a:pt x="55" y="9"/>
                                        <a:pt x="55" y="9"/>
                                      </a:cubicBezTo>
                                      <a:cubicBezTo>
                                        <a:pt x="55" y="9"/>
                                        <a:pt x="55" y="9"/>
                                        <a:pt x="55" y="8"/>
                                      </a:cubicBezTo>
                                      <a:cubicBezTo>
                                        <a:pt x="55" y="8"/>
                                        <a:pt x="55" y="8"/>
                                        <a:pt x="56" y="8"/>
                                      </a:cubicBezTo>
                                      <a:cubicBezTo>
                                        <a:pt x="56" y="8"/>
                                        <a:pt x="56" y="8"/>
                                        <a:pt x="56" y="8"/>
                                      </a:cubicBezTo>
                                      <a:cubicBezTo>
                                        <a:pt x="62" y="10"/>
                                        <a:pt x="62" y="10"/>
                                        <a:pt x="62" y="10"/>
                                      </a:cubicBezTo>
                                      <a:cubicBezTo>
                                        <a:pt x="68" y="19"/>
                                        <a:pt x="68" y="19"/>
                                        <a:pt x="68" y="19"/>
                                      </a:cubicBezTo>
                                      <a:cubicBezTo>
                                        <a:pt x="69" y="29"/>
                                        <a:pt x="69" y="29"/>
                                        <a:pt x="69" y="29"/>
                                      </a:cubicBezTo>
                                      <a:cubicBezTo>
                                        <a:pt x="71" y="31"/>
                                        <a:pt x="71" y="31"/>
                                        <a:pt x="71" y="31"/>
                                      </a:cubicBezTo>
                                      <a:cubicBezTo>
                                        <a:pt x="71" y="31"/>
                                        <a:pt x="71" y="31"/>
                                        <a:pt x="71" y="31"/>
                                      </a:cubicBezTo>
                                      <a:cubicBezTo>
                                        <a:pt x="70" y="35"/>
                                        <a:pt x="70" y="35"/>
                                        <a:pt x="70" y="35"/>
                                      </a:cubicBezTo>
                                      <a:cubicBezTo>
                                        <a:pt x="71" y="37"/>
                                        <a:pt x="71" y="37"/>
                                        <a:pt x="71" y="37"/>
                                      </a:cubicBezTo>
                                      <a:cubicBezTo>
                                        <a:pt x="75" y="32"/>
                                        <a:pt x="75" y="32"/>
                                        <a:pt x="75" y="32"/>
                                      </a:cubicBezTo>
                                      <a:cubicBezTo>
                                        <a:pt x="73" y="25"/>
                                        <a:pt x="73" y="25"/>
                                        <a:pt x="73" y="25"/>
                                      </a:cubicBezTo>
                                      <a:cubicBezTo>
                                        <a:pt x="70" y="5"/>
                                        <a:pt x="70" y="5"/>
                                        <a:pt x="70" y="5"/>
                                      </a:cubicBezTo>
                                      <a:cubicBezTo>
                                        <a:pt x="70" y="5"/>
                                        <a:pt x="70" y="5"/>
                                        <a:pt x="70" y="5"/>
                                      </a:cubicBezTo>
                                      <a:cubicBezTo>
                                        <a:pt x="72" y="4"/>
                                        <a:pt x="72" y="4"/>
                                        <a:pt x="72" y="4"/>
                                      </a:cubicBezTo>
                                      <a:cubicBezTo>
                                        <a:pt x="71" y="2"/>
                                        <a:pt x="71" y="2"/>
                                        <a:pt x="71" y="2"/>
                                      </a:cubicBezTo>
                                      <a:cubicBezTo>
                                        <a:pt x="71" y="1"/>
                                        <a:pt x="71" y="1"/>
                                        <a:pt x="71" y="1"/>
                                      </a:cubicBezTo>
                                      <a:cubicBezTo>
                                        <a:pt x="71" y="1"/>
                                        <a:pt x="71" y="1"/>
                                        <a:pt x="71" y="1"/>
                                      </a:cubicBezTo>
                                      <a:cubicBezTo>
                                        <a:pt x="72" y="1"/>
                                        <a:pt x="72" y="1"/>
                                        <a:pt x="72" y="1"/>
                                      </a:cubicBezTo>
                                      <a:cubicBezTo>
                                        <a:pt x="79" y="4"/>
                                        <a:pt x="79" y="4"/>
                                        <a:pt x="79" y="4"/>
                                      </a:cubicBezTo>
                                      <a:cubicBezTo>
                                        <a:pt x="78" y="2"/>
                                        <a:pt x="78" y="2"/>
                                        <a:pt x="78" y="2"/>
                                      </a:cubicBezTo>
                                      <a:cubicBezTo>
                                        <a:pt x="78" y="2"/>
                                        <a:pt x="78" y="2"/>
                                        <a:pt x="78" y="2"/>
                                      </a:cubicBezTo>
                                      <a:cubicBezTo>
                                        <a:pt x="79" y="2"/>
                                        <a:pt x="79" y="2"/>
                                        <a:pt x="79" y="2"/>
                                      </a:cubicBezTo>
                                      <a:cubicBezTo>
                                        <a:pt x="80" y="2"/>
                                        <a:pt x="80" y="2"/>
                                        <a:pt x="80" y="2"/>
                                      </a:cubicBezTo>
                                      <a:cubicBezTo>
                                        <a:pt x="81" y="2"/>
                                        <a:pt x="81" y="2"/>
                                        <a:pt x="81" y="2"/>
                                      </a:cubicBezTo>
                                      <a:cubicBezTo>
                                        <a:pt x="89" y="12"/>
                                        <a:pt x="89" y="12"/>
                                        <a:pt x="89" y="12"/>
                                      </a:cubicBezTo>
                                      <a:cubicBezTo>
                                        <a:pt x="89" y="12"/>
                                        <a:pt x="89" y="13"/>
                                        <a:pt x="89" y="13"/>
                                      </a:cubicBezTo>
                                      <a:cubicBezTo>
                                        <a:pt x="89" y="15"/>
                                        <a:pt x="89" y="15"/>
                                        <a:pt x="89" y="15"/>
                                      </a:cubicBezTo>
                                      <a:cubicBezTo>
                                        <a:pt x="90" y="17"/>
                                        <a:pt x="90" y="17"/>
                                        <a:pt x="90" y="17"/>
                                      </a:cubicBezTo>
                                      <a:cubicBezTo>
                                        <a:pt x="92" y="30"/>
                                        <a:pt x="92" y="30"/>
                                        <a:pt x="92" y="30"/>
                                      </a:cubicBezTo>
                                      <a:cubicBezTo>
                                        <a:pt x="96" y="39"/>
                                        <a:pt x="96" y="39"/>
                                        <a:pt x="96" y="39"/>
                                      </a:cubicBezTo>
                                      <a:cubicBezTo>
                                        <a:pt x="95" y="49"/>
                                        <a:pt x="95" y="49"/>
                                        <a:pt x="95" y="49"/>
                                      </a:cubicBezTo>
                                      <a:cubicBezTo>
                                        <a:pt x="102" y="58"/>
                                        <a:pt x="102" y="58"/>
                                        <a:pt x="102" y="58"/>
                                      </a:cubicBezTo>
                                      <a:cubicBezTo>
                                        <a:pt x="102" y="58"/>
                                        <a:pt x="107" y="57"/>
                                        <a:pt x="107" y="57"/>
                                      </a:cubicBezTo>
                                      <a:cubicBezTo>
                                        <a:pt x="107" y="57"/>
                                        <a:pt x="107" y="57"/>
                                        <a:pt x="107" y="57"/>
                                      </a:cubicBezTo>
                                      <a:cubicBezTo>
                                        <a:pt x="115" y="67"/>
                                        <a:pt x="115" y="67"/>
                                        <a:pt x="115" y="67"/>
                                      </a:cubicBezTo>
                                      <a:cubicBezTo>
                                        <a:pt x="118" y="67"/>
                                        <a:pt x="118" y="67"/>
                                        <a:pt x="118" y="67"/>
                                      </a:cubicBezTo>
                                      <a:cubicBezTo>
                                        <a:pt x="119" y="67"/>
                                        <a:pt x="119" y="67"/>
                                        <a:pt x="119" y="67"/>
                                      </a:cubicBezTo>
                                      <a:cubicBezTo>
                                        <a:pt x="119" y="70"/>
                                        <a:pt x="119" y="70"/>
                                        <a:pt x="119" y="70"/>
                                      </a:cubicBezTo>
                                      <a:cubicBezTo>
                                        <a:pt x="118" y="76"/>
                                        <a:pt x="118" y="76"/>
                                        <a:pt x="118" y="76"/>
                                      </a:cubicBezTo>
                                      <a:cubicBezTo>
                                        <a:pt x="118" y="76"/>
                                        <a:pt x="118" y="77"/>
                                        <a:pt x="118" y="77"/>
                                      </a:cubicBezTo>
                                      <a:cubicBezTo>
                                        <a:pt x="116" y="77"/>
                                        <a:pt x="116" y="77"/>
                                        <a:pt x="116" y="77"/>
                                      </a:cubicBezTo>
                                      <a:cubicBezTo>
                                        <a:pt x="116" y="77"/>
                                        <a:pt x="116" y="76"/>
                                        <a:pt x="116" y="76"/>
                                      </a:cubicBezTo>
                                      <a:cubicBezTo>
                                        <a:pt x="115" y="73"/>
                                        <a:pt x="115" y="73"/>
                                        <a:pt x="115" y="73"/>
                                      </a:cubicBezTo>
                                      <a:cubicBezTo>
                                        <a:pt x="115" y="76"/>
                                        <a:pt x="115" y="76"/>
                                        <a:pt x="115" y="76"/>
                                      </a:cubicBezTo>
                                      <a:cubicBezTo>
                                        <a:pt x="115" y="76"/>
                                        <a:pt x="114" y="76"/>
                                        <a:pt x="114" y="76"/>
                                      </a:cubicBezTo>
                                      <a:cubicBezTo>
                                        <a:pt x="114" y="77"/>
                                        <a:pt x="114" y="77"/>
                                        <a:pt x="114" y="77"/>
                                      </a:cubicBezTo>
                                      <a:cubicBezTo>
                                        <a:pt x="114" y="77"/>
                                        <a:pt x="114" y="77"/>
                                        <a:pt x="114" y="77"/>
                                      </a:cubicBezTo>
                                      <a:cubicBezTo>
                                        <a:pt x="112" y="76"/>
                                        <a:pt x="112" y="76"/>
                                        <a:pt x="112" y="76"/>
                                      </a:cubicBezTo>
                                      <a:cubicBezTo>
                                        <a:pt x="112" y="76"/>
                                        <a:pt x="112" y="76"/>
                                        <a:pt x="112" y="76"/>
                                      </a:cubicBezTo>
                                      <a:cubicBezTo>
                                        <a:pt x="111" y="72"/>
                                        <a:pt x="111" y="72"/>
                                        <a:pt x="111" y="72"/>
                                      </a:cubicBezTo>
                                      <a:cubicBezTo>
                                        <a:pt x="108" y="75"/>
                                        <a:pt x="108" y="75"/>
                                        <a:pt x="108" y="75"/>
                                      </a:cubicBezTo>
                                      <a:cubicBezTo>
                                        <a:pt x="109" y="78"/>
                                        <a:pt x="109" y="78"/>
                                        <a:pt x="109" y="78"/>
                                      </a:cubicBezTo>
                                      <a:cubicBezTo>
                                        <a:pt x="109" y="79"/>
                                        <a:pt x="109" y="79"/>
                                        <a:pt x="108" y="79"/>
                                      </a:cubicBezTo>
                                      <a:cubicBezTo>
                                        <a:pt x="108" y="79"/>
                                        <a:pt x="108" y="79"/>
                                        <a:pt x="108" y="79"/>
                                      </a:cubicBezTo>
                                      <a:cubicBezTo>
                                        <a:pt x="108" y="79"/>
                                        <a:pt x="105" y="79"/>
                                        <a:pt x="105" y="79"/>
                                      </a:cubicBezTo>
                                      <a:cubicBezTo>
                                        <a:pt x="105" y="83"/>
                                        <a:pt x="105" y="83"/>
                                        <a:pt x="105" y="83"/>
                                      </a:cubicBezTo>
                                      <a:cubicBezTo>
                                        <a:pt x="111" y="79"/>
                                        <a:pt x="111" y="79"/>
                                        <a:pt x="111" y="79"/>
                                      </a:cubicBezTo>
                                      <a:cubicBezTo>
                                        <a:pt x="111" y="79"/>
                                        <a:pt x="111" y="79"/>
                                        <a:pt x="111" y="79"/>
                                      </a:cubicBezTo>
                                      <a:cubicBezTo>
                                        <a:pt x="111" y="79"/>
                                        <a:pt x="111" y="79"/>
                                        <a:pt x="111" y="79"/>
                                      </a:cubicBezTo>
                                      <a:cubicBezTo>
                                        <a:pt x="112" y="80"/>
                                        <a:pt x="112" y="80"/>
                                        <a:pt x="112" y="80"/>
                                      </a:cubicBezTo>
                                      <a:cubicBezTo>
                                        <a:pt x="112" y="80"/>
                                        <a:pt x="112" y="80"/>
                                        <a:pt x="112" y="80"/>
                                      </a:cubicBezTo>
                                      <a:cubicBezTo>
                                        <a:pt x="111" y="85"/>
                                        <a:pt x="111" y="85"/>
                                        <a:pt x="111" y="85"/>
                                      </a:cubicBezTo>
                                      <a:cubicBezTo>
                                        <a:pt x="115" y="86"/>
                                        <a:pt x="115" y="86"/>
                                        <a:pt x="115" y="86"/>
                                      </a:cubicBezTo>
                                      <a:cubicBezTo>
                                        <a:pt x="115" y="86"/>
                                        <a:pt x="115" y="86"/>
                                        <a:pt x="115" y="86"/>
                                      </a:cubicBezTo>
                                      <a:cubicBezTo>
                                        <a:pt x="115" y="86"/>
                                        <a:pt x="115" y="86"/>
                                        <a:pt x="115" y="86"/>
                                      </a:cubicBezTo>
                                      <a:cubicBezTo>
                                        <a:pt x="105" y="93"/>
                                        <a:pt x="105" y="93"/>
                                        <a:pt x="105" y="93"/>
                                      </a:cubicBezTo>
                                      <a:cubicBezTo>
                                        <a:pt x="105" y="93"/>
                                        <a:pt x="105" y="93"/>
                                        <a:pt x="105" y="93"/>
                                      </a:cubicBezTo>
                                      <a:cubicBezTo>
                                        <a:pt x="105" y="93"/>
                                        <a:pt x="90" y="90"/>
                                        <a:pt x="90" y="90"/>
                                      </a:cubicBezTo>
                                      <a:cubicBezTo>
                                        <a:pt x="90" y="90"/>
                                        <a:pt x="90" y="90"/>
                                        <a:pt x="90" y="90"/>
                                      </a:cubicBezTo>
                                      <a:cubicBezTo>
                                        <a:pt x="90" y="90"/>
                                        <a:pt x="90" y="90"/>
                                        <a:pt x="90" y="90"/>
                                      </a:cubicBezTo>
                                      <a:cubicBezTo>
                                        <a:pt x="91" y="87"/>
                                        <a:pt x="91" y="87"/>
                                        <a:pt x="91" y="87"/>
                                      </a:cubicBezTo>
                                      <a:cubicBezTo>
                                        <a:pt x="83" y="85"/>
                                        <a:pt x="83" y="85"/>
                                        <a:pt x="83" y="85"/>
                                      </a:cubicBezTo>
                                      <a:cubicBezTo>
                                        <a:pt x="83" y="85"/>
                                        <a:pt x="83" y="85"/>
                                        <a:pt x="83" y="85"/>
                                      </a:cubicBezTo>
                                      <a:cubicBezTo>
                                        <a:pt x="83" y="81"/>
                                        <a:pt x="83" y="81"/>
                                        <a:pt x="83" y="81"/>
                                      </a:cubicBezTo>
                                      <a:cubicBezTo>
                                        <a:pt x="81" y="80"/>
                                        <a:pt x="81" y="80"/>
                                        <a:pt x="81" y="80"/>
                                      </a:cubicBezTo>
                                      <a:cubicBezTo>
                                        <a:pt x="77" y="89"/>
                                        <a:pt x="77" y="89"/>
                                        <a:pt x="77" y="89"/>
                                      </a:cubicBezTo>
                                      <a:cubicBezTo>
                                        <a:pt x="77" y="89"/>
                                        <a:pt x="77" y="89"/>
                                        <a:pt x="76" y="89"/>
                                      </a:cubicBezTo>
                                      <a:cubicBezTo>
                                        <a:pt x="68" y="90"/>
                                        <a:pt x="68" y="90"/>
                                        <a:pt x="68" y="90"/>
                                      </a:cubicBezTo>
                                      <a:cubicBezTo>
                                        <a:pt x="62" y="95"/>
                                        <a:pt x="62" y="95"/>
                                        <a:pt x="62" y="95"/>
                                      </a:cubicBezTo>
                                      <a:cubicBezTo>
                                        <a:pt x="62" y="95"/>
                                        <a:pt x="38" y="98"/>
                                        <a:pt x="38" y="98"/>
                                      </a:cubicBezTo>
                                    </a:path>
                                  </a:pathLst>
                                </a:custGeom>
                                <a:grpFill/>
                                <a:ln w="9525">
                                  <a:noFill/>
                                  <a:round/>
                                  <a:headEnd/>
                                  <a:tailEnd/>
                                </a:ln>
                              </wps:spPr>
                              <wps:bodyPr/>
                            </wps:wsp>
                            <wps:wsp>
                              <wps:cNvPr id="1363" name="Freeform 1363"/>
                              <wps:cNvSpPr>
                                <a:spLocks/>
                              </wps:cNvSpPr>
                              <wps:spPr bwMode="auto">
                                <a:xfrm>
                                  <a:off x="468084" y="401716"/>
                                  <a:ext cx="332059" cy="306705"/>
                                </a:xfrm>
                                <a:custGeom>
                                  <a:avLst/>
                                  <a:gdLst>
                                    <a:gd name="T0" fmla="*/ 18 w 70"/>
                                    <a:gd name="T1" fmla="*/ 78 h 78"/>
                                    <a:gd name="T2" fmla="*/ 18 w 70"/>
                                    <a:gd name="T3" fmla="*/ 78 h 78"/>
                                    <a:gd name="T4" fmla="*/ 11 w 70"/>
                                    <a:gd name="T5" fmla="*/ 65 h 78"/>
                                    <a:gd name="T6" fmla="*/ 0 w 70"/>
                                    <a:gd name="T7" fmla="*/ 60 h 78"/>
                                    <a:gd name="T8" fmla="*/ 0 w 70"/>
                                    <a:gd name="T9" fmla="*/ 59 h 78"/>
                                    <a:gd name="T10" fmla="*/ 6 w 70"/>
                                    <a:gd name="T11" fmla="*/ 46 h 78"/>
                                    <a:gd name="T12" fmla="*/ 5 w 70"/>
                                    <a:gd name="T13" fmla="*/ 39 h 78"/>
                                    <a:gd name="T14" fmla="*/ 5 w 70"/>
                                    <a:gd name="T15" fmla="*/ 39 h 78"/>
                                    <a:gd name="T16" fmla="*/ 8 w 70"/>
                                    <a:gd name="T17" fmla="*/ 38 h 78"/>
                                    <a:gd name="T18" fmla="*/ 6 w 70"/>
                                    <a:gd name="T19" fmla="*/ 35 h 78"/>
                                    <a:gd name="T20" fmla="*/ 6 w 70"/>
                                    <a:gd name="T21" fmla="*/ 34 h 78"/>
                                    <a:gd name="T22" fmla="*/ 13 w 70"/>
                                    <a:gd name="T23" fmla="*/ 18 h 78"/>
                                    <a:gd name="T24" fmla="*/ 11 w 70"/>
                                    <a:gd name="T25" fmla="*/ 14 h 78"/>
                                    <a:gd name="T26" fmla="*/ 10 w 70"/>
                                    <a:gd name="T27" fmla="*/ 11 h 78"/>
                                    <a:gd name="T28" fmla="*/ 11 w 70"/>
                                    <a:gd name="T29" fmla="*/ 9 h 78"/>
                                    <a:gd name="T30" fmla="*/ 8 w 70"/>
                                    <a:gd name="T31" fmla="*/ 5 h 78"/>
                                    <a:gd name="T32" fmla="*/ 8 w 70"/>
                                    <a:gd name="T33" fmla="*/ 4 h 78"/>
                                    <a:gd name="T34" fmla="*/ 8 w 70"/>
                                    <a:gd name="T35" fmla="*/ 4 h 78"/>
                                    <a:gd name="T36" fmla="*/ 17 w 70"/>
                                    <a:gd name="T37" fmla="*/ 2 h 78"/>
                                    <a:gd name="T38" fmla="*/ 18 w 70"/>
                                    <a:gd name="T39" fmla="*/ 2 h 78"/>
                                    <a:gd name="T40" fmla="*/ 18 w 70"/>
                                    <a:gd name="T41" fmla="*/ 2 h 78"/>
                                    <a:gd name="T42" fmla="*/ 19 w 70"/>
                                    <a:gd name="T43" fmla="*/ 3 h 78"/>
                                    <a:gd name="T44" fmla="*/ 19 w 70"/>
                                    <a:gd name="T45" fmla="*/ 2 h 78"/>
                                    <a:gd name="T46" fmla="*/ 19 w 70"/>
                                    <a:gd name="T47" fmla="*/ 2 h 78"/>
                                    <a:gd name="T48" fmla="*/ 29 w 70"/>
                                    <a:gd name="T49" fmla="*/ 0 h 78"/>
                                    <a:gd name="T50" fmla="*/ 29 w 70"/>
                                    <a:gd name="T51" fmla="*/ 0 h 78"/>
                                    <a:gd name="T52" fmla="*/ 41 w 70"/>
                                    <a:gd name="T53" fmla="*/ 9 h 78"/>
                                    <a:gd name="T54" fmla="*/ 41 w 70"/>
                                    <a:gd name="T55" fmla="*/ 9 h 78"/>
                                    <a:gd name="T56" fmla="*/ 41 w 70"/>
                                    <a:gd name="T57" fmla="*/ 12 h 78"/>
                                    <a:gd name="T58" fmla="*/ 44 w 70"/>
                                    <a:gd name="T59" fmla="*/ 9 h 78"/>
                                    <a:gd name="T60" fmla="*/ 44 w 70"/>
                                    <a:gd name="T61" fmla="*/ 9 h 78"/>
                                    <a:gd name="T62" fmla="*/ 45 w 70"/>
                                    <a:gd name="T63" fmla="*/ 9 h 78"/>
                                    <a:gd name="T64" fmla="*/ 45 w 70"/>
                                    <a:gd name="T65" fmla="*/ 9 h 78"/>
                                    <a:gd name="T66" fmla="*/ 45 w 70"/>
                                    <a:gd name="T67" fmla="*/ 12 h 78"/>
                                    <a:gd name="T68" fmla="*/ 46 w 70"/>
                                    <a:gd name="T69" fmla="*/ 8 h 78"/>
                                    <a:gd name="T70" fmla="*/ 46 w 70"/>
                                    <a:gd name="T71" fmla="*/ 8 h 78"/>
                                    <a:gd name="T72" fmla="*/ 55 w 70"/>
                                    <a:gd name="T73" fmla="*/ 8 h 78"/>
                                    <a:gd name="T74" fmla="*/ 55 w 70"/>
                                    <a:gd name="T75" fmla="*/ 8 h 78"/>
                                    <a:gd name="T76" fmla="*/ 69 w 70"/>
                                    <a:gd name="T77" fmla="*/ 26 h 78"/>
                                    <a:gd name="T78" fmla="*/ 70 w 70"/>
                                    <a:gd name="T79" fmla="*/ 26 h 78"/>
                                    <a:gd name="T80" fmla="*/ 69 w 70"/>
                                    <a:gd name="T81" fmla="*/ 27 h 78"/>
                                    <a:gd name="T82" fmla="*/ 46 w 70"/>
                                    <a:gd name="T83" fmla="*/ 45 h 78"/>
                                    <a:gd name="T84" fmla="*/ 43 w 70"/>
                                    <a:gd name="T85" fmla="*/ 52 h 78"/>
                                    <a:gd name="T86" fmla="*/ 43 w 70"/>
                                    <a:gd name="T87" fmla="*/ 52 h 78"/>
                                    <a:gd name="T88" fmla="*/ 38 w 70"/>
                                    <a:gd name="T89" fmla="*/ 54 h 78"/>
                                    <a:gd name="T90" fmla="*/ 36 w 70"/>
                                    <a:gd name="T91" fmla="*/ 60 h 78"/>
                                    <a:gd name="T92" fmla="*/ 36 w 70"/>
                                    <a:gd name="T93" fmla="*/ 64 h 78"/>
                                    <a:gd name="T94" fmla="*/ 35 w 70"/>
                                    <a:gd name="T95" fmla="*/ 69 h 78"/>
                                    <a:gd name="T96" fmla="*/ 35 w 70"/>
                                    <a:gd name="T97" fmla="*/ 69 h 78"/>
                                    <a:gd name="T98" fmla="*/ 30 w 70"/>
                                    <a:gd name="T99" fmla="*/ 72 h 78"/>
                                    <a:gd name="T100" fmla="*/ 29 w 70"/>
                                    <a:gd name="T101" fmla="*/ 72 h 78"/>
                                    <a:gd name="T102" fmla="*/ 29 w 70"/>
                                    <a:gd name="T103" fmla="*/ 72 h 78"/>
                                    <a:gd name="T104" fmla="*/ 27 w 70"/>
                                    <a:gd name="T105" fmla="*/ 70 h 78"/>
                                    <a:gd name="T106" fmla="*/ 18 w 70"/>
                                    <a:gd name="T107" fmla="*/ 78 h 78"/>
                                    <a:gd name="T108" fmla="*/ 18 w 70"/>
                                    <a:gd name="T109" fmla="*/ 78 h 78"/>
                                    <a:gd name="T110" fmla="*/ 18 w 70"/>
                                    <a:gd name="T111"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0" h="78">
                                      <a:moveTo>
                                        <a:pt x="18" y="78"/>
                                      </a:moveTo>
                                      <a:cubicBezTo>
                                        <a:pt x="18" y="78"/>
                                        <a:pt x="18" y="78"/>
                                        <a:pt x="18" y="78"/>
                                      </a:cubicBezTo>
                                      <a:cubicBezTo>
                                        <a:pt x="11" y="65"/>
                                        <a:pt x="11" y="65"/>
                                        <a:pt x="11" y="65"/>
                                      </a:cubicBezTo>
                                      <a:cubicBezTo>
                                        <a:pt x="0" y="60"/>
                                        <a:pt x="0" y="60"/>
                                        <a:pt x="0" y="60"/>
                                      </a:cubicBezTo>
                                      <a:cubicBezTo>
                                        <a:pt x="0" y="60"/>
                                        <a:pt x="0" y="60"/>
                                        <a:pt x="0" y="59"/>
                                      </a:cubicBezTo>
                                      <a:cubicBezTo>
                                        <a:pt x="6" y="46"/>
                                        <a:pt x="6" y="46"/>
                                        <a:pt x="6" y="46"/>
                                      </a:cubicBezTo>
                                      <a:cubicBezTo>
                                        <a:pt x="5" y="39"/>
                                        <a:pt x="5" y="39"/>
                                        <a:pt x="5" y="39"/>
                                      </a:cubicBezTo>
                                      <a:cubicBezTo>
                                        <a:pt x="5" y="39"/>
                                        <a:pt x="5" y="39"/>
                                        <a:pt x="5" y="39"/>
                                      </a:cubicBezTo>
                                      <a:cubicBezTo>
                                        <a:pt x="8" y="38"/>
                                        <a:pt x="8" y="38"/>
                                        <a:pt x="8" y="38"/>
                                      </a:cubicBezTo>
                                      <a:cubicBezTo>
                                        <a:pt x="6" y="35"/>
                                        <a:pt x="6" y="35"/>
                                        <a:pt x="6" y="35"/>
                                      </a:cubicBezTo>
                                      <a:cubicBezTo>
                                        <a:pt x="6" y="34"/>
                                        <a:pt x="6" y="34"/>
                                        <a:pt x="6" y="34"/>
                                      </a:cubicBezTo>
                                      <a:cubicBezTo>
                                        <a:pt x="13" y="18"/>
                                        <a:pt x="13" y="18"/>
                                        <a:pt x="13" y="18"/>
                                      </a:cubicBezTo>
                                      <a:cubicBezTo>
                                        <a:pt x="11" y="14"/>
                                        <a:pt x="11" y="14"/>
                                        <a:pt x="11" y="14"/>
                                      </a:cubicBezTo>
                                      <a:cubicBezTo>
                                        <a:pt x="10" y="11"/>
                                        <a:pt x="10" y="11"/>
                                        <a:pt x="10" y="11"/>
                                      </a:cubicBezTo>
                                      <a:cubicBezTo>
                                        <a:pt x="11" y="9"/>
                                        <a:pt x="11" y="9"/>
                                        <a:pt x="11" y="9"/>
                                      </a:cubicBezTo>
                                      <a:cubicBezTo>
                                        <a:pt x="8" y="5"/>
                                        <a:pt x="8" y="5"/>
                                        <a:pt x="8" y="5"/>
                                      </a:cubicBezTo>
                                      <a:cubicBezTo>
                                        <a:pt x="8" y="5"/>
                                        <a:pt x="8" y="5"/>
                                        <a:pt x="8" y="4"/>
                                      </a:cubicBezTo>
                                      <a:cubicBezTo>
                                        <a:pt x="8" y="4"/>
                                        <a:pt x="8" y="4"/>
                                        <a:pt x="8" y="4"/>
                                      </a:cubicBezTo>
                                      <a:cubicBezTo>
                                        <a:pt x="17" y="2"/>
                                        <a:pt x="17" y="2"/>
                                        <a:pt x="17" y="2"/>
                                      </a:cubicBezTo>
                                      <a:cubicBezTo>
                                        <a:pt x="18" y="2"/>
                                        <a:pt x="18" y="2"/>
                                        <a:pt x="18" y="2"/>
                                      </a:cubicBezTo>
                                      <a:cubicBezTo>
                                        <a:pt x="18" y="2"/>
                                        <a:pt x="18" y="2"/>
                                        <a:pt x="18" y="2"/>
                                      </a:cubicBezTo>
                                      <a:cubicBezTo>
                                        <a:pt x="19" y="3"/>
                                        <a:pt x="19" y="3"/>
                                        <a:pt x="19" y="3"/>
                                      </a:cubicBezTo>
                                      <a:cubicBezTo>
                                        <a:pt x="19" y="2"/>
                                        <a:pt x="19" y="2"/>
                                        <a:pt x="19" y="2"/>
                                      </a:cubicBezTo>
                                      <a:cubicBezTo>
                                        <a:pt x="19" y="2"/>
                                        <a:pt x="19" y="2"/>
                                        <a:pt x="19" y="2"/>
                                      </a:cubicBezTo>
                                      <a:cubicBezTo>
                                        <a:pt x="19" y="2"/>
                                        <a:pt x="29" y="0"/>
                                        <a:pt x="29" y="0"/>
                                      </a:cubicBezTo>
                                      <a:cubicBezTo>
                                        <a:pt x="29" y="0"/>
                                        <a:pt x="29" y="0"/>
                                        <a:pt x="29" y="0"/>
                                      </a:cubicBezTo>
                                      <a:cubicBezTo>
                                        <a:pt x="41" y="9"/>
                                        <a:pt x="41" y="9"/>
                                        <a:pt x="41" y="9"/>
                                      </a:cubicBezTo>
                                      <a:cubicBezTo>
                                        <a:pt x="41" y="9"/>
                                        <a:pt x="41" y="9"/>
                                        <a:pt x="41" y="9"/>
                                      </a:cubicBezTo>
                                      <a:cubicBezTo>
                                        <a:pt x="41" y="12"/>
                                        <a:pt x="41" y="12"/>
                                        <a:pt x="41" y="12"/>
                                      </a:cubicBezTo>
                                      <a:cubicBezTo>
                                        <a:pt x="44" y="9"/>
                                        <a:pt x="44" y="9"/>
                                        <a:pt x="44" y="9"/>
                                      </a:cubicBezTo>
                                      <a:cubicBezTo>
                                        <a:pt x="44" y="9"/>
                                        <a:pt x="44" y="9"/>
                                        <a:pt x="44" y="9"/>
                                      </a:cubicBezTo>
                                      <a:cubicBezTo>
                                        <a:pt x="44" y="9"/>
                                        <a:pt x="44" y="9"/>
                                        <a:pt x="45" y="9"/>
                                      </a:cubicBezTo>
                                      <a:cubicBezTo>
                                        <a:pt x="45" y="9"/>
                                        <a:pt x="45" y="9"/>
                                        <a:pt x="45" y="9"/>
                                      </a:cubicBezTo>
                                      <a:cubicBezTo>
                                        <a:pt x="45" y="12"/>
                                        <a:pt x="45" y="12"/>
                                        <a:pt x="45" y="12"/>
                                      </a:cubicBezTo>
                                      <a:cubicBezTo>
                                        <a:pt x="46" y="8"/>
                                        <a:pt x="46" y="8"/>
                                        <a:pt x="46" y="8"/>
                                      </a:cubicBezTo>
                                      <a:cubicBezTo>
                                        <a:pt x="46" y="8"/>
                                        <a:pt x="46" y="8"/>
                                        <a:pt x="46" y="8"/>
                                      </a:cubicBezTo>
                                      <a:cubicBezTo>
                                        <a:pt x="46" y="8"/>
                                        <a:pt x="55" y="8"/>
                                        <a:pt x="55" y="8"/>
                                      </a:cubicBezTo>
                                      <a:cubicBezTo>
                                        <a:pt x="55" y="8"/>
                                        <a:pt x="55" y="8"/>
                                        <a:pt x="55" y="8"/>
                                      </a:cubicBezTo>
                                      <a:cubicBezTo>
                                        <a:pt x="69" y="26"/>
                                        <a:pt x="69" y="26"/>
                                        <a:pt x="69" y="26"/>
                                      </a:cubicBezTo>
                                      <a:cubicBezTo>
                                        <a:pt x="70" y="26"/>
                                        <a:pt x="70" y="26"/>
                                        <a:pt x="70" y="26"/>
                                      </a:cubicBezTo>
                                      <a:cubicBezTo>
                                        <a:pt x="70" y="27"/>
                                        <a:pt x="69" y="27"/>
                                        <a:pt x="69" y="27"/>
                                      </a:cubicBezTo>
                                      <a:cubicBezTo>
                                        <a:pt x="46" y="45"/>
                                        <a:pt x="46" y="45"/>
                                        <a:pt x="46" y="45"/>
                                      </a:cubicBezTo>
                                      <a:cubicBezTo>
                                        <a:pt x="43" y="52"/>
                                        <a:pt x="43" y="52"/>
                                        <a:pt x="43" y="52"/>
                                      </a:cubicBezTo>
                                      <a:cubicBezTo>
                                        <a:pt x="43" y="52"/>
                                        <a:pt x="43" y="52"/>
                                        <a:pt x="43" y="52"/>
                                      </a:cubicBezTo>
                                      <a:cubicBezTo>
                                        <a:pt x="38" y="54"/>
                                        <a:pt x="38" y="54"/>
                                        <a:pt x="38" y="54"/>
                                      </a:cubicBezTo>
                                      <a:cubicBezTo>
                                        <a:pt x="36" y="60"/>
                                        <a:pt x="36" y="60"/>
                                        <a:pt x="36" y="60"/>
                                      </a:cubicBezTo>
                                      <a:cubicBezTo>
                                        <a:pt x="36" y="64"/>
                                        <a:pt x="36" y="64"/>
                                        <a:pt x="36" y="64"/>
                                      </a:cubicBezTo>
                                      <a:cubicBezTo>
                                        <a:pt x="35" y="69"/>
                                        <a:pt x="35" y="69"/>
                                        <a:pt x="35" y="69"/>
                                      </a:cubicBezTo>
                                      <a:cubicBezTo>
                                        <a:pt x="35" y="69"/>
                                        <a:pt x="35" y="69"/>
                                        <a:pt x="35" y="69"/>
                                      </a:cubicBezTo>
                                      <a:cubicBezTo>
                                        <a:pt x="30" y="72"/>
                                        <a:pt x="30" y="72"/>
                                        <a:pt x="30" y="72"/>
                                      </a:cubicBezTo>
                                      <a:cubicBezTo>
                                        <a:pt x="30" y="72"/>
                                        <a:pt x="30" y="72"/>
                                        <a:pt x="29" y="72"/>
                                      </a:cubicBezTo>
                                      <a:cubicBezTo>
                                        <a:pt x="29" y="72"/>
                                        <a:pt x="29" y="72"/>
                                        <a:pt x="29" y="72"/>
                                      </a:cubicBezTo>
                                      <a:cubicBezTo>
                                        <a:pt x="27" y="70"/>
                                        <a:pt x="27" y="70"/>
                                        <a:pt x="27" y="70"/>
                                      </a:cubicBezTo>
                                      <a:cubicBezTo>
                                        <a:pt x="18" y="78"/>
                                        <a:pt x="18" y="78"/>
                                        <a:pt x="18" y="78"/>
                                      </a:cubicBezTo>
                                      <a:cubicBezTo>
                                        <a:pt x="18" y="78"/>
                                        <a:pt x="18" y="78"/>
                                        <a:pt x="18" y="78"/>
                                      </a:cubicBezTo>
                                      <a:cubicBezTo>
                                        <a:pt x="18" y="78"/>
                                        <a:pt x="18" y="78"/>
                                        <a:pt x="18" y="78"/>
                                      </a:cubicBezTo>
                                    </a:path>
                                  </a:pathLst>
                                </a:custGeom>
                                <a:grpFill/>
                                <a:ln w="9525">
                                  <a:noFill/>
                                  <a:round/>
                                  <a:headEnd/>
                                  <a:tailEnd/>
                                </a:ln>
                              </wps:spPr>
                              <wps:bodyPr/>
                            </wps:wsp>
                            <wps:wsp>
                              <wps:cNvPr id="1364" name="Freeform 1364"/>
                              <wps:cNvSpPr>
                                <a:spLocks/>
                              </wps:cNvSpPr>
                              <wps:spPr bwMode="auto">
                                <a:xfrm>
                                  <a:off x="156027" y="846774"/>
                                  <a:ext cx="38007" cy="23336"/>
                                </a:xfrm>
                                <a:custGeom>
                                  <a:avLst/>
                                  <a:gdLst>
                                    <a:gd name="T0" fmla="*/ 7 w 8"/>
                                    <a:gd name="T1" fmla="*/ 6 h 6"/>
                                    <a:gd name="T2" fmla="*/ 2 w 8"/>
                                    <a:gd name="T3" fmla="*/ 4 h 6"/>
                                    <a:gd name="T4" fmla="*/ 2 w 8"/>
                                    <a:gd name="T5" fmla="*/ 4 h 6"/>
                                    <a:gd name="T6" fmla="*/ 1 w 8"/>
                                    <a:gd name="T7" fmla="*/ 0 h 6"/>
                                    <a:gd name="T8" fmla="*/ 1 w 8"/>
                                    <a:gd name="T9" fmla="*/ 0 h 6"/>
                                    <a:gd name="T10" fmla="*/ 1 w 8"/>
                                    <a:gd name="T11" fmla="*/ 0 h 6"/>
                                    <a:gd name="T12" fmla="*/ 1 w 8"/>
                                    <a:gd name="T13" fmla="*/ 0 h 6"/>
                                    <a:gd name="T14" fmla="*/ 7 w 8"/>
                                    <a:gd name="T15" fmla="*/ 5 h 6"/>
                                    <a:gd name="T16" fmla="*/ 7 w 8"/>
                                    <a:gd name="T17" fmla="*/ 6 h 6"/>
                                    <a:gd name="T18" fmla="*/ 7 w 8"/>
                                    <a:gd name="T19" fmla="*/ 6 h 6"/>
                                    <a:gd name="T20" fmla="*/ 7 w 8"/>
                                    <a:gd name="T2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6">
                                      <a:moveTo>
                                        <a:pt x="7" y="6"/>
                                      </a:moveTo>
                                      <a:cubicBezTo>
                                        <a:pt x="2" y="4"/>
                                        <a:pt x="2" y="4"/>
                                        <a:pt x="2" y="4"/>
                                      </a:cubicBezTo>
                                      <a:cubicBezTo>
                                        <a:pt x="2" y="4"/>
                                        <a:pt x="2" y="4"/>
                                        <a:pt x="2" y="4"/>
                                      </a:cubicBezTo>
                                      <a:cubicBezTo>
                                        <a:pt x="1" y="0"/>
                                        <a:pt x="1" y="0"/>
                                        <a:pt x="1" y="0"/>
                                      </a:cubicBezTo>
                                      <a:cubicBezTo>
                                        <a:pt x="0" y="0"/>
                                        <a:pt x="1" y="0"/>
                                        <a:pt x="1" y="0"/>
                                      </a:cubicBezTo>
                                      <a:cubicBezTo>
                                        <a:pt x="1" y="0"/>
                                        <a:pt x="1" y="0"/>
                                        <a:pt x="1" y="0"/>
                                      </a:cubicBezTo>
                                      <a:cubicBezTo>
                                        <a:pt x="1" y="0"/>
                                        <a:pt x="1" y="0"/>
                                        <a:pt x="1" y="0"/>
                                      </a:cubicBezTo>
                                      <a:cubicBezTo>
                                        <a:pt x="7" y="5"/>
                                        <a:pt x="7" y="5"/>
                                        <a:pt x="7" y="5"/>
                                      </a:cubicBezTo>
                                      <a:cubicBezTo>
                                        <a:pt x="8" y="5"/>
                                        <a:pt x="8" y="5"/>
                                        <a:pt x="7" y="6"/>
                                      </a:cubicBezTo>
                                      <a:cubicBezTo>
                                        <a:pt x="7" y="6"/>
                                        <a:pt x="7" y="6"/>
                                        <a:pt x="7" y="6"/>
                                      </a:cubicBezTo>
                                      <a:cubicBezTo>
                                        <a:pt x="7" y="6"/>
                                        <a:pt x="7" y="6"/>
                                        <a:pt x="7" y="6"/>
                                      </a:cubicBezTo>
                                    </a:path>
                                  </a:pathLst>
                                </a:custGeom>
                                <a:grpFill/>
                                <a:ln w="9525">
                                  <a:noFill/>
                                  <a:round/>
                                  <a:headEnd/>
                                  <a:tailEnd/>
                                </a:ln>
                              </wps:spPr>
                              <wps:bodyPr/>
                            </wps:wsp>
                            <wps:wsp>
                              <wps:cNvPr id="1365" name="Freeform 1365"/>
                              <wps:cNvSpPr>
                                <a:spLocks/>
                              </wps:cNvSpPr>
                              <wps:spPr bwMode="auto">
                                <a:xfrm>
                                  <a:off x="176031" y="806769"/>
                                  <a:ext cx="46008" cy="55006"/>
                                </a:xfrm>
                                <a:custGeom>
                                  <a:avLst/>
                                  <a:gdLst>
                                    <a:gd name="T0" fmla="*/ 5 w 10"/>
                                    <a:gd name="T1" fmla="*/ 14 h 14"/>
                                    <a:gd name="T2" fmla="*/ 3 w 10"/>
                                    <a:gd name="T3" fmla="*/ 13 h 14"/>
                                    <a:gd name="T4" fmla="*/ 2 w 10"/>
                                    <a:gd name="T5" fmla="*/ 13 h 14"/>
                                    <a:gd name="T6" fmla="*/ 3 w 10"/>
                                    <a:gd name="T7" fmla="*/ 12 h 14"/>
                                    <a:gd name="T8" fmla="*/ 4 w 10"/>
                                    <a:gd name="T9" fmla="*/ 11 h 14"/>
                                    <a:gd name="T10" fmla="*/ 2 w 10"/>
                                    <a:gd name="T11" fmla="*/ 11 h 14"/>
                                    <a:gd name="T12" fmla="*/ 2 w 10"/>
                                    <a:gd name="T13" fmla="*/ 11 h 14"/>
                                    <a:gd name="T14" fmla="*/ 0 w 10"/>
                                    <a:gd name="T15" fmla="*/ 6 h 14"/>
                                    <a:gd name="T16" fmla="*/ 0 w 10"/>
                                    <a:gd name="T17" fmla="*/ 6 h 14"/>
                                    <a:gd name="T18" fmla="*/ 1 w 10"/>
                                    <a:gd name="T19" fmla="*/ 6 h 14"/>
                                    <a:gd name="T20" fmla="*/ 1 w 10"/>
                                    <a:gd name="T21" fmla="*/ 6 h 14"/>
                                    <a:gd name="T22" fmla="*/ 3 w 10"/>
                                    <a:gd name="T23" fmla="*/ 7 h 14"/>
                                    <a:gd name="T24" fmla="*/ 6 w 10"/>
                                    <a:gd name="T25" fmla="*/ 6 h 14"/>
                                    <a:gd name="T26" fmla="*/ 5 w 10"/>
                                    <a:gd name="T27" fmla="*/ 5 h 14"/>
                                    <a:gd name="T28" fmla="*/ 5 w 10"/>
                                    <a:gd name="T29" fmla="*/ 4 h 14"/>
                                    <a:gd name="T30" fmla="*/ 6 w 10"/>
                                    <a:gd name="T31" fmla="*/ 0 h 14"/>
                                    <a:gd name="T32" fmla="*/ 6 w 10"/>
                                    <a:gd name="T33" fmla="*/ 0 h 14"/>
                                    <a:gd name="T34" fmla="*/ 6 w 10"/>
                                    <a:gd name="T35" fmla="*/ 0 h 14"/>
                                    <a:gd name="T36" fmla="*/ 7 w 10"/>
                                    <a:gd name="T37" fmla="*/ 0 h 14"/>
                                    <a:gd name="T38" fmla="*/ 8 w 10"/>
                                    <a:gd name="T39" fmla="*/ 4 h 14"/>
                                    <a:gd name="T40" fmla="*/ 10 w 10"/>
                                    <a:gd name="T41" fmla="*/ 3 h 14"/>
                                    <a:gd name="T42" fmla="*/ 10 w 10"/>
                                    <a:gd name="T43" fmla="*/ 4 h 14"/>
                                    <a:gd name="T44" fmla="*/ 10 w 10"/>
                                    <a:gd name="T45" fmla="*/ 4 h 14"/>
                                    <a:gd name="T46" fmla="*/ 5 w 10"/>
                                    <a:gd name="T47" fmla="*/ 14 h 14"/>
                                    <a:gd name="T48" fmla="*/ 5 w 10"/>
                                    <a:gd name="T49" fmla="*/ 14 h 14"/>
                                    <a:gd name="T50" fmla="*/ 5 w 10"/>
                                    <a:gd name="T51"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 h="14">
                                      <a:moveTo>
                                        <a:pt x="5" y="14"/>
                                      </a:moveTo>
                                      <a:cubicBezTo>
                                        <a:pt x="3" y="13"/>
                                        <a:pt x="3" y="13"/>
                                        <a:pt x="3" y="13"/>
                                      </a:cubicBezTo>
                                      <a:cubicBezTo>
                                        <a:pt x="3" y="13"/>
                                        <a:pt x="3" y="13"/>
                                        <a:pt x="2" y="13"/>
                                      </a:cubicBezTo>
                                      <a:cubicBezTo>
                                        <a:pt x="2" y="13"/>
                                        <a:pt x="2" y="13"/>
                                        <a:pt x="3" y="12"/>
                                      </a:cubicBezTo>
                                      <a:cubicBezTo>
                                        <a:pt x="4" y="11"/>
                                        <a:pt x="4" y="11"/>
                                        <a:pt x="4" y="11"/>
                                      </a:cubicBezTo>
                                      <a:cubicBezTo>
                                        <a:pt x="4" y="11"/>
                                        <a:pt x="2" y="11"/>
                                        <a:pt x="2" y="11"/>
                                      </a:cubicBezTo>
                                      <a:cubicBezTo>
                                        <a:pt x="2" y="11"/>
                                        <a:pt x="2" y="11"/>
                                        <a:pt x="2" y="11"/>
                                      </a:cubicBezTo>
                                      <a:cubicBezTo>
                                        <a:pt x="0" y="6"/>
                                        <a:pt x="0" y="6"/>
                                        <a:pt x="0" y="6"/>
                                      </a:cubicBezTo>
                                      <a:cubicBezTo>
                                        <a:pt x="0" y="6"/>
                                        <a:pt x="0" y="6"/>
                                        <a:pt x="0" y="6"/>
                                      </a:cubicBezTo>
                                      <a:cubicBezTo>
                                        <a:pt x="0" y="6"/>
                                        <a:pt x="0" y="6"/>
                                        <a:pt x="1" y="6"/>
                                      </a:cubicBezTo>
                                      <a:cubicBezTo>
                                        <a:pt x="1" y="6"/>
                                        <a:pt x="1" y="6"/>
                                        <a:pt x="1" y="6"/>
                                      </a:cubicBezTo>
                                      <a:cubicBezTo>
                                        <a:pt x="3" y="7"/>
                                        <a:pt x="3" y="7"/>
                                        <a:pt x="3" y="7"/>
                                      </a:cubicBezTo>
                                      <a:cubicBezTo>
                                        <a:pt x="6" y="6"/>
                                        <a:pt x="6" y="6"/>
                                        <a:pt x="6" y="6"/>
                                      </a:cubicBezTo>
                                      <a:cubicBezTo>
                                        <a:pt x="5" y="5"/>
                                        <a:pt x="5" y="5"/>
                                        <a:pt x="5" y="5"/>
                                      </a:cubicBezTo>
                                      <a:cubicBezTo>
                                        <a:pt x="5" y="5"/>
                                        <a:pt x="5" y="4"/>
                                        <a:pt x="5" y="4"/>
                                      </a:cubicBezTo>
                                      <a:cubicBezTo>
                                        <a:pt x="6" y="0"/>
                                        <a:pt x="6" y="0"/>
                                        <a:pt x="6" y="0"/>
                                      </a:cubicBezTo>
                                      <a:cubicBezTo>
                                        <a:pt x="6" y="0"/>
                                        <a:pt x="6" y="0"/>
                                        <a:pt x="6" y="0"/>
                                      </a:cubicBezTo>
                                      <a:cubicBezTo>
                                        <a:pt x="6" y="0"/>
                                        <a:pt x="6" y="0"/>
                                        <a:pt x="6" y="0"/>
                                      </a:cubicBezTo>
                                      <a:cubicBezTo>
                                        <a:pt x="7" y="0"/>
                                        <a:pt x="7" y="0"/>
                                        <a:pt x="7" y="0"/>
                                      </a:cubicBezTo>
                                      <a:cubicBezTo>
                                        <a:pt x="8" y="4"/>
                                        <a:pt x="8" y="4"/>
                                        <a:pt x="8" y="4"/>
                                      </a:cubicBezTo>
                                      <a:cubicBezTo>
                                        <a:pt x="8" y="4"/>
                                        <a:pt x="10" y="3"/>
                                        <a:pt x="10" y="3"/>
                                      </a:cubicBezTo>
                                      <a:cubicBezTo>
                                        <a:pt x="10" y="3"/>
                                        <a:pt x="10" y="3"/>
                                        <a:pt x="10" y="4"/>
                                      </a:cubicBezTo>
                                      <a:cubicBezTo>
                                        <a:pt x="10" y="4"/>
                                        <a:pt x="10" y="4"/>
                                        <a:pt x="10" y="4"/>
                                      </a:cubicBezTo>
                                      <a:cubicBezTo>
                                        <a:pt x="5" y="14"/>
                                        <a:pt x="5" y="14"/>
                                        <a:pt x="5" y="14"/>
                                      </a:cubicBezTo>
                                      <a:cubicBezTo>
                                        <a:pt x="5" y="14"/>
                                        <a:pt x="5" y="14"/>
                                        <a:pt x="5" y="14"/>
                                      </a:cubicBezTo>
                                      <a:cubicBezTo>
                                        <a:pt x="5" y="14"/>
                                        <a:pt x="5" y="14"/>
                                        <a:pt x="5" y="14"/>
                                      </a:cubicBezTo>
                                    </a:path>
                                  </a:pathLst>
                                </a:custGeom>
                                <a:grpFill/>
                                <a:ln w="9525">
                                  <a:noFill/>
                                  <a:round/>
                                  <a:headEnd/>
                                  <a:tailEnd/>
                                </a:ln>
                              </wps:spPr>
                              <wps:bodyPr/>
                            </wps:wsp>
                            <wps:wsp>
                              <wps:cNvPr id="1366" name="Freeform 1366"/>
                              <wps:cNvSpPr>
                                <a:spLocks/>
                              </wps:cNvSpPr>
                              <wps:spPr bwMode="auto">
                                <a:xfrm>
                                  <a:off x="1924346" y="838439"/>
                                  <a:ext cx="14002" cy="11669"/>
                                </a:xfrm>
                                <a:custGeom>
                                  <a:avLst/>
                                  <a:gdLst>
                                    <a:gd name="T0" fmla="*/ 1 w 3"/>
                                    <a:gd name="T1" fmla="*/ 3 h 3"/>
                                    <a:gd name="T2" fmla="*/ 1 w 3"/>
                                    <a:gd name="T3" fmla="*/ 3 h 3"/>
                                    <a:gd name="T4" fmla="*/ 0 w 3"/>
                                    <a:gd name="T5" fmla="*/ 0 h 3"/>
                                    <a:gd name="T6" fmla="*/ 0 w 3"/>
                                    <a:gd name="T7" fmla="*/ 0 h 3"/>
                                    <a:gd name="T8" fmla="*/ 1 w 3"/>
                                    <a:gd name="T9" fmla="*/ 0 h 3"/>
                                    <a:gd name="T10" fmla="*/ 3 w 3"/>
                                    <a:gd name="T11" fmla="*/ 0 h 3"/>
                                    <a:gd name="T12" fmla="*/ 3 w 3"/>
                                    <a:gd name="T13" fmla="*/ 0 h 3"/>
                                    <a:gd name="T14" fmla="*/ 3 w 3"/>
                                    <a:gd name="T15" fmla="*/ 0 h 3"/>
                                    <a:gd name="T16" fmla="*/ 3 w 3"/>
                                    <a:gd name="T17" fmla="*/ 3 h 3"/>
                                    <a:gd name="T18" fmla="*/ 2 w 3"/>
                                    <a:gd name="T19" fmla="*/ 3 h 3"/>
                                    <a:gd name="T20" fmla="*/ 1 w 3"/>
                                    <a:gd name="T21"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 h="3">
                                      <a:moveTo>
                                        <a:pt x="1" y="3"/>
                                      </a:moveTo>
                                      <a:cubicBezTo>
                                        <a:pt x="1" y="3"/>
                                        <a:pt x="1" y="3"/>
                                        <a:pt x="1" y="3"/>
                                      </a:cubicBezTo>
                                      <a:cubicBezTo>
                                        <a:pt x="0" y="0"/>
                                        <a:pt x="0" y="0"/>
                                        <a:pt x="0" y="0"/>
                                      </a:cubicBezTo>
                                      <a:cubicBezTo>
                                        <a:pt x="0" y="0"/>
                                        <a:pt x="0" y="0"/>
                                        <a:pt x="0" y="0"/>
                                      </a:cubicBezTo>
                                      <a:cubicBezTo>
                                        <a:pt x="0" y="0"/>
                                        <a:pt x="1" y="0"/>
                                        <a:pt x="1" y="0"/>
                                      </a:cubicBezTo>
                                      <a:cubicBezTo>
                                        <a:pt x="3" y="0"/>
                                        <a:pt x="3" y="0"/>
                                        <a:pt x="3" y="0"/>
                                      </a:cubicBezTo>
                                      <a:cubicBezTo>
                                        <a:pt x="3" y="0"/>
                                        <a:pt x="3" y="0"/>
                                        <a:pt x="3" y="0"/>
                                      </a:cubicBezTo>
                                      <a:cubicBezTo>
                                        <a:pt x="3" y="0"/>
                                        <a:pt x="3" y="0"/>
                                        <a:pt x="3" y="0"/>
                                      </a:cubicBezTo>
                                      <a:cubicBezTo>
                                        <a:pt x="3" y="3"/>
                                        <a:pt x="3" y="3"/>
                                        <a:pt x="3" y="3"/>
                                      </a:cubicBezTo>
                                      <a:cubicBezTo>
                                        <a:pt x="3" y="3"/>
                                        <a:pt x="3" y="3"/>
                                        <a:pt x="2" y="3"/>
                                      </a:cubicBezTo>
                                      <a:lnTo>
                                        <a:pt x="1" y="3"/>
                                      </a:lnTo>
                                      <a:close/>
                                    </a:path>
                                  </a:pathLst>
                                </a:custGeom>
                                <a:grpFill/>
                                <a:ln w="9525">
                                  <a:noFill/>
                                  <a:round/>
                                  <a:headEnd/>
                                  <a:tailEnd/>
                                </a:ln>
                              </wps:spPr>
                              <wps:bodyPr/>
                            </wps:wsp>
                            <wps:wsp>
                              <wps:cNvPr id="1367" name="Freeform 1367"/>
                              <wps:cNvSpPr>
                                <a:spLocks/>
                              </wps:cNvSpPr>
                              <wps:spPr bwMode="auto">
                                <a:xfrm>
                                  <a:off x="1900342" y="846772"/>
                                  <a:ext cx="34006" cy="26670"/>
                                </a:xfrm>
                                <a:custGeom>
                                  <a:avLst/>
                                  <a:gdLst>
                                    <a:gd name="T0" fmla="*/ 1 w 7"/>
                                    <a:gd name="T1" fmla="*/ 7 h 7"/>
                                    <a:gd name="T2" fmla="*/ 0 w 7"/>
                                    <a:gd name="T3" fmla="*/ 7 h 7"/>
                                    <a:gd name="T4" fmla="*/ 0 w 7"/>
                                    <a:gd name="T5" fmla="*/ 7 h 7"/>
                                    <a:gd name="T6" fmla="*/ 5 w 7"/>
                                    <a:gd name="T7" fmla="*/ 0 h 7"/>
                                    <a:gd name="T8" fmla="*/ 5 w 7"/>
                                    <a:gd name="T9" fmla="*/ 0 h 7"/>
                                    <a:gd name="T10" fmla="*/ 5 w 7"/>
                                    <a:gd name="T11" fmla="*/ 0 h 7"/>
                                    <a:gd name="T12" fmla="*/ 5 w 7"/>
                                    <a:gd name="T13" fmla="*/ 0 h 7"/>
                                    <a:gd name="T14" fmla="*/ 7 w 7"/>
                                    <a:gd name="T15" fmla="*/ 2 h 7"/>
                                    <a:gd name="T16" fmla="*/ 7 w 7"/>
                                    <a:gd name="T17" fmla="*/ 2 h 7"/>
                                    <a:gd name="T18" fmla="*/ 5 w 7"/>
                                    <a:gd name="T19" fmla="*/ 6 h 7"/>
                                    <a:gd name="T20" fmla="*/ 1 w 7"/>
                                    <a:gd name="T21" fmla="*/ 7 h 7"/>
                                    <a:gd name="T22" fmla="*/ 1 w 7"/>
                                    <a:gd name="T2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
                                      <a:moveTo>
                                        <a:pt x="1" y="7"/>
                                      </a:moveTo>
                                      <a:cubicBezTo>
                                        <a:pt x="1" y="7"/>
                                        <a:pt x="1" y="7"/>
                                        <a:pt x="0" y="7"/>
                                      </a:cubicBezTo>
                                      <a:cubicBezTo>
                                        <a:pt x="0" y="7"/>
                                        <a:pt x="0" y="7"/>
                                        <a:pt x="0" y="7"/>
                                      </a:cubicBezTo>
                                      <a:cubicBezTo>
                                        <a:pt x="5" y="0"/>
                                        <a:pt x="5" y="0"/>
                                        <a:pt x="5" y="0"/>
                                      </a:cubicBezTo>
                                      <a:cubicBezTo>
                                        <a:pt x="5" y="0"/>
                                        <a:pt x="5" y="0"/>
                                        <a:pt x="5" y="0"/>
                                      </a:cubicBezTo>
                                      <a:cubicBezTo>
                                        <a:pt x="5" y="0"/>
                                        <a:pt x="5" y="0"/>
                                        <a:pt x="5" y="0"/>
                                      </a:cubicBezTo>
                                      <a:cubicBezTo>
                                        <a:pt x="5" y="0"/>
                                        <a:pt x="5" y="0"/>
                                        <a:pt x="5" y="0"/>
                                      </a:cubicBezTo>
                                      <a:cubicBezTo>
                                        <a:pt x="7" y="2"/>
                                        <a:pt x="7" y="2"/>
                                        <a:pt x="7" y="2"/>
                                      </a:cubicBezTo>
                                      <a:cubicBezTo>
                                        <a:pt x="7" y="2"/>
                                        <a:pt x="7" y="2"/>
                                        <a:pt x="7" y="2"/>
                                      </a:cubicBezTo>
                                      <a:cubicBezTo>
                                        <a:pt x="5" y="6"/>
                                        <a:pt x="5" y="6"/>
                                        <a:pt x="5" y="6"/>
                                      </a:cubicBezTo>
                                      <a:cubicBezTo>
                                        <a:pt x="1" y="7"/>
                                        <a:pt x="1" y="7"/>
                                        <a:pt x="1" y="7"/>
                                      </a:cubicBezTo>
                                      <a:cubicBezTo>
                                        <a:pt x="1" y="7"/>
                                        <a:pt x="1" y="7"/>
                                        <a:pt x="1" y="7"/>
                                      </a:cubicBezTo>
                                    </a:path>
                                  </a:pathLst>
                                </a:custGeom>
                                <a:grpFill/>
                                <a:ln w="9525">
                                  <a:noFill/>
                                  <a:round/>
                                  <a:headEnd/>
                                  <a:tailEnd/>
                                </a:ln>
                              </wps:spPr>
                              <wps:bodyPr/>
                            </wps:wsp>
                            <wps:wsp>
                              <wps:cNvPr id="1368" name="Freeform 1368"/>
                              <wps:cNvSpPr>
                                <a:spLocks/>
                              </wps:cNvSpPr>
                              <wps:spPr bwMode="auto">
                                <a:xfrm>
                                  <a:off x="2222399" y="98346"/>
                                  <a:ext cx="98018" cy="23336"/>
                                </a:xfrm>
                                <a:custGeom>
                                  <a:avLst/>
                                  <a:gdLst>
                                    <a:gd name="T0" fmla="*/ 1 w 21"/>
                                    <a:gd name="T1" fmla="*/ 5 h 6"/>
                                    <a:gd name="T2" fmla="*/ 0 w 21"/>
                                    <a:gd name="T3" fmla="*/ 4 h 6"/>
                                    <a:gd name="T4" fmla="*/ 0 w 21"/>
                                    <a:gd name="T5" fmla="*/ 4 h 6"/>
                                    <a:gd name="T6" fmla="*/ 12 w 21"/>
                                    <a:gd name="T7" fmla="*/ 0 h 6"/>
                                    <a:gd name="T8" fmla="*/ 12 w 21"/>
                                    <a:gd name="T9" fmla="*/ 0 h 6"/>
                                    <a:gd name="T10" fmla="*/ 12 w 21"/>
                                    <a:gd name="T11" fmla="*/ 0 h 6"/>
                                    <a:gd name="T12" fmla="*/ 21 w 21"/>
                                    <a:gd name="T13" fmla="*/ 5 h 6"/>
                                    <a:gd name="T14" fmla="*/ 21 w 21"/>
                                    <a:gd name="T15" fmla="*/ 6 h 6"/>
                                    <a:gd name="T16" fmla="*/ 20 w 21"/>
                                    <a:gd name="T17" fmla="*/ 6 h 6"/>
                                    <a:gd name="T18" fmla="*/ 1 w 21"/>
                                    <a:gd name="T19" fmla="*/ 5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6">
                                      <a:moveTo>
                                        <a:pt x="1" y="5"/>
                                      </a:moveTo>
                                      <a:cubicBezTo>
                                        <a:pt x="0" y="5"/>
                                        <a:pt x="0" y="4"/>
                                        <a:pt x="0" y="4"/>
                                      </a:cubicBezTo>
                                      <a:cubicBezTo>
                                        <a:pt x="0" y="4"/>
                                        <a:pt x="0" y="4"/>
                                        <a:pt x="0" y="4"/>
                                      </a:cubicBezTo>
                                      <a:cubicBezTo>
                                        <a:pt x="12" y="0"/>
                                        <a:pt x="12" y="0"/>
                                        <a:pt x="12" y="0"/>
                                      </a:cubicBezTo>
                                      <a:cubicBezTo>
                                        <a:pt x="12" y="0"/>
                                        <a:pt x="12" y="0"/>
                                        <a:pt x="12" y="0"/>
                                      </a:cubicBezTo>
                                      <a:cubicBezTo>
                                        <a:pt x="12" y="0"/>
                                        <a:pt x="12" y="0"/>
                                        <a:pt x="12" y="0"/>
                                      </a:cubicBezTo>
                                      <a:cubicBezTo>
                                        <a:pt x="21" y="5"/>
                                        <a:pt x="21" y="5"/>
                                        <a:pt x="21" y="5"/>
                                      </a:cubicBezTo>
                                      <a:cubicBezTo>
                                        <a:pt x="21" y="5"/>
                                        <a:pt x="21" y="5"/>
                                        <a:pt x="21" y="6"/>
                                      </a:cubicBezTo>
                                      <a:cubicBezTo>
                                        <a:pt x="21" y="6"/>
                                        <a:pt x="21" y="6"/>
                                        <a:pt x="20" y="6"/>
                                      </a:cubicBezTo>
                                      <a:lnTo>
                                        <a:pt x="1" y="5"/>
                                      </a:lnTo>
                                      <a:close/>
                                    </a:path>
                                  </a:pathLst>
                                </a:custGeom>
                                <a:grpFill/>
                                <a:ln w="9525">
                                  <a:noFill/>
                                  <a:round/>
                                  <a:headEnd/>
                                  <a:tailEnd/>
                                </a:ln>
                              </wps:spPr>
                              <wps:bodyPr/>
                            </wps:wsp>
                            <wps:wsp>
                              <wps:cNvPr id="1369" name="Freeform 1369"/>
                              <wps:cNvSpPr>
                                <a:spLocks/>
                              </wps:cNvSpPr>
                              <wps:spPr bwMode="auto">
                                <a:xfrm>
                                  <a:off x="908162" y="1263492"/>
                                  <a:ext cx="32006" cy="16669"/>
                                </a:xfrm>
                                <a:custGeom>
                                  <a:avLst/>
                                  <a:gdLst>
                                    <a:gd name="T0" fmla="*/ 0 w 7"/>
                                    <a:gd name="T1" fmla="*/ 4 h 4"/>
                                    <a:gd name="T2" fmla="*/ 0 w 7"/>
                                    <a:gd name="T3" fmla="*/ 3 h 4"/>
                                    <a:gd name="T4" fmla="*/ 0 w 7"/>
                                    <a:gd name="T5" fmla="*/ 3 h 4"/>
                                    <a:gd name="T6" fmla="*/ 3 w 7"/>
                                    <a:gd name="T7" fmla="*/ 0 h 4"/>
                                    <a:gd name="T8" fmla="*/ 3 w 7"/>
                                    <a:gd name="T9" fmla="*/ 0 h 4"/>
                                    <a:gd name="T10" fmla="*/ 7 w 7"/>
                                    <a:gd name="T11" fmla="*/ 1 h 4"/>
                                    <a:gd name="T12" fmla="*/ 7 w 7"/>
                                    <a:gd name="T13" fmla="*/ 1 h 4"/>
                                    <a:gd name="T14" fmla="*/ 7 w 7"/>
                                    <a:gd name="T15" fmla="*/ 1 h 4"/>
                                    <a:gd name="T16" fmla="*/ 0 w 7"/>
                                    <a:gd name="T17" fmla="*/ 4 h 4"/>
                                    <a:gd name="T18" fmla="*/ 0 w 7"/>
                                    <a:gd name="T19" fmla="*/ 4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4">
                                      <a:moveTo>
                                        <a:pt x="0" y="4"/>
                                      </a:moveTo>
                                      <a:cubicBezTo>
                                        <a:pt x="0" y="4"/>
                                        <a:pt x="0" y="4"/>
                                        <a:pt x="0" y="3"/>
                                      </a:cubicBezTo>
                                      <a:cubicBezTo>
                                        <a:pt x="0" y="3"/>
                                        <a:pt x="0" y="3"/>
                                        <a:pt x="0" y="3"/>
                                      </a:cubicBezTo>
                                      <a:cubicBezTo>
                                        <a:pt x="3" y="0"/>
                                        <a:pt x="3" y="0"/>
                                        <a:pt x="3" y="0"/>
                                      </a:cubicBezTo>
                                      <a:cubicBezTo>
                                        <a:pt x="3" y="0"/>
                                        <a:pt x="3" y="0"/>
                                        <a:pt x="3" y="0"/>
                                      </a:cubicBezTo>
                                      <a:cubicBezTo>
                                        <a:pt x="3" y="0"/>
                                        <a:pt x="7" y="1"/>
                                        <a:pt x="7" y="1"/>
                                      </a:cubicBezTo>
                                      <a:cubicBezTo>
                                        <a:pt x="7" y="1"/>
                                        <a:pt x="7" y="1"/>
                                        <a:pt x="7" y="1"/>
                                      </a:cubicBezTo>
                                      <a:cubicBezTo>
                                        <a:pt x="7" y="1"/>
                                        <a:pt x="7" y="1"/>
                                        <a:pt x="7" y="1"/>
                                      </a:cubicBezTo>
                                      <a:cubicBezTo>
                                        <a:pt x="0" y="4"/>
                                        <a:pt x="0" y="4"/>
                                        <a:pt x="0" y="4"/>
                                      </a:cubicBezTo>
                                      <a:cubicBezTo>
                                        <a:pt x="0" y="4"/>
                                        <a:pt x="0" y="4"/>
                                        <a:pt x="0" y="4"/>
                                      </a:cubicBezTo>
                                    </a:path>
                                  </a:pathLst>
                                </a:custGeom>
                                <a:grpFill/>
                                <a:ln w="9525">
                                  <a:noFill/>
                                  <a:round/>
                                  <a:headEnd/>
                                  <a:tailEnd/>
                                </a:ln>
                              </wps:spPr>
                              <wps:bodyPr/>
                            </wps:wsp>
                            <wps:wsp>
                              <wps:cNvPr id="1370" name="Freeform 1370"/>
                              <wps:cNvSpPr>
                                <a:spLocks/>
                              </wps:cNvSpPr>
                              <wps:spPr bwMode="auto">
                                <a:xfrm>
                                  <a:off x="756135" y="1341834"/>
                                  <a:ext cx="14002" cy="13335"/>
                                </a:xfrm>
                                <a:custGeom>
                                  <a:avLst/>
                                  <a:gdLst>
                                    <a:gd name="T0" fmla="*/ 3 w 3"/>
                                    <a:gd name="T1" fmla="*/ 3 h 3"/>
                                    <a:gd name="T2" fmla="*/ 3 w 3"/>
                                    <a:gd name="T3" fmla="*/ 3 h 3"/>
                                    <a:gd name="T4" fmla="*/ 0 w 3"/>
                                    <a:gd name="T5" fmla="*/ 2 h 3"/>
                                    <a:gd name="T6" fmla="*/ 0 w 3"/>
                                    <a:gd name="T7" fmla="*/ 2 h 3"/>
                                    <a:gd name="T8" fmla="*/ 0 w 3"/>
                                    <a:gd name="T9" fmla="*/ 2 h 3"/>
                                    <a:gd name="T10" fmla="*/ 1 w 3"/>
                                    <a:gd name="T11" fmla="*/ 0 h 3"/>
                                    <a:gd name="T12" fmla="*/ 1 w 3"/>
                                    <a:gd name="T13" fmla="*/ 0 h 3"/>
                                    <a:gd name="T14" fmla="*/ 1 w 3"/>
                                    <a:gd name="T15" fmla="*/ 0 h 3"/>
                                    <a:gd name="T16" fmla="*/ 2 w 3"/>
                                    <a:gd name="T17" fmla="*/ 0 h 3"/>
                                    <a:gd name="T18" fmla="*/ 3 w 3"/>
                                    <a:gd name="T19" fmla="*/ 3 h 3"/>
                                    <a:gd name="T20" fmla="*/ 3 w 3"/>
                                    <a:gd name="T21" fmla="*/ 3 h 3"/>
                                    <a:gd name="T22" fmla="*/ 3 w 3"/>
                                    <a:gd name="T23" fmla="*/ 3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 h="3">
                                      <a:moveTo>
                                        <a:pt x="3" y="3"/>
                                      </a:moveTo>
                                      <a:cubicBezTo>
                                        <a:pt x="3" y="3"/>
                                        <a:pt x="3" y="3"/>
                                        <a:pt x="3" y="3"/>
                                      </a:cubicBezTo>
                                      <a:cubicBezTo>
                                        <a:pt x="0" y="2"/>
                                        <a:pt x="0" y="2"/>
                                        <a:pt x="0" y="2"/>
                                      </a:cubicBezTo>
                                      <a:cubicBezTo>
                                        <a:pt x="0" y="2"/>
                                        <a:pt x="0" y="2"/>
                                        <a:pt x="0" y="2"/>
                                      </a:cubicBezTo>
                                      <a:cubicBezTo>
                                        <a:pt x="0" y="2"/>
                                        <a:pt x="0" y="2"/>
                                        <a:pt x="0" y="2"/>
                                      </a:cubicBezTo>
                                      <a:cubicBezTo>
                                        <a:pt x="1" y="0"/>
                                        <a:pt x="1" y="0"/>
                                        <a:pt x="1" y="0"/>
                                      </a:cubicBezTo>
                                      <a:cubicBezTo>
                                        <a:pt x="1" y="0"/>
                                        <a:pt x="1" y="0"/>
                                        <a:pt x="1" y="0"/>
                                      </a:cubicBezTo>
                                      <a:cubicBezTo>
                                        <a:pt x="1" y="0"/>
                                        <a:pt x="1" y="0"/>
                                        <a:pt x="1" y="0"/>
                                      </a:cubicBezTo>
                                      <a:cubicBezTo>
                                        <a:pt x="1" y="0"/>
                                        <a:pt x="1" y="0"/>
                                        <a:pt x="2" y="0"/>
                                      </a:cubicBezTo>
                                      <a:cubicBezTo>
                                        <a:pt x="3" y="3"/>
                                        <a:pt x="3" y="3"/>
                                        <a:pt x="3" y="3"/>
                                      </a:cubicBezTo>
                                      <a:cubicBezTo>
                                        <a:pt x="3" y="3"/>
                                        <a:pt x="3" y="3"/>
                                        <a:pt x="3" y="3"/>
                                      </a:cubicBezTo>
                                      <a:cubicBezTo>
                                        <a:pt x="3" y="3"/>
                                        <a:pt x="3" y="3"/>
                                        <a:pt x="3" y="3"/>
                                      </a:cubicBezTo>
                                    </a:path>
                                  </a:pathLst>
                                </a:custGeom>
                                <a:grpFill/>
                                <a:ln w="9525">
                                  <a:noFill/>
                                  <a:round/>
                                  <a:headEnd/>
                                  <a:tailEnd/>
                                </a:ln>
                              </wps:spPr>
                              <wps:bodyPr/>
                            </wps:wsp>
                            <wps:wsp>
                              <wps:cNvPr id="1371" name="Freeform 1371"/>
                              <wps:cNvSpPr>
                                <a:spLocks/>
                              </wps:cNvSpPr>
                              <wps:spPr bwMode="auto">
                                <a:xfrm>
                                  <a:off x="866154" y="1303497"/>
                                  <a:ext cx="32006" cy="15001"/>
                                </a:xfrm>
                                <a:custGeom>
                                  <a:avLst/>
                                  <a:gdLst>
                                    <a:gd name="T0" fmla="*/ 3 w 7"/>
                                    <a:gd name="T1" fmla="*/ 4 h 4"/>
                                    <a:gd name="T2" fmla="*/ 3 w 7"/>
                                    <a:gd name="T3" fmla="*/ 4 h 4"/>
                                    <a:gd name="T4" fmla="*/ 0 w 7"/>
                                    <a:gd name="T5" fmla="*/ 2 h 4"/>
                                    <a:gd name="T6" fmla="*/ 0 w 7"/>
                                    <a:gd name="T7" fmla="*/ 2 h 4"/>
                                    <a:gd name="T8" fmla="*/ 0 w 7"/>
                                    <a:gd name="T9" fmla="*/ 2 h 4"/>
                                    <a:gd name="T10" fmla="*/ 6 w 7"/>
                                    <a:gd name="T11" fmla="*/ 0 h 4"/>
                                    <a:gd name="T12" fmla="*/ 6 w 7"/>
                                    <a:gd name="T13" fmla="*/ 0 h 4"/>
                                    <a:gd name="T14" fmla="*/ 7 w 7"/>
                                    <a:gd name="T15" fmla="*/ 0 h 4"/>
                                    <a:gd name="T16" fmla="*/ 7 w 7"/>
                                    <a:gd name="T17" fmla="*/ 0 h 4"/>
                                    <a:gd name="T18" fmla="*/ 6 w 7"/>
                                    <a:gd name="T19" fmla="*/ 3 h 4"/>
                                    <a:gd name="T20" fmla="*/ 6 w 7"/>
                                    <a:gd name="T21" fmla="*/ 3 h 4"/>
                                    <a:gd name="T22" fmla="*/ 4 w 7"/>
                                    <a:gd name="T23" fmla="*/ 4 h 4"/>
                                    <a:gd name="T24" fmla="*/ 3 w 7"/>
                                    <a:gd name="T25" fmla="*/ 4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
                                      <a:moveTo>
                                        <a:pt x="3" y="4"/>
                                      </a:moveTo>
                                      <a:cubicBezTo>
                                        <a:pt x="3" y="4"/>
                                        <a:pt x="3" y="4"/>
                                        <a:pt x="3" y="4"/>
                                      </a:cubicBezTo>
                                      <a:cubicBezTo>
                                        <a:pt x="0" y="2"/>
                                        <a:pt x="0" y="2"/>
                                        <a:pt x="0" y="2"/>
                                      </a:cubicBezTo>
                                      <a:cubicBezTo>
                                        <a:pt x="0" y="2"/>
                                        <a:pt x="0" y="2"/>
                                        <a:pt x="0" y="2"/>
                                      </a:cubicBezTo>
                                      <a:cubicBezTo>
                                        <a:pt x="0" y="2"/>
                                        <a:pt x="0" y="2"/>
                                        <a:pt x="0" y="2"/>
                                      </a:cubicBezTo>
                                      <a:cubicBezTo>
                                        <a:pt x="6" y="0"/>
                                        <a:pt x="6" y="0"/>
                                        <a:pt x="6" y="0"/>
                                      </a:cubicBezTo>
                                      <a:cubicBezTo>
                                        <a:pt x="6" y="0"/>
                                        <a:pt x="6" y="0"/>
                                        <a:pt x="6" y="0"/>
                                      </a:cubicBezTo>
                                      <a:cubicBezTo>
                                        <a:pt x="6" y="0"/>
                                        <a:pt x="7" y="0"/>
                                        <a:pt x="7" y="0"/>
                                      </a:cubicBezTo>
                                      <a:cubicBezTo>
                                        <a:pt x="7" y="0"/>
                                        <a:pt x="7" y="0"/>
                                        <a:pt x="7" y="0"/>
                                      </a:cubicBezTo>
                                      <a:cubicBezTo>
                                        <a:pt x="6" y="3"/>
                                        <a:pt x="6" y="3"/>
                                        <a:pt x="6" y="3"/>
                                      </a:cubicBezTo>
                                      <a:cubicBezTo>
                                        <a:pt x="6" y="3"/>
                                        <a:pt x="6" y="3"/>
                                        <a:pt x="6" y="3"/>
                                      </a:cubicBezTo>
                                      <a:cubicBezTo>
                                        <a:pt x="4" y="4"/>
                                        <a:pt x="4" y="4"/>
                                        <a:pt x="4" y="4"/>
                                      </a:cubicBezTo>
                                      <a:cubicBezTo>
                                        <a:pt x="3" y="4"/>
                                        <a:pt x="3" y="4"/>
                                        <a:pt x="3" y="4"/>
                                      </a:cubicBezTo>
                                    </a:path>
                                  </a:pathLst>
                                </a:custGeom>
                                <a:grpFill/>
                                <a:ln w="9525">
                                  <a:noFill/>
                                  <a:round/>
                                  <a:headEnd/>
                                  <a:tailEnd/>
                                </a:ln>
                              </wps:spPr>
                              <wps:bodyPr/>
                            </wps:wsp>
                          </wpg:wgp>
                        </a:graphicData>
                      </a:graphic>
                    </wp:inline>
                  </w:drawing>
                </mc:Choice>
                <mc:Fallback>
                  <w:pict>
                    <v:group w14:anchorId="78C2C436" id="Group 3" o:spid="_x0000_s1026" alt="&quot;&quot;" style="width:39.7pt;height:31.2pt;mso-position-horizontal-relative:char;mso-position-vertical-relative:line" coordsize="27324,2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">
                      <v:shape id="Freeform 131" o:spid="_x0000_s1027" alt="&quot;&quot;" style="position:absolute;top:6384;width:26424;height:15152;visibility:visible;mso-wrap-style:square;v-text-anchor:top" coordsize="5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" path="m379,385v-1,,-1,,-1,c378,385,378,385,378,384v2,-3,2,-3,2,-3c380,381,380,381,380,381v,,2,,2,c382,379,382,379,382,379v1,-4,1,-4,1,-4c383,375,383,375,383,375v4,-3,4,-3,4,-3c387,365,387,365,387,365v2,-5,2,-5,2,-5c388,355,388,355,388,355v,,,,,c388,355,388,355,388,355v,,3,,3,c391,355,391,355,391,355v,3,,3,,3c392,358,392,358,392,358v,,,,,c393,358,393,358,393,358v,,,,,c393,361,393,361,393,361v1,-1,1,-1,1,-1c394,360,394,360,394,360v,,,,,c398,361,398,361,398,361v,-2,,-2,,-2c398,359,398,359,398,358v,,,,,c398,358,398,358,399,358v1,1,1,1,1,1c398,357,398,357,398,357v,,,,,-1c398,355,398,355,398,355v-4,-5,-4,-5,-4,-5c372,346,372,346,372,346v,,,,,c371,344,371,344,371,344v,,,,,c371,344,371,345,371,345v-1,,-1,,-1,c370,345,369,345,369,344v,,,,,c370,340,370,340,370,340v-2,,-2,,-2,c368,340,368,340,368,340v,-4,,-4,,-4c366,333,366,333,366,333v,,,,,c366,330,366,330,366,330v,,-5,,-5,c361,330,361,330,361,330v-4,-8,-4,-8,-4,-8c353,322,353,322,353,322v,4,,4,,4c353,327,353,327,353,327v,,,,,c353,327,352,327,352,326v-1,-5,-1,-5,-1,-5c347,320,347,320,347,320v-2,5,-2,5,-2,5c344,325,344,325,344,325v,,,,,c344,325,344,325,344,325v,-2,,-2,,-2c342,326,342,326,342,326v,,,,,c342,326,342,326,342,326v,,,,,c341,324,341,324,341,324v-3,5,-3,5,-3,5c335,330,335,330,335,330v-7,-2,-7,-2,-7,-2c325,329,325,329,325,329v-10,-5,-10,-5,-10,-5c304,323,304,323,304,323v,,,,-1,c301,317,301,317,301,317v,3,,3,,3c301,320,300,320,300,320v-180,,-180,,-180,c120,320,120,320,120,320v-2,-2,-2,-2,-2,-2c118,318,118,318,118,318v,,,,,c120,317,120,317,120,317v-3,,-3,,-3,c117,317,117,317,117,317v,-4,,-4,,-4c115,315,115,315,115,315v,,,,,c115,315,114,315,114,315v,,,,,c114,312,114,312,114,312v-1,-2,-1,-2,-1,-2c113,311,113,311,113,311v,,,,-1,c111,312,111,312,111,312v-3,-2,-3,-2,-3,-2c107,309,107,309,107,309v,,,-1,,-1c107,305,107,305,107,305v-9,-1,-9,-1,-9,-1c98,304,98,304,98,304v,,,,,c99,302,99,302,99,302v-3,-1,-3,-1,-3,-1c96,301,96,301,96,300v,,,,,c96,300,91,301,91,301v,,,,,c88,299,88,299,88,299v-1,-2,-1,-2,-1,-2c87,297,87,296,87,296v,,,,,c89,296,89,296,89,296v-2,-1,-2,-1,-2,-1c87,295,87,295,87,295v,,,,,c89,294,89,294,89,294v,,,,,c89,292,89,292,89,292v-2,1,-2,1,-2,1c87,293,87,293,87,293v,,,,,c87,293,87,293,87,293v-1,-8,-1,-8,-1,-8c84,285,84,285,84,285v,,,,,c84,285,84,285,84,285v,,-1,,-1,c83,283,83,283,83,283v-2,1,-2,1,-2,1c81,284,81,284,81,284v,,,,,-1c78,278,78,278,78,278v,-5,,-5,,-5c77,274,77,274,77,274v,,,,,c77,274,77,274,77,274v-5,-6,-5,-6,-5,-6c72,268,72,267,72,267v1,-2,1,-2,1,-2c70,263,70,263,70,263v,,,,,-1c70,259,70,259,70,259v,,,,1,c72,259,72,259,72,259v,-3,,-3,,-3c72,245,72,245,72,245,60,238,60,238,60,238,47,213,47,213,47,213v-3,-3,-3,-3,-3,-3c37,198,37,198,37,198v-5,3,-5,3,-5,3c29,206,29,206,29,206v-5,4,-5,4,-5,4c24,210,24,210,24,210v,,,,-1,c23,210,23,209,23,209v-1,-4,-1,-4,-1,-4c12,195,12,195,12,195v,,,,,c12,192,12,192,12,192v-4,1,-4,1,-4,1c1,192,1,192,1,192v,,-1,,-1,-1c,44,,44,,44v,,,,1,c1,44,1,44,1,44v,,,,,c12,46,12,46,12,46,24,58,24,58,24,58v6,,6,,6,c38,64,38,64,38,64v1,-1,1,-1,1,-1c37,60,37,60,37,60v-1,,-1,,,c37,59,37,59,37,59v,,5,1,5,1c42,60,42,60,42,60v3,5,3,5,3,5c45,63,45,63,45,63,42,57,42,57,42,57v,,,,,-1c47,52,47,52,47,52,75,34,75,34,75,34v,,,,,c75,34,75,34,75,34v,,,,,c77,38,77,38,77,38v,,,,,c75,40,75,40,75,40v-8,8,-8,8,-8,8c61,48,61,48,61,48v-6,6,-6,6,-6,6c65,48,65,48,65,48v1,,1,,1,c66,48,66,48,66,48v,1,,1,,1c66,53,66,53,66,53v4,-8,4,-8,4,-8c80,40,80,40,80,40v,,,-1,,-1c80,39,80,40,80,40v,,,,,c79,43,79,43,79,43v8,-8,8,-8,8,-8c84,32,84,32,84,32,83,31,83,31,83,31v2,-3,2,-3,2,-3c85,28,85,28,85,28v,,,,,c85,28,85,28,85,28v5,5,5,5,5,5c94,44,94,44,94,44v5,6,5,6,5,6c101,50,101,50,101,50v2,-2,2,-2,2,-2c102,47,102,47,102,47v,,,-1,,-1c106,39,106,39,106,39v,,,,,c106,39,106,39,106,39v,,,,1,c107,39,107,39,107,39v1,,1,,1,c107,37,107,37,107,37v,,,,,c107,37,107,37,107,37v2,,2,,2,c109,37,109,37,109,37v,7,,7,,7c112,44,112,44,112,44v,,,,,c112,44,112,45,112,45v-3,6,-3,6,-3,6c115,50,115,50,115,50v3,-7,3,-7,3,-7c118,43,118,43,118,43v8,,8,,8,c137,50,137,50,137,50v21,9,21,9,21,9c164,60,164,60,164,60v-2,-2,-2,-2,-2,-2c162,58,162,58,162,58v,-1,,-1,1,-1c163,57,169,58,169,58v,,,,,c176,65,176,65,176,65v1,5,1,5,1,5c177,70,177,70,177,71v,,,,,c172,71,172,71,172,71v,,1,,1,c173,71,172,71,172,71v-3,1,-3,1,-3,1c169,75,169,75,169,75v,,,,,c167,76,167,76,167,76v6,3,6,3,6,3c191,80,191,80,191,80v11,-6,11,-6,11,-6c202,74,203,74,203,74v,,,,,c203,74,203,74,203,74v2,5,2,5,2,5c210,79,210,79,210,79v,,,,,1c211,83,211,83,211,83v,-2,,-2,,-2c212,81,212,81,212,81v,,,,,c212,81,212,81,212,81v1,4,1,4,1,4c216,86,216,86,216,86v,,,,,c217,90,217,90,217,90v1,,1,,,c217,90,217,90,217,90v-3,1,-3,1,-3,1c217,95,217,95,217,95v,-1,,-1,,-1c217,94,217,93,217,93v4,,4,,4,c219,91,219,91,219,91v,,,,1,-1c220,90,220,90,220,90,215,80,215,80,215,80v,,,-1,,-1c218,76,218,76,218,76v-1,,-1,,-1,c217,76,217,76,217,75v1,-1,1,-1,1,-1c226,71,226,71,226,71v3,-7,3,-7,3,-7c226,65,226,65,226,65v,1,,1,,1c226,66,226,66,226,67v,,,,,c225,67,225,67,225,67v,,,,,c225,67,225,67,225,67v,3,,3,,3c225,70,225,71,225,71v,,-1,,-1,c224,71,224,71,224,71v-5,-2,-5,-2,-5,-2c217,70,217,70,217,70v2,2,2,2,2,2c219,72,219,72,219,72v,,,,,c216,73,216,73,216,73v,,,,,c216,73,216,73,216,73v-5,-4,-5,-4,-5,-4c210,69,210,69,211,68v3,-5,3,-5,3,-5c228,57,228,57,228,57v,,,,,c228,57,228,57,228,57v4,5,4,5,4,5c232,62,232,62,232,62v-1,1,-1,1,-1,1c233,66,233,66,233,66v,,,,,c233,67,233,67,233,67v-1,,-1,,-1,c238,71,238,71,238,71v,,,,,c238,73,238,73,238,73v,,9,,9,c247,73,247,73,247,73v7,7,7,7,7,7c266,77,266,77,266,77v12,2,12,2,12,2c276,75,276,75,276,75v,,,,,c278,74,278,74,278,74v,,,,,c278,74,278,74,278,74v,,,,,c281,79,281,79,281,79v5,2,5,2,5,2c287,80,287,80,287,80v,-3,,-3,,-3c287,77,281,78,281,78v,,,,,c277,68,277,68,277,68v,,,,,c277,68,277,68,277,68v,,9,-2,9,-2c286,66,286,66,286,66v2,4,2,4,2,4c288,70,291,70,291,70v,,,,1,c292,70,292,70,292,70v-1,4,-1,4,-1,4c294,71,294,71,294,71v,,,,1,c295,71,295,71,295,71v,,,,,c294,79,294,79,294,79v1,2,1,2,1,2c295,81,295,81,295,81v-2,2,-2,2,-2,2c295,84,295,84,295,84v,,,,,c295,87,295,87,295,87v3,-2,3,-2,3,-2c298,85,298,85,298,85v,,,,,c298,85,298,86,298,86v-1,1,-1,1,-1,1c298,88,298,88,298,88v,-5,,-5,,-5c297,80,297,80,297,80v,,-1,,,c297,76,297,76,297,76v,-2,,-2,,-2c296,74,296,74,297,73v,,,,,c297,73,303,74,303,74v7,-9,7,-9,7,-9c308,60,308,60,308,60v-1,2,-1,2,-1,2c307,62,307,62,307,62v,,-4,1,-4,1c303,63,303,63,303,63v,-1,,-1,,-1c306,51,306,51,306,51v,,,,,c309,50,309,50,309,50v,,,,,c309,50,309,50,309,50v,-1,,-1,,-1c305,50,305,50,305,50v,,,,,c305,50,305,50,305,50,290,38,290,38,290,38v,,,,,c290,32,290,32,290,32v4,-5,4,-5,4,-5c291,24,291,24,291,24v,-1,,-1,,-1c292,14,292,14,292,14v,,,,,c295,12,295,12,295,12v,,,,,c295,12,295,12,295,12v2,2,2,2,2,2c297,11,297,11,297,11,296,8,296,8,296,8v-1,,-1,,,c301,,301,,301,v,,,,,c301,,301,,301,v4,1,4,1,4,1c305,1,305,1,305,1v,,,,,c304,4,304,4,304,4v1,1,1,1,1,1c309,4,309,4,309,4v,,,,,c309,4,309,4,309,4v,,,,,c310,9,310,9,310,9v4,4,4,4,4,4c315,24,315,24,315,24v9,13,9,13,9,13c324,37,324,37,324,37v,,,,,c324,37,319,36,319,36v2,4,2,4,2,4c321,40,321,40,321,40v-5,5,-5,5,-5,5c328,48,328,48,328,48v,,,,,c328,52,328,52,328,52v,,,,,c328,52,328,52,328,52v,,,,,c326,52,326,52,326,52v5,9,5,9,5,9c331,61,331,61,331,61v-1,5,-1,5,-1,5c332,69,332,69,332,69v3,-6,3,-6,3,-6c335,57,335,57,335,57v2,-4,2,-4,2,-4c337,53,337,53,337,53v,,3,,3,c340,53,340,53,340,53v5,7,5,7,5,7c348,70,348,70,348,70v,,,,,c348,71,348,71,348,71v,,-2,,-3,c345,71,345,71,345,71v,6,,6,,6c351,88,351,88,351,88v5,-3,5,-3,5,-3c356,80,356,80,356,80v5,-11,5,-11,5,-11c361,64,361,64,361,64v,,,,,c367,62,367,62,367,62v-2,-1,-2,-1,-2,-1c365,61,365,61,365,60v,,,,,c368,57,368,57,368,57v-5,-4,-5,-4,-5,-4c363,53,363,53,363,52v,-9,,-9,,-9c363,43,363,43,363,43v,,,,,c363,43,382,45,382,45v,,,,,c383,49,383,49,383,49v,,,,,c382,50,382,50,382,50v2,4,2,4,2,4c391,55,391,55,391,55v,,,1,,1c391,56,391,56,391,56v-4,4,-4,4,-4,4c391,61,391,61,391,61v,,,,,c390,65,390,65,390,65v-3,4,-3,4,-3,4c387,69,387,69,387,69v-1,,-1,,-1,c386,69,386,69,386,69v-1,-2,-1,-2,-1,-2c383,68,383,68,383,68v1,2,1,2,1,2c385,70,385,70,385,70v,2,,2,,2c386,72,386,72,386,72v,,,,,c386,72,386,72,386,72v1,,1,,1,c386,77,386,77,386,77v5,7,5,7,5,7c391,84,391,84,391,84v,5,,5,,5c382,100,382,100,382,100v-5,3,-5,3,-5,3c377,103,377,103,377,103v,,,,,c373,98,373,98,373,98v-1,2,-1,2,-1,2c375,106,375,106,375,106v,,,,,c375,106,375,106,375,106v,,-1,,-1,c370,103,370,103,370,103v,2,,2,,2c370,106,370,106,370,106v,,,,,c370,106,365,105,365,105v,,,,,c364,100,364,100,364,100v-7,,-7,,-7,c356,103,356,103,356,103v3,1,3,1,3,1c360,104,360,104,360,104v,3,,3,,3c360,107,360,107,360,108v-8,11,-8,11,-8,11c352,119,352,119,351,119v,,-4,1,-4,1c347,120,347,120,347,119v-5,-5,-5,-5,-5,-5c333,111,333,111,333,111v,1,,1,,1c340,119,340,119,340,119v14,2,14,2,14,2c354,121,354,121,354,121v,,,,,c346,137,346,137,346,137v,,,,,c340,140,340,140,340,140v,,,,,c339,140,339,140,339,140v-4,-2,-4,-2,-4,-2c335,140,335,140,335,140v,,,,,c335,140,335,140,335,140v-1,,-1,,-1,c334,144,334,144,334,144v,1,,1,-1,1c330,147,330,147,330,147v,,,,,c330,147,329,147,329,147v-5,-4,-5,-4,-5,-4c320,143,320,143,320,143v-9,-3,-9,-3,-9,-3c311,140,311,140,311,140v1,2,1,2,1,2c312,140,312,140,312,140v,,,,,c312,140,312,140,312,140v,,,,,c320,144,320,144,320,144v,,,,,c320,144,320,144,320,145v,,,,,c322,143,322,143,322,143v,,,,,c322,143,322,143,322,143v6,4,6,4,6,4c328,147,328,147,328,147v2,7,2,7,2,7c330,154,330,155,330,155v-6,2,-6,2,-6,2c318,157,318,157,318,157v1,2,1,2,1,2c321,160,321,160,321,160v,,,,,c321,161,321,161,321,161v-4,,-4,,-4,c317,168,317,168,317,168v,,,,,c317,168,317,168,317,168v,,,,-1,c315,166,315,166,315,166v-2,4,-2,4,-2,4c313,170,313,170,312,170v,,,,,c312,171,312,171,312,171v,,,,,c311,174,311,174,311,174v-7,3,-7,3,-7,3c307,180,307,180,307,180v,,,,,c303,189,303,189,303,189v,17,,17,,17c302,207,302,207,302,207v3,3,3,3,3,3c305,213,305,213,305,213v1,-2,1,-2,1,-2c306,211,306,211,306,211v,,6,1,6,1c313,212,313,212,313,212v5,15,5,15,5,15c318,231,318,231,318,231v,,,,,c317,233,317,233,317,233v9,-4,9,-4,9,-4c326,229,326,229,326,229v,,,,,c339,235,339,235,339,235v7,4,7,4,7,4c350,245,350,245,350,245v10,3,10,3,10,3c364,252,364,252,364,252v,,,,,c364,253,364,253,364,253v,,,,,c364,253,384,255,384,255v,,,,,c384,266,384,266,384,266v1,9,1,9,1,9c384,278,384,278,384,278v6,7,6,7,6,7c390,286,390,286,390,286v,,,,,c386,288,386,288,386,288v5,,5,,5,c391,288,391,288,391,288v4,3,4,3,4,3c395,295,395,295,395,295v1,,,,,c393,297,393,297,393,297v3,-1,3,-1,3,-1c396,296,396,296,396,296v1,,1,,1,c401,298,401,298,401,298v-1,-3,-1,-3,-1,-3c400,295,400,295,401,295v1,,1,,1,c402,294,402,294,402,294v1,,1,,1,c403,294,403,294,403,294v3,2,3,2,3,2c407,294,407,294,407,294v-2,-3,-2,-3,-2,-3c405,291,405,290,405,290v4,-4,4,-4,4,-4c409,286,409,286,409,286v1,,1,,1,c407,284,407,284,407,284v-2,-16,-2,-16,-2,-16c401,262,401,262,401,262v,,,-1,,-1c414,252,414,252,414,252v6,-10,6,-10,6,-10c420,242,420,242,420,242v3,-1,3,-1,3,-1c422,238,422,238,422,238v-1,3,-1,3,-1,3c421,241,420,241,420,241v,,,,,c420,241,420,241,420,241v-1,-8,-1,-8,-1,-8c415,217,415,217,415,217v-8,-6,-8,-6,-8,-6c407,211,407,211,407,211v,-4,,-4,,-4c407,207,407,207,407,207v7,-3,7,-3,7,-3c414,200,414,200,414,200v,,,,,c414,200,414,200,414,200v,,2,,2,c415,200,415,200,415,200v,,,-1,,-1c417,196,417,196,417,196v-3,,-3,,-3,c414,196,414,196,414,196v,,,,,c415,193,415,193,415,193v-2,-3,-2,-3,-2,-3c413,186,413,186,413,186v,,,,,c414,186,414,186,414,186v-3,-1,-3,-1,-3,-1c411,185,411,185,411,185v,-1,,-1,,-1c415,172,415,172,415,172v-4,,-4,,-4,c411,172,411,171,411,171v-1,-6,-1,-6,-1,-6c410,165,410,165,410,165v5,-5,5,-5,5,-5c415,160,415,160,415,160v,,,,,c431,166,431,166,431,166v8,-5,8,-5,8,-5c439,161,439,161,439,161v,,,,,c447,166,447,166,447,166v,,,,,c446,171,446,171,446,171v3,-2,3,-2,3,-2c449,169,449,169,449,169v,,,,1,c450,169,450,169,450,169v1,4,1,4,1,4c451,173,451,173,451,173v-1,1,-1,1,-1,1c450,174,454,174,454,174v,,,,,c454,174,454,174,454,174v-2,2,-2,2,-2,2c454,180,454,180,454,180v8,1,8,1,8,1c462,181,463,181,463,181v1,2,1,2,1,2c466,181,466,181,466,181v,,,,1,c467,181,467,181,467,181v,,,,,c469,183,469,183,469,183v,,,,,c466,189,466,189,466,189v3,5,3,5,3,5c469,194,469,194,469,195v-1,,-1,,-1,c459,195,459,195,459,195v8,1,8,1,8,1c467,196,467,196,467,196v2,4,2,4,2,4c469,200,469,200,469,200v-2,4,-2,4,-2,4c469,204,469,204,469,204v,,1,,1,c470,204,470,204,469,205v-1,1,-1,1,-1,1c470,208,470,208,470,208v,,,1,,1c470,209,469,209,469,209v-2,1,-2,1,-2,1c467,210,467,210,467,210v,,-1,,-1,c465,209,465,209,465,209v,1,,1,,1c465,211,465,211,465,211v-1,,-1,,-1,c474,209,474,209,474,209v,,,,,c474,209,474,209,475,209v1,6,1,6,1,6c476,217,476,217,476,217v2,-4,2,-4,2,-4c478,213,478,213,478,213v,,,,,c478,213,479,213,479,213v-1,2,-1,2,-1,2c478,215,478,215,478,215v,,,,,c479,215,479,215,479,215v,,,,,c479,219,479,219,479,219v7,-5,7,-5,7,-5c487,210,487,210,487,210v,,,,,c487,210,487,210,487,210v,,1,,1,c490,212,490,212,490,212v,,,,,c490,214,490,214,490,214v1,-2,1,-2,1,-2c489,209,489,209,489,209v,,,,,c489,209,490,209,490,209v2,,2,,2,c493,206,493,206,493,206v-1,-2,-1,-2,-1,-2c492,204,492,204,492,204v3,-2,3,-2,3,-2c493,199,493,199,493,199v,,,,,-1c498,191,498,191,498,191v,,,,,c500,191,500,191,500,191v,,,,,c502,195,502,195,502,195v,,,,,c501,196,501,196,501,196v1,,1,,1,c502,196,502,196,502,197v1,4,1,4,1,4c505,201,505,201,505,201v,,1,,1,c506,201,506,201,506,202v-2,1,-2,1,-2,1c508,205,508,205,508,205v,,,,,c508,205,508,206,508,206v-4,2,-4,2,-4,2c504,208,509,207,509,207v,,,,,c509,207,509,207,509,207v,3,,3,,3c511,212,511,212,511,212v1,,1,,1,1c512,213,511,213,511,213v-3,1,-3,1,-3,1c513,215,513,215,513,215v,1,1,1,1,1c514,216,514,216,513,216v-3,3,-3,3,-3,3c513,218,513,218,513,218v,,,,,c513,218,513,219,514,219v1,1,1,1,1,1c515,220,515,221,515,221v-1,1,-1,1,-1,1c514,222,515,221,515,221v,,,,,1c518,225,518,225,518,225v,,,,,1c518,226,518,226,518,226v-2,1,-2,1,-2,1c516,227,517,227,517,227v,,,,,c521,232,521,232,521,232v,,,1,,1c519,235,519,235,519,235v,1,,1,,1c519,236,519,237,519,237v,,,,,c518,237,518,237,518,237v-2,-1,-2,-1,-2,-1c516,236,516,236,516,236v,,,,,c513,237,513,237,513,237v5,,5,,5,c518,237,518,237,519,238v,,,,-1,c517,239,517,239,517,239v2,2,2,2,2,2c519,241,519,241,519,241v-1,1,-1,1,-1,1c518,242,521,242,521,242v,,1,,1,c522,245,522,245,522,245v6,2,6,2,6,2c528,247,528,247,528,247v,4,,4,,4c528,252,528,252,528,252v,,4,,4,c532,252,532,252,532,252v1,1,1,1,1,1c533,253,533,254,533,254v,2,,2,,2c535,253,535,253,535,253v,,,,,c535,253,535,253,535,253v,,,,,c538,257,538,257,538,257v2,1,2,1,2,1c542,256,542,256,542,256v,,1,,1,c543,256,543,256,543,256v,,,,,c547,261,547,261,547,261v,,,,,c547,261,547,261,547,261v-11,5,-11,5,-11,5c536,266,538,265,538,265v1,,1,1,1,1c539,266,539,266,538,266v-7,3,-7,3,-7,3c529,272,529,272,529,272v,,,,,c529,272,529,272,529,272v-5,-2,-5,-2,-5,-2c524,270,524,270,524,270v4,2,4,2,4,2c528,272,528,272,528,272v,3,,3,,3c538,267,538,267,538,267v5,-1,5,-1,5,-1c542,266,542,266,542,266v,,,,,-1c542,265,542,265,542,265v,,6,,6,c548,265,548,265,548,265v,,,,,c548,272,548,272,548,272v2,-3,2,-3,2,-3c550,269,550,269,550,269v,,,,,c557,272,557,272,557,272v,,,,,c557,272,557,272,557,272v-1,1,-1,1,-1,1c558,276,558,276,558,276v,,,,,c558,276,558,276,558,276v-3,,-3,,-3,c557,278,557,278,557,278v,,,,,c558,282,558,282,558,282v,,,,,c557,283,557,283,557,283v1,2,1,2,1,2c559,285,559,285,559,285v-1,,-1,,-1,c558,285,557,285,557,285v1,2,1,2,1,2c559,287,559,287,558,287v-6,7,-6,7,-6,7c540,296,540,296,540,296v-10,11,-10,11,-10,11c530,307,530,307,530,307v,,,,,c528,307,528,307,528,307v,,,,,-1c528,306,528,306,528,306v-8,3,-8,3,-8,3c520,309,520,309,519,309v,,,,,c515,307,515,307,515,307v-26,,-26,,-26,c485,310,485,310,485,310v-3,6,-3,6,-3,6c482,316,482,316,482,316v-5,1,-5,1,-5,1c472,321,472,321,472,321v-3,6,-3,6,-3,6c466,328,466,328,466,328v-3,6,-3,6,-3,6c459,339,459,339,459,339v1,,1,,1,c467,329,467,329,467,329v8,-6,8,-6,8,-6c487,317,487,317,487,317v10,,10,,10,c502,319,502,319,502,319v,,,1,,1c502,324,502,324,502,324v,,,,,c496,329,496,329,496,329v,,,,,c496,329,496,329,496,329v-4,-1,-4,-1,-4,-1c489,329,489,329,489,329v3,1,3,1,3,1c492,330,492,330,492,330v1,1,1,1,1,1c497,330,497,330,497,330v,,,,,c497,330,497,330,497,330v2,1,2,1,2,1c499,331,499,332,499,332v-3,6,-3,6,-3,6c498,338,498,338,498,338v1,,1,,1,c499,343,499,343,499,343v2,2,2,2,2,2c505,347,505,347,505,347v1,,1,,1,c506,348,506,348,505,348v,,,,,c512,351,512,351,512,351v5,-2,5,-2,5,-2c517,349,517,349,517,349v,,,,,c517,349,518,349,518,349v,2,,2,,2c522,352,522,352,522,352v,,,,,c522,354,522,354,522,354v2,,2,,2,c524,354,524,355,524,355v,,,,,c511,360,511,360,511,360v-4,,-4,,-4,c507,362,507,362,507,362v,,,,,c507,362,507,362,507,362v,,-4,,-4,c502,364,502,364,502,364v-7,8,-7,8,-7,8c495,372,495,372,495,372v,,,,-1,c490,369,490,369,490,369v,,,-1,,-1c490,365,490,365,490,365v1,-3,1,-3,1,-3c491,362,490,362,490,362v,,,,,c490,362,490,362,490,361v11,-6,11,-6,11,-6c501,355,499,355,499,355v-1,,-1,,-1,c498,353,498,353,498,353v,,,,,c501,350,501,350,501,350v-1,-1,-1,-1,-1,-1c493,355,493,355,493,355v-9,1,-9,1,-9,1c481,356,481,356,481,356v,,-1,,-1,-1c480,352,480,352,480,352v-1,,-1,,-1,c479,352,478,352,478,351v,-12,,-12,,-12c475,336,475,336,475,336v-3,2,-3,2,-3,2c472,338,472,338,472,338v,,,,,c468,335,468,335,468,335v-3,6,-3,6,-3,6c461,355,461,355,461,355v,,-1,,-1,c456,356,456,356,456,356v-2,2,-2,2,-2,2c454,358,454,358,454,358v-22,,-22,,-22,c427,362,427,362,427,362v-8,4,-8,4,-8,4c419,366,419,366,419,366v,,,,,c418,366,418,366,418,366v1,2,1,2,1,2c419,368,419,368,419,368v,,-1,,-1,c418,368,411,368,411,368v-7,2,-7,2,-7,2c401,373,401,373,401,373v4,1,4,1,4,1c405,374,405,374,405,374v2,3,2,3,2,3c407,378,407,378,407,378v,,-1,,-1,c398,378,398,378,398,378v-3,2,-3,2,-3,2c395,380,395,380,395,380v,,,,,c392,379,392,379,392,379v-9,6,-9,6,-9,6c383,385,383,385,383,385r-4,xm503,356v4,-1,4,-1,4,-1c502,355,502,355,502,355r1,1xm290,305v1,-2,1,-2,1,-2c291,303,291,303,291,303v,,1,,1,c292,303,292,303,292,303v,,,,,c293,297,293,297,293,297v-5,-10,-5,-10,-5,-10c286,278,286,278,286,278v-2,-2,-2,-2,-2,-2c283,270,283,270,283,270v,-2,,-2,,-2c283,268,283,268,283,268v1,-1,1,-1,1,-1c284,267,284,267,284,267v-3,1,-3,1,-3,1c281,268,281,268,281,268v,,,,,c281,268,281,267,281,267v1,-2,1,-2,1,-2c281,264,281,264,281,264v-1,,-1,,-1,c281,265,281,265,281,265v1,,1,,1,c282,265,282,265,282,265v-1,2,-1,2,-1,2c282,270,282,270,282,270v,,,1,,1c282,271,282,271,282,271v,,,,,c276,270,276,270,276,270v-2,4,-2,4,-2,4c274,276,274,276,274,276v5,1,5,1,5,1c279,277,279,277,279,277v,,,1,,1c276,279,276,279,276,279v1,3,1,3,1,3c281,285,281,285,281,285v1,5,1,5,1,5c283,290,283,290,283,290v1,-3,1,-3,1,-3c284,287,284,287,285,287v,,,,,c285,287,285,287,285,287v2,7,2,7,2,7c288,292,288,292,288,292v,,,,,c288,292,288,292,288,292v2,,2,,2,c291,292,291,292,291,293v-1,4,-1,4,-1,4c291,296,291,296,291,296v,,,,,c291,296,291,296,292,296v,,,1,,1c289,303,289,303,289,303v1,2,1,2,1,2xm202,210v,-1,,-1,,-1c202,209,202,209,202,209v7,-3,7,-3,7,-3c225,204,225,204,225,204v-7,-1,-7,-1,-7,-1c218,203,211,204,211,204v,,,,,-1c210,203,210,203,211,203v1,-1,1,-1,1,-1c212,202,209,202,209,202v,,,,,c209,202,209,202,209,202v,-2,,-2,,-2c209,200,209,199,209,199v,,,,,c209,199,209,199,209,199v-4,1,-4,1,-4,1c198,210,198,210,198,210r4,xm209,199v,,,,,c209,199,209,199,209,199v3,-2,3,-2,3,-2c208,197,208,197,208,197v-1,,-1,,-1,l209,199xm153,176v,,,,,1c163,184,163,184,163,184v15,-2,15,-2,15,-2c179,178,179,178,179,178v,,,,,c187,174,187,174,187,174v4,-4,4,-4,4,-4c192,167,192,167,192,167v,,,,,c196,164,196,164,196,164v,-2,,-2,,-2c196,162,196,161,196,161v,,,,,c196,161,203,162,203,162v-2,-2,-2,-2,-2,-2c201,160,201,160,201,160v,,,,,c202,159,202,159,202,159v,,,,,c202,159,202,159,203,159v3,2,3,2,3,2c208,159,208,159,208,159v-5,-3,-5,-3,-5,-3c197,157,197,157,197,157v-4,3,-4,3,-4,3c188,167,188,167,188,167v,,,,-1,c183,168,183,168,183,168v-2,,-2,,-2,c181,168,180,168,180,168v1,-4,1,-4,1,-4c178,166,178,166,178,166v,,,,,c178,166,178,166,178,166v,,-1,,-1,c176,161,176,161,176,161v,,,1,,1c173,163,173,163,173,163v,,,,,c173,163,173,163,173,163v-7,-5,-7,-5,-7,-5c165,155,165,155,165,155v-3,,-3,,-3,c166,161,166,161,166,161v5,4,5,4,5,4c172,165,172,165,171,165v,2,,2,,2c174,167,174,167,174,167v,,,,,c174,168,174,168,174,168v-1,2,-1,2,-1,2c173,171,173,171,173,171v1,,1,,,c173,171,173,171,173,171v-4,,-4,,-4,c169,176,169,176,169,176v,,,,,c166,176,166,176,166,176v,3,,3,,3c166,180,166,180,165,180v,,,,,c165,180,165,180,165,180v-15,-5,-15,-5,-15,-5c148,177,148,177,148,177r5,-1xm130,129v8,-9,8,-9,8,-9c139,120,139,120,139,120v,,2,,2,c138,117,138,117,138,117v,,,,,c141,113,141,113,141,113v,,,,,c141,113,148,114,148,114v5,-8,5,-8,5,-8c152,105,152,105,152,105v,,,,,c153,103,153,103,153,103v,,,,,c153,103,153,103,153,103v,,,,,c153,103,153,103,153,103v,-3,,-3,,-3c148,104,148,104,148,104v,,,,,c148,104,136,104,136,104v-1,-1,-1,-1,-1,-1c135,103,135,103,135,103v1,-3,1,-3,1,-3c144,95,144,95,144,95v-6,-2,-6,-2,-6,-2c126,101,126,101,126,101v-20,4,-20,4,-20,4c105,107,105,107,105,107v1,3,1,3,1,3c108,107,108,107,108,107v,,,,,c108,107,117,108,117,108v1,-2,1,-2,1,-2c118,106,118,106,118,106v,,,,,c130,108,130,108,130,108v,,,,,1c130,109,130,109,130,109v-1,2,-1,2,-1,2c129,111,129,111,128,111v,,-6,-1,-6,-1c124,113,124,113,124,113v,2,,2,,2c124,115,123,116,123,116v-3,2,-3,2,-3,2c119,122,119,122,119,122v,,,,,c116,123,116,123,116,123v9,3,9,3,9,3c128,123,128,123,128,123v,-3,,-3,,-3c128,119,128,119,128,119v7,-3,7,-3,7,-3c135,116,135,116,135,116v,,,,,c135,116,135,116,135,116v,3,,3,,3c135,122,135,122,135,122v-6,5,-6,5,-6,5l130,129xm309,53v,,,,,c309,51,309,51,309,51r,2xe" filled="f" stroked="f">
                        <v:path arrowok="t" o:connecttype="custom" o:connectlocs="1853042,1408930;1753771,1353832;1659228,1263314;1422871,1259379;510532,1220023;411262,1160990;363990,1078343;108724,826467;174904,232198;311992,188907;486896,188907;557803,169229;798888,295167;1025791,354200;1068335,263682;1077789,224327;1314147,291231;1389781,279425;1403963,299102;1441780,196778;1441780,3936;1550504,204649;1630866,279425;1810497,192842;1824679,283360;1749044,417169;1673410,476203;1470143,550978;1517414,629689;1427598,814661;1720681,995696;1895586,1172796;1985402,952405;1971220,771369;2037400,653303;2188669,712336;2217032,806789;2264303,838274;2330483,810725;2401391,806789;2434481,869758;2425026,932727;2529023,995696;2500661,1070472;2633021,1070472;2505388,1208216;2207578,1294799;2358846,1306605;2477025,1397123;2358846,1397123;2179215,1397123;1923949,1487641;1385054,1168861;1333055,1062601;1361418,1149183;997428,798918;723253,696594;973792,633625;784706,621818;779979,708401;723253,405363;557803,417169;638165,456525" o:connectangles="0,0,0,0,0,0,0,0,0,0,0,0,0,0,0,0,0,0,0,0,0,0,0,0,0,0,0,0,0,0,0,0,0,0,0,0,0,0,0,0,0,0,0,0,0,0,0,0,0,0,0,0,0,0,0,0,0,0,0,0,0,0,0"/>
                        <o:lock v:ext="edit" verticies="t"/>
                      </v:shape>
                      <v:shape id="Freeform 132" o:spid="_x0000_s1028" style="position:absolute;left:2420;top:16335;width:180;height:233;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" path="m3,6v,,,,,c1,3,1,3,1,3,,,,,,,,,,,1,v,,,,,c1,,1,,1,,2,2,2,2,2,2,4,6,4,6,4,6v,,,,,c4,6,3,6,3,6e" filled="f" stroked="f">
                        <v:path arrowok="t" o:connecttype="custom" o:connectlocs="13503,23336;13503,23336;4501,11668;0,0;4501,0;4501,0;4501,0;9002,7779;18004,23336;18004,23336;13503,23336" o:connectangles="0,0,0,0,0,0,0,0,0,0,0"/>
                      </v:shape>
                      <v:shape id="Freeform 133" o:spid="_x0000_s1029" style="position:absolute;left:2880;top:16018;width:300;height:367;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" path="m6,9v,,,,-1,c2,8,2,8,2,8v,,,,,c2,6,2,6,2,6v,1,,1,,1c2,7,2,8,1,8v,,,,,c1,8,1,8,1,7,,6,,6,,6v,,,,,c1,1,1,1,1,1v,,,,,c4,,4,,4,v,,,,,c4,,4,,4,v,,,,,c6,9,6,9,6,9v,,,,,c6,9,6,9,6,9e" filled="f" stroked="f">
                        <v:path arrowok="t" o:connecttype="custom" o:connectlocs="30004,36671;25003,36671;10001,32596;10001,32596;10001,24447;10001,28522;5001,32596;5001,32596;5001,28522;0,24447;0,24447;5001,4075;5001,4075;20003,0;20003,0;20003,0;20003,0;30004,36671;30004,36671;30004,36671" o:connectangles="0,0,0,0,0,0,0,0,0,0,0,0,0,0,0,0,0,0,0,0"/>
                      </v:shape>
                      <v:shape id="Freeform 155" o:spid="_x0000_s1030" style="position:absolute;left:2280;top:15835;width:560;height:733;visibility:visible;mso-wrap-style:square;v-text-anchor:top" coordsize="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" path="m10,19v,,-1,,-1,c7,14,7,14,7,14,4,12,4,12,4,12v-1,,-1,,-1,c3,12,4,12,4,12,5,11,5,11,5,11v,-1,,-1,,-1c2,9,2,9,2,9v,,,,,c3,4,3,4,3,4,1,6,1,6,1,6v,,,,-1,c,6,,6,,6,,5,,5,,5,1,2,1,2,1,2,1,,1,,1,v,,,,,c1,,1,,1,v,,3,,3,c4,,4,,4,1,5,3,5,3,5,3,6,4,6,4,6,4v1,,1,,1,c11,10,11,10,11,10v,1,,1,,1c11,11,10,11,10,11v,,,,,c9,10,9,10,9,10v,1,,1,,1c12,13,12,13,12,13v,,,1,,1c11,16,11,16,11,16v1,,1,,1,c12,16,12,16,12,16v,,,,,c12,16,12,16,12,16v,3,,3,,3c12,19,12,19,12,19r-2,xe" filled="f" stroked="f">
                        <v:path arrowok="t" o:connecttype="custom" o:connectlocs="46675,73342;42008,73342;32673,54041;18670,46321;14003,46321;18670,46321;23338,42461;23338,38601;9335,34741;9335,34741;14003,15440;4668,23161;0,23161;0,23161;0,19301;4668,7720;4668,0;4668,0;4668,0;18670,0;18670,3860;23338,11580;28005,15440;32673,15440;51343,38601;51343,42461;46675,42461;46675,42461;42008,38601;42008,42461;56010,50181;56010,54041;51343,61762;56010,61762;56010,61762;56010,61762;56010,61762;56010,73342;56010,73342;46675,73342" o:connectangles="0,0,0,0,0,0,0,0,0,0,0,0,0,0,0,0,0,0,0,0,0,0,0,0,0,0,0,0,0,0,0,0,0,0,0,0,0,0,0,0"/>
                      </v:shape>
                      <v:shape id="Freeform 156" o:spid="_x0000_s1031" style="position:absolute;left:1420;top:14885;width:520;height:46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" path="m5,12v,,,,,c1,7,1,7,1,7v,,,,,c2,5,2,5,2,5,1,3,1,3,1,3v-1,,,,,c4,,4,,4,v,,,,,c4,,4,,4,,9,3,9,3,9,3v1,2,1,2,1,2c11,5,11,5,10,5v,,,1,,1c9,6,9,6,9,6v1,1,1,1,1,1c10,7,10,7,10,7v,,,,,c10,7,9,7,9,7v1,,1,,1,c10,7,11,8,11,8v,3,,3,,3c11,11,10,11,10,11v,,,,,c10,11,10,11,10,11,6,8,6,8,6,8v,2,,2,,2c5,12,5,12,5,12v,,,,,xe" filled="f" stroked="f">
                        <v:path arrowok="t" o:connecttype="custom" o:connectlocs="23641,46672;23641,46672;4728,27225;4728,27225;9456,19447;4728,11668;4728,11668;18913,0;18913,0;18913,0;42554,11668;47282,19447;47282,19447;47282,23336;42554,23336;47282,27225;47282,27225;47282,27225;42554,27225;47282,27225;52010,31115;52010,42783;47282,42783;47282,42783;47282,42783;28369,31115;28369,38893;23641,46672;23641,46672" o:connectangles="0,0,0,0,0,0,0,0,0,0,0,0,0,0,0,0,0,0,0,0,0,0,0,0,0,0,0,0,0"/>
                      </v:shape>
                      <v:shape id="Freeform 163" o:spid="_x0000_s1032" style="position:absolute;left:2700;top:15785;width:100;height:167;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" path="m2,4v,,,,,-1c,1,,1,,1,,,,,,,,,,,,,,,1,,1,,2,1,2,1,2,1v,,,1,,1c2,3,2,3,2,3v,,,1,,1c2,4,2,4,2,4e" filled="f" stroked="f">
                        <v:path arrowok="t" o:connecttype="custom" o:connectlocs="10003,16669;10003,12502;0,4167;0,0;0,0;5002,0;10003,4167;10003,8335;10003,12502;10003,16669;10003,16669" o:connectangles="0,0,0,0,0,0,0,0,0,0,0"/>
                      </v:shape>
                      <v:shape id="Freeform 267" o:spid="_x0000_s1033" style="position:absolute;left:2500;top:15785;width:100;height:83;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" path="m1,2v,,,,,c,1,,1,,1v,,,,,c,,,,,,,,2,,2,v,,,,,c2,,2,,2,v,2,,2,,2c2,2,2,2,1,2v,,,,,e" filled="f" stroked="f">
                        <v:path arrowok="t" o:connecttype="custom" o:connectlocs="5002,8335;5002,8335;0,4168;0,4168;0,0;10003,0;10003,0;10003,0;10003,8335;5002,8335;5002,8335" o:connectangles="0,0,0,0,0,0,0,0,0,0,0"/>
                      </v:shape>
                      <v:shape id="Freeform 269" o:spid="_x0000_s1034" style="position:absolute;left:2500;top:15635;width:160;height:116;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" path="m1,3c,3,,2,,2,1,,1,,1,v,,,,,c1,,1,,1,v,,,,,c3,2,3,2,3,2v,1,,1,,1c3,3,2,3,2,3l1,3xe" filled="f" stroked="f">
                        <v:path arrowok="t" o:connecttype="custom" o:connectlocs="5334,11668;0,7779;5334,0;5334,0;5334,0;5334,0;16002,7779;16002,11668;10668,11668;5334,11668" o:connectangles="0,0,0,0,0,0,0,0,0,0"/>
                      </v:shape>
                      <v:shape id="Freeform 270" o:spid="_x0000_s1035" style="position:absolute;left:2220;top:15468;width:280;height:317;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" path="m2,8v,,,,,c,3,,3,,3,,1,,1,,1,,1,,1,,,,,,,,,,,5,1,5,1v,,,,,1c6,5,6,5,6,5v,,,1,,1c6,6,6,6,6,6v,,,,,c4,4,4,4,4,4,5,8,5,8,5,8v,,,,,c5,8,5,8,5,8v,,-3,,-3,e" filled="f" stroked="f">
                        <v:path arrowok="t" o:connecttype="custom" o:connectlocs="9335,31670;9335,31670;0,11876;0,3959;0,0;0,0;23338,3959;23338,7918;28005,19794;28005,23753;28005,23753;28005,23753;18670,15835;23338,31670;23338,31670;23338,31670;9335,31670" o:connectangles="0,0,0,0,0,0,0,0,0,0,0,0,0,0,0,0,0"/>
                      </v:shape>
                      <v:shape id="Freeform 271" o:spid="_x0000_s1036" style="position:absolute;left:2040;top:15585;width:240;height:367;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" path="m4,9v,,,,-1,c2,7,2,7,2,7,2,5,2,5,2,5v,,,,,c3,4,3,4,3,4,2,3,2,3,2,3,,,,,,,,,,,1,v,,,,,c1,,1,,1,,5,1,5,1,5,1v,,,,,c5,3,5,3,5,3v,,,,,c5,3,5,3,5,3,4,3,4,3,4,3v,6,,6,,6c4,9,4,9,4,9v,,,,,e" filled="f" stroked="f">
                        <v:path arrowok="t" o:connecttype="custom" o:connectlocs="19204,36671;14403,36671;9602,28522;9602,20373;9602,20373;14403,16298;9602,12224;0,0;4801,0;4801,0;4801,0;24005,4075;24005,4075;24005,12224;24005,12224;24005,12224;19204,12224;19204,36671;19204,36671;19204,36671" o:connectangles="0,0,0,0,0,0,0,0,0,0,0,0,0,0,0,0,0,0,0,0"/>
                      </v:shape>
                      <v:shape id="Freeform 614" o:spid="_x0000_s1037" style="position:absolute;left:1940;top:14968;width:280;height:550;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" path="m2,14v,,,,,c2,14,2,14,2,14v,-4,,-4,,-4c2,10,2,10,2,10v1,,1,,1,c2,9,2,9,2,9v,,,-1,,-1c2,8,2,8,2,8v,,,,,c1,8,1,8,1,8v,,,,,c,2,,2,,2v,,,,,-1c3,,3,,3,v,,,,,c3,,3,,3,v,,,,,c4,2,4,2,4,2v2,8,2,8,2,8c6,10,6,11,6,11v,,,,,c6,11,6,11,6,11,5,10,5,10,5,10v,2,,2,,2c5,12,5,12,5,12,2,14,2,14,2,14v,,,,,e" filled="f" stroked="f">
                        <v:path arrowok="t" o:connecttype="custom" o:connectlocs="9335,55006;9335,55006;9335,55006;9335,39290;9335,39290;14003,39290;9335,35361;9335,31432;9335,31432;9335,31432;4668,31432;4668,31432;0,7858;0,3929;14003,0;14003,0;14003,0;14003,0;18670,7858;28005,39290;28005,43219;28005,43219;28005,43219;23338,39290;23338,47148;23338,47148;9335,55006;9335,55006" o:connectangles="0,0,0,0,0,0,0,0,0,0,0,0,0,0,0,0,0,0,0,0,0,0,0,0,0,0,0,0"/>
                      </v:shape>
                      <v:shape id="Freeform 615" o:spid="_x0000_s1038" style="position:absolute;left:1660;top:15268;width:380;height:634;visibility:visible;mso-wrap-style:square;v-text-anchor:top" coordsize="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" path="m7,16v,,,,-1,c4,12,4,12,4,12v,,,,,c5,10,5,10,5,10v,,,,,c5,10,5,10,5,10,2,8,2,8,2,8v,,,,,c3,6,3,6,3,6,1,3,1,3,1,3,,3,,3,1,3,2,,2,,2,v,,,,,c2,,2,,2,v,,,,,c6,3,6,3,6,3v2,8,2,8,2,8c7,16,7,16,7,16v,,,,,c7,16,7,16,7,16e" filled="f" stroked="f">
                        <v:path arrowok="t" o:connecttype="custom" o:connectlocs="33257,63341;28506,63341;19004,47506;19004,47506;23755,39588;23755,39588;23755,39588;9502,31671;9502,31671;14253,23753;4751,11876;4751,11876;9502,0;9502,0;9502,0;9502,0;28506,11876;38008,43547;33257,63341;33257,63341;33257,63341" o:connectangles="0,0,0,0,0,0,0,0,0,0,0,0,0,0,0,0,0,0,0,0,0"/>
                      </v:shape>
                      <v:shape id="Freeform 616" o:spid="_x0000_s1039" style="position:absolute;left:15702;top:4800;width:8922;height:8318;visibility:visible;mso-wrap-style:square;v-text-anchor:top" coordsize="18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" path="m156,211v,,,,,-1c153,207,153,207,153,207v-3,1,-3,1,-3,1c150,208,150,208,150,208v,,,,,c142,205,142,205,142,205v-2,-3,-2,-3,-2,-3c139,203,139,203,139,203v,,,,,c139,203,138,203,138,203v,,,,,c136,197,136,197,136,197v-2,1,-2,1,-2,1c134,198,134,198,134,198v,,-1,,-1,c133,198,133,198,133,198v,-2,,-2,,-2c130,198,130,198,130,198v,,,,,c130,198,130,198,130,198v-6,-3,-6,-3,-6,-3c118,187,118,187,118,187v,-1,,-1,,-1c119,186,119,186,119,186v,,,,,c120,188,120,188,120,188v3,-2,3,-2,3,-2c113,180,113,180,113,180v-4,-9,-4,-9,-4,-9c102,170,102,170,102,170v,,,,,c102,167,102,167,102,167v-2,1,-2,1,-2,1c103,172,103,172,103,172v,,,1,,1c102,174,102,174,102,174v,,,,,c102,174,102,174,102,174v-7,-3,-7,-3,-7,-3c94,172,94,172,94,172v,2,,2,,2c94,174,94,174,94,174v-6,3,-6,3,-6,3c88,177,88,177,88,177v,,,,,c82,174,82,174,82,174v-3,-4,-3,-4,-3,-4c79,170,79,170,79,170v1,-6,1,-6,1,-6c84,162,84,162,84,162v-1,-3,-1,-3,-1,-3c83,159,83,159,83,159v,,1,,1,c84,159,84,159,84,159v,-1,,-1,,-1c84,158,84,158,84,158v,,,,,c84,158,97,160,97,160v8,-4,8,-4,8,-4c105,156,105,156,105,156v,,,,,c108,157,108,157,108,157v,-2,,-2,,-2c103,147,103,147,103,147v,-1,,-1,,-1c112,137,112,137,112,137v1,-4,1,-4,1,-4c117,128,117,128,117,128v-5,-14,-5,-14,-5,-14c107,110,107,110,107,110v,,,,,c106,104,106,104,106,104v-1,-1,-1,-1,-1,-1c105,107,105,107,105,107v,,-1,,-1,c104,107,104,107,104,107v,,,,,c100,101,100,101,100,101v,-2,,-2,,-2c96,99,96,99,96,99v-7,5,-7,5,-7,5c89,104,89,104,89,104v,,,,,c89,104,89,104,89,104,88,97,88,97,88,97v,,,,,c88,97,88,97,89,97v,,3,,3,c94,96,94,96,94,96v,-3,,-3,,-3c85,87,85,87,85,87v,,,,,-1c85,86,85,86,85,86v2,-1,2,-1,2,-1c87,83,87,83,87,83v-5,,-5,,-5,c82,83,82,83,82,83v,-7,,-7,,-7c82,76,78,76,78,76v,,,,,c74,72,74,72,74,72v-3,,-3,,-3,c73,73,73,73,73,73v,,,,,c75,80,75,80,75,80v,,,,,c74,81,74,81,74,81v-6,2,-6,2,-6,2c68,83,68,83,68,83v,,,,,c67,80,67,80,67,80,57,77,57,77,57,77v3,5,3,5,3,5c61,84,61,84,61,84v,,,,,c61,84,61,84,61,84v-2,,-2,,-2,c59,84,59,84,59,84,56,81,56,81,56,81v-2,2,-2,2,-2,2c54,83,54,84,54,84v,,,,,-1c46,80,46,80,46,80,28,79,28,79,28,79v,,,,-1,c24,74,24,74,24,74,23,71,23,71,23,71v-3,3,-3,3,-3,3c20,74,20,74,20,74v,,-7,,-7,c13,74,13,74,13,73,5,62,5,62,5,62v,,,,,c5,60,5,60,5,60v,-1,,-1,,-1c5,59,4,59,5,59v,-1,,-1,,-1c5,58,18,59,18,59,1,51,1,51,1,51v,,,,,c2,44,2,44,2,44,,40,,40,,40v,,,-1,,-1c3,36,3,36,3,36v-1,,-1,,-1,c2,36,2,36,2,36,1,31,1,31,1,31,4,23,4,23,4,23v,,,,,c5,23,5,23,5,23v,,,-1,,-1c6,15,6,15,6,15,18,1,18,1,18,1v,,,,,c18,1,34,,34,v,,,,,1c34,1,34,1,34,1,26,14,26,14,26,14,23,26,23,26,23,26v3,5,3,5,3,5c24,38,24,38,24,38v2,3,2,3,2,3c34,54,34,54,34,54v,,,,,c34,54,34,54,34,54v-7,4,-7,4,-7,4c33,56,33,56,33,56v,,,,,c33,56,33,56,34,56v,,,1,,1c34,59,34,59,34,59v,,,,,c35,47,35,47,35,47,31,46,31,46,31,46v,,,,,c27,40,27,40,27,40v,,,-1,,-1c34,31,34,31,34,31v-4,,-4,,-4,c30,31,30,30,30,30,29,20,29,20,29,20v,,,,,c29,20,29,20,29,20v,,,,,c38,22,38,22,38,22,30,16,30,16,30,16v,,,,,c30,16,30,16,30,16v,,9,,9,c34,14,34,14,34,14,33,13,33,13,33,13v,,,-1,,-1c33,10,33,10,33,10v,,,,,c33,10,33,10,33,10v,,,,1,c38,12,38,12,38,12,37,8,37,8,37,8v,,,,,c37,8,37,8,37,8v,,,,,c42,10,42,10,42,10v,-1,,-1,,-1c41,7,41,7,41,7v,,,,,c43,4,43,4,43,4,56,1,56,1,56,1v,,,,1,c57,1,57,1,57,1v2,9,2,9,2,9c59,10,59,11,59,11v-1,1,-1,1,-1,1c63,16,63,16,63,16v,,,,,c62,20,62,20,62,20v2,4,2,4,2,4c64,24,64,24,64,24,61,36,61,36,61,36v2,1,2,1,2,1c63,37,63,37,63,37v,,,,,1c60,38,60,38,60,38v1,2,1,2,1,2c65,35,65,35,65,35v2,-7,2,-7,2,-7c67,28,67,28,67,28v,,,,,c68,28,68,28,68,28v,4,,4,,4c73,34,73,34,73,34v4,-3,4,-3,4,-3c75,28,75,28,75,28v,,,-1,,-1c82,23,82,23,82,23v,,,,,c82,23,82,23,82,23v13,4,13,4,13,4c99,33,99,33,99,33v1,,1,,1,c99,37,99,37,99,37v5,1,5,1,5,1c104,38,104,38,104,38v,5,,5,,5c104,43,104,43,104,43v-3,2,-3,2,-3,2c109,43,109,43,109,43v,,,,,c109,43,109,43,109,44v,,,,,c106,50,106,50,106,50v2,-2,2,-2,2,-2c108,48,108,48,108,48v,,1,,1,c109,49,109,49,109,49v,2,,2,,2c110,53,110,53,110,53v,-4,,-4,,-4c110,49,110,49,110,49v,,,,,c113,49,113,49,113,49v2,-4,2,-4,2,-4c115,45,115,45,115,45v,,,,,c115,45,116,45,116,45v7,5,7,5,7,5c126,55,126,55,126,55v,,,,,1c125,57,125,57,125,57v,,,,,c121,59,121,59,121,59v7,,7,,7,c128,59,129,59,129,59v,2,,2,,2c127,66,127,66,127,66v6,-3,6,-3,6,-3c133,63,133,63,133,63v,,,,,c133,63,133,63,133,63v-2,5,-2,5,-2,5c135,64,135,64,135,64v,,,,,c135,64,135,64,135,64v7,4,7,4,7,4c142,68,143,68,143,68v-1,4,-1,4,-1,4c142,72,142,73,142,73v-6,3,-6,3,-6,3c136,76,141,76,141,76v,,,,,c142,76,142,76,141,76v-1,3,-1,3,-1,3c143,77,143,77,143,77v1,-3,1,-3,1,-3c144,74,144,74,144,74v,,,,,c145,74,145,74,145,74v6,7,6,7,6,7c152,82,152,82,152,82v,,,1,,1c150,85,150,85,150,85v-9,3,-9,3,-9,3c155,93,155,93,155,93v,,,,,c155,93,155,93,155,93v-12,2,-12,2,-12,2c147,97,147,97,147,97v,,,1,,1c147,98,147,98,147,98v-2,2,-2,2,-2,2c147,103,147,103,147,103v1,1,1,1,,1c147,104,147,104,147,104v-3,1,-3,1,-3,1c154,109,154,109,154,109v,,,,,c153,112,153,112,153,112v4,,4,,4,c157,112,157,112,157,112v1,1,1,1,1,1c158,114,158,114,158,114v-1,2,-1,2,-1,2c159,117,159,117,159,117v6,-2,6,-2,6,-2c165,115,165,115,165,115v,,,,,c165,115,165,115,165,115v,3,,3,,3c168,119,168,119,168,119v1,,1,,1,c172,126,172,126,172,126v,,,,,c171,129,171,129,171,129v,,7,-1,7,-1c178,128,178,128,178,128v,,,,,c176,134,176,134,176,134v7,-1,7,-1,7,-1c183,133,183,133,183,133v,,,,,c189,139,189,139,189,139v,,,,,1c187,143,187,143,187,143v1,1,1,1,1,1c188,144,188,144,188,144v-1,1,-1,1,-1,1c187,145,187,145,187,145v-1,,-4,,-4,c183,145,183,145,183,145v-2,3,-2,3,-2,3c184,148,184,148,184,148v,,1,,1,1c185,149,184,149,184,149v-2,1,-2,1,-2,1c180,156,180,156,180,156v,,,,,c180,156,180,156,180,156v,,,,,c176,154,176,154,176,154v1,6,1,6,1,6c175,166,175,166,175,166v,,-1,1,-1,1c174,167,174,167,174,167v,,,,,-1c170,162,170,162,170,162v-2,,-2,,-2,c168,162,168,162,168,162v,,,,,c166,160,166,160,166,160v,,,,,c167,158,167,158,167,158v-1,1,-1,1,-1,1c165,159,165,159,165,159v,,,,,c165,159,165,159,165,158v-3,-4,-3,-4,-3,-4c162,150,162,150,162,150v,,-3,,-3,c159,150,159,150,159,150v-1,-2,-1,-2,-1,-2c152,144,152,144,152,144v,,,,,c152,141,152,141,152,141v-3,,-3,,-3,c151,144,151,144,151,144v,,,,,c151,144,151,144,150,144v,,,,,c147,142,147,142,147,142v-2,1,-2,1,-2,1c151,149,151,149,151,149v,1,,1,,1c151,150,151,150,151,150v-5,1,-5,1,-5,1c146,155,146,155,146,155v4,,4,,4,c150,155,150,155,150,155v,6,,6,,6c152,161,152,161,152,161v,,,,,c154,167,154,167,154,167v,-1,,-1,,-1c154,166,154,165,154,165v4,,4,,4,c158,165,158,166,158,166v,,,,,c157,167,157,167,157,167v3,,3,,3,c160,166,160,166,160,166v,,1,1,1,1c161,167,161,167,161,167v,3,,3,,3c162,169,162,169,162,169v1,,1,,1,c163,169,163,169,163,169v2,2,2,2,2,2c165,171,165,171,165,171v-1,7,-1,7,-1,7c168,179,168,179,168,179v,,,,,c169,184,169,184,169,184v-1,6,-1,6,-1,6c168,190,168,190,168,190v,,,,,c168,190,168,190,168,190v-3,-2,-3,-2,-3,-2c165,190,165,190,165,190v3,3,3,3,3,3c169,197,169,197,169,197v,,,,,c169,197,168,197,168,197v,,-2,-1,-2,-1c167,200,167,200,167,200v,,,,,1c166,201,166,201,166,201v,,,,,c166,201,166,201,166,201v,,,,,c161,195,161,195,161,195v-7,-1,-7,-1,-7,-1c154,194,154,194,153,194v-5,-7,-5,-7,-5,-7c145,188,145,188,145,188v,,,,,c145,188,145,188,145,188v-4,-4,-4,-4,-4,-4c140,184,140,184,140,184v1,2,1,2,1,2c148,194,148,194,148,194v10,9,10,9,10,9c158,203,158,203,158,204v1,6,1,6,1,6c159,210,159,210,158,210v,,-2,1,-2,1e" filled="f" stroked="f">
                        <v:path arrowok="t" o:connecttype="custom" o:connectlocs="660860,796292;627817,780524;557011,733219;481484,670146;448441,674088;372914,670146;396516,622842;509806,611016;505086,433624;472043,390262;420118,382378;410677,327189;344591,287769;316269,315363;264344,319305;108570,279885;23602,232580;0,153739;23602,86725;108570,102493;155774,220754;146333,181334;136892,78841;155774,51246;174656,31536;264344,3942;292667,78841;287946,157682;363473,122203;472043,130087;514527,169508;514527,201044;542849,177392;604215,232580;618376,268059;641978,299595;679742,291711;731666,366610;693903,409972;745828,445450;778871,465160;840236,504581;887441,567653;873279,587364;835516,630726;793032,638610;764709,607074;703344,555827;712785,591306;717505,634668;755269,658320;778871,674088;793032,748987;783591,772639;726946,764755;665580,733219" o:connectangles="0,0,0,0,0,0,0,0,0,0,0,0,0,0,0,0,0,0,0,0,0,0,0,0,0,0,0,0,0,0,0,0,0,0,0,0,0,0,0,0,0,0,0,0,0,0,0,0,0,0,0,0,0,0,0,0"/>
                      </v:shape>
                      <v:shape id="Freeform 617" o:spid="_x0000_s1040" style="position:absolute;left:25244;top:17918;width:2080;height:1967;visibility:visible;mso-wrap-style:square;v-text-anchor:top" coordsize="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" path="m38,50v,,,,,c38,50,38,50,38,50,37,45,37,45,37,45v-3,3,-3,3,-3,3c34,48,34,48,34,48v,,,,,c34,47,34,47,34,47v1,-5,1,-5,1,-5c34,37,34,37,34,37v,,,,,c32,42,32,42,32,42v-8,6,-8,6,-8,6c24,48,24,48,24,48v,,,,,-1c22,46,22,46,22,46v,,,,,c22,45,22,45,22,45v7,-5,7,-5,7,-5c26,40,26,40,26,40v,2,,2,,2c25,42,25,42,25,42v-4,,-4,,-4,c21,42,21,42,21,42v-1,,,-1,,-1c23,40,23,40,23,40v,-1,,-1,,-1c17,41,17,41,17,41,2,41,2,41,2,41,,39,,39,,39v,,,,,c,37,,37,,37v,,,,,c5,33,5,33,5,33,1,32,1,32,1,32v,,,,,-1c1,31,1,31,1,31,4,30,4,30,4,30,6,26,6,26,6,26v,-1,,-1,,-1c8,25,8,25,8,25,7,23,7,23,7,23v,-1,,-1,1,-1c9,21,9,21,9,21v2,-6,2,-6,2,-6c11,15,11,15,11,15v1,,1,,1,c12,14,12,14,12,14v,,,,,c13,10,13,10,13,10,12,9,12,9,12,9v,,,,,c17,2,17,2,17,2,20,1,20,1,20,1v,,5,-1,5,-1c25,,25,,25,v,1,,1,,1c23,3,23,3,23,3v,2,,2,,2c23,7,23,7,23,7v,,,1,,1c21,8,21,8,21,8v,3,,3,,3c17,16,17,16,17,16v,3,,3,,3c21,15,21,15,21,15v,,,,,c21,15,21,15,21,15v1,,1,,1,1c21,16,21,16,21,16v4,1,4,1,4,1c25,17,26,17,26,17v,1,,1,-1,1c22,20,22,20,22,20v1,1,1,1,1,1c23,21,27,20,27,20v,,,,,1c28,21,28,21,28,21v-1,2,-1,2,-1,2c32,21,32,21,32,21v6,1,6,1,6,1c38,22,38,22,38,23v,,,,,c35,31,35,31,35,31v6,-1,6,-1,6,-1c41,30,41,30,41,30v,,,,,c41,30,41,30,41,30v-1,2,-1,2,-1,2c40,32,40,32,40,32v-4,3,-4,3,-4,3c37,36,37,36,37,36v,,1,,,c37,39,37,39,37,39v,,,,,c42,34,42,34,42,34v,,,,,c42,34,42,34,42,34v,,,1,,1c41,40,41,40,41,40v1,-1,1,-1,1,-1c42,39,42,39,42,39v,,,,,c43,39,43,39,43,39v1,3,1,3,1,3c41,49,41,49,41,49v,,,,,c39,50,39,50,39,50v,,-1,,-1,e" filled="f" stroked="f">
                        <v:path arrowok="t" o:connecttype="custom" o:connectlocs="179668,196691;174940,177022;160756,188823;160756,184890;160756,145551;151300,165220;113475,188823;104019,180956;104019,177022;122931,157353;118203,165220;99290,165220;108747,157353;80378,161287;0,153419;0,145551;23641,129816;4728,121948;18912,118015;28369,98346;33097,90478;42553,82610;52009,59007;56737,55073;61465,39338;56737,35404;94562,3934;118203,0;108747,11801;108747,27537;99290,31471;80378,62941;99290,59007;99290,59007;99290,62941;122931,66875;104019,78676;127659,78676;132387,82610;151300,82610;179668,90478;165484,121948;193853,118015;193853,118015;189125,125882;174940,141618;174940,153419;198581,133750;198581,133750;193853,157353;198581,153419;203309,153419;193853,192757;184396,196691" o:connectangles="0,0,0,0,0,0,0,0,0,0,0,0,0,0,0,0,0,0,0,0,0,0,0,0,0,0,0,0,0,0,0,0,0,0,0,0,0,0,0,0,0,0,0,0,0,0,0,0,0,0,0,0,0,0"/>
                      </v:shape>
                      <v:shape id="Freeform 618" o:spid="_x0000_s1041" style="position:absolute;left:3920;top:18185;width:1621;height:106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" path="m31,27v,,,,,c24,24,24,24,24,24v-1,,-1,-1,-1,-1c23,23,23,23,23,23v,,,,,c23,23,23,23,23,23,21,22,21,22,21,22v,,,,,-1c21,21,21,21,21,21v1,-1,1,-1,1,-1c22,20,19,20,19,20v,,,,-1,c17,19,17,19,17,19v,,,,,c17,18,17,18,17,18v1,,1,,1,c17,17,17,17,17,17,13,16,13,16,13,16v,,,,,c12,14,12,14,12,14v,,,,,c12,13,12,13,12,13v2,,2,,2,c9,11,9,11,9,11v,,,,,c8,9,8,9,8,9,7,9,7,9,7,9v,,,,,c7,9,4,9,4,9v,,-1,,-1,c3,5,3,5,3,5v,,,,,c3,5,3,5,3,5v,,2,,2,c5,4,5,4,5,4,,3,,3,,3v,,,,,c,3,,2,,2,2,,2,,2,v,,,,,c3,,3,,3,,18,5,18,5,18,5v6,9,6,9,6,9c30,18,30,18,30,18v4,7,4,7,4,7c34,25,34,25,33,25v-2,2,-2,2,-2,2c31,27,31,27,31,27e" filled="f" stroked="f">
                        <v:path arrowok="t" o:connecttype="custom" o:connectlocs="147732,106680;147732,106680;114373,94827;109608,90876;109608,90876;109608,90876;109608,90876;100077,86924;100077,82973;100077,82973;104842,79022;90546,79022;85780,79022;81015,75071;81015,75071;81015,71120;85780,71120;81015,67169;61952,63218;61952,63218;57187,55316;57187,55316;57187,51364;66718,51364;42890,43462;42890,43462;38124,35560;33359,35560;33359,35560;19062,35560;14297,35560;14297,19756;14297,19756;14297,19756;23828,19756;23828,15804;0,11853;0,11853;0,7902;9531,0;9531,0;14297,0;85780,19756;114373,55316;142967,71120;162029,98778;157263,98778;147732,106680;147732,106680" o:connectangles="0,0,0,0,0,0,0,0,0,0,0,0,0,0,0,0,0,0,0,0,0,0,0,0,0,0,0,0,0,0,0,0,0,0,0,0,0,0,0,0,0,0,0,0,0,0,0,0,0"/>
                      </v:shape>
                      <v:shape id="Freeform 619" o:spid="_x0000_s1042" style="position:absolute;left:3360;top:16935;width:280;height:317;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" path="m5,8c4,8,4,8,4,8,,1,,1,,1v,,,,,c,,,,,,,,,,,,3,2,3,2,3,2,5,5,5,5,5,5v1,,1,,1,1c5,8,5,8,5,8v,,,,,c5,8,5,8,5,8e" filled="f" stroked="f">
                        <v:path arrowok="t" o:connecttype="custom" o:connectlocs="23338,31670;18670,31670;0,3959;0,3959;0,0;0,0;14003,7918;23338,19794;28005,23753;23338,31670;23338,31670;23338,31670" o:connectangles="0,0,0,0,0,0,0,0,0,0,0,0"/>
                      </v:shape>
                      <v:shape id="Freeform 620" o:spid="_x0000_s1043" style="position:absolute;left:3260;top:17002;width:240;height:25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" path="m5,6v,,,,,c,1,,1,,1v,,,,,c,,,,1,v,,,,,c4,2,4,2,4,2v,,,,,c5,6,5,6,5,6v,,,,,c5,6,5,6,5,6e" filled="f" stroked="f">
                        <v:path arrowok="t" o:connecttype="custom" o:connectlocs="24005,25003;24005,25003;0,4167;0,4167;4801,0;4801,0;19204,8334;19204,8334;24005,25003;24005,25003;24005,25003" o:connectangles="0,0,0,0,0,0,0,0,0,0,0"/>
                      </v:shape>
                      <v:shape id="Freeform 621" o:spid="_x0000_s1044" style="position:absolute;left:3220;top:16852;width:140;height:83;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" path="m3,2c1,2,1,2,1,2,,2,,2,,2,,1,,1,,1,2,,2,,2,v,,,,,c2,,2,,2,v,,,,,c3,2,3,2,3,2v,,,,,c3,2,3,2,3,2v,,,,,e" filled="f" stroked="f">
                        <v:path arrowok="t" o:connecttype="custom" o:connectlocs="14003,8335;4668,8335;0,8335;0,4168;9335,0;9335,0;9335,0;9335,0;14003,8335;14003,8335;14003,8335;14003,8335" o:connectangles="0,0,0,0,0,0,0,0,0,0,0,0"/>
                      </v:shape>
                      <v:shape id="Freeform 622" o:spid="_x0000_s1045" style="position:absolute;left:2700;top:17202;width:380;height:51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" path="m7,13v,,,,,c1,7,1,7,1,7v,,,-1,,-1c1,5,1,5,1,5v,,,,,c1,5,1,5,1,4,1,3,1,3,1,3,,3,,3,,3v,,,,,-1c,2,,2,,2,3,,3,,3,,4,,4,,4,v,,,,,c5,2,5,2,5,2v,,,,,c5,2,5,2,5,2,4,3,4,3,4,3v1,,1,,1,c5,4,5,4,5,4v,,,,,c4,4,4,4,4,4v,2,,2,,2c8,12,8,12,8,12v,,,,,1c7,13,7,13,7,13e" filled="f" stroked="f">
                        <v:path arrowok="t" o:connecttype="custom" o:connectlocs="33257,51673;33257,51673;4751,27824;4751,23849;4751,19874;4751,19874;4751,15899;4751,11925;0,11925;0,7950;0,7950;14253,0;19004,0;19004,0;23755,7950;23755,7950;23755,7950;19004,11925;23755,11925;23755,15899;23755,15899;19004,15899;19004,23849;38008,47698;38008,51673;33257,51673" o:connectangles="0,0,0,0,0,0,0,0,0,0,0,0,0,0,0,0,0,0,0,0,0,0,0,0,0,0"/>
                      </v:shape>
                      <v:shape id="Freeform 623" o:spid="_x0000_s1046" style="position:absolute;left:2460;top:16818;width:480;height:467;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" path="m5,12v,,,,,c4,9,4,9,4,9v,,,,,c5,8,5,8,5,8,2,7,2,7,2,7v,,,,,c,3,,3,,3,,,,,,,,,,,,,4,,4,,4,v,,,,,c4,,4,,4,1v,1,,1,,1c5,1,5,1,5,1,5,,5,,5,v,,,,,c6,,6,1,6,1v,2,,2,,2c7,2,7,2,7,2,9,,9,,9,v,,,,,c9,,9,,9,v,,,,,c10,2,10,2,10,2,9,9,9,9,9,9v,,,,,c5,12,5,12,5,12v,,,,,c5,12,5,12,5,12e" filled="f" stroked="f">
                        <v:path arrowok="t" o:connecttype="custom" o:connectlocs="24005,46672;24005,46672;19204,35004;19204,35004;24005,31115;9602,27225;9602,27225;0,11668;0,0;0,0;19204,0;19204,0;19204,3889;19204,7779;24005,3889;24005,0;24005,0;28805,3889;28805,11668;33606,7779;43208,0;43208,0;43208,0;43208,0;48009,7779;43208,35004;43208,35004;24005,46672;24005,46672;24005,46672" o:connectangles="0,0,0,0,0,0,0,0,0,0,0,0,0,0,0,0,0,0,0,0,0,0,0,0,0,0,0,0,0,0"/>
                      </v:shape>
                      <v:shape id="Freeform 624" o:spid="_x0000_s1047" style="position:absolute;left:7241;top:1650;width:3780;height:2517;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" path="m33,64c24,62,24,62,24,62,21,58,21,58,21,58v,,,,,c21,55,21,55,21,55v,,,,,c30,49,30,49,30,49v9,1,9,1,9,1c43,43,43,43,43,43v-8,3,-8,3,-8,3c35,46,35,46,35,46v,,,,,c33,43,33,43,33,43v-1,3,-1,3,-1,3c32,47,32,47,32,47v-7,2,-7,2,-7,2c25,49,25,49,25,49v,,,,-1,c23,48,23,48,23,48v,-1,,-1,,-1c25,45,25,45,25,45v,-4,,-4,,-4c25,41,25,41,25,40v2,-1,2,-1,2,-1c24,39,24,39,24,39v-1,4,-1,4,-1,4c23,44,23,44,23,44v,,,,,c23,44,23,44,23,44,21,42,21,42,21,42v,5,,5,,5c22,47,21,48,21,48v-2,2,-2,2,-2,2c19,50,19,50,18,50v,,,,,c14,47,14,47,14,47v,3,,3,,3c14,50,14,50,14,50v,,,,,c13,50,13,50,13,50,9,48,9,48,9,48v,,,,,c9,45,9,45,9,45,,43,,43,,43v,,,,,c,43,,43,,43,3,37,3,37,3,37v,,,,,c10,36,10,36,10,36v4,-3,4,-3,4,-3c7,36,7,36,7,36v,,,,,c7,36,7,36,7,36,3,32,3,32,3,32v,,,,,c3,32,3,32,3,32,17,26,17,26,17,26v,,-11,1,-11,1c5,27,5,27,5,27v,,,,,c7,19,7,19,7,19v,,,,,c17,18,17,18,17,18,11,16,11,16,11,16v,,,-1,,-1c11,15,11,15,11,15,17,9,17,9,17,9v,,,,,c17,9,17,9,17,9v6,2,6,2,6,2c23,11,23,12,23,12v,6,,6,,6c33,18,33,18,33,18v1,,1,,1,c38,25,38,25,38,25v,,,,,c37,28,37,28,37,28v,,3,-1,3,-1c40,27,40,27,40,27v2,8,2,8,2,8c57,36,57,36,57,36v,-4,,-4,,-4c50,27,50,27,50,27v,-1,,-1,,-1c50,26,50,26,50,26v4,-3,4,-3,4,-3c48,15,48,15,48,15,47,11,47,11,47,11v,,,,,c50,10,50,10,50,10,54,1,54,1,54,1v,,,,,c58,,58,,58,v,,,,,c58,,58,,59,v1,3,1,3,1,3c60,3,60,3,60,4,59,6,59,6,59,6v1,5,1,5,1,5c63,15,63,15,63,15v,,,,,c60,21,60,21,60,21v6,2,6,2,6,2c66,23,66,23,66,23v1,1,1,1,,1c64,28,64,28,64,28v5,-2,5,-2,5,-2c69,26,69,26,69,26v,,,,,c69,26,69,26,69,26v2,4,2,4,2,4c72,22,72,22,72,22v,,,,,c72,22,72,22,72,22v,,,,,c79,25,79,25,79,25v,,,,,c80,33,80,33,80,33,76,48,76,48,76,48v,1,,1,,1c61,51,61,51,61,51,58,50,58,50,58,50v,,,,,c58,50,58,50,58,50v1,-1,1,-1,1,-1c59,47,59,47,59,47,33,64,33,64,33,64v,,,,,c33,64,33,64,33,64e" filled="f" stroked="f">
                        <v:path arrowok="t" o:connecttype="custom" o:connectlocs="99243,228102;99243,216304;203211,169110;165404,180909;151227,184841;113420,192707;118146,176976;127598,153379;108694,173043;99243,165177;89791,196640;66162,184841;66162,196640;42533,188774;0,169110;14178,145513;33081,141581;14178,125850;80339,102253;23629,106186;80339,70790;51984,58992;80339,35395;108694,70790;179582,98320;189034,106186;269373,141581;236292,102253;226840,58992;236292,39328;274099,0;283550,11798;283550,43261;283550,82589;311905,94387;326083,102253;335534,117984;340260,86522;373341,98320;359164,192707;274099,196640;278824,184841;155953,251699" o:connectangles="0,0,0,0,0,0,0,0,0,0,0,0,0,0,0,0,0,0,0,0,0,0,0,0,0,0,0,0,0,0,0,0,0,0,0,0,0,0,0,0,0,0,0"/>
                      </v:shape>
                      <v:shape id="Freeform 625" o:spid="_x0000_s1048" style="position:absolute;left:13622;top:1416;width:5341;height:2751;visibility:visible;mso-wrap-style:square;v-text-anchor:top" coordsize="1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" path="m98,70c92,69,92,69,92,69,90,66,90,66,90,66v,-5,,-5,,-5c88,60,88,60,88,60v2,2,2,2,2,2c90,63,90,63,90,63v-3,4,-3,4,-3,4c87,67,87,67,87,67v,,-9,1,-9,1c78,68,78,68,78,68,77,66,77,66,77,66v,3,,3,,3c77,69,77,69,76,69v,,,,,c76,69,76,69,76,69,74,66,74,66,74,66v,2,,2,,2c74,68,74,68,74,68,56,70,56,70,56,70,54,69,54,69,54,69v,,-1,,-1,c54,62,54,62,54,62,53,61,53,61,53,61v-1,4,-1,4,-1,4c52,65,52,65,52,65v,,,,,c51,65,51,65,51,65,49,63,49,63,49,63v1,2,1,2,1,2c50,66,50,66,50,66v-2,3,-2,3,-2,3c47,69,47,69,47,69v,,,,,c47,69,47,69,47,69,40,63,40,63,40,63v,3,,3,,3c40,66,40,66,40,66v,,,,,c40,66,40,66,40,66,37,64,37,64,37,64v,-1,,-1,,-1c35,66,35,66,35,66v,,-1,,-1,c34,66,34,66,34,66v,,,,,c30,61,30,61,30,61v,-4,,-4,,-4c30,57,30,56,30,56v3,-2,3,-2,3,-2c28,52,28,52,28,52v,,,,,-1c28,47,28,47,28,47v3,-6,3,-6,3,-6c24,21,24,21,24,21,13,25,13,25,13,25v,,,,,c13,25,13,25,13,25,,10,,10,,10,,10,,9,,9v,,,,,c4,8,4,8,4,8,,4,,4,,4v,,,,,c3,1,3,1,3,1,3,,3,,4,v,,9,1,9,1c23,7,23,7,23,7v,1,,1,,1c22,18,22,18,22,18,35,10,35,10,35,10v,,,,,c35,10,35,10,35,10v8,7,8,7,8,7c43,17,43,18,43,18v,,-1,,-1,c38,18,38,18,38,18v12,4,12,4,12,4c50,22,50,22,50,22v,,,,,c48,28,48,28,48,28v,,,,,c48,28,36,27,36,27v6,3,6,3,6,3c43,30,43,30,43,31v,,,,-1,c38,32,38,32,38,32v,,,,,c37,35,37,35,37,35v2,-3,2,-3,2,-3c39,32,40,32,40,32v,,,,,c49,35,49,35,49,35v1,2,1,2,1,2c50,37,50,37,50,37v-1,4,-1,4,-1,4c49,41,49,41,49,41v-2,2,-2,2,-2,2c51,46,51,46,51,46v2,-7,2,-7,2,-7c53,39,53,39,53,39v,,,,,c53,39,53,39,54,39v2,5,2,5,2,5c58,42,58,42,58,42v,,,,,c59,42,59,42,59,42v,,,,,c60,44,60,44,60,44v,-3,,-3,,-3c60,41,61,41,61,41v,,,,,c61,41,61,41,61,41v7,5,7,5,7,5c68,46,68,46,68,46v,,,,,c67,47,67,47,67,47v6,,6,,6,c69,44,69,44,69,44v,,,,,-1c69,43,69,43,70,43,95,34,95,34,95,34v,,,-1,,-1c95,33,95,34,95,34v17,8,17,8,17,8c112,42,112,42,112,42v1,7,1,7,1,7c113,49,113,49,113,49v-6,6,-6,6,-6,6c110,66,110,66,110,66v,,,,,c98,70,98,70,98,70v,,,,,c98,70,98,70,98,70e" filled="f" stroked="f">
                        <v:path arrowok="t" o:connecttype="custom" o:connectlocs="425387,259319;425387,243602;411207,263248;363942,259319;359216,271106;349763,267177;255232,271106;250506,239673;245779,255390;236326,255390;222147,271106;189061,247532;189061,259319;174881,247532;160702,259319;141796,223957;132343,204312;146522,161092;61445,98227;0,35362;0,15716;18906,0;108710,31433;165428,39291;203240,70723;236326,86440;226873,110014;198514,117872;179608,125730;184334,125730;231600,137518;231600,161092;241053,180737;250506,153234;274138,165021;278865,165021;288318,161092;321404,180737;316677,184666;326130,168950;449020,129659;529370,165021;505738,216099;463199,275035" o:connectangles="0,0,0,0,0,0,0,0,0,0,0,0,0,0,0,0,0,0,0,0,0,0,0,0,0,0,0,0,0,0,0,0,0,0,0,0,0,0,0,0,0,0,0,0"/>
                      </v:shape>
                      <v:shape id="Freeform 626" o:spid="_x0000_s1049" style="position:absolute;left:5621;top:866;width:2280;height:1934;visibility:visible;mso-wrap-style:square;v-text-anchor:top" coordsize="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" path="m16,49v,,,,,c14,39,14,39,14,39v-3,6,-3,6,-3,6c11,45,11,46,11,46v,,,,,c11,46,11,46,11,45,7,40,7,40,7,40,3,45,3,45,3,45v,1,,1,,1c3,46,3,46,3,46v-1,,-1,,-1,c1,45,1,45,1,45v,-1,,-1,,-1c2,39,2,39,2,39,,39,,39,,39v,,,,,c,39,,39,,38,3,32,3,32,3,32v,,,,,c8,32,8,32,8,32v2,-7,2,-7,2,-7c17,21,17,21,17,21,16,20,16,20,16,20v,,,,,c16,20,16,20,16,20v2,-5,2,-5,2,-5c26,5,26,5,26,5v,,,,,c26,5,38,6,38,6v,-1,,-1,,-1c36,3,36,3,36,3v,,,,,c36,2,36,2,36,2,41,,41,,41,v,,,,,c41,,41,,41,v7,8,7,8,7,8c48,8,48,8,48,8v,,,,,c42,12,42,12,42,12v3,5,3,5,3,5c45,17,45,17,45,17v-3,2,-3,2,-3,2c45,25,45,25,45,25v,,,,,c38,29,38,29,38,29v,7,,7,,7c38,36,38,36,37,36v,,,,,c37,36,37,36,37,36,31,32,31,32,31,32v,,,,,c33,22,33,22,33,22v-3,,-3,,-3,c28,25,28,25,28,25v1,4,1,4,1,4c29,29,29,29,29,29v-3,2,-3,2,-3,2c28,34,28,34,28,34v,1,,1,,1c26,40,26,40,26,40v,1,,1,-1,1c25,41,25,41,25,41v,,,,,-1c21,36,21,36,21,36v1,4,1,4,1,4c22,40,22,40,22,40v-2,1,-2,1,-2,1c22,44,22,44,22,44v,1,,1,,1c17,49,17,49,17,49v,,,,-1,c16,49,16,49,16,49e" filled="f" stroked="f">
                        <v:path arrowok="t" o:connecttype="custom" o:connectlocs="76014,193357;52259,177573;52259,181519;33256,157842;14253,181519;9502,181519;4751,173627;0,153896;0,149950;14253,126274;47509,98652;76014,78921;76014,78921;123522,19730;180532,23676;171031,11838;171031,7892;194785,0;228041,31568;228041,31568;213788,67083;199536,74975;213788,98652;180532,142058;175782,142058;147276,126274;156778,86813;133024,98652;137775,114436;133024,134166;123522,157842;118771,161789;99768,142058;104519,157842;104519,173627;80765,193357;76014,193357" o:connectangles="0,0,0,0,0,0,0,0,0,0,0,0,0,0,0,0,0,0,0,0,0,0,0,0,0,0,0,0,0,0,0,0,0,0,0,0,0"/>
                      </v:shape>
                      <v:shape id="Freeform 627" o:spid="_x0000_s1050" style="position:absolute;left:11922;top:1850;width:1560;height:1733;visibility:visible;mso-wrap-style:square;v-text-anchor:top" coordsize="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" path="m13,43v,,-1,,-1,c12,39,12,39,12,39v,,,,,c15,38,15,38,15,38,11,33,11,33,11,33v,,,,1,c22,25,22,25,22,25v,,-21,4,-21,4c,29,,29,,29,,28,,28,,28,2,27,2,27,2,27,1,25,1,25,1,25v,,,-1,,-1c3,21,3,21,3,21v,,,,,c3,21,3,21,3,21v4,2,4,2,4,2c6,21,6,21,6,21v,,,,,-1c7,19,7,19,7,19,4,20,4,20,4,20v,,,,,c4,20,4,20,4,20v,-1,,-1,,-1c3,13,3,13,3,13v-1,,-1,,-1,c2,13,2,13,2,13v,,,,,c4,6,4,6,4,6v,,,,,c4,6,4,6,4,6v,,,,,c17,16,17,16,17,16,15,14,15,14,15,14v,,,-1,,-1c16,13,16,13,16,13,13,12,13,12,13,12v,,-1,,-1,c12,12,12,11,13,11v2,-1,2,-1,2,-1c10,6,10,6,10,6,9,6,9,5,9,5v,,,,1,c13,,13,,13,v,,,,,c14,,14,,14,v8,6,8,6,8,6c26,,26,,26,v,,,,,c26,,26,,26,v,,1,,1,c32,5,32,5,32,5v,,,,,c32,19,32,19,32,19v-2,5,-2,5,-2,5c33,24,33,24,33,24v,1,,1,,1c33,34,33,34,33,34v,,,,,c33,34,33,34,33,34v,,,,,c30,30,30,30,30,30v,1,,1,,1c28,36,28,36,28,36v3,5,3,5,3,5c31,41,31,41,31,41v,,,,,c31,41,31,41,30,41,28,40,28,40,28,40v1,4,1,4,1,4c29,44,29,44,29,44v,,-1,,-1,l13,43xe" filled="f" stroked="f">
                        <v:path arrowok="t" o:connecttype="custom" o:connectlocs="56737,169415;56737,153656;52009,130016;104019,98497;0,114257;9456,106377;4728,94557;14184,82738;33097,90617;28369,78798;18912,78798;18912,78798;14184,51219;9456,51219;18912,23639;18912,23639;80378,63038;70922,51219;61466,47279;61466,43339;47281,23639;47281,19699;61466,0;104019,23639;122931,0;127659,0;151300,19699;141844,94557;156028,98497;156028,133956;156028,133956;141844,122136;146572,161535;146572,161535;132387,157595;137116,173355;61466,169415" o:connectangles="0,0,0,0,0,0,0,0,0,0,0,0,0,0,0,0,0,0,0,0,0,0,0,0,0,0,0,0,0,0,0,0,0,0,0,0,0"/>
                      </v:shape>
                      <v:shape id="Freeform 628" o:spid="_x0000_s1051" style="position:absolute;left:11922;top:4683;width:1880;height:2284;visibility:visible;mso-wrap-style:square;v-text-anchor:top" coordsize="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" path="m27,58c23,57,23,57,23,57v,,,,,c20,49,20,49,20,49,16,45,16,45,16,45,15,41,15,41,15,41,7,39,7,39,7,39v,,,,,c,27,,27,,27v,,,,,c1,23,1,23,1,23v,-1,,-1,,-1c4,21,4,21,4,21v,,,,,c4,21,4,21,4,21v6,7,6,7,6,7c15,26,15,26,15,26,14,24,14,24,14,24v,,,-1,1,-1c16,23,16,23,16,23,13,17,13,17,13,17v,,,,,c14,17,14,17,14,17v,,2,,2,c7,11,7,11,7,11v,,,,,c7,10,7,10,7,10v,,5,1,5,1c12,8,12,8,12,8,8,6,8,6,8,6v,,,,,-1c8,5,8,5,8,5,15,4,15,4,15,4,13,2,13,2,13,2v,,,-1,,-1c15,,15,,15,v,,,,,c15,,15,,15,v8,4,8,4,8,4c33,,33,,33,v,,,,,c33,,33,,34,v2,3,2,3,2,3c36,3,36,4,36,4,32,9,32,9,32,9v2,4,2,4,2,4c34,13,34,14,34,14v-3,2,-3,2,-3,2c27,23,27,23,27,23v5,-3,5,-3,5,-3c32,20,32,20,32,20v,,,,,c36,26,36,26,36,26v-1,2,-1,2,-1,2c38,26,38,26,38,26v,,,,,c38,26,38,26,38,26v,,1,,1,1c40,32,40,32,40,32v,1,,1,,1c39,36,39,36,39,36v1,10,1,10,1,10c40,46,40,46,40,46v-6,5,-6,5,-6,5c34,51,34,51,34,51v,,-4,,-4,c30,54,30,54,30,54v,,,,,c27,58,27,58,27,58v,,,,,c27,58,27,58,27,58e" filled="f" stroked="f">
                        <v:path arrowok="t" o:connecttype="custom" o:connectlocs="108119,224425;94017,192927;70512,161428;32906,153554;0,106306;4701,86620;18803,82683;47008,110244;65812,94495;75213,90557;61111,66934;75213,66934;32906,43310;56410,43310;37607,23624;37607,19686;61111,7875;70512,0;70512,0;155127,0;159828,0;169230,15749;159828,51185;145726,62996;150426,78746;150426,78746;164529,110244;178631,102369;183332,106306;188033,129930;188033,181115;159828,200801;141025,200801;141025,212613;126922,228362" o:connectangles="0,0,0,0,0,0,0,0,0,0,0,0,0,0,0,0,0,0,0,0,0,0,0,0,0,0,0,0,0,0,0,0,0,0,0"/>
                      </v:shape>
                      <v:shape id="Freeform 629" o:spid="_x0000_s1052" style="position:absolute;left:22444;top:13735;width:200;height:20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" path="m1,5c,5,,5,,5,,5,,4,,4,,2,,2,,2v,,1,,1,c3,,3,,3,v,,,,,c4,,4,,4,v,,,1,,1c4,2,4,2,4,2v,1,,1,,1c1,5,1,5,1,5v,,,,,e" filled="f" stroked="f">
                        <v:path arrowok="t" o:connecttype="custom" o:connectlocs="5001,20002;0,20002;0,16002;0,8001;5001,8001;15003,0;15003,0;20004,0;20004,4000;20004,8001;20004,12001;5001,20002;5001,20002" o:connectangles="0,0,0,0,0,0,0,0,0,0,0,0,0"/>
                      </v:shape>
                      <v:shape id="Freeform 630" o:spid="_x0000_s1053" style="position:absolute;left:18203;top:17285;width:460;height:200;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" path="m9,5c,2,,2,,2v,,,,,c,1,,1,,1,1,,1,,1,v,,,,,c7,,7,,7,v,,,,,c9,5,9,5,9,5v1,,,,,c9,5,9,5,9,5v,,,,,e" filled="f" stroked="f">
                        <v:path arrowok="t" o:connecttype="custom" o:connectlocs="41407,20002;0,8001;0,8001;0,4000;4601,0;4601,0;32206,0;32206,0;41407,20002;41407,20002;41407,20002;41407,20002" o:connectangles="0,0,0,0,0,0,0,0,0,0,0,0"/>
                      </v:shape>
                      <v:shape id="Freeform 631" o:spid="_x0000_s1054" style="position:absolute;left:18763;top:12801;width:280;height:467;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" path="m3,12v,,,,-1,c,9,,9,,9v,,,,,-1c,2,,2,,2,1,,1,,1,v,,,,,c1,,1,,2,,6,1,6,1,6,1v,,,,,c6,1,6,2,6,2,3,12,3,12,3,12v,,,,,c3,12,3,12,3,12e" filled="f" stroked="f">
                        <v:path arrowok="t" o:connecttype="custom" o:connectlocs="14003,46672;9335,46672;0,35004;0,31115;0,7779;4668,0;4668,0;9335,0;28005,3889;28005,3889;28005,7779;14003,46672;14003,46672;14003,46672" o:connectangles="0,0,0,0,0,0,0,0,0,0,0,0,0,0"/>
                      </v:shape>
                      <v:shape id="Freeform 632" o:spid="_x0000_s1055" style="position:absolute;left:17683;top:12484;width:560;height:467;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" path="m,12v,,,,,c,12,,12,,12,3,3,3,3,3,3,8,,8,,8,v4,1,4,1,4,1c12,1,12,1,12,1v,,,,,c11,4,11,4,11,4,4,11,4,11,4,11,,12,,12,,12v,,,,,e" filled="f" stroked="f">
                        <v:path arrowok="t" o:connecttype="custom" o:connectlocs="0,46672;0,46672;0,46672;14003,11668;37340,0;56010,3889;56010,3889;56010,3889;51343,15557;18670,42783;0,46672;0,46672" o:connectangles="0,0,0,0,0,0,0,0,0,0,0,0"/>
                      </v:shape>
                      <v:shape id="Freeform 633" o:spid="_x0000_s1056" style="position:absolute;left:24584;top:19719;width:520;height:516;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" path="m1,13v,,,,,c,11,,11,,11v,,,,,c1,8,1,8,1,8,6,,6,,6,v,,,,,c6,,6,,6,v,,,,,c8,1,8,1,8,1v,,,,,c6,8,6,8,6,8v2,,2,,2,c9,6,9,6,9,6v1,,1,,1,c10,6,10,6,10,6v,,,,,c11,9,11,9,11,9v,1,,1,,1c7,13,7,13,7,13v,,-6,,-6,e" filled="f" stroked="f">
                        <v:path arrowok="t" o:connecttype="custom" o:connectlocs="4728,51674;4728,51674;0,43724;0,43724;4728,31799;28369,0;28369,0;28369,0;28369,0;37825,3975;37825,3975;28369,31799;37825,31799;42554,23850;47282,23850;47282,23850;47282,23850;52010,35774;52010,39749;33097,51674;4728,51674" o:connectangles="0,0,0,0,0,0,0,0,0,0,0,0,0,0,0,0,0,0,0,0,0"/>
                      </v:shape>
                      <v:shape id="Freeform 634" o:spid="_x0000_s1057" style="position:absolute;left:23304;top:13151;width:280;height:20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" path="m5,5v,,,,,c1,3,1,3,1,3,,3,,3,,3,,2,,2,,2,3,,3,,3,,4,,4,,4,v,,,,,c6,2,6,2,6,2v,,,,,c6,5,6,5,6,5v,,,,-1,c5,5,5,5,5,5e" filled="f" stroked="f">
                        <v:path arrowok="t" o:connecttype="custom" o:connectlocs="23338,20002;23338,20002;4668,12001;0,12001;0,8001;14003,0;18670,0;18670,0;28005,8001;28005,8001;28005,20002;23338,20002;23338,20002" o:connectangles="0,0,0,0,0,0,0,0,0,0,0,0,0"/>
                      </v:shape>
                      <v:shape id="Freeform 635" o:spid="_x0000_s1058" style="position:absolute;left:23624;top:18585;width:900;height:350;visibility:visible;mso-wrap-style:square;v-text-anchor:top" coordsize="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" path="m15,9c7,6,7,6,7,6v,,,,,c6,4,6,4,6,4,,1,,1,,1v,,,,,c,1,,1,1,1,4,,4,,4,v9,3,9,3,9,3c17,5,17,5,17,5v2,3,2,3,2,3c19,8,19,8,19,8v,,,,,c19,8,15,9,15,9v,,,,,e" filled="f" stroked="f">
                        <v:path arrowok="t" o:connecttype="custom" o:connectlocs="71066,35005;33164,23337;33164,23337;28426,15558;0,3889;0,3889;4738,3889;18951,0;61591,11668;80542,19447;90017,31116;90017,31116;90017,31116;71066,35005;71066,35005" o:connectangles="0,0,0,0,0,0,0,0,0,0,0,0,0,0,0"/>
                      </v:shape>
                      <v:shape id="Freeform 636" o:spid="_x0000_s1059" style="position:absolute;left:18523;top:4917;width:1560;height:833;visibility:visible;mso-wrap-style:square;v-text-anchor:top" coordsize="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" path="m11,21v,,,,,c6,18,6,18,6,18v,,,,,c5,11,5,11,5,11,1,8,1,8,1,8,,8,,7,,7,1,1,1,1,1,1,1,1,2,,2,,14,,14,,14,,24,4,24,4,24,4v,,1,,1,c33,17,33,17,33,17v,,,,,c33,18,32,18,32,18v,,-21,3,-21,3e" filled="f" stroked="f">
                        <v:path arrowok="t" o:connecttype="custom" o:connectlocs="52009,83344;52009,83344;28369,71438;28369,71438;23641,43656;4728,31750;0,27781;4728,3969;9456,0;66194,0;113475,15875;118203,15875;156028,67469;156028,67469;151300,71438;52009,83344" o:connectangles="0,0,0,0,0,0,0,0,0,0,0,0,0,0,0,0"/>
                      </v:shape>
                      <v:shape id="Freeform 637" o:spid="_x0000_s1060" style="position:absolute;left:16923;width:340;height:233;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" path="m,6v,,,,,c,6,,6,,6,1,,1,,1,v,,1,,1,c7,,7,,7,v,,,,,c7,,7,,7,,5,6,5,6,5,6v,,,,,c5,6,,6,,6e" filled="f" stroked="f">
                        <v:path arrowok="t" o:connecttype="custom" o:connectlocs="0,23336;0,23336;0,23336;4858,0;9716,0;34006,0;34006,0;34006,0;24290,23336;24290,23336;0,23336" o:connectangles="0,0,0,0,0,0,0,0,0,0,0"/>
                      </v:shape>
                      <v:shape id="Freeform 638" o:spid="_x0000_s1061" style="position:absolute;left:16502;width:461;height:200;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" path="m1,5v,,,,-1,c,5,,5,1,4,3,3,3,3,3,3,1,3,1,3,1,3,1,3,,3,,2,,,,,,,,,,,,,,,,,,,9,,9,,9,v1,,1,,1,c10,,10,,10,,7,4,7,4,7,4v,,,,,c7,4,1,5,1,5e" filled="f" stroked="f">
                        <v:path arrowok="t" o:connecttype="custom" o:connectlocs="4601,20002;0,20002;4601,16002;13803,12001;4601,12001;0,8001;0,0;0,0;0,0;41408,0;46009,0;46009,0;32206,16002;32206,16002;4601,20002" o:connectangles="0,0,0,0,0,0,0,0,0,0,0,0,0,0,0"/>
                      </v:shape>
                      <v:shape id="Freeform 639" o:spid="_x0000_s1062" style="position:absolute;left:15842;width:4481;height:2483;visibility:visible;mso-wrap-style:square;v-text-anchor:top" coordsize="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" path="m56,63v,,,,,c56,63,56,63,56,63v,-2,,-2,,-2c57,57,57,57,57,57,56,54,56,54,56,54v-5,,-5,,-5,c51,54,51,54,51,54,49,52,49,52,49,52v1,1,1,1,1,1c50,53,50,53,49,53v-3,4,-3,4,-3,4c46,57,46,57,46,57v,,,,-1,c45,57,45,57,45,57,42,51,42,51,42,51v1,1,1,1,1,1c43,52,43,52,43,52v-3,4,-3,4,-3,4c40,56,40,56,40,56v,,,,,c40,56,40,56,40,56,35,50,35,50,35,50v-2,5,-2,5,-2,5c33,56,33,56,33,56v,,,,,c33,56,33,56,33,56,31,54,31,54,31,54v3,5,3,5,3,5c34,59,34,59,34,59v,,-1,,-1,c33,59,20,57,20,57v,,-1,,-1,c19,53,19,53,19,53v-1,4,-1,4,-1,4c18,57,18,57,18,57v,,,,,c18,57,18,57,17,57,13,53,13,53,13,53v,4,,4,,4c13,57,13,57,13,57v,,-2,,-2,c11,57,11,57,11,57,8,56,8,56,8,56v,,,-1,,-1c7,51,7,51,7,51v,4,,4,,4c7,55,7,55,7,55v,,,,,c6,55,6,55,6,55v,-3,,-3,,-3c4,56,4,56,4,56v-1,,-1,,-1,c3,56,3,56,3,56,,51,,51,,51v,,,,,c1,45,1,45,1,45,8,38,8,38,8,38v9,-4,9,-4,9,-4c16,34,16,34,16,34v,,,,,c16,34,16,33,16,33v2,-5,2,-5,2,-5c18,28,13,29,13,29v,,,,,c9,20,9,20,9,20v,-5,,-5,,-5c9,14,9,14,9,14v,,12,-1,12,-1c21,13,21,13,21,13v5,12,5,12,5,12c35,29,35,29,35,29v5,-2,5,-2,5,-2c39,25,39,25,39,25v,,,,,-1c40,23,40,23,40,23v,,-8,,-8,c32,23,32,23,32,23v,,,,,c32,19,32,19,32,19v,1,,1,,1c32,20,32,21,31,21v,,,,,c31,21,31,21,31,20,29,17,29,17,29,17v,,,,,c30,14,30,14,30,14v-2,,-2,,-2,c28,14,28,14,28,14v,,,,,c31,12,31,12,31,12,26,11,26,11,26,11v,,-1,,-1,c25,11,25,11,26,11,36,4,36,4,36,4,32,3,32,3,32,3v-1,,-1,,-1,c31,2,31,2,31,2,32,,32,,32,v,,1,,1,c94,,94,,94,v,,,,1,c95,,95,,94,,92,4,92,4,92,4v,,,,,c86,4,86,4,86,4v6,1,6,1,6,1c92,5,92,5,93,5v,,,,,1c90,11,90,11,90,11v,,,,,c75,11,75,11,75,11v2,8,2,8,2,8c79,21,79,21,79,21v,,,,,c75,29,75,29,75,29v,,,,,c75,29,60,32,60,32v,,,,,-1c54,27,54,27,54,27v2,3,2,3,2,3c56,30,56,31,56,31v,,,,,c51,32,51,32,51,32v1,4,1,4,1,4c67,33,67,33,67,33v,,,,,c68,33,68,33,68,33v2,3,2,3,2,3c70,36,70,37,70,37v-2,2,-2,2,-2,2c71,43,71,43,71,43v4,-4,4,-4,4,-4c75,39,75,39,75,39v,,,,,c76,39,76,40,76,40v1,5,1,5,1,5c76,50,76,50,76,50v,1,,1,,1c57,63,57,63,57,63v,,,,-1,e" filled="f" stroked="f">
                        <v:path arrowok="t" o:connecttype="custom" o:connectlocs="264131,248364;264131,212883;231115,204999;216965,224710;212248,224710;202815,204999;188665,220768;155649,216826;155649,220768;160365,232595;89616,224710;84899,224710;61316,208941;51883,224710;37733,216826;33016,216826;28300,204999;14150,220768;4717,177403;75466,134038;84899,110384;42450,78846;99049,51250;165082,114326;183949,94615;150932,90673;150932,78846;146216,78846;141499,55192;132066,55192;117916,43365;150932,11827;150932,0;448080,0;433930,15769;438647,19711;424497,43365;372614,82788;353747,114326;254698,106442;264131,122211;316014,130095;330164,141922;334881,169518;353747,153749;358464,197114;264131,248364" o:connectangles="0,0,0,0,0,0,0,0,0,0,0,0,0,0,0,0,0,0,0,0,0,0,0,0,0,0,0,0,0,0,0,0,0,0,0,0,0,0,0,0,0,0,0,0,0,0,0"/>
                      </v:shape>
                      <v:shape id="Freeform 1017" o:spid="_x0000_s1063" style="position:absolute;left:20423;top:9251;width:420;height:283;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" path="m3,7v,,,,,c1,3,1,3,1,3,,3,,2,1,2,4,,4,,4,v,,,,,c4,,4,,4,,9,6,9,6,9,6v,,,,,c9,6,9,6,9,6,9,6,3,7,3,7e" filled="f" stroked="f">
                        <v:path arrowok="t" o:connecttype="custom" o:connectlocs="14003,28337;14003,28337;4668,12144;4668,8096;18670,0;18670,0;18670,0;42008,24289;42008,24289;42008,24289;14003,28337" o:connectangles="0,0,0,0,0,0,0,0,0,0,0"/>
                      </v:shape>
                      <v:shape id="Freeform 1018" o:spid="_x0000_s1064" style="position:absolute;left:19663;top:9134;width:700;height:750;visibility:visible;mso-wrap-style:square;v-text-anchor:top" coordsize="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" path="m2,19v,,,-1,,-1c,13,,13,,13,1,8,1,8,1,8,6,,6,,6,v,,,,1,c7,,7,,7,v7,2,7,2,7,2c14,2,14,2,14,2v1,3,1,3,1,3c15,14,15,14,15,14v-4,4,-4,4,-4,4c11,18,11,19,11,19r-9,xe" filled="f" stroked="f">
                        <v:path arrowok="t" o:connecttype="custom" o:connectlocs="9335,75009;9335,71061;0,51322;4668,31583;28005,0;32673,0;32673,0;65345,7896;65345,7896;70013,19739;70013,55270;51343,71061;51343,75009;9335,75009" o:connectangles="0,0,0,0,0,0,0,0,0,0,0,0,0,0"/>
                      </v:shape>
                      <v:shape id="Freeform 1019" o:spid="_x0000_s1065" style="position:absolute;left:17443;top:10584;width:420;height:317;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" path="m8,8v,,,,,c3,5,3,5,3,5,,,,,,,,,,,,,,,1,,1,v,,,,,c5,2,5,2,5,2,9,8,9,8,9,8v,,,,,c8,8,8,8,8,8e" filled="f" stroked="f">
                        <v:path arrowok="t" o:connecttype="custom" o:connectlocs="37340,31671;37340,31671;14002,19794;0,0;0,0;4667,0;4667,0;23337,7918;42007,31671;42007,31671;37340,31671" o:connectangles="0,0,0,0,0,0,0,0,0,0,0"/>
                      </v:shape>
                      <v:shape id="Freeform 1021" o:spid="_x0000_s1066" style="position:absolute;left:16582;top:10751;width:2241;height:1650;visibility:visible;mso-wrap-style:square;v-text-anchor:top" coordsize="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" path="m14,42v,,,,-1,c11,39,11,39,11,39v,,,,,c10,33,10,33,10,33v,,,,,c10,33,10,33,10,33,2,36,2,36,2,36v,,,,,c2,36,2,36,1,36,,34,,34,,34,,33,,33,,33,2,30,2,30,2,30,7,26,7,26,7,26,6,20,6,20,6,20,7,7,7,7,7,7,10,1,10,1,10,1v,,,,,c13,,13,,13,v,,,,,c13,,14,,14,v1,4,1,4,1,4c16,8,16,8,16,8,18,6,18,6,18,6v,,1,,1,c19,6,19,6,19,6v2,2,2,2,2,2c21,8,21,8,21,8v,2,,2,,2c35,19,35,19,35,19v,,,,,c37,27,37,27,37,27v,,5,-1,5,-1c42,26,42,26,42,27v5,5,5,5,5,5c47,32,47,32,47,32v,,,,,c41,37,41,37,41,37v,,,,-1,c40,37,40,37,40,37,32,34,32,34,32,34v,,,,,-1c32,30,32,30,32,30,28,29,28,29,28,29v-1,,-1,,-1,c27,29,27,29,27,29v1,-2,1,-2,1,-2c25,28,25,28,25,28v-1,4,-1,4,-1,4c24,32,24,32,24,32,14,42,14,42,14,42v,,,,,e" filled="f" stroked="f">
                        <v:path arrowok="t" o:connecttype="custom" o:connectlocs="66736,165021;61969,165021;52435,153234;52435,153234;47668,129659;47668,129659;47668,129659;9534,141447;9534,141447;4767,141447;0,133588;0,129659;9534,117872;33368,102156;28601,78581;33368,27504;47668,3929;47668,3929;61969,0;61969,0;66736,0;71502,15716;76269,31433;85803,23574;90570,23574;90570,23574;100103,31433;100103,31433;100103,39291;166839,74652;166839,74652;176373,106085;200207,102156;200207,106085;224041,125730;224041,125730;224041,125730;195440,145376;190673,145376;190673,145376;152539,133588;152539,129659;152539,117872;133471,113943;128704,113943;128704,113943;133471,106085;119171,110014;114404,125730;114404,125730;66736,165021;66736,165021" o:connectangles="0,0,0,0,0,0,0,0,0,0,0,0,0,0,0,0,0,0,0,0,0,0,0,0,0,0,0,0,0,0,0,0,0,0,0,0,0,0,0,0,0,0,0,0,0,0,0,0,0,0,0,0"/>
                      </v:shape>
                      <v:shape id="Freeform 1120" o:spid="_x0000_s1067" style="position:absolute;left:16682;top:9167;width:141;height:367;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" path="m3,9v,,,,,c,7,,7,,7v,,,,,c,1,,1,,1,,,,,,,2,,2,,2,v,,,,,c2,,3,,3,v,,,,,c3,9,3,9,3,9v,,,,,c3,9,3,9,3,9e" filled="f" stroked="f">
                        <v:path arrowok="t" o:connecttype="custom" o:connectlocs="14002,36671;14002,36671;0,28522;0,28522;0,4075;0,0;9335,0;9335,0;14002,0;14002,0;14002,36671;14002,36671;14002,36671" o:connectangles="0,0,0,0,0,0,0,0,0,0,0,0,0"/>
                      </v:shape>
                      <v:shape id="Freeform 1121" o:spid="_x0000_s1068" style="position:absolute;left:14042;top:4417;width:1660;height:1967;visibility:visible;mso-wrap-style:square;v-text-anchor:top" coordsize="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" path="m4,50v,,,,,-1c3,48,3,48,3,48v,,,,-1,c2,48,2,48,3,48,4,46,4,46,4,46,3,45,3,45,3,45v,,-1,,-1,c2,41,2,41,2,41,4,37,4,37,4,37,,35,,35,,35v,,,-1,,-1c,29,,29,,29,,11,,11,,11v,,,,,-1c,10,,10,,10v,,,,,c5,12,5,12,5,12,1,7,1,7,1,7v,,,-1,,-1c3,2,3,2,3,2v,,,,,c14,,14,,14,,35,6,35,6,35,6v,,,,,c35,6,35,7,35,7v-3,7,-3,7,-3,7c32,14,32,14,32,14v-2,,-2,,-2,c29,21,29,21,29,21v,,,,,c27,22,27,22,27,22v1,,1,,1,c28,22,28,22,28,23v,,,,,c27,25,27,25,27,25v-4,9,-4,9,-4,9c23,34,23,34,23,34,23,34,9,33,9,33v5,6,5,6,5,6c14,39,14,39,14,39v-4,9,-4,9,-4,9c10,48,10,48,10,48,5,50,5,50,5,50v,,,,-1,e" filled="f" stroked="f">
                        <v:path arrowok="t" o:connecttype="custom" o:connectlocs="18975,196691;18975,192757;14231,188823;9487,188823;14231,188823;18975,180956;14231,177022;9487,177022;9487,161287;18975,145551;0,137684;0,133750;0,114081;0,43272;0,39338;0,39338;0,39338;23718,47206;4744,27537;4744,23603;14231,7868;14231,7868;66412,0;166029,23603;166029,23603;166029,27537;151798,55073;151798,55073;142311,55073;137567,82610;137567,82610;128080,86544;132823,86544;132823,90478;132823,90478;128080,98346;109105,133750;109105,133750;42693,129816;66412,153419;66412,153419;47437,188823;47437,188823;23718,196691;18975,196691" o:connectangles="0,0,0,0,0,0,0,0,0,0,0,0,0,0,0,0,0,0,0,0,0,0,0,0,0,0,0,0,0,0,0,0,0,0,0,0,0,0,0,0,0,0,0,0,0"/>
                      </v:shape>
                      <v:shape id="Freeform 1122" o:spid="_x0000_s1069" style="position:absolute;left:13762;top:2950;width:940;height:106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" path="m12,27v,,,,,c1,16,1,16,1,16,,11,,11,,11v,,,,,c4,7,4,7,4,7,3,5,3,5,3,5v,,,,,c3,5,3,5,3,5,10,,10,,10,v,,,,,c10,,10,,10,,20,11,20,11,20,11v,,,,,c20,24,20,24,20,24v,,,1,,1c12,27,12,27,12,27v,,,,,e" filled="f" stroked="f">
                        <v:path arrowok="t" o:connecttype="custom" o:connectlocs="56410,106680;56410,106680;4701,63218;0,43462;0,43462;18803,27658;14103,19756;14103,19756;14103,19756;47009,0;47009,0;47009,0;94017,43462;94017,43462;94017,94827;94017,98778;56410,106680;56410,106680" o:connectangles="0,0,0,0,0,0,0,0,0,0,0,0,0,0,0,0,0,0"/>
                      </v:shape>
                      <v:shape id="Freeform 1123" o:spid="_x0000_s1070" style="position:absolute;left:18663;top:3583;width:380;height:200;visibility:visible;mso-wrap-style:square;v-text-anchor:top"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" path="m6,5v,,,,,c1,3,1,3,1,3,,3,,3,,3,,3,1,2,1,2,6,,6,,6,v,,,,,c7,,7,,7,,8,3,8,3,8,3v,,,,,c6,5,6,5,6,5v,,,,,e" filled="f" stroked="f">
                        <v:path arrowok="t" o:connecttype="custom" o:connectlocs="28506,20002;28506,20002;4751,12001;0,12001;4751,8001;28506,0;28506,0;33257,0;38008,12001;38008,12001;28506,20002;28506,20002" o:connectangles="0,0,0,0,0,0,0,0,0,0,0,0"/>
                      </v:shape>
                      <v:shape id="Freeform 1144" o:spid="_x0000_s1071" style="position:absolute;left:18863;top:2483;width:280;height:317;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" path="m1,8v,,,,-1,c,8,,8,,8,3,,3,,3,v,,,,,c3,,3,,3,v,,1,,1,c5,2,5,2,5,2v,,,,,c4,5,4,5,4,5,6,8,6,8,6,8v,,,,,c6,8,6,8,6,8l1,8xe" filled="f" stroked="f">
                        <v:path arrowok="t" o:connecttype="custom" o:connectlocs="4668,31671;0,31671;0,31671;14003,0;14003,0;14003,0;18670,0;23338,7918;23338,7918;18670,19794;28005,31671;28005,31671;28005,31671;4668,31671" o:connectangles="0,0,0,0,0,0,0,0,0,0,0,0,0,0"/>
                      </v:shape>
                      <v:shape id="Freeform 1295" o:spid="_x0000_s1072" style="position:absolute;left:23684;top:19719;width:760;height:40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" path="m12,10v,,,,,c9,7,9,7,9,7,6,8,6,8,6,8v,,,,,c6,8,6,8,6,7,,3,,3,,3v,,,,,c2,,2,,2,v,,,,1,c3,,3,,3,v,,,,,c3,2,3,2,3,2,4,4,4,4,4,4,16,5,16,5,16,5v,,,,,c16,6,16,6,16,6v-4,4,-4,4,-4,4c12,10,12,10,12,10xe" filled="f" stroked="f">
                        <v:path arrowok="t" o:connecttype="custom" o:connectlocs="57011,40005;57011,40005;42758,28004;28505,32004;28505,32004;28505,28004;0,12002;0,12002;9502,0;14253,0;14253,0;14253,0;14253,8001;19004,16002;76014,20003;76014,20003;76014,24003;57011,40005;57011,40005" o:connectangles="0,0,0,0,0,0,0,0,0,0,0,0,0,0,0,0,0,0,0"/>
                      </v:shape>
                      <v:shape id="Freeform 1296" o:spid="_x0000_s1073" style="position:absolute;left:19343;top:12201;width:280;height:20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" path="m4,5v,,,,,c,1,,1,,1,,,,,,,,,,,,,5,,5,,5,v,,,,,c6,3,6,3,6,3v,,,1,,1c4,5,4,5,4,5v,,,,,e" filled="f" stroked="f">
                        <v:path arrowok="t" o:connecttype="custom" o:connectlocs="18670,20002;18670,20002;0,4000;0,0;0,0;23338,0;23338,0;28005,12001;28005,16002;18670,20002;18670,20002" o:connectangles="0,0,0,0,0,0,0,0,0,0,0"/>
                      </v:shape>
                      <v:shape id="Freeform 1299" o:spid="_x0000_s1074" style="position:absolute;left:18663;top:8067;width:380;height:234;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" path="m3,6v,,,,,c,1,,1,,1,,1,,,,,1,,1,,1,,2,,2,,2,,8,1,8,1,8,1v,,,,,c8,1,8,1,8,1,4,4,4,4,4,4v,2,,2,,2c4,6,4,6,4,6,3,6,3,6,3,6e" filled="f" stroked="f">
                        <v:path arrowok="t" o:connecttype="custom" o:connectlocs="14253,23336;14253,23336;0,3889;0,0;4751,0;9502,0;38008,3889;38008,3889;38008,3889;19004,15557;19004,23336;19004,23336;14253,23336" o:connectangles="0,0,0,0,0,0,0,0,0,0,0,0,0"/>
                      </v:shape>
                      <v:shape id="Freeform 1300" o:spid="_x0000_s1075" style="position:absolute;left:13842;top:633;width:960;height:433;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" path="m8,10c,4,,4,,4,,3,,3,,3v,,,,,c7,,7,,7,v,,,,1,c8,,8,,8,,20,3,20,3,20,3v,,,,,c20,3,20,3,20,4,18,5,18,5,18,5v,6,,6,,6c18,11,18,11,18,11v,,,,,l8,10xe" filled="f" stroked="f">
                        <v:path arrowok="t" o:connecttype="custom" o:connectlocs="38407,39399;0,15760;0,11820;0,11820;33606,0;38407,0;38407,0;96017,11820;96017,11820;96017,15760;86415,19700;86415,43339;86415,43339;86415,43339;38407,39399" o:connectangles="0,0,0,0,0,0,0,0,0,0,0,0,0,0,0"/>
                      </v:shape>
                      <v:shape id="Freeform 1301" o:spid="_x0000_s1076" style="position:absolute;left:16022;width:200;height:15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" path="m3,4v,,,,,c,,,,,,,,,,,,,,,,1,,4,,4,,4,v,,,,,c4,,4,,4,,3,4,3,4,3,4v,,,,,c3,4,3,4,3,4e" filled="f" stroked="f">
                        <v:path arrowok="t" o:connecttype="custom" o:connectlocs="15003,15001;15003,15001;0,0;0,0;5001,0;20004,0;20004,0;20004,0;15003,15001;15003,15001;15003,15001" o:connectangles="0,0,0,0,0,0,0,0,0,0,0"/>
                      </v:shape>
                      <v:shape id="Freeform 1302" o:spid="_x0000_s1077" style="position:absolute;left:15742;width:240;height:20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" path="m5,5c4,5,4,5,4,5,,,,,,,,,,,,,,,,,,,3,,3,,3,v,,,,,c5,5,5,5,5,5v,,,,,c5,5,5,5,5,5e" filled="f" stroked="f">
                        <v:path arrowok="t" o:connecttype="custom" o:connectlocs="24005,20002;19204,20002;0,0;0,0;0,0;14403,0;14403,0;24005,20002;24005,20002;24005,20002" o:connectangles="0,0,0,0,0,0,0,0,0,0"/>
                      </v:shape>
                      <v:shape id="Freeform 1303" o:spid="_x0000_s1078" style="position:absolute;left:15082;width:660;height:233;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" path="m2,4v,,,,,c,,,,,,,,,,,,,,,,,,11,,11,,11,v,,,,,c14,6,14,6,14,6v,,,,,c14,6,14,6,14,6l2,4xe" filled="f" stroked="f">
                        <v:path arrowok="t" o:connecttype="custom" o:connectlocs="9430,15557;9430,15557;0,0;0,0;0,0;51867,0;51867,0;66012,23336;66012,23336;66012,23336;9430,15557" o:connectangles="0,0,0,0,0,0,0,0,0,0,0"/>
                      </v:shape>
                      <v:shape id="Freeform 1304" o:spid="_x0000_s1079" style="position:absolute;left:8041;top:233;width:420;height:467;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" path="m5,12v,,,,-1,-1c,4,,4,,4v,,,,,c3,,3,,3,v,,,,,c3,,3,,4,v,,,,,c9,8,9,8,9,8v,,,,,1c5,12,5,12,5,12v,,,,,c5,12,5,12,5,12e" filled="f" stroked="f">
                        <v:path arrowok="t" o:connecttype="custom" o:connectlocs="23337,46672;18670,42783;0,15557;0,15557;14002,0;14002,0;18670,0;18670,0;42007,31115;42007,35004;23337,46672;23337,46672;23337,46672" o:connectangles="0,0,0,0,0,0,0,0,0,0,0,0,0"/>
                      </v:shape>
                      <v:shape id="Freeform 1305" o:spid="_x0000_s1080" style="position:absolute;left:8521;top:283;width:1180;height:817;visibility:visible;mso-wrap-style:square;v-text-anchor:top" coordsize="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" path="m8,21v,,,,,c1,16,1,16,1,16v,-1,,-1,,-1c,7,,7,,7v,,,,1,c9,,9,,9,,24,,24,,24,v,,1,,1,c25,,25,,24,,14,7,14,7,14,7v7,,7,,7,c21,7,21,7,21,8v,8,,8,,8c21,16,21,17,21,17,8,21,8,21,8,21v,,,,,e" filled="f" stroked="f">
                        <v:path arrowok="t" o:connecttype="custom" o:connectlocs="37766,81677;37766,81677;4721,62230;4721,58341;0,27226;4721,27226;42487,0;113299,0;118020,0;113299,0;66091,27226;99137,27226;99137,31115;99137,62230;99137,66119;37766,81677;37766,81677" o:connectangles="0,0,0,0,0,0,0,0,0,0,0,0,0,0,0,0,0"/>
                      </v:shape>
                      <v:shape id="Freeform 1307" o:spid="_x0000_s1081" style="position:absolute;left:8041;top:1616;width:420;height:200;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" path="m9,5c1,3,1,3,1,3,1,3,,3,,2v,,1,,1,c6,,6,,6,v,,,,,c6,,6,,6,,9,5,9,5,9,5v,,,,,c9,5,9,5,9,5v,,,,,e" filled="f" stroked="f">
                        <v:path arrowok="t" o:connecttype="custom" o:connectlocs="42007,20002;4667,12001;0,8001;4667,8001;28005,0;28005,0;28005,0;42007,20002;42007,20002;42007,20002;42007,20002" o:connectangles="0,0,0,0,0,0,0,0,0,0,0"/>
                      </v:shape>
                      <v:shape id="Freeform 1308" o:spid="_x0000_s1082" style="position:absolute;left:6721;top:2516;width:560;height:601;visibility:visible;mso-wrap-style:square;v-text-anchor:top" coordsize="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" path="m6,15v,,,,,c,10,,10,,10v,,,,,c,10,,10,,10,9,,9,,9,v,,,,,c9,,9,,9,v3,1,3,1,3,1c12,1,12,1,12,1v,,,,,c6,15,6,15,6,15v,,,,,c6,15,6,15,6,15e" filled="f" stroked="f">
                        <v:path arrowok="t" o:connecttype="custom" o:connectlocs="28005,60007;28005,60007;0,40005;0,40005;0,40005;42008,0;42008,0;42008,0;56010,4000;56010,4000;56010,4000;28005,60007;28005,60007;28005,60007" o:connectangles="0,0,0,0,0,0,0,0,0,0,0,0,0,0"/>
                      </v:shape>
                      <v:shape id="Freeform 1309" o:spid="_x0000_s1083" style="position:absolute;left:11162;top:3150;width:420;height:40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" path="m8,10c,8,,8,,8v,,,,,c,7,,7,,7,2,1,2,1,2,1,2,1,2,,3,v,,3,,3,c6,,6,,6,,9,7,9,7,9,7v,,,,,1c8,10,8,10,8,10v,,,,,c8,10,8,10,8,10e" filled="f" stroked="f">
                        <v:path arrowok="t" o:connecttype="custom" o:connectlocs="37340,40005;0,32004;0,32004;0,28004;9335,4001;14002,0;28005,0;28005,0;42007,28004;42007,32004;37340,40005;37340,40005;37340,40005" o:connectangles="0,0,0,0,0,0,0,0,0,0,0,0,0"/>
                      </v:shape>
                      <v:shape id="Freeform 1310" o:spid="_x0000_s1084" style="position:absolute;left:11622;top:2633;width:440;height:234;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" path="m2,6v,,,,,c,5,,5,,5v,,,,,c,5,,5,,5,2,1,2,1,2,1v,,,,1,c3,1,9,,9,v,,,,,c9,,9,,9,,2,6,2,6,2,6v,,,,,e" filled="f" stroked="f">
                        <v:path arrowok="t" o:connecttype="custom" o:connectlocs="9779,23336;9779,23336;0,19447;0,19447;0,19447;9779,3889;14669,3889;44007,0;44007,0;44007,0;9779,23336;9779,23336" o:connectangles="0,0,0,0,0,0,0,0,0,0,0,0"/>
                      </v:shape>
                      <v:shape id="Freeform 1320" o:spid="_x0000_s1085" style="position:absolute;left:11482;top:2516;width:440;height:201;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" path="m,5v,,,,,c,5,,4,,4,6,,6,,6,v,,,,,c6,,6,,6,,9,1,9,1,9,1v,,,,,1c9,2,9,2,9,2,,5,,5,,5v,,,,,e" filled="f" stroked="f">
                        <v:path arrowok="t" o:connecttype="custom" o:connectlocs="0,20002;0,20002;0,16002;29338,0;29338,0;29338,0;44007,4000;44007,8001;44007,8001;0,20002;0,20002" o:connectangles="0,0,0,0,0,0,0,0,0,0,0"/>
                      </v:shape>
                      <v:shape id="Freeform 1321" o:spid="_x0000_s1086" style="position:absolute;left:11302;top:2250;width:620;height:266;visibility:visible;mso-wrap-style:square;v-text-anchor:top" coordsize="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" path="m9,7c,4,,4,,4v,,,,,c,4,,4,,4,10,,10,,10,v,,,,,c10,,10,,10,v3,2,3,2,3,2c13,2,13,2,13,2v,,,,,c10,7,10,7,10,7v,,,,,c10,7,9,7,9,7e" filled="f" stroked="f">
                        <v:path arrowok="t" o:connecttype="custom" o:connectlocs="42931,26670;0,15240;0,15240;0,15240;47702,0;47702,0;47702,0;62012,7620;62012,7620;62012,7620;47702,26670;47702,26670;42931,26670" o:connectangles="0,0,0,0,0,0,0,0,0,0,0,0,0"/>
                      </v:shape>
                      <v:shape id="Freeform 1322" o:spid="_x0000_s1087" style="position:absolute;left:12142;top:1766;width:380;height:200;visibility:visible;mso-wrap-style:square;v-text-anchor:top"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" path="m,5v,,,,,c,5,,5,,5,5,,5,,5,v,,,,,c5,,5,,5,,8,1,8,1,8,1v,,,,,c8,1,8,2,8,2,6,4,6,4,6,4,1,5,1,5,1,5v,,,,-1,e" filled="f" stroked="f">
                        <v:path arrowok="t" o:connecttype="custom" o:connectlocs="0,20002;0,20002;0,20002;23755,0;23755,0;23755,0;38008,4000;38008,4000;38008,8001;28506,16002;4751,20002;0,20002" o:connectangles="0,0,0,0,0,0,0,0,0,0,0,0"/>
                      </v:shape>
                      <v:shape id="Freeform 1323" o:spid="_x0000_s1088" style="position:absolute;left:11262;top:1933;width:520;height:317;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" path="m4,8v,,,,,-1c,1,,1,,1v,,,,,c,1,,1,,1,4,,4,,4,v,,,,,c4,,4,,5,v6,5,6,5,6,5c11,5,11,5,11,5v,1,,1,,1c4,8,4,8,4,8v,,,,,e" filled="f" stroked="f">
                        <v:path arrowok="t" o:connecttype="custom" o:connectlocs="18913,31670;18913,27711;0,3959;0,3959;0,3959;18913,0;18913,0;23641,0;52010,19794;52010,19794;52010,23753;18913,31670;18913,31670" o:connectangles="0,0,0,0,0,0,0,0,0,0,0,0,0"/>
                      </v:shape>
                      <v:shape id="Freeform 1324" o:spid="_x0000_s1089" style="position:absolute;left:10821;top:633;width:581;height:700;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" path="m6,18v,,,-1,,-1c,,,,,,,,,,,,,,,,,,,,1,,1,,7,5,7,5,7,5v5,11,5,11,5,11c12,16,12,16,12,16v,,,,,1c12,17,6,18,6,18e" filled="f" stroked="f">
                        <v:path arrowok="t" o:connecttype="custom" o:connectlocs="29006,70009;29006,66120;0,0;0,0;0,0;4834,0;33840,19447;58012,62230;58012,62230;58012,66120;29006,70009" o:connectangles="0,0,0,0,0,0,0,0,0,0,0"/>
                      </v:shape>
                      <v:shape id="Freeform 1325" o:spid="_x0000_s1090" style="position:absolute;left:11862;top:350;width:580;height:283;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" path="m4,7v,,,,,c,2,,2,,2v,,,,,c,1,,1,,1,4,,4,,4,v,,,,1,c5,,5,,5,v7,5,7,5,7,5c12,5,12,5,12,5v,1,,1,,1c12,6,4,7,4,7e" filled="f" stroked="f">
                        <v:path arrowok="t" o:connecttype="custom" o:connectlocs="19337,28337;19337,28337;0,8096;0,8096;0,4048;19337,0;24172,0;24172,0;58012,20241;58012,20241;58012,24289;19337,28337" o:connectangles="0,0,0,0,0,0,0,0,0,0,0,0"/>
                      </v:shape>
                      <v:shape id="Freeform 1326" o:spid="_x0000_s1091" style="position:absolute;left:12342;width:660;height:550;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" path="m7,14v,,,,,c3,11,3,11,3,11,,,,,,,,,,,,,,,,,,,11,,11,,11,v,,,,,c14,5,14,5,14,5v,1,,1,,1c13,12,13,12,13,12v,,,,,c8,14,8,14,8,14v,,-1,,-1,e" filled="f" stroked="f">
                        <v:path arrowok="t" o:connecttype="custom" o:connectlocs="33007,55006;33007,55006;14146,43219;0,0;0,0;0,0;51867,0;51867,0;66013,19645;66013,23574;61298,47148;61298,47148;37722,55006;33007,55006" o:connectangles="0,0,0,0,0,0,0,0,0,0,0,0,0,0"/>
                      </v:shape>
                      <v:shape id="Freeform 1354" o:spid="_x0000_s1092" style="position:absolute;left:13382;width:940;height:583;visibility:visible;mso-wrap-style:square;v-text-anchor:top" coordsize="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" path="m4,15v,,,,,c4,14,4,14,4,14,5,11,5,11,5,11,,6,,6,,6v,,,,,c,6,,5,,5,5,2,5,2,5,2,,1,,1,,1,,,,,,,,,,,,,19,,19,,19,v,,,,,c19,,19,,19,v,4,,4,,4c20,7,20,7,20,7v,,,,,1c18,10,18,10,18,10,4,15,4,15,4,15v,,,,,e" filled="f" stroked="f">
                        <v:path arrowok="t" o:connecttype="custom" o:connectlocs="18804,58340;18804,58340;18804,54451;23505,42783;0,23336;0,23336;0,19447;23505,7779;0,3889;0,0;0,0;89317,0;89317,0;89317,0;89317,15557;94018,27225;94018,31115;84616,38893;18804,58340;18804,58340" o:connectangles="0,0,0,0,0,0,0,0,0,0,0,0,0,0,0,0,0,0,0,0"/>
                      </v:shape>
                      <v:shape id="Freeform 1356" o:spid="_x0000_s1093" style="position:absolute;left:13562;top:2867;width:340;height:316;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" path="m3,8v,,,,,c,5,,5,,5v,,,,,c5,,5,,5,v,,,,,c5,,5,,5,,7,2,7,2,7,2v,,,,,c7,6,7,6,7,6v,,,,,c7,6,7,6,7,6,6,6,6,6,6,6,5,3,5,3,5,3,3,8,3,8,3,8v,,,,,c3,8,3,8,3,8e" filled="f" stroked="f">
                        <v:path arrowok="t" o:connecttype="custom" o:connectlocs="14574,31670;14574,31670;0,19794;0,19794;24290,0;24290,0;24290,0;34006,7918;34006,7918;34006,23753;34006,23753;34006,23753;29148,23753;24290,11876;14574,31670;14574,31670;14574,31670" o:connectangles="0,0,0,0,0,0,0,0,0,0,0,0,0,0,0,0,0"/>
                      </v:shape>
                      <v:shape id="Freeform 1357" o:spid="_x0000_s1094" style="position:absolute;left:21603;top:12568;width:240;height:15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" path="m3,4v,,,,,c,1,,1,,1,,1,,1,,,,,1,,1,v,,,,,c5,2,5,2,5,2v,,,,,c5,2,5,3,5,3,3,4,3,4,3,4v,,,,,e" filled="f" stroked="f">
                        <v:path arrowok="t" o:connecttype="custom" o:connectlocs="14403,15001;14403,15001;0,3750;0,0;4801,0;4801,0;24005,7501;24005,7501;24005,11251;14403,15001;14403,15001" o:connectangles="0,0,0,0,0,0,0,0,0,0,0"/>
                      </v:shape>
                      <v:shape id="Freeform 1358" o:spid="_x0000_s1095" style="position:absolute;left:12802;top:7984;width:1380;height:1033;visibility:visible;mso-wrap-style:square;v-text-anchor:top" coordsize="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" path="m21,26c1,19,1,19,1,19,,19,,19,,19,1,15,1,15,1,15v,,,,,c7,11,7,11,7,11,7,8,7,8,7,8,7,7,7,7,7,7v,,,,,c9,7,9,7,9,7,8,6,8,6,8,6v,,,,,c11,,11,,11,v,,,,,c11,,11,,11,v,,,,,c18,7,18,7,18,7v9,13,9,13,9,13c29,19,29,19,29,19v,,,,,c29,19,29,19,29,19v,1,,1,,1c22,26,22,26,22,26v,,,,,c22,26,21,26,21,26e" filled="f" stroked="f">
                        <v:path arrowok="t" o:connecttype="custom" o:connectlocs="99948,103346;4759,75522;0,75522;4759,59623;4759,59623;33316,43723;33316,31799;33316,27824;33316,27824;42835,27824;38076,23849;38076,23849;52354,0;52354,0;52354,0;52354,0;85670,27824;128505,79497;138024,75522;138024,75522;138024,75522;138024,79497;104708,103346;104708,103346;99948,103346" o:connectangles="0,0,0,0,0,0,0,0,0,0,0,0,0,0,0,0,0,0,0,0,0,0,0,0,0"/>
                      </v:shape>
                      <v:shape id="Freeform 1359" o:spid="_x0000_s1096" style="position:absolute;left:12862;top:4483;width:520;height:317;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" path="m5,7c,6,,6,,6v,,,,,c,6,,6,,5,10,,10,,10,v,,,,,c10,,11,,11,v,,,1,,1c6,7,6,7,6,7,6,7,5,8,5,8v,,,,,-1e" filled="f" stroked="f">
                        <v:path arrowok="t" o:connecttype="custom" o:connectlocs="23641,27712;0,23753;0,23753;0,19794;47282,0;47282,0;52010,0;52010,3959;28369,27712;23641,31671;23641,27712" o:connectangles="0,0,0,0,0,0,0,0,0,0,0"/>
                      </v:shape>
                      <v:shape id="Freeform 1360" o:spid="_x0000_s1097" style="position:absolute;left:13522;top:5350;width:240;height:284;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" path="m2,7v,,,,,-1c,2,,2,,2,,2,,1,,1,3,,3,,3,v,,,,,c3,,3,,3,,4,,4,,4,,5,4,5,4,5,4v,,,,,c2,7,2,7,2,7v,,,,,c2,7,2,7,2,7e" filled="f" stroked="f">
                        <v:path arrowok="t" o:connecttype="custom" o:connectlocs="9602,28337;9602,24289;0,8096;0,4048;14403,0;14403,0;14403,0;19204,0;24005,16193;24005,16193;9602,28337;9602,28337;9602,28337" o:connectangles="0,0,0,0,0,0,0,0,0,0,0,0,0"/>
                      </v:shape>
                      <v:shape id="Freeform 1361" o:spid="_x0000_s1098" style="position:absolute;left:10501;top:4800;width:801;height:784;visibility:visible;mso-wrap-style:square;v-text-anchor:top" coordsize="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" path="m12,20v,,-1,,-1,c,7,,7,,7v,,,,,c4,1,4,1,4,1,4,,4,,4,v,,11,1,11,1c15,1,15,1,15,2v2,3,2,3,2,3c17,5,17,5,17,5,14,16,14,16,14,16v-2,4,-2,4,-2,4c12,20,12,20,12,20v,,,,,e" filled="f" stroked="f">
                        <v:path arrowok="t" o:connecttype="custom" o:connectlocs="56481,78343;51774,78343;0,27420;0,27420;18827,3917;18827,0;70601,3917;70601,7834;80015,19586;80015,19586;65895,62674;56481,78343;56481,78343;56481,78343" o:connectangles="0,0,0,0,0,0,0,0,0,0,0,0,0,0"/>
                      </v:shape>
                      <v:shape id="Freeform 1362" o:spid="_x0000_s1099" style="position:absolute;left:6801;top:5150;width:5641;height:3867;visibility:visible;mso-wrap-style:square;v-text-anchor:top" coordsize="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" path="m38,98v,,,,,c38,98,38,98,38,98v1,-2,1,-2,1,-2c36,94,36,94,36,94,35,91,35,91,35,91v,-3,,-3,,-3c27,84,27,84,27,84,16,80,16,80,16,80v,,,,,c11,70,11,70,11,70v,,,-1,,-1c11,69,11,69,11,69,30,63,30,63,30,63v13,2,13,2,13,2c45,62,45,62,45,62,34,57,34,57,34,57,24,60,24,60,24,60,10,58,10,58,10,58v-1,,-1,,-1,c5,50,5,50,5,50v,,,,,c5,50,5,50,5,50,20,43,20,43,20,43,19,42,19,42,19,42v,,,,,c19,42,19,42,19,42v2,-1,2,-1,2,-1c21,41,6,44,6,44v,,,,,c5,42,5,42,5,42v,,,,,-1c8,40,8,40,8,40v,-2,,-2,,-2c8,38,1,38,1,38v,,,,,c,33,,33,,33v,,,,,c6,25,6,25,6,25,4,22,4,22,4,22v,,,,,c5,17,5,17,5,17,28,,28,,28,v,,,,,c29,,29,,29,v3,2,3,2,3,2c32,2,32,2,32,2v1,7,1,7,1,7c30,17,30,17,30,17v5,-2,5,-2,5,-2c35,10,35,10,35,10v,,,,1,c39,8,39,8,39,8v,,,,,c39,8,39,8,39,8v12,7,12,7,12,7c51,15,51,16,51,16v-4,6,-4,6,-4,6c59,18,59,18,59,18,58,15,58,15,58,15v,,,,,c58,15,58,15,58,15v1,,1,,1,c55,9,55,9,55,9v,,,,,-1c55,8,55,8,56,8v,,,,,c62,10,62,10,62,10v6,9,6,9,6,9c69,29,69,29,69,29v2,2,2,2,2,2c71,31,71,31,71,31v-1,4,-1,4,-1,4c71,37,71,37,71,37v4,-5,4,-5,4,-5c73,25,73,25,73,25,70,5,70,5,70,5v,,,,,c72,4,72,4,72,4,71,2,71,2,71,2v,-1,,-1,,-1c71,1,71,1,71,1v1,,1,,1,c79,4,79,4,79,4,78,2,78,2,78,2v,,,,,c79,2,79,2,79,2v1,,1,,1,c81,2,81,2,81,2v8,10,8,10,8,10c89,12,89,13,89,13v,2,,2,,2c90,17,90,17,90,17v2,13,2,13,2,13c96,39,96,39,96,39,95,49,95,49,95,49v7,9,7,9,7,9c102,58,107,57,107,57v,,,,,c115,67,115,67,115,67v3,,3,,3,c119,67,119,67,119,67v,3,,3,,3c118,76,118,76,118,76v,,,1,,1c116,77,116,77,116,77v,,,-1,,-1c115,73,115,73,115,73v,3,,3,,3c115,76,114,76,114,76v,1,,1,,1c114,77,114,77,114,77v-2,-1,-2,-1,-2,-1c112,76,112,76,112,76v-1,-4,-1,-4,-1,-4c108,75,108,75,108,75v1,3,1,3,1,3c109,79,109,79,108,79v,,,,,c108,79,105,79,105,79v,4,,4,,4c111,79,111,79,111,79v,,,,,c111,79,111,79,111,79v1,1,1,1,1,1c112,80,112,80,112,80v-1,5,-1,5,-1,5c115,86,115,86,115,86v,,,,,c115,86,115,86,115,86v-10,7,-10,7,-10,7c105,93,105,93,105,93v,,-15,-3,-15,-3c90,90,90,90,90,90v,,,,,c91,87,91,87,91,87,83,85,83,85,83,85v,,,,,c83,81,83,81,83,81,81,80,81,80,81,80v-4,9,-4,9,-4,9c77,89,77,89,76,89v-8,1,-8,1,-8,1c62,95,62,95,62,95v,,-24,3,-24,3e" filled="f" stroked="f">
                        <v:path arrowok="t" o:connecttype="custom" o:connectlocs="180133,386715;165912,359093;75846,315686;52144,272279;203835,256495;113768,236764;23702,197304;94807,169681;90067,165735;28442,173627;37923,157843;4740,149951;28442,98652;23702,67083;137470,0;156431,35515;165912,39461;184873,31569;241758,63137;274940,59191;279680,59191;265459,31569;322343,74975;336564,122328;355526,126274;331824,19730;336564,3946;374487,15784;374487,7892;421891,47353;426631,67083;450333,193358;507217,224926;564101,264387;559361,303848;545140,288063;540399,303848;530919,299901;516698,307794;497736,311740;526178,311740;530919,315686;545140,339362;497736,366985;426631,355146;393449,335416;365007,351200;293901,374877" o:connectangles="0,0,0,0,0,0,0,0,0,0,0,0,0,0,0,0,0,0,0,0,0,0,0,0,0,0,0,0,0,0,0,0,0,0,0,0,0,0,0,0,0,0,0,0,0,0,0,0"/>
                      </v:shape>
                      <v:shape id="Freeform 1363" o:spid="_x0000_s1100" style="position:absolute;left:4680;top:4017;width:3321;height:3067;visibility:visible;mso-wrap-style:square;v-text-anchor:top" coordsize="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" path="m18,78v,,,,,c11,65,11,65,11,65,,60,,60,,60v,,,,,-1c6,46,6,46,6,46,5,39,5,39,5,39v,,,,,c8,38,8,38,8,38,6,35,6,35,6,35v,-1,,-1,,-1c13,18,13,18,13,18,11,14,11,14,11,14,10,11,10,11,10,11,11,9,11,9,11,9,8,5,8,5,8,5v,,,,,-1c8,4,8,4,8,4,17,2,17,2,17,2v1,,1,,1,c18,2,18,2,18,2v1,1,1,1,1,1c19,2,19,2,19,2v,,,,,c19,2,29,,29,v,,,,,c41,9,41,9,41,9v,,,,,c41,12,41,12,41,12,44,9,44,9,44,9v,,,,,c44,9,44,9,45,9v,,,,,c45,12,45,12,45,12,46,8,46,8,46,8v,,,,,c46,8,55,8,55,8v,,,,,c69,26,69,26,69,26v1,,1,,1,c70,27,69,27,69,27,46,45,46,45,46,45v-3,7,-3,7,-3,7c43,52,43,52,43,52v-5,2,-5,2,-5,2c36,60,36,60,36,60v,4,,4,,4c35,69,35,69,35,69v,,,,,c30,72,30,72,30,72v,,,,-1,c29,72,29,72,29,72,27,70,27,70,27,70v-9,8,-9,8,-9,8c18,78,18,78,18,78v,,,,,e" filled="f" stroked="f">
                        <v:path arrowok="t" o:connecttype="custom" o:connectlocs="85387,306705;85387,306705;52181,255588;0,235927;0,231995;28462,180877;23719,153353;23719,153353;37950,149420;28462,137624;28462,133692;61668,70778;52181,55050;47437,43253;52181,35389;37950,19661;37950,15728;37950,15728;80643,7864;85387,7864;85387,7864;90130,11796;90130,7864;90130,7864;137567,0;137567,0;194492,35389;194492,35389;194492,47185;208723,35389;208723,35389;213467,35389;213467,35389;213467,47185;218210,31457;218210,31457;260904,31457;260904,31457;327315,102235;332059,102235;327315,106167;218210,176945;203979,204470;203979,204470;180261,212334;170773,235927;170773,251655;166030,271316;166030,271316;142311,283112;137567,283112;137567,283112;128080,275248;85387,306705;85387,306705;85387,306705" o:connectangles="0,0,0,0,0,0,0,0,0,0,0,0,0,0,0,0,0,0,0,0,0,0,0,0,0,0,0,0,0,0,0,0,0,0,0,0,0,0,0,0,0,0,0,0,0,0,0,0,0,0,0,0,0,0,0,0"/>
                      </v:shape>
                      <v:shape id="Freeform 1364" o:spid="_x0000_s1101" style="position:absolute;left:1560;top:8467;width:380;height:234;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" path="m7,6c2,4,2,4,2,4v,,,,,c1,,1,,1,,,,1,,1,v,,,,,c1,,1,,1,,7,5,7,5,7,5v1,,1,,,1c7,6,7,6,7,6v,,,,,e" filled="f" stroked="f">
                        <v:path arrowok="t" o:connecttype="custom" o:connectlocs="33256,23336;9502,15557;9502,15557;4751,0;4751,0;4751,0;4751,0;33256,19447;33256,23336;33256,23336;33256,23336" o:connectangles="0,0,0,0,0,0,0,0,0,0,0"/>
                      </v:shape>
                      <v:shape id="Freeform 1365" o:spid="_x0000_s1102" style="position:absolute;left:1760;top:8067;width:460;height:550;visibility:visible;mso-wrap-style:square;v-text-anchor:top" coordsize="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" path="m5,14c3,13,3,13,3,13v,,,,-1,c2,13,2,13,3,12,4,11,4,11,4,11v,,-2,,-2,c2,11,2,11,2,11,,6,,6,,6v,,,,,c,6,,6,1,6v,,,,,c3,7,3,7,3,7,6,6,6,6,6,6,5,5,5,5,5,5v,,,-1,,-1c6,,6,,6,v,,,,,c6,,6,,6,,7,,7,,7,,8,4,8,4,8,4v,,2,-1,2,-1c10,3,10,3,10,4v,,,,,c5,14,5,14,5,14v,,,,,c5,14,5,14,5,14e" filled="f" stroked="f">
                        <v:path arrowok="t" o:connecttype="custom" o:connectlocs="23004,55006;13802,51077;9202,51077;13802,47148;18403,43219;9202,43219;9202,43219;0,23574;0,23574;4601,23574;4601,23574;13802,27503;27605,23574;23004,19645;23004,15716;27605,0;27605,0;27605,0;32206,0;36806,15716;46008,11787;46008,15716;46008,15716;23004,55006;23004,55006;23004,55006" o:connectangles="0,0,0,0,0,0,0,0,0,0,0,0,0,0,0,0,0,0,0,0,0,0,0,0,0,0"/>
                      </v:shape>
                      <v:shape id="Freeform 1366" o:spid="_x0000_s1103" style="position:absolute;left:19243;top:8384;width:140;height:117;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" path="m1,3v,,,,,c,,,,,,,,,,,,,,1,,1,,3,,3,,3,v,,,,,c3,,3,,3,v,3,,3,,3c3,3,3,3,2,3l1,3xe" filled="f" stroked="f">
                        <v:path arrowok="t" o:connecttype="custom" o:connectlocs="4667,11669;4667,11669;0,0;0,0;4667,0;14002,0;14002,0;14002,0;14002,11669;9335,11669;4667,11669" o:connectangles="0,0,0,0,0,0,0,0,0,0,0"/>
                      </v:shape>
                      <v:shape id="Freeform 1367" o:spid="_x0000_s1104" style="position:absolute;left:19003;top:8467;width:340;height:26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" path="m1,7v,,,,-1,c,7,,7,,7,5,,5,,5,v,,,,,c5,,5,,5,v,,,,,c7,2,7,2,7,2v,,,,,c5,6,5,6,5,6,1,7,1,7,1,7v,,,,,e" filled="f" stroked="f">
                        <v:path arrowok="t" o:connecttype="custom" o:connectlocs="4858,26670;0,26670;0,26670;24290,0;24290,0;24290,0;24290,0;34006,7620;34006,7620;24290,22860;4858,26670;4858,26670" o:connectangles="0,0,0,0,0,0,0,0,0,0,0,0"/>
                      </v:shape>
                      <v:shape id="Freeform 1368" o:spid="_x0000_s1105" style="position:absolute;left:22223;top:983;width:981;height:233;visibility:visible;mso-wrap-style:square;v-text-anchor:top" coordsize="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" path="m1,5c,5,,4,,4v,,,,,c12,,12,,12,v,,,,,c12,,12,,12,v9,5,9,5,9,5c21,5,21,5,21,6v,,,,-1,l1,5xe" filled="f" stroked="f">
                        <v:path arrowok="t" o:connecttype="custom" o:connectlocs="4668,19447;0,15557;0,15557;56010,0;56010,0;56010,0;98018,19447;98018,23336;93350,23336;4668,19447" o:connectangles="0,0,0,0,0,0,0,0,0,0"/>
                      </v:shape>
                      <v:shape id="Freeform 1369" o:spid="_x0000_s1106" style="position:absolute;left:9081;top:12634;width:320;height:167;visibility:visible;mso-wrap-style:square;v-text-anchor:top" coordsize="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" path="m,4v,,,,,-1c,3,,3,,3,3,,3,,3,v,,,,,c3,,7,1,7,1v,,,,,c7,1,7,1,7,1,,4,,4,,4v,,,,,e" filled="f" stroked="f">
                        <v:path arrowok="t" o:connecttype="custom" o:connectlocs="0,16669;0,12502;0,12502;13717,0;13717,0;32006,4167;32006,4167;32006,4167;0,16669;0,16669" o:connectangles="0,0,0,0,0,0,0,0,0,0"/>
                      </v:shape>
                      <v:shape id="Freeform 1370" o:spid="_x0000_s1107" style="position:absolute;left:7561;top:13418;width:140;height:13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" path="m3,3v,,,,,c,2,,2,,2v,,,,,c,2,,2,,2,1,,1,,1,v,,,,,c1,,1,,1,v,,,,1,c3,3,3,3,3,3v,,,,,c3,3,3,3,3,3e" filled="f" stroked="f">
                        <v:path arrowok="t" o:connecttype="custom" o:connectlocs="14002,13335;14002,13335;0,8890;0,8890;0,8890;4667,0;4667,0;4667,0;9335,0;14002,13335;14002,13335;14002,13335" o:connectangles="0,0,0,0,0,0,0,0,0,0,0,0"/>
                      </v:shape>
                      <v:shape id="Freeform 1371" o:spid="_x0000_s1108" style="position:absolute;left:8661;top:13034;width:320;height:150;visibility:visible;mso-wrap-style:square;v-text-anchor:top" coordsize="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" path="m3,4v,,,,,c,2,,2,,2v,,,,,c,2,,2,,2,6,,6,,6,v,,,,,c6,,7,,7,v,,,,,c6,3,6,3,6,3v,,,,,c4,4,4,4,4,4,3,4,3,4,3,4e" filled="f" stroked="f">
                        <v:path arrowok="t" o:connecttype="custom" o:connectlocs="13717,15001;13717,15001;0,7501;0,7501;0,7501;27434,0;27434,0;32006,0;32006,0;27434,11251;27434,11251;18289,15001;13717,15001" o:connectangles="0,0,0,0,0,0,0,0,0,0,0,0,0"/>
                      </v:shape>
                      <w10:anchorlock/>
                    </v:group>
                  </w:pict>
                </mc:Fallback>
              </mc:AlternateContent>
            </w:r>
          </w:p>
        </w:tc>
        <w:tc>
          <w:tcPr>
            <w:tcW w:w="7738" w:type="dxa"/>
            <w:shd w:val="clear" w:color="auto" w:fill="009DDC" w:themeFill="accent4"/>
          </w:tcPr>
          <w:p w14:paraId="2767117A" w14:textId="77777777" w:rsidR="00F72263" w:rsidRPr="00992382" w:rsidRDefault="00F72263" w:rsidP="00F72263">
            <w:pPr>
              <w:rPr>
                <w:b/>
                <w:sz w:val="28"/>
              </w:rPr>
            </w:pPr>
            <w:r>
              <w:rPr>
                <w:b/>
                <w:color w:val="FFFFFF" w:themeColor="background1"/>
                <w:sz w:val="28"/>
              </w:rPr>
              <w:t xml:space="preserve">Case Study: </w:t>
            </w:r>
            <w:r w:rsidRPr="00992382">
              <w:rPr>
                <w:b/>
                <w:color w:val="FFFFFF" w:themeColor="background1"/>
                <w:sz w:val="28"/>
              </w:rPr>
              <w:t>Canadian Enrichment Program (EP)</w:t>
            </w:r>
            <w:r w:rsidRPr="00D02B42">
              <w:rPr>
                <w:sz w:val="20"/>
                <w:szCs w:val="20"/>
                <w:vertAlign w:val="superscript"/>
              </w:rPr>
              <w:t xml:space="preserve"> </w:t>
            </w:r>
          </w:p>
        </w:tc>
      </w:tr>
      <w:tr w:rsidR="00F72263" w14:paraId="5B54A8C6" w14:textId="77777777" w:rsidTr="00F728EC">
        <w:trPr>
          <w:jc w:val="left"/>
        </w:trPr>
        <w:tc>
          <w:tcPr>
            <w:tcW w:w="9071" w:type="dxa"/>
            <w:gridSpan w:val="2"/>
            <w:tcBorders>
              <w:bottom w:val="single" w:sz="12" w:space="0" w:color="009DDC" w:themeColor="accent4"/>
            </w:tcBorders>
            <w:shd w:val="clear" w:color="auto" w:fill="C5EEFF" w:themeFill="accent4" w:themeFillTint="33"/>
          </w:tcPr>
          <w:p w14:paraId="47D12D21" w14:textId="77777777" w:rsidR="00F72263" w:rsidRPr="00992382" w:rsidRDefault="00F72263" w:rsidP="00F72263">
            <w:pPr>
              <w:ind w:left="142" w:right="142"/>
              <w:rPr>
                <w:sz w:val="20"/>
                <w:szCs w:val="20"/>
              </w:rPr>
            </w:pPr>
            <w:r w:rsidRPr="00992382">
              <w:rPr>
                <w:sz w:val="20"/>
                <w:szCs w:val="20"/>
              </w:rPr>
              <w:t>Similar to Australia, the Alberta Government in Canada introduced the Rural Physicians Action Plan (RPAP) in 1991 to address challenges associated with recruitment and retention of rural physicians.</w:t>
            </w:r>
            <w:r>
              <w:rPr>
                <w:rStyle w:val="FootnoteReference"/>
                <w:b/>
              </w:rPr>
              <w:t xml:space="preserve"> </w:t>
            </w:r>
            <w:r w:rsidRPr="00992382">
              <w:rPr>
                <w:sz w:val="20"/>
                <w:szCs w:val="20"/>
              </w:rPr>
              <w:t xml:space="preserve">One of the RPAP initiatives introduced was the </w:t>
            </w:r>
            <w:r>
              <w:rPr>
                <w:sz w:val="20"/>
                <w:szCs w:val="20"/>
              </w:rPr>
              <w:t>EP</w:t>
            </w:r>
            <w:r>
              <w:rPr>
                <w:rStyle w:val="FootnoteReference"/>
                <w:b/>
              </w:rPr>
              <w:t xml:space="preserve"> </w:t>
            </w:r>
            <w:r w:rsidRPr="00992382">
              <w:rPr>
                <w:sz w:val="20"/>
                <w:szCs w:val="20"/>
              </w:rPr>
              <w:t>based on the understanding that specialist skills training and upskilling is an important requirement in rural practice.</w:t>
            </w:r>
          </w:p>
          <w:p w14:paraId="3EBD3922" w14:textId="77777777" w:rsidR="00F72263" w:rsidRPr="00992382" w:rsidRDefault="00F72263" w:rsidP="00F72263">
            <w:pPr>
              <w:ind w:left="142" w:right="142"/>
              <w:rPr>
                <w:rFonts w:ascii="Calibri" w:hAnsi="Calibri" w:cs="Arial"/>
                <w:b/>
                <w:color w:val="000000" w:themeColor="text1"/>
                <w:kern w:val="24"/>
                <w:sz w:val="20"/>
                <w:szCs w:val="20"/>
              </w:rPr>
            </w:pPr>
            <w:r w:rsidRPr="00902577">
              <w:rPr>
                <w:rFonts w:ascii="Calibri" w:hAnsi="Calibri"/>
                <w:b/>
                <w:color w:val="000000" w:themeColor="text1"/>
                <w:kern w:val="24"/>
                <w:sz w:val="20"/>
              </w:rPr>
              <w:t xml:space="preserve">Introduction of the Enrichment Program  </w:t>
            </w:r>
          </w:p>
          <w:p w14:paraId="7C45A7A3" w14:textId="77777777" w:rsidR="00F72263" w:rsidRPr="00992382" w:rsidRDefault="00F72263" w:rsidP="00F72263">
            <w:pPr>
              <w:ind w:left="142" w:right="142"/>
              <w:rPr>
                <w:rFonts w:ascii="Calibri" w:hAnsi="Calibri" w:cs="Arial"/>
                <w:color w:val="000000" w:themeColor="text1"/>
                <w:kern w:val="24"/>
                <w:sz w:val="20"/>
                <w:szCs w:val="20"/>
              </w:rPr>
            </w:pPr>
            <w:r w:rsidRPr="00902577">
              <w:rPr>
                <w:rFonts w:ascii="Calibri" w:hAnsi="Calibri"/>
                <w:color w:val="000000" w:themeColor="text1"/>
                <w:kern w:val="24"/>
                <w:sz w:val="20"/>
              </w:rPr>
              <w:t xml:space="preserve">The EP is a self-selected training program that enables professional development, with durations between two weeks to one year, and includes a pool of $80,000 annually prorated. Trainers are compensated and locums are arranged during the program. All eligible physicians must be working in an established rural practice and will require written support from the regional or zone medical director.  </w:t>
            </w:r>
          </w:p>
          <w:p w14:paraId="173D13B3" w14:textId="77777777" w:rsidR="00F72263" w:rsidRPr="00992382" w:rsidRDefault="00F72263" w:rsidP="00F72263">
            <w:pPr>
              <w:ind w:left="142" w:right="142"/>
              <w:rPr>
                <w:rFonts w:ascii="Calibri" w:hAnsi="Calibri" w:cs="Arial"/>
                <w:b/>
                <w:color w:val="000000" w:themeColor="text1"/>
                <w:kern w:val="24"/>
                <w:sz w:val="20"/>
                <w:szCs w:val="20"/>
              </w:rPr>
            </w:pPr>
            <w:r w:rsidRPr="00902577">
              <w:rPr>
                <w:rFonts w:ascii="Calibri" w:hAnsi="Calibri"/>
                <w:b/>
                <w:color w:val="000000" w:themeColor="text1"/>
                <w:kern w:val="24"/>
                <w:sz w:val="20"/>
              </w:rPr>
              <w:t xml:space="preserve">Outcomes of the Enrichment Program </w:t>
            </w:r>
          </w:p>
          <w:p w14:paraId="1D297AB1" w14:textId="77777777" w:rsidR="00F72263" w:rsidRPr="00992382" w:rsidRDefault="00F72263" w:rsidP="00F72263">
            <w:pPr>
              <w:ind w:left="142" w:right="142"/>
              <w:rPr>
                <w:sz w:val="20"/>
                <w:szCs w:val="20"/>
              </w:rPr>
            </w:pPr>
            <w:r w:rsidRPr="00902577">
              <w:rPr>
                <w:rFonts w:ascii="Calibri" w:hAnsi="Calibri"/>
                <w:color w:val="000000" w:themeColor="text1"/>
                <w:kern w:val="24"/>
                <w:sz w:val="20"/>
              </w:rPr>
              <w:t>The self-selected training programs reviewed in the case controlled study included, but was not limited to, obstetrics, emergency medicine and epidural anaesthesia. Evidence found that the rural physicians who participated in the enrichment training were approximately 30% more likely to remain in rural training practice five years later, compared to colleagues who did not participate in the EP. All rural EP participants continued to use their enriched skills at end of five years, despite most training sessions being five weeks long. All physicians desired for the program to continue, with many preferring an increase in funding.</w:t>
            </w:r>
          </w:p>
        </w:tc>
      </w:tr>
    </w:tbl>
    <w:p w14:paraId="3169ACF5" w14:textId="27235E0C" w:rsidR="00F72263" w:rsidRDefault="00764739" w:rsidP="00F72263">
      <w:r>
        <w:t xml:space="preserve">The Review identified a range of best practice components to increase the likelihood of meeting policy objectives of rural workforce retention, and meeting rural community health need. </w:t>
      </w:r>
      <w:r w:rsidR="00F72263">
        <w:t xml:space="preserve">Further considerations </w:t>
      </w:r>
      <w:r>
        <w:t xml:space="preserve">for </w:t>
      </w:r>
      <w:r w:rsidR="00F72263">
        <w:t xml:space="preserve">holistic redesign of the rural </w:t>
      </w:r>
      <w:r>
        <w:t xml:space="preserve">component of </w:t>
      </w:r>
      <w:r w:rsidR="00F72263">
        <w:t xml:space="preserve">health workforce programs could include the following: </w:t>
      </w:r>
    </w:p>
    <w:p w14:paraId="3E1D10F7" w14:textId="15EB01FB" w:rsidR="00F72263" w:rsidRDefault="00B1269D" w:rsidP="00F72263">
      <w:pPr>
        <w:pStyle w:val="Bullet"/>
      </w:pPr>
      <w:r>
        <w:t>M</w:t>
      </w:r>
      <w:r w:rsidR="00F72263">
        <w:t>echanisms to enable ongoing collaboration with the jurisdictions</w:t>
      </w:r>
      <w:r>
        <w:t>.</w:t>
      </w:r>
    </w:p>
    <w:p w14:paraId="7C20A506" w14:textId="73B7AA6F" w:rsidR="00F72263" w:rsidRDefault="00B1269D" w:rsidP="00F72263">
      <w:pPr>
        <w:pStyle w:val="Bullet"/>
      </w:pPr>
      <w:r>
        <w:t>A</w:t>
      </w:r>
      <w:r w:rsidR="00F72263">
        <w:t>ssessment frameworks to determine community need</w:t>
      </w:r>
      <w:r>
        <w:t>.</w:t>
      </w:r>
    </w:p>
    <w:p w14:paraId="2A3476F9" w14:textId="681263A0" w:rsidR="00F72263" w:rsidRDefault="00B1269D" w:rsidP="00F72263">
      <w:pPr>
        <w:pStyle w:val="Bullet"/>
      </w:pPr>
      <w:r>
        <w:t>E</w:t>
      </w:r>
      <w:r w:rsidR="00F72263">
        <w:t>valuation frameworks to assess programs against policy objectives</w:t>
      </w:r>
      <w:r>
        <w:t>.</w:t>
      </w:r>
    </w:p>
    <w:p w14:paraId="39C4F856" w14:textId="2484E258" w:rsidR="00F72263" w:rsidRDefault="00B1269D" w:rsidP="00F72263">
      <w:pPr>
        <w:pStyle w:val="Bullet"/>
      </w:pPr>
      <w:r>
        <w:t>R</w:t>
      </w:r>
      <w:r w:rsidR="00F72263">
        <w:t>isk management and quality assurance mechanisms</w:t>
      </w:r>
      <w:r>
        <w:t>.</w:t>
      </w:r>
    </w:p>
    <w:p w14:paraId="14C611D6" w14:textId="6DEEC0A8" w:rsidR="00F72263" w:rsidRDefault="00F72263" w:rsidP="00A51BCC">
      <w:pPr>
        <w:pStyle w:val="Bullet"/>
        <w:numPr>
          <w:ilvl w:val="0"/>
          <w:numId w:val="0"/>
        </w:numPr>
        <w:rPr>
          <w:b/>
        </w:rPr>
      </w:pPr>
    </w:p>
    <w:p w14:paraId="0DA709E6" w14:textId="77777777" w:rsidR="00F72263" w:rsidRDefault="00F72263" w:rsidP="00F72263">
      <w:pPr>
        <w:pStyle w:val="Bullet"/>
        <w:numPr>
          <w:ilvl w:val="0"/>
          <w:numId w:val="0"/>
        </w:numPr>
        <w:ind w:left="908" w:hanging="340"/>
        <w:sectPr w:rsidR="00F72263" w:rsidSect="000A749B">
          <w:footnotePr>
            <w:numFmt w:val="chicago"/>
          </w:footnotePr>
          <w:pgSz w:w="11906" w:h="16838" w:code="9"/>
          <w:pgMar w:top="1985" w:right="1418" w:bottom="1843" w:left="1531" w:header="567" w:footer="567" w:gutter="0"/>
          <w:cols w:space="708"/>
          <w:docGrid w:linePitch="360"/>
        </w:sectPr>
      </w:pPr>
    </w:p>
    <w:p w14:paraId="35B7C1F6" w14:textId="77777777" w:rsidR="00F72263" w:rsidRDefault="00F72263" w:rsidP="00882DC0">
      <w:pPr>
        <w:pStyle w:val="Heading1"/>
      </w:pPr>
      <w:bookmarkStart w:id="511" w:name="_Toc488749906"/>
      <w:bookmarkStart w:id="512" w:name="_Toc488750821"/>
      <w:bookmarkStart w:id="513" w:name="_Toc488842263"/>
      <w:bookmarkStart w:id="514" w:name="_Toc488922130"/>
      <w:bookmarkStart w:id="515" w:name="_Toc488924191"/>
      <w:bookmarkStart w:id="516" w:name="_Ref488925179"/>
      <w:bookmarkStart w:id="517" w:name="_Ref488926820"/>
      <w:bookmarkStart w:id="518" w:name="_Ref490303615"/>
      <w:bookmarkStart w:id="519" w:name="_Toc490471592"/>
      <w:bookmarkStart w:id="520" w:name="_Toc490556073"/>
      <w:bookmarkStart w:id="521" w:name="_Toc490568657"/>
      <w:bookmarkStart w:id="522" w:name="_Toc490654876"/>
      <w:bookmarkStart w:id="523" w:name="_Toc490654976"/>
      <w:r>
        <w:lastRenderedPageBreak/>
        <w:t>Overview of options for r</w:t>
      </w:r>
      <w:r w:rsidR="001122BB">
        <w:t>eform</w:t>
      </w:r>
      <w:bookmarkEnd w:id="28"/>
      <w:bookmarkEnd w:id="29"/>
      <w:bookmarkEnd w:id="30"/>
      <w:bookmarkEnd w:id="511"/>
      <w:bookmarkEnd w:id="512"/>
      <w:bookmarkEnd w:id="513"/>
      <w:bookmarkEnd w:id="514"/>
      <w:bookmarkEnd w:id="515"/>
      <w:bookmarkEnd w:id="516"/>
      <w:bookmarkEnd w:id="517"/>
      <w:bookmarkEnd w:id="518"/>
      <w:bookmarkEnd w:id="519"/>
      <w:bookmarkEnd w:id="520"/>
      <w:bookmarkEnd w:id="521"/>
      <w:bookmarkEnd w:id="522"/>
      <w:bookmarkEnd w:id="523"/>
    </w:p>
    <w:p w14:paraId="78136F17" w14:textId="75499434" w:rsidR="00CC1CDE" w:rsidRDefault="00BD7E8A" w:rsidP="00F72263">
      <w:r>
        <w:t>I</w:t>
      </w:r>
      <w:r w:rsidR="00CC1CDE">
        <w:t xml:space="preserve">n light of the changing context outlined in </w:t>
      </w:r>
      <w:r w:rsidR="00CC1CDE" w:rsidRPr="0080303B">
        <w:t xml:space="preserve">Section </w:t>
      </w:r>
      <w:r w:rsidR="00BC2119">
        <w:fldChar w:fldCharType="begin"/>
      </w:r>
      <w:r w:rsidR="00BC2119">
        <w:instrText xml:space="preserve"> REF _Ref489865961 \n \h </w:instrText>
      </w:r>
      <w:r w:rsidR="00BC2119">
        <w:fldChar w:fldCharType="separate"/>
      </w:r>
      <w:r w:rsidR="002D0880">
        <w:t>3</w:t>
      </w:r>
      <w:r w:rsidR="00BC2119">
        <w:fldChar w:fldCharType="end"/>
      </w:r>
      <w:r w:rsidR="00CC1CDE" w:rsidRPr="0080303B">
        <w:t>,</w:t>
      </w:r>
      <w:r w:rsidR="00CC1CDE">
        <w:t xml:space="preserve"> </w:t>
      </w:r>
      <w:r w:rsidR="001C3082">
        <w:t xml:space="preserve">successive governments’ ongoing policy reforms to consolidate </w:t>
      </w:r>
      <w:r w:rsidR="00CC1CDE">
        <w:t>grant programs,</w:t>
      </w:r>
      <w:r w:rsidR="00CC1CDE" w:rsidRPr="00E43262">
        <w:fldChar w:fldCharType="begin"/>
      </w:r>
      <w:r w:rsidR="00CC1CDE" w:rsidRPr="00BC534A">
        <w:rPr>
          <w:vertAlign w:val="superscript"/>
        </w:rPr>
        <w:instrText xml:space="preserve"> REF _Ref485795885 \w \h </w:instrText>
      </w:r>
      <w:r w:rsidR="00CC1CDE">
        <w:rPr>
          <w:vertAlign w:val="superscript"/>
        </w:rPr>
        <w:instrText xml:space="preserve"> \* MERGEFORMAT </w:instrText>
      </w:r>
      <w:r w:rsidR="00CC1CDE" w:rsidRPr="00E43262">
        <w:rPr>
          <w:vertAlign w:val="superscript"/>
        </w:rPr>
        <w:fldChar w:fldCharType="separate"/>
      </w:r>
      <w:r w:rsidR="002D0880">
        <w:rPr>
          <w:vertAlign w:val="superscript"/>
        </w:rPr>
        <w:t>35</w:t>
      </w:r>
      <w:r w:rsidR="00CC1CDE" w:rsidRPr="00E43262">
        <w:fldChar w:fldCharType="end"/>
      </w:r>
      <w:r w:rsidR="00CC1CDE">
        <w:t xml:space="preserve"> and evidence gathered in this Review</w:t>
      </w:r>
      <w:r w:rsidR="0005290E">
        <w:t xml:space="preserve"> (summarised in Appendices B, C and D)</w:t>
      </w:r>
      <w:r w:rsidR="00CC1CDE">
        <w:t xml:space="preserve">, </w:t>
      </w:r>
      <w:r w:rsidR="00982DFD">
        <w:t>this R</w:t>
      </w:r>
      <w:r w:rsidR="00E460CD">
        <w:t xml:space="preserve">eview has found that </w:t>
      </w:r>
      <w:r w:rsidR="00CC1CDE">
        <w:t>the design and implementation of the RPGP and GPPTSP could be adjusted to better meet strategic rural health workforce outcomes</w:t>
      </w:r>
      <w:r w:rsidR="00E1681C">
        <w:t>, and the intended policy objectives</w:t>
      </w:r>
      <w:r w:rsidR="00CC1CDE">
        <w:t xml:space="preserve">. </w:t>
      </w:r>
    </w:p>
    <w:p w14:paraId="480053DF" w14:textId="33FF1896" w:rsidR="00E1681C" w:rsidRDefault="00E1681C" w:rsidP="00F72263">
      <w:r>
        <w:t xml:space="preserve">This section outlines several options for reform of the RPGP and GPPTSP for consideration by the </w:t>
      </w:r>
      <w:proofErr w:type="spellStart"/>
      <w:r>
        <w:t>DoH</w:t>
      </w:r>
      <w:proofErr w:type="spellEnd"/>
      <w:r>
        <w:t xml:space="preserve">. These are summarised in </w:t>
      </w:r>
      <w:r w:rsidR="0002179C">
        <w:fldChar w:fldCharType="begin"/>
      </w:r>
      <w:r w:rsidR="0002179C">
        <w:instrText xml:space="preserve"> REF _Ref488921828 \h </w:instrText>
      </w:r>
      <w:r w:rsidR="0002179C">
        <w:fldChar w:fldCharType="separate"/>
      </w:r>
      <w:r w:rsidR="002D0880">
        <w:t xml:space="preserve">Figure </w:t>
      </w:r>
      <w:r w:rsidR="002D0880">
        <w:rPr>
          <w:noProof/>
        </w:rPr>
        <w:t>13</w:t>
      </w:r>
      <w:r w:rsidR="0002179C">
        <w:fldChar w:fldCharType="end"/>
      </w:r>
      <w:r>
        <w:t xml:space="preserve"> below.</w:t>
      </w:r>
    </w:p>
    <w:p w14:paraId="1DAA4D8E" w14:textId="506E9848" w:rsidR="0002179C" w:rsidRDefault="0002179C" w:rsidP="0002179C">
      <w:pPr>
        <w:pStyle w:val="Caption"/>
      </w:pPr>
      <w:bookmarkStart w:id="524" w:name="_Ref488921828"/>
      <w:r>
        <w:t xml:space="preserve">Figure </w:t>
      </w:r>
      <w:r w:rsidR="00156847">
        <w:fldChar w:fldCharType="begin"/>
      </w:r>
      <w:r w:rsidR="00156847">
        <w:instrText xml:space="preserve"> SEQ Figure \* ARABIC </w:instrText>
      </w:r>
      <w:r w:rsidR="00156847">
        <w:fldChar w:fldCharType="separate"/>
      </w:r>
      <w:r w:rsidR="002D0880">
        <w:rPr>
          <w:noProof/>
        </w:rPr>
        <w:t>13</w:t>
      </w:r>
      <w:r w:rsidR="00156847">
        <w:rPr>
          <w:noProof/>
        </w:rPr>
        <w:fldChar w:fldCharType="end"/>
      </w:r>
      <w:bookmarkEnd w:id="524"/>
      <w:r>
        <w:t>: Options for reform summary</w:t>
      </w:r>
    </w:p>
    <w:p w14:paraId="6D60664B" w14:textId="5F7FFEB6" w:rsidR="00E1681C" w:rsidRDefault="00E85583" w:rsidP="0002179C">
      <w:pPr>
        <w:jc w:val="center"/>
      </w:pPr>
      <w:r w:rsidRPr="0042133D">
        <w:rPr>
          <w:noProof/>
          <w:lang w:eastAsia="ja-JP"/>
        </w:rPr>
        <w:drawing>
          <wp:inline distT="0" distB="0" distL="0" distR="0" wp14:anchorId="4C5B6535" wp14:editId="7C6FF451">
            <wp:extent cx="5687695" cy="3559175"/>
            <wp:effectExtent l="0" t="0" r="8255" b="3175"/>
            <wp:docPr id="3" name="Picture 3" descr="Figure 13: Options for reform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3: Options for reform summa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7695" cy="3559175"/>
                    </a:xfrm>
                    <a:prstGeom prst="rect">
                      <a:avLst/>
                    </a:prstGeom>
                    <a:noFill/>
                    <a:ln>
                      <a:noFill/>
                    </a:ln>
                  </pic:spPr>
                </pic:pic>
              </a:graphicData>
            </a:graphic>
          </wp:inline>
        </w:drawing>
      </w:r>
    </w:p>
    <w:p w14:paraId="11720BBF" w14:textId="53B0683A" w:rsidR="00101B1F" w:rsidRDefault="00F72263" w:rsidP="00F72263">
      <w:pPr>
        <w:pStyle w:val="Heading2"/>
      </w:pPr>
      <w:bookmarkStart w:id="525" w:name="_Toc488749907"/>
      <w:bookmarkStart w:id="526" w:name="_Toc488750822"/>
      <w:bookmarkStart w:id="527" w:name="_Toc488842264"/>
      <w:bookmarkStart w:id="528" w:name="_Toc488922131"/>
      <w:bookmarkStart w:id="529" w:name="_Toc488924192"/>
      <w:bookmarkStart w:id="530" w:name="_Ref490211220"/>
      <w:bookmarkStart w:id="531" w:name="_Toc490471593"/>
      <w:bookmarkStart w:id="532" w:name="_Toc490556074"/>
      <w:bookmarkStart w:id="533" w:name="_Toc490568658"/>
      <w:bookmarkStart w:id="534" w:name="_Toc490654877"/>
      <w:bookmarkStart w:id="535" w:name="_Toc490654977"/>
      <w:r>
        <w:t>Options for reform</w:t>
      </w:r>
      <w:r w:rsidR="008014CB">
        <w:t xml:space="preserve">: </w:t>
      </w:r>
      <w:r w:rsidR="00BA7316">
        <w:t>RPGP</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25"/>
      <w:bookmarkEnd w:id="526"/>
      <w:bookmarkEnd w:id="527"/>
      <w:bookmarkEnd w:id="528"/>
      <w:bookmarkEnd w:id="529"/>
      <w:bookmarkEnd w:id="530"/>
      <w:bookmarkEnd w:id="531"/>
      <w:bookmarkEnd w:id="532"/>
      <w:bookmarkEnd w:id="533"/>
      <w:bookmarkEnd w:id="534"/>
      <w:bookmarkEnd w:id="535"/>
    </w:p>
    <w:p w14:paraId="65183106" w14:textId="2014DEBF" w:rsidR="00055414" w:rsidRDefault="008A317D" w:rsidP="00101B1F">
      <w:r>
        <w:t xml:space="preserve">This Review has </w:t>
      </w:r>
      <w:r w:rsidR="005151E5">
        <w:t>analysed</w:t>
      </w:r>
      <w:r>
        <w:t xml:space="preserve"> evidence </w:t>
      </w:r>
      <w:r w:rsidR="00B86FAC">
        <w:t xml:space="preserve">from three research streams </w:t>
      </w:r>
      <w:r>
        <w:t xml:space="preserve">to inform how </w:t>
      </w:r>
      <w:r w:rsidR="00E1681C">
        <w:t>the RPGP</w:t>
      </w:r>
      <w:r w:rsidR="0005290E">
        <w:t xml:space="preserve"> </w:t>
      </w:r>
      <w:r w:rsidR="00B20006">
        <w:t>could</w:t>
      </w:r>
      <w:r w:rsidR="0005290E">
        <w:t xml:space="preserve"> better deliver the policy objectives of skilled workforce retention in rural areas and </w:t>
      </w:r>
      <w:r w:rsidR="00504D6F">
        <w:t xml:space="preserve">increased </w:t>
      </w:r>
      <w:r w:rsidR="0005290E">
        <w:t xml:space="preserve">access to quality procedural </w:t>
      </w:r>
      <w:r w:rsidR="007E3CCB">
        <w:t xml:space="preserve">GP </w:t>
      </w:r>
      <w:r w:rsidR="0005290E">
        <w:t>services</w:t>
      </w:r>
      <w:r>
        <w:t>.</w:t>
      </w:r>
      <w:r w:rsidRPr="008A317D">
        <w:t xml:space="preserve"> </w:t>
      </w:r>
      <w:r>
        <w:t xml:space="preserve">The </w:t>
      </w:r>
      <w:r w:rsidR="00B86FAC">
        <w:t>research</w:t>
      </w:r>
      <w:r>
        <w:t xml:space="preserve"> </w:t>
      </w:r>
      <w:r w:rsidR="008F1833">
        <w:t xml:space="preserve">stream </w:t>
      </w:r>
      <w:r>
        <w:t>findings are summarised in Appendices B, C and D.</w:t>
      </w:r>
    </w:p>
    <w:p w14:paraId="11EE9BF0" w14:textId="490E3E5A" w:rsidR="008A317D" w:rsidRDefault="0054478F" w:rsidP="00101B1F">
      <w:r>
        <w:t>Nous</w:t>
      </w:r>
      <w:r w:rsidR="00F9119C">
        <w:t xml:space="preserve"> </w:t>
      </w:r>
      <w:r w:rsidR="008A317D">
        <w:t>has</w:t>
      </w:r>
      <w:r w:rsidR="00F9119C">
        <w:t xml:space="preserve"> </w:t>
      </w:r>
      <w:r w:rsidR="00315EB0">
        <w:t>developed</w:t>
      </w:r>
      <w:r w:rsidR="00F9119C">
        <w:t xml:space="preserve"> </w:t>
      </w:r>
      <w:r w:rsidR="008F3774">
        <w:t>t</w:t>
      </w:r>
      <w:r w:rsidR="0003395C">
        <w:t>hree</w:t>
      </w:r>
      <w:r w:rsidR="00F9119C">
        <w:t xml:space="preserve"> options for reform </w:t>
      </w:r>
      <w:r w:rsidR="00160047">
        <w:t>of</w:t>
      </w:r>
      <w:r w:rsidR="00F9119C">
        <w:t xml:space="preserve"> the RPGP through </w:t>
      </w:r>
      <w:r w:rsidR="00B86FAC">
        <w:t>synthesis</w:t>
      </w:r>
      <w:r w:rsidR="00F9119C">
        <w:t xml:space="preserve"> of </w:t>
      </w:r>
      <w:r w:rsidR="008A317D">
        <w:t xml:space="preserve">the </w:t>
      </w:r>
      <w:r w:rsidR="00B86FAC">
        <w:t xml:space="preserve">Review </w:t>
      </w:r>
      <w:r>
        <w:t>findings</w:t>
      </w:r>
      <w:r w:rsidR="008A317D">
        <w:t xml:space="preserve">. </w:t>
      </w:r>
      <w:r w:rsidR="008F1833">
        <w:t>The following options are present</w:t>
      </w:r>
      <w:r w:rsidR="0003395C">
        <w:t xml:space="preserve">ed for consideration by the </w:t>
      </w:r>
      <w:proofErr w:type="spellStart"/>
      <w:r w:rsidR="0003395C">
        <w:t>DoH</w:t>
      </w:r>
      <w:proofErr w:type="spellEnd"/>
      <w:r w:rsidR="0003395C">
        <w:t>:</w:t>
      </w:r>
    </w:p>
    <w:p w14:paraId="4B1D147B" w14:textId="7316378B" w:rsidR="00995302" w:rsidRDefault="00995302" w:rsidP="00995302">
      <w:pPr>
        <w:pStyle w:val="Bullet"/>
      </w:pPr>
      <w:r w:rsidRPr="00995302">
        <w:rPr>
          <w:b/>
        </w:rPr>
        <w:t>Option A:</w:t>
      </w:r>
      <w:r>
        <w:t xml:space="preserve"> </w:t>
      </w:r>
      <w:r w:rsidRPr="001F6731">
        <w:t xml:space="preserve">Maintain </w:t>
      </w:r>
      <w:r>
        <w:t xml:space="preserve">and refine the RPGP </w:t>
      </w:r>
      <w:r w:rsidRPr="001F6731">
        <w:t>a</w:t>
      </w:r>
      <w:r>
        <w:t>s</w:t>
      </w:r>
      <w:r w:rsidRPr="001F6731">
        <w:t xml:space="preserve"> </w:t>
      </w:r>
      <w:r>
        <w:t>an uncapped program</w:t>
      </w:r>
      <w:r w:rsidRPr="001F6731">
        <w:t xml:space="preserve"> that </w:t>
      </w:r>
      <w:r>
        <w:t>is</w:t>
      </w:r>
      <w:r w:rsidRPr="001F6731">
        <w:t xml:space="preserve"> better </w:t>
      </w:r>
      <w:r>
        <w:t>targeted to policy objectives</w:t>
      </w:r>
      <w:r w:rsidR="006452BF">
        <w:t>.</w:t>
      </w:r>
    </w:p>
    <w:p w14:paraId="44143E10" w14:textId="4D173C3A" w:rsidR="00995302" w:rsidRPr="00995302" w:rsidRDefault="00995302" w:rsidP="00995302">
      <w:pPr>
        <w:pStyle w:val="Bullet"/>
      </w:pPr>
      <w:r w:rsidRPr="00995302">
        <w:rPr>
          <w:b/>
        </w:rPr>
        <w:t>Option B:</w:t>
      </w:r>
      <w:r w:rsidRPr="00995302">
        <w:t xml:space="preserve"> Integrate the RPGP into the General Practice Rural Incentives Program (GPRIP)</w:t>
      </w:r>
      <w:r w:rsidR="006452BF">
        <w:t>.</w:t>
      </w:r>
    </w:p>
    <w:p w14:paraId="7FE7A8CD" w14:textId="2736DA78" w:rsidR="00995302" w:rsidRDefault="00995302" w:rsidP="00995302">
      <w:pPr>
        <w:pStyle w:val="Bullet"/>
      </w:pPr>
      <w:r w:rsidRPr="00995302">
        <w:rPr>
          <w:b/>
        </w:rPr>
        <w:t>Option C:</w:t>
      </w:r>
      <w:r w:rsidRPr="00995302">
        <w:t xml:space="preserve"> Cap the RPGP with a focus on community need, and centralise the program administration</w:t>
      </w:r>
      <w:r w:rsidR="006452BF">
        <w:t>.</w:t>
      </w:r>
    </w:p>
    <w:p w14:paraId="70099CE2" w14:textId="7AEE0448" w:rsidR="00A6321F" w:rsidRDefault="00A6321F" w:rsidP="0003395C">
      <w:r>
        <w:t xml:space="preserve">None of the reform options for the RPGP remove </w:t>
      </w:r>
      <w:r w:rsidR="009C13C6">
        <w:t>grants</w:t>
      </w:r>
      <w:r>
        <w:t xml:space="preserve"> for procedural training. Options A and B maintain the current entitlement features of the RPGP while, Option C maintains funding within a capped budget for a sustainable and fiscally responsible approach to future spending.</w:t>
      </w:r>
    </w:p>
    <w:p w14:paraId="1C99DB43" w14:textId="7C37A169" w:rsidR="00CB2A37" w:rsidRDefault="00315EB0" w:rsidP="0003395C">
      <w:r>
        <w:lastRenderedPageBreak/>
        <w:t xml:space="preserve">These </w:t>
      </w:r>
      <w:r w:rsidR="008A317D">
        <w:t xml:space="preserve">options </w:t>
      </w:r>
      <w:r w:rsidR="00C177A8">
        <w:t xml:space="preserve">are supported by evidence in this Review and </w:t>
      </w:r>
      <w:r>
        <w:t xml:space="preserve">have been </w:t>
      </w:r>
      <w:r w:rsidR="0054478F">
        <w:t>designed</w:t>
      </w:r>
      <w:r>
        <w:t xml:space="preserve"> with consideration of the original reform options outlined </w:t>
      </w:r>
      <w:r w:rsidR="008F1833">
        <w:t xml:space="preserve">in </w:t>
      </w:r>
      <w:r w:rsidR="008A317D">
        <w:t>the</w:t>
      </w:r>
      <w:r>
        <w:t xml:space="preserve"> RFQ</w:t>
      </w:r>
      <w:r w:rsidR="008F1833">
        <w:t xml:space="preserve"> for this evaluation</w:t>
      </w:r>
      <w:r w:rsidR="00C177A8">
        <w:t>. Options A</w:t>
      </w:r>
      <w:r w:rsidR="0005290E">
        <w:t>, B</w:t>
      </w:r>
      <w:r w:rsidR="00C177A8">
        <w:t xml:space="preserve"> and </w:t>
      </w:r>
      <w:r w:rsidR="0005290E">
        <w:t>C</w:t>
      </w:r>
      <w:r>
        <w:t xml:space="preserve"> </w:t>
      </w:r>
      <w:r w:rsidR="007E3CCB">
        <w:t xml:space="preserve">for reform of RPGP </w:t>
      </w:r>
      <w:r w:rsidR="008A317D">
        <w:t>are</w:t>
      </w:r>
      <w:r>
        <w:t xml:space="preserve"> </w:t>
      </w:r>
      <w:r w:rsidR="00C610C4">
        <w:t>detailed in the sections</w:t>
      </w:r>
      <w:r>
        <w:t xml:space="preserve"> below with supporting evidence and </w:t>
      </w:r>
      <w:r w:rsidR="008F1833">
        <w:t xml:space="preserve">consideration of the </w:t>
      </w:r>
      <w:r w:rsidR="00C177A8">
        <w:t>challenges</w:t>
      </w:r>
      <w:r w:rsidR="00131496">
        <w:t xml:space="preserve"> and benefits of the proposed options</w:t>
      </w:r>
      <w:r w:rsidR="00CB2A37">
        <w:t xml:space="preserve">. </w:t>
      </w:r>
    </w:p>
    <w:p w14:paraId="0837BB05" w14:textId="3859159A" w:rsidR="001F6731" w:rsidRDefault="00046085" w:rsidP="00F72263">
      <w:pPr>
        <w:pStyle w:val="Heading3"/>
      </w:pPr>
      <w:bookmarkStart w:id="536" w:name="_Toc485482395"/>
      <w:bookmarkStart w:id="537" w:name="_Toc485483225"/>
      <w:bookmarkStart w:id="538" w:name="_Ref485504046"/>
      <w:bookmarkStart w:id="539" w:name="_Ref485504141"/>
      <w:bookmarkStart w:id="540" w:name="_Toc485506733"/>
      <w:bookmarkStart w:id="541" w:name="_Toc485665591"/>
      <w:bookmarkStart w:id="542" w:name="_Toc485666562"/>
      <w:bookmarkStart w:id="543" w:name="_Toc485914919"/>
      <w:bookmarkStart w:id="544" w:name="_Toc485915149"/>
      <w:bookmarkStart w:id="545" w:name="_Toc486238184"/>
      <w:bookmarkStart w:id="546" w:name="_Toc486239539"/>
      <w:bookmarkStart w:id="547" w:name="_Ref487206188"/>
      <w:bookmarkStart w:id="548" w:name="_Toc487529678"/>
      <w:bookmarkStart w:id="549" w:name="_Toc487541736"/>
      <w:bookmarkStart w:id="550" w:name="_Toc487551129"/>
      <w:bookmarkStart w:id="551" w:name="_Ref488674643"/>
      <w:bookmarkStart w:id="552" w:name="_Ref488674655"/>
      <w:bookmarkStart w:id="553" w:name="_Toc488749908"/>
      <w:bookmarkStart w:id="554" w:name="_Toc488750823"/>
      <w:bookmarkStart w:id="555" w:name="_Toc488842265"/>
      <w:bookmarkStart w:id="556" w:name="_Toc488922132"/>
      <w:bookmarkStart w:id="557" w:name="_Toc488924193"/>
      <w:bookmarkStart w:id="558" w:name="_Ref489963255"/>
      <w:bookmarkStart w:id="559" w:name="_Toc490471594"/>
      <w:bookmarkStart w:id="560" w:name="_Toc490556075"/>
      <w:bookmarkStart w:id="561" w:name="_Toc490568659"/>
      <w:bookmarkStart w:id="562" w:name="_Toc490654878"/>
      <w:bookmarkStart w:id="563" w:name="_Toc490654978"/>
      <w:r>
        <w:t xml:space="preserve">Option A: </w:t>
      </w:r>
      <w:r w:rsidR="001F6731" w:rsidRPr="001F6731">
        <w:t xml:space="preserve">Maintain </w:t>
      </w:r>
      <w:r w:rsidR="00131496">
        <w:t xml:space="preserve">and refine the RPGP </w:t>
      </w:r>
      <w:r w:rsidR="001F6731" w:rsidRPr="001F6731">
        <w:t>a</w:t>
      </w:r>
      <w:r w:rsidR="008A63D3">
        <w:t>s</w:t>
      </w:r>
      <w:r w:rsidR="001F6731" w:rsidRPr="001F6731">
        <w:t xml:space="preserve"> </w:t>
      </w:r>
      <w:r w:rsidR="00D628E5">
        <w:t>an uncapped</w:t>
      </w:r>
      <w:r w:rsidR="00131496">
        <w:t xml:space="preserve"> program</w:t>
      </w:r>
      <w:r w:rsidR="001F6731" w:rsidRPr="001F6731">
        <w:t xml:space="preserve"> that </w:t>
      </w:r>
      <w:r w:rsidR="00131496">
        <w:t>is</w:t>
      </w:r>
      <w:r w:rsidR="001F6731" w:rsidRPr="001F6731">
        <w:t xml:space="preserve"> better </w:t>
      </w:r>
      <w:r w:rsidR="00BA7316">
        <w:t>targeted</w:t>
      </w:r>
      <w:r w:rsidR="00131496">
        <w:t xml:space="preserve"> to policy objectives</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7A456343" w14:textId="0147AA6E" w:rsidR="001D459D" w:rsidRDefault="001D459D" w:rsidP="009438FB">
      <w:r>
        <w:t>Option A proposes that the RPGP should</w:t>
      </w:r>
      <w:r w:rsidRPr="00924B13">
        <w:t xml:space="preserve"> </w:t>
      </w:r>
      <w:r>
        <w:t xml:space="preserve">remain a </w:t>
      </w:r>
      <w:r w:rsidRPr="00924B13">
        <w:t xml:space="preserve">separate </w:t>
      </w:r>
      <w:r>
        <w:t xml:space="preserve">entitlement </w:t>
      </w:r>
      <w:r w:rsidRPr="00924B13">
        <w:t>program</w:t>
      </w:r>
      <w:r>
        <w:t xml:space="preserve">, </w:t>
      </w:r>
      <w:r w:rsidR="00210FE1">
        <w:t>with improvements</w:t>
      </w:r>
      <w:r>
        <w:t xml:space="preserve"> to better target the policy objectives</w:t>
      </w:r>
      <w:r w:rsidR="007E3CCB">
        <w:t xml:space="preserve"> while</w:t>
      </w:r>
      <w:r w:rsidR="00C524F1">
        <w:t xml:space="preserve"> keep</w:t>
      </w:r>
      <w:r w:rsidR="007E3CCB">
        <w:t>ing</w:t>
      </w:r>
      <w:r w:rsidR="00C524F1">
        <w:t xml:space="preserve"> the administration of the grants simple</w:t>
      </w:r>
      <w:r>
        <w:t>. Option A proposes t</w:t>
      </w:r>
      <w:r w:rsidR="00987C74">
        <w:t>hat the colleges (ACRRM and RACG</w:t>
      </w:r>
      <w:r>
        <w:t xml:space="preserve">P) continue </w:t>
      </w:r>
      <w:r w:rsidR="00EB4FE0">
        <w:t xml:space="preserve">their current </w:t>
      </w:r>
      <w:r w:rsidR="00E265D4">
        <w:t xml:space="preserve">program </w:t>
      </w:r>
      <w:r w:rsidR="00EB4FE0">
        <w:t>administrat</w:t>
      </w:r>
      <w:r w:rsidR="00E265D4">
        <w:t>or</w:t>
      </w:r>
      <w:r w:rsidR="00EB4FE0">
        <w:t xml:space="preserve"> role for</w:t>
      </w:r>
      <w:r>
        <w:t xml:space="preserve"> the RPGP, </w:t>
      </w:r>
      <w:r w:rsidR="00EB4FE0">
        <w:t xml:space="preserve">and the </w:t>
      </w:r>
      <w:proofErr w:type="spellStart"/>
      <w:r w:rsidR="00EB4FE0">
        <w:t>DoH</w:t>
      </w:r>
      <w:proofErr w:type="spellEnd"/>
      <w:r w:rsidR="00EB4FE0">
        <w:t xml:space="preserve"> </w:t>
      </w:r>
      <w:r w:rsidR="007E3CCB">
        <w:t xml:space="preserve">implement </w:t>
      </w:r>
      <w:r w:rsidR="00210FE1">
        <w:t xml:space="preserve">all or a selection of, </w:t>
      </w:r>
      <w:r>
        <w:t xml:space="preserve">the proposed improvements. </w:t>
      </w:r>
      <w:r w:rsidR="00210FE1">
        <w:t xml:space="preserve">Option A includes a set of </w:t>
      </w:r>
      <w:r w:rsidR="000D5F53">
        <w:t>five</w:t>
      </w:r>
      <w:r w:rsidR="00210FE1">
        <w:t xml:space="preserve"> </w:t>
      </w:r>
      <w:r>
        <w:t xml:space="preserve">improvements </w:t>
      </w:r>
      <w:r w:rsidR="00C44E96">
        <w:t>(see</w:t>
      </w:r>
      <w:r w:rsidR="00325C32">
        <w:t xml:space="preserve"> Figure 1</w:t>
      </w:r>
      <w:r w:rsidR="005D0E38">
        <w:t>4</w:t>
      </w:r>
      <w:r w:rsidR="00C44E96">
        <w:t xml:space="preserve">) </w:t>
      </w:r>
      <w:r>
        <w:t xml:space="preserve">that the </w:t>
      </w:r>
      <w:proofErr w:type="spellStart"/>
      <w:r>
        <w:t>DoH</w:t>
      </w:r>
      <w:proofErr w:type="spellEnd"/>
      <w:r>
        <w:t xml:space="preserve"> could choose to take forward</w:t>
      </w:r>
      <w:r w:rsidR="00210FE1">
        <w:t xml:space="preserve"> in their entirety, or as discrete program adjustments</w:t>
      </w:r>
      <w:r w:rsidR="00CF618B">
        <w:t>.</w:t>
      </w:r>
    </w:p>
    <w:p w14:paraId="07A366D9" w14:textId="2B154801" w:rsidR="00B246C2" w:rsidRDefault="00B86FAC" w:rsidP="001D459D">
      <w:r>
        <w:t xml:space="preserve">The overarching policy objective of the RPGP is </w:t>
      </w:r>
      <w:r w:rsidRPr="00026777">
        <w:t xml:space="preserve">to support </w:t>
      </w:r>
      <w:r w:rsidR="00A6321F">
        <w:t xml:space="preserve">quality, </w:t>
      </w:r>
      <w:r w:rsidRPr="00026777">
        <w:t>rural health</w:t>
      </w:r>
      <w:r w:rsidR="003718C4">
        <w:t xml:space="preserve"> </w:t>
      </w:r>
      <w:r w:rsidRPr="00026777">
        <w:t xml:space="preserve">care service delivery and </w:t>
      </w:r>
      <w:r w:rsidR="00A6321F">
        <w:t>promote GP</w:t>
      </w:r>
      <w:r w:rsidRPr="00026777">
        <w:t xml:space="preserve"> retention</w:t>
      </w:r>
      <w:r>
        <w:t xml:space="preserve"> in rural and remote areas. </w:t>
      </w:r>
      <w:r w:rsidR="00B246C2">
        <w:t>Option A is based</w:t>
      </w:r>
      <w:r w:rsidR="00C44ACD">
        <w:t xml:space="preserve"> on</w:t>
      </w:r>
      <w:r w:rsidR="00B246C2">
        <w:t xml:space="preserve"> a number of assumptions in order to design a better targeted RPGP program</w:t>
      </w:r>
      <w:r w:rsidR="00EC7B1D">
        <w:t>. The assumptions reflect evidence from the Review, and principles of good government</w:t>
      </w:r>
      <w:r w:rsidR="00EC7B1D">
        <w:rPr>
          <w:rStyle w:val="CommentReference"/>
        </w:rPr>
        <w:t xml:space="preserve">, </w:t>
      </w:r>
      <w:r w:rsidR="00EC7B1D" w:rsidRPr="00210FE1">
        <w:t>h</w:t>
      </w:r>
      <w:r w:rsidR="00EC7B1D">
        <w:t>ealth policy and planning</w:t>
      </w:r>
      <w:r w:rsidR="00A6321F">
        <w:t>,</w:t>
      </w:r>
      <w:r w:rsidR="00B246C2">
        <w:t xml:space="preserve"> including:</w:t>
      </w:r>
    </w:p>
    <w:p w14:paraId="1B9D6A72" w14:textId="1DBD3B57" w:rsidR="00EB055C" w:rsidRPr="007632E0" w:rsidRDefault="00EB055C" w:rsidP="007632E0">
      <w:pPr>
        <w:pStyle w:val="Bullet"/>
      </w:pPr>
      <w:r>
        <w:t xml:space="preserve">Policy objectives should be clear to support targeted, outcome-oriented and compliant </w:t>
      </w:r>
      <w:r w:rsidRPr="007632E0">
        <w:t>implementation, and objectives should be c</w:t>
      </w:r>
      <w:r w:rsidR="008623FE" w:rsidRPr="007632E0">
        <w:t>ommunicated to all stakeholders</w:t>
      </w:r>
      <w:r w:rsidR="006452BF">
        <w:t>.</w:t>
      </w:r>
    </w:p>
    <w:p w14:paraId="34F5AB65" w14:textId="71F0E934" w:rsidR="00947D51" w:rsidRPr="007632E0" w:rsidRDefault="00947D51" w:rsidP="007632E0">
      <w:pPr>
        <w:pStyle w:val="Bullet"/>
      </w:pPr>
      <w:r w:rsidRPr="007632E0">
        <w:t>Locations with higher remoteness have greater difficulty delivering health services and retaining health professionals</w:t>
      </w:r>
      <w:r w:rsidR="006452BF">
        <w:t>.</w:t>
      </w:r>
    </w:p>
    <w:p w14:paraId="74C02F34" w14:textId="285F249F" w:rsidR="00EB055C" w:rsidRPr="007632E0" w:rsidRDefault="00EB055C" w:rsidP="007632E0">
      <w:pPr>
        <w:pStyle w:val="Bullet"/>
      </w:pPr>
      <w:r w:rsidRPr="007632E0">
        <w:t>Government funded programs should have appropriate risk management controls to support efficient</w:t>
      </w:r>
      <w:r w:rsidR="008623FE" w:rsidRPr="007632E0">
        <w:t xml:space="preserve"> and responsible administration</w:t>
      </w:r>
      <w:r w:rsidR="006452BF">
        <w:t>.</w:t>
      </w:r>
    </w:p>
    <w:p w14:paraId="65F0493E" w14:textId="35518DA0" w:rsidR="00947D51" w:rsidRPr="007632E0" w:rsidRDefault="00947D51" w:rsidP="007632E0">
      <w:pPr>
        <w:pStyle w:val="Bullet"/>
      </w:pPr>
      <w:r w:rsidRPr="007632E0">
        <w:t>Procedural skills training programs eligible for RPGP funding should be relevant and high quality</w:t>
      </w:r>
      <w:r w:rsidR="006452BF">
        <w:t>.</w:t>
      </w:r>
    </w:p>
    <w:p w14:paraId="5E122941" w14:textId="2A8DCEA1" w:rsidR="00947D51" w:rsidRDefault="00D11FB7" w:rsidP="005120BE">
      <w:pPr>
        <w:pStyle w:val="Bullet"/>
      </w:pPr>
      <w:bookmarkStart w:id="564" w:name="_Ref485917765"/>
      <w:bookmarkStart w:id="565" w:name="_Toc485665597"/>
      <w:bookmarkStart w:id="566" w:name="_Toc485666568"/>
      <w:bookmarkStart w:id="567" w:name="_Toc485665592"/>
      <w:bookmarkStart w:id="568" w:name="_Toc485666563"/>
      <w:r w:rsidRPr="007632E0">
        <w:t>Robust evaluation frameworks support ongoing monitoring, improvements and evidence based policy and</w:t>
      </w:r>
      <w:r>
        <w:t xml:space="preserve"> program design</w:t>
      </w:r>
      <w:r w:rsidRPr="00EB055C">
        <w:t xml:space="preserve"> </w:t>
      </w:r>
      <w:r>
        <w:t xml:space="preserve">e.g. Workforce retention programs should be designed to measure </w:t>
      </w:r>
      <w:r w:rsidR="005120BE">
        <w:t>and achieve retention outcomes.</w:t>
      </w:r>
    </w:p>
    <w:p w14:paraId="5EC3BEA3" w14:textId="21322F64" w:rsidR="00A51A53" w:rsidRDefault="00A51A53" w:rsidP="000D5F53">
      <w:pPr>
        <w:pStyle w:val="Bullet"/>
        <w:numPr>
          <w:ilvl w:val="0"/>
          <w:numId w:val="0"/>
        </w:numPr>
        <w:tabs>
          <w:tab w:val="left" w:pos="3750"/>
        </w:tabs>
        <w:ind w:left="340"/>
        <w:jc w:val="center"/>
      </w:pPr>
      <w:bookmarkStart w:id="569" w:name="_Ref488842219"/>
      <w:r>
        <w:t xml:space="preserve">Figure </w:t>
      </w:r>
      <w:r w:rsidR="00156847">
        <w:fldChar w:fldCharType="begin"/>
      </w:r>
      <w:r w:rsidR="00156847">
        <w:instrText xml:space="preserve"> SEQ Figure \* ARABIC </w:instrText>
      </w:r>
      <w:r w:rsidR="00156847">
        <w:fldChar w:fldCharType="separate"/>
      </w:r>
      <w:r w:rsidR="002D0880">
        <w:rPr>
          <w:noProof/>
        </w:rPr>
        <w:t>14</w:t>
      </w:r>
      <w:r w:rsidR="00156847">
        <w:rPr>
          <w:noProof/>
        </w:rPr>
        <w:fldChar w:fldCharType="end"/>
      </w:r>
      <w:bookmarkEnd w:id="564"/>
      <w:bookmarkEnd w:id="569"/>
      <w:r>
        <w:t xml:space="preserve">: </w:t>
      </w:r>
      <w:r w:rsidR="00EA68CB">
        <w:t xml:space="preserve">Five </w:t>
      </w:r>
      <w:r>
        <w:t>improvements in Option A</w:t>
      </w:r>
    </w:p>
    <w:p w14:paraId="50CAD7CA" w14:textId="6038BF72" w:rsidR="0080303B" w:rsidRDefault="002071C7" w:rsidP="000E57BD">
      <w:pPr>
        <w:jc w:val="center"/>
      </w:pPr>
      <w:r>
        <w:rPr>
          <w:noProof/>
          <w:lang w:eastAsia="ja-JP"/>
        </w:rPr>
        <w:drawing>
          <wp:inline distT="0" distB="0" distL="0" distR="0" wp14:anchorId="431CE17A" wp14:editId="177F8E51">
            <wp:extent cx="3623458" cy="2552700"/>
            <wp:effectExtent l="0" t="0" r="0" b="0"/>
            <wp:docPr id="254" name="Picture 254" descr="Figure 14: Five improvements in Optio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Figure 14: Five improvements in Option 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0200" cy="2571540"/>
                    </a:xfrm>
                    <a:prstGeom prst="rect">
                      <a:avLst/>
                    </a:prstGeom>
                    <a:noFill/>
                  </pic:spPr>
                </pic:pic>
              </a:graphicData>
            </a:graphic>
          </wp:inline>
        </w:drawing>
      </w:r>
    </w:p>
    <w:p w14:paraId="1F762A80" w14:textId="17FFB925" w:rsidR="00EB055C" w:rsidRPr="00731652" w:rsidRDefault="00EB055C" w:rsidP="00F72263">
      <w:pPr>
        <w:pStyle w:val="Heading4"/>
      </w:pPr>
      <w:bookmarkStart w:id="570" w:name="_Toc485914920"/>
      <w:bookmarkStart w:id="571" w:name="_Toc485915150"/>
      <w:bookmarkStart w:id="572" w:name="_Toc486238185"/>
      <w:bookmarkStart w:id="573" w:name="_Toc486239540"/>
      <w:bookmarkStart w:id="574" w:name="_Toc487529679"/>
      <w:bookmarkStart w:id="575" w:name="_Toc487541737"/>
      <w:bookmarkStart w:id="576" w:name="_Toc487551130"/>
      <w:r w:rsidRPr="00731652">
        <w:t>Establish clear</w:t>
      </w:r>
      <w:r>
        <w:t xml:space="preserve">er policy objectives </w:t>
      </w:r>
      <w:r w:rsidRPr="00731652">
        <w:t xml:space="preserve">for the </w:t>
      </w:r>
      <w:r>
        <w:t xml:space="preserve">RPGP and communicate </w:t>
      </w:r>
      <w:r w:rsidR="00210FE1">
        <w:t xml:space="preserve">these </w:t>
      </w:r>
      <w:r>
        <w:t>broadly with external stakeholders</w:t>
      </w:r>
      <w:bookmarkEnd w:id="565"/>
      <w:bookmarkEnd w:id="566"/>
      <w:bookmarkEnd w:id="570"/>
      <w:bookmarkEnd w:id="571"/>
      <w:bookmarkEnd w:id="572"/>
      <w:bookmarkEnd w:id="573"/>
      <w:bookmarkEnd w:id="574"/>
      <w:bookmarkEnd w:id="575"/>
      <w:bookmarkEnd w:id="576"/>
    </w:p>
    <w:p w14:paraId="13493104" w14:textId="23F79036" w:rsidR="00EB055C" w:rsidRDefault="00EB055C" w:rsidP="00EB055C">
      <w:r>
        <w:t xml:space="preserve">Through the Review it became evident that the RPGP policy objectives are </w:t>
      </w:r>
      <w:r w:rsidR="00962CE8">
        <w:t xml:space="preserve">too </w:t>
      </w:r>
      <w:r w:rsidR="001C3038">
        <w:t>general</w:t>
      </w:r>
      <w:r>
        <w:t xml:space="preserve"> and unclear. Although the </w:t>
      </w:r>
      <w:proofErr w:type="spellStart"/>
      <w:r>
        <w:t>DoH</w:t>
      </w:r>
      <w:proofErr w:type="spellEnd"/>
      <w:r w:rsidR="00141199">
        <w:t>, DHS</w:t>
      </w:r>
      <w:r>
        <w:t xml:space="preserve"> and administrating colleges have </w:t>
      </w:r>
      <w:r w:rsidR="00210FE1">
        <w:t>an</w:t>
      </w:r>
      <w:r>
        <w:t xml:space="preserve"> understanding of policy objectives</w:t>
      </w:r>
      <w:r w:rsidR="00DD437A">
        <w:t xml:space="preserve"> and </w:t>
      </w:r>
      <w:r w:rsidR="00DD437A">
        <w:lastRenderedPageBreak/>
        <w:t>purpose</w:t>
      </w:r>
      <w:r w:rsidR="00E53DAC">
        <w:t xml:space="preserve"> (see </w:t>
      </w:r>
      <w:r w:rsidR="00EF3DDB">
        <w:fldChar w:fldCharType="begin"/>
      </w:r>
      <w:r w:rsidR="00EF3DDB">
        <w:instrText xml:space="preserve"> REF _Ref485660584 \h </w:instrText>
      </w:r>
      <w:r w:rsidR="00EF3DDB">
        <w:fldChar w:fldCharType="separate"/>
      </w:r>
      <w:r w:rsidR="002D0880">
        <w:t xml:space="preserve">Figure </w:t>
      </w:r>
      <w:r w:rsidR="002D0880">
        <w:rPr>
          <w:noProof/>
        </w:rPr>
        <w:t>15</w:t>
      </w:r>
      <w:r w:rsidR="00EF3DDB">
        <w:fldChar w:fldCharType="end"/>
      </w:r>
      <w:r w:rsidR="00E53DAC">
        <w:t>)</w:t>
      </w:r>
      <w:r w:rsidR="00EF3DDB">
        <w:t xml:space="preserve">, </w:t>
      </w:r>
      <w:r>
        <w:t xml:space="preserve">qualitative evidence from stakeholder consultations suggest that the specific policy objectives were misunderstood, misinterpreted, or not </w:t>
      </w:r>
      <w:r w:rsidR="008B509B">
        <w:t>clear</w:t>
      </w:r>
      <w:r w:rsidR="00141199">
        <w:t xml:space="preserve"> beyond the </w:t>
      </w:r>
      <w:proofErr w:type="spellStart"/>
      <w:r w:rsidR="00141199">
        <w:t>DoH</w:t>
      </w:r>
      <w:proofErr w:type="spellEnd"/>
      <w:r>
        <w:t xml:space="preserve">. </w:t>
      </w:r>
      <w:r w:rsidR="00E53DAC">
        <w:t xml:space="preserve">Since </w:t>
      </w:r>
      <w:r w:rsidR="006D0C05">
        <w:t xml:space="preserve">inception </w:t>
      </w:r>
      <w:r w:rsidR="00E53DAC">
        <w:t xml:space="preserve">in </w:t>
      </w:r>
      <w:r w:rsidR="00E53DAC" w:rsidRPr="00E53DAC">
        <w:t>2004</w:t>
      </w:r>
      <w:r w:rsidR="00E53DAC">
        <w:t xml:space="preserve">, the </w:t>
      </w:r>
      <w:proofErr w:type="spellStart"/>
      <w:r w:rsidR="00E53DAC">
        <w:t>DoH’s</w:t>
      </w:r>
      <w:proofErr w:type="spellEnd"/>
      <w:r w:rsidR="00E53DAC">
        <w:t xml:space="preserve"> intended </w:t>
      </w:r>
      <w:r w:rsidR="00E53DAC" w:rsidRPr="00E53DAC">
        <w:t xml:space="preserve">target </w:t>
      </w:r>
      <w:r w:rsidR="00E53DAC">
        <w:t xml:space="preserve">cohort of VRGPs </w:t>
      </w:r>
      <w:r w:rsidR="00E53DAC" w:rsidRPr="00E53DAC">
        <w:t xml:space="preserve">has </w:t>
      </w:r>
      <w:r w:rsidR="006D0C05">
        <w:t>gradually been diluted</w:t>
      </w:r>
      <w:r w:rsidR="00E53DAC" w:rsidRPr="00E53DAC">
        <w:t xml:space="preserve">. </w:t>
      </w:r>
      <w:r>
        <w:t xml:space="preserve">The policy objectives were not clearly documented or communicated </w:t>
      </w:r>
      <w:r w:rsidR="00EF3DDB">
        <w:t>to other external stakeholders.</w:t>
      </w:r>
      <w:r w:rsidR="00E53DAC" w:rsidRPr="00E53DAC">
        <w:t xml:space="preserve"> There is a need to refocus the intent of </w:t>
      </w:r>
      <w:r w:rsidR="001A7AAB">
        <w:t>the</w:t>
      </w:r>
      <w:r w:rsidR="00E53DAC" w:rsidRPr="00E53DAC">
        <w:t xml:space="preserve"> program to </w:t>
      </w:r>
      <w:r w:rsidR="006D0C05">
        <w:t xml:space="preserve">appropriately target the intended cohort and </w:t>
      </w:r>
      <w:r w:rsidR="00E53DAC" w:rsidRPr="00E53DAC">
        <w:t>meet the future need</w:t>
      </w:r>
      <w:r w:rsidR="00E53DAC">
        <w:t xml:space="preserve">s </w:t>
      </w:r>
      <w:r w:rsidR="001A7AAB">
        <w:t>in</w:t>
      </w:r>
      <w:r w:rsidR="00E53DAC">
        <w:t xml:space="preserve"> the health workforce</w:t>
      </w:r>
      <w:r w:rsidR="00E53DAC" w:rsidRPr="00E53DAC">
        <w:t>.</w:t>
      </w:r>
    </w:p>
    <w:p w14:paraId="1AD3D45E" w14:textId="7AD066E8" w:rsidR="00EF3DDB" w:rsidRDefault="00EF3DDB" w:rsidP="00EF3DDB">
      <w:pPr>
        <w:pStyle w:val="Caption"/>
      </w:pPr>
      <w:bookmarkStart w:id="577" w:name="_Ref485660584"/>
      <w:r>
        <w:t xml:space="preserve">Figure </w:t>
      </w:r>
      <w:r w:rsidR="00156847">
        <w:fldChar w:fldCharType="begin"/>
      </w:r>
      <w:r w:rsidR="00156847">
        <w:instrText xml:space="preserve"> SEQ Figure \* ARABIC </w:instrText>
      </w:r>
      <w:r w:rsidR="00156847">
        <w:fldChar w:fldCharType="separate"/>
      </w:r>
      <w:r w:rsidR="002D0880">
        <w:rPr>
          <w:noProof/>
        </w:rPr>
        <w:t>15</w:t>
      </w:r>
      <w:r w:rsidR="00156847">
        <w:rPr>
          <w:noProof/>
        </w:rPr>
        <w:fldChar w:fldCharType="end"/>
      </w:r>
      <w:bookmarkEnd w:id="577"/>
      <w:r>
        <w:t xml:space="preserve">: Policy objectives of the RPGP </w:t>
      </w:r>
    </w:p>
    <w:p w14:paraId="0385DE9D" w14:textId="132050AE" w:rsidR="00B26B19" w:rsidRDefault="00EF3DDB" w:rsidP="00B26B19">
      <w:pPr>
        <w:pStyle w:val="Bullet"/>
        <w:numPr>
          <w:ilvl w:val="0"/>
          <w:numId w:val="0"/>
        </w:numPr>
        <w:jc w:val="center"/>
      </w:pPr>
      <w:r w:rsidRPr="00E73EE0">
        <w:rPr>
          <w:noProof/>
          <w:lang w:eastAsia="ja-JP"/>
        </w:rPr>
        <w:drawing>
          <wp:inline distT="0" distB="0" distL="0" distR="0" wp14:anchorId="0F7F6E4C" wp14:editId="087FEC4C">
            <wp:extent cx="5532607" cy="1152939"/>
            <wp:effectExtent l="0" t="0" r="0" b="0"/>
            <wp:docPr id="28" name="Picture 28" descr="Figure 15: Policy objectives of the RPG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15: Policy objectives of the RPGP "/>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3173"/>
                    <a:stretch/>
                  </pic:blipFill>
                  <pic:spPr bwMode="auto">
                    <a:xfrm>
                      <a:off x="0" y="0"/>
                      <a:ext cx="5555006" cy="1157607"/>
                    </a:xfrm>
                    <a:prstGeom prst="rect">
                      <a:avLst/>
                    </a:prstGeom>
                    <a:noFill/>
                    <a:ln>
                      <a:noFill/>
                    </a:ln>
                    <a:extLst>
                      <a:ext uri="{53640926-AAD7-44D8-BBD7-CCE9431645EC}">
                        <a14:shadowObscured xmlns:a14="http://schemas.microsoft.com/office/drawing/2010/main"/>
                      </a:ext>
                    </a:extLst>
                  </pic:spPr>
                </pic:pic>
              </a:graphicData>
            </a:graphic>
          </wp:inline>
        </w:drawing>
      </w:r>
    </w:p>
    <w:p w14:paraId="4B86DAA9" w14:textId="01A49F56" w:rsidR="00EF3DDB" w:rsidRPr="00B26B19" w:rsidRDefault="00EF3DDB" w:rsidP="00B26B19">
      <w:pPr>
        <w:pStyle w:val="Bullet"/>
        <w:numPr>
          <w:ilvl w:val="0"/>
          <w:numId w:val="0"/>
        </w:numPr>
        <w:rPr>
          <w:sz w:val="16"/>
        </w:rPr>
      </w:pPr>
      <w:r w:rsidRPr="00B26B19">
        <w:rPr>
          <w:sz w:val="16"/>
        </w:rPr>
        <w:t xml:space="preserve">Source: </w:t>
      </w:r>
      <w:r w:rsidR="00B26B19" w:rsidRPr="00B26B19">
        <w:rPr>
          <w:sz w:val="16"/>
        </w:rPr>
        <w:t xml:space="preserve">Commonwealth of Australia (2017). Senate estimates for procedural training programs: Rural Procedural Grants Program (RPGP); and General Practitioner Procedural Training Support Program (GPPTSP), </w:t>
      </w:r>
      <w:r w:rsidR="00B26B19" w:rsidRPr="00B26B19">
        <w:rPr>
          <w:i/>
          <w:sz w:val="16"/>
        </w:rPr>
        <w:t>Department of Health</w:t>
      </w:r>
      <w:r w:rsidR="00B26B19" w:rsidRPr="00B26B19">
        <w:rPr>
          <w:sz w:val="16"/>
        </w:rPr>
        <w:t>, Canberra</w:t>
      </w:r>
    </w:p>
    <w:p w14:paraId="79EA28FC" w14:textId="53CEFF0E" w:rsidR="00EB055C" w:rsidRDefault="00EB055C" w:rsidP="00EB055C">
      <w:r w:rsidRPr="00365F5F">
        <w:t xml:space="preserve">As Health Workforce Australia has alluded to in the </w:t>
      </w:r>
      <w:r w:rsidRPr="00F91770">
        <w:rPr>
          <w:i/>
        </w:rPr>
        <w:t>Australia’s Future Health Workforce: Doctors</w:t>
      </w:r>
      <w:r w:rsidRPr="00365F5F">
        <w:t>, there is opportunity for further coordination across the medical training pipeline, particularly between governments, universities, medical colleges and the various employers of doctors. Ensuring that the decisions across these various entities are strategically aligned and integrated is essential.</w:t>
      </w:r>
      <w:r w:rsidRPr="00E43262">
        <w:fldChar w:fldCharType="begin"/>
      </w:r>
      <w:r w:rsidRPr="004F29BE">
        <w:rPr>
          <w:vertAlign w:val="superscript"/>
        </w:rPr>
        <w:instrText xml:space="preserve"> REF _Ref483919868 \n \h </w:instrText>
      </w:r>
      <w:r w:rsidRPr="004F29BE">
        <w:rPr>
          <w:rStyle w:val="FootnoteReference"/>
          <w:color w:val="auto"/>
        </w:rPr>
        <w:instrText xml:space="preserve"> \* MERGEFORMAT </w:instrText>
      </w:r>
      <w:r w:rsidRPr="00E43262">
        <w:rPr>
          <w:rStyle w:val="FootnoteReference"/>
          <w:color w:val="auto"/>
        </w:rPr>
        <w:fldChar w:fldCharType="separate"/>
      </w:r>
      <w:r w:rsidR="002D0880">
        <w:rPr>
          <w:vertAlign w:val="superscript"/>
        </w:rPr>
        <w:t>36</w:t>
      </w:r>
      <w:r w:rsidRPr="00E43262">
        <w:fldChar w:fldCharType="end"/>
      </w:r>
      <w:r>
        <w:t xml:space="preserve"> Greater collaboration and alignment within Commonwealth and between </w:t>
      </w:r>
      <w:r w:rsidR="00210FE1">
        <w:t>jurisdictions</w:t>
      </w:r>
      <w:r>
        <w:t xml:space="preserve"> is required to better ensure effectiveness and minimise duplication </w:t>
      </w:r>
      <w:r w:rsidR="00073013">
        <w:t xml:space="preserve">of purpose </w:t>
      </w:r>
      <w:r>
        <w:t>between programs.</w:t>
      </w:r>
    </w:p>
    <w:p w14:paraId="27335724" w14:textId="21B64ACC" w:rsidR="00EB055C" w:rsidRDefault="00EB055C" w:rsidP="00EB055C">
      <w:r>
        <w:t xml:space="preserve">The financial support provided by the RPGP </w:t>
      </w:r>
      <w:r w:rsidR="00ED1A1A">
        <w:t>is</w:t>
      </w:r>
      <w:r>
        <w:t xml:space="preserve"> not intended as reimbursement for course attendance, but rather, these funds should be treated as a subsidy for attending training courses that many of the procedural GPs may have attended as part of achieving their CPD requirements. Currently, the financial support provided through these grants </w:t>
      </w:r>
      <w:r w:rsidR="00962CE8">
        <w:t>is</w:t>
      </w:r>
      <w:r>
        <w:t xml:space="preserve"> used</w:t>
      </w:r>
      <w:r w:rsidR="00210FE1">
        <w:t xml:space="preserve"> by recipients</w:t>
      </w:r>
      <w:r>
        <w:t xml:space="preserve"> to cover a number of </w:t>
      </w:r>
      <w:r w:rsidR="00962CE8">
        <w:t xml:space="preserve">costs </w:t>
      </w:r>
      <w:r w:rsidR="00073013">
        <w:t>as reported through stakeholder consultations</w:t>
      </w:r>
      <w:r>
        <w:t>. These include</w:t>
      </w:r>
      <w:r w:rsidR="00210FE1">
        <w:t>;</w:t>
      </w:r>
      <w:r>
        <w:t xml:space="preserve"> the cost of course attendance, travel, accommodation, loss of income and costs of running a business </w:t>
      </w:r>
      <w:r w:rsidRPr="00987CDC">
        <w:t>(if practice is independently owned)</w:t>
      </w:r>
      <w:r w:rsidR="00210FE1">
        <w:t xml:space="preserve"> and locum support (direct payment to locums and support to identify and coordinate locum cover)</w:t>
      </w:r>
      <w:r w:rsidRPr="00987CDC">
        <w:t>.</w:t>
      </w:r>
      <w:r>
        <w:t xml:space="preserve"> </w:t>
      </w:r>
      <w:r w:rsidRPr="00B11C7E">
        <w:t xml:space="preserve"> </w:t>
      </w:r>
      <w:r>
        <w:t xml:space="preserve">Although the RPGP grants were provided to GPs to cover some of the </w:t>
      </w:r>
      <w:r w:rsidRPr="00B11C7E">
        <w:t>various costs associated with attending a training course</w:t>
      </w:r>
      <w:r>
        <w:t xml:space="preserve">, it was not intended </w:t>
      </w:r>
      <w:r w:rsidRPr="00B11C7E">
        <w:t xml:space="preserve">to cover </w:t>
      </w:r>
      <w:r w:rsidRPr="00B11C7E">
        <w:rPr>
          <w:i/>
        </w:rPr>
        <w:t xml:space="preserve">all </w:t>
      </w:r>
      <w:r>
        <w:t xml:space="preserve">the </w:t>
      </w:r>
      <w:r w:rsidRPr="00B11C7E">
        <w:t>associated costs.</w:t>
      </w:r>
    </w:p>
    <w:p w14:paraId="2B2AE3AF" w14:textId="3561DF9B" w:rsidR="00757DCB" w:rsidRDefault="00EB055C" w:rsidP="00EB055C">
      <w:r>
        <w:t>Establishing clearer policy objectives</w:t>
      </w:r>
      <w:r w:rsidRPr="0098328D">
        <w:t xml:space="preserve"> </w:t>
      </w:r>
      <w:r>
        <w:t>that better articulate the intention of the program and how the current programs differ from, and integrate with, other Commonwealth and jurisdictional programs would better ensure that the grants achieve its intended purpose.</w:t>
      </w:r>
      <w:r w:rsidR="005F2999">
        <w:t xml:space="preserve"> </w:t>
      </w:r>
      <w:r w:rsidR="00073013">
        <w:t>A portion of the</w:t>
      </w:r>
      <w:r w:rsidR="00014F05" w:rsidRPr="00014F05">
        <w:t xml:space="preserve"> </w:t>
      </w:r>
      <w:r w:rsidR="0067187E">
        <w:t>administration of the RPGP is outsourced to AC</w:t>
      </w:r>
      <w:r w:rsidR="000719BF">
        <w:t>R</w:t>
      </w:r>
      <w:r w:rsidR="0067187E">
        <w:t>RM and RACGP</w:t>
      </w:r>
      <w:r w:rsidR="00073013">
        <w:t xml:space="preserve"> to assess GP eligibility and training course appropriateness (with the DHS facilitating and </w:t>
      </w:r>
      <w:r w:rsidR="00E265D4">
        <w:t xml:space="preserve">processing </w:t>
      </w:r>
      <w:r w:rsidR="00073013">
        <w:t>payment</w:t>
      </w:r>
      <w:r w:rsidR="00170CD3">
        <w:t>),</w:t>
      </w:r>
      <w:r w:rsidR="0067187E">
        <w:t xml:space="preserve"> creating distance </w:t>
      </w:r>
      <w:r w:rsidR="008014CB">
        <w:t>between</w:t>
      </w:r>
      <w:r w:rsidR="0067187E">
        <w:t xml:space="preserve"> the implementation and the </w:t>
      </w:r>
      <w:r w:rsidR="008014CB">
        <w:t xml:space="preserve">original </w:t>
      </w:r>
      <w:r w:rsidR="0067187E">
        <w:t>policy intent. The outsourcing of the</w:t>
      </w:r>
      <w:r w:rsidR="00014F05" w:rsidRPr="00014F05">
        <w:t xml:space="preserve"> administration </w:t>
      </w:r>
      <w:r w:rsidR="0067187E">
        <w:t xml:space="preserve">coupled with </w:t>
      </w:r>
      <w:r w:rsidR="005F2999" w:rsidRPr="00014F05">
        <w:t>unclea</w:t>
      </w:r>
      <w:r w:rsidR="00014F05">
        <w:t xml:space="preserve">r policy objectives </w:t>
      </w:r>
      <w:r w:rsidR="0067187E">
        <w:t xml:space="preserve">may have </w:t>
      </w:r>
      <w:r w:rsidR="00014F05" w:rsidRPr="00014F05">
        <w:t>contributed to the</w:t>
      </w:r>
      <w:r w:rsidR="00014F05">
        <w:t xml:space="preserve"> gradual </w:t>
      </w:r>
      <w:r w:rsidR="0067187E">
        <w:t>shift</w:t>
      </w:r>
      <w:r w:rsidR="00014F05">
        <w:t xml:space="preserve"> of the</w:t>
      </w:r>
      <w:r w:rsidR="00014F05" w:rsidRPr="00014F05">
        <w:t xml:space="preserve"> RPGP </w:t>
      </w:r>
      <w:r w:rsidR="00014F05">
        <w:t>a</w:t>
      </w:r>
      <w:r w:rsidR="00014F05" w:rsidRPr="00014F05">
        <w:t>way from</w:t>
      </w:r>
      <w:r w:rsidR="00014F05">
        <w:t xml:space="preserve"> its original </w:t>
      </w:r>
      <w:r w:rsidR="00014F05" w:rsidRPr="00014F05">
        <w:t>policy objectives.</w:t>
      </w:r>
      <w:r w:rsidR="005F2999" w:rsidRPr="00014F05">
        <w:t xml:space="preserve"> </w:t>
      </w:r>
      <w:r w:rsidR="00014F05" w:rsidRPr="00014F05">
        <w:t>Establishing</w:t>
      </w:r>
      <w:r w:rsidR="0067187E">
        <w:t xml:space="preserve"> and documenting</w:t>
      </w:r>
      <w:r w:rsidR="00014F05" w:rsidRPr="00014F05">
        <w:t xml:space="preserve"> c</w:t>
      </w:r>
      <w:r w:rsidR="00176C78" w:rsidRPr="00014F05">
        <w:t>learer policy direction</w:t>
      </w:r>
      <w:r w:rsidR="0067187E">
        <w:t>s</w:t>
      </w:r>
      <w:r w:rsidR="00176C78" w:rsidRPr="00014F05">
        <w:t xml:space="preserve"> from the </w:t>
      </w:r>
      <w:proofErr w:type="spellStart"/>
      <w:r w:rsidR="00176C78" w:rsidRPr="00014F05">
        <w:t>DoH</w:t>
      </w:r>
      <w:proofErr w:type="spellEnd"/>
      <w:r w:rsidR="00176C78" w:rsidRPr="00014F05">
        <w:t xml:space="preserve"> </w:t>
      </w:r>
      <w:r w:rsidR="005F2999" w:rsidRPr="00014F05">
        <w:t xml:space="preserve">would </w:t>
      </w:r>
      <w:r w:rsidR="00014F05">
        <w:t xml:space="preserve">better </w:t>
      </w:r>
      <w:r w:rsidR="005F2999" w:rsidRPr="00014F05">
        <w:t xml:space="preserve">guide the RPGP </w:t>
      </w:r>
      <w:r w:rsidR="00E265D4">
        <w:t xml:space="preserve">program </w:t>
      </w:r>
      <w:r w:rsidR="00176C78" w:rsidRPr="00014F05">
        <w:t xml:space="preserve">administrators to </w:t>
      </w:r>
      <w:r w:rsidR="005F2999" w:rsidRPr="00014F05">
        <w:t xml:space="preserve">realign and </w:t>
      </w:r>
      <w:r w:rsidR="00176C78" w:rsidRPr="00014F05">
        <w:t xml:space="preserve">better target </w:t>
      </w:r>
      <w:r w:rsidR="005F2999" w:rsidRPr="00014F05">
        <w:t xml:space="preserve">the </w:t>
      </w:r>
      <w:r w:rsidR="00176C78" w:rsidRPr="00014F05">
        <w:t>financial support</w:t>
      </w:r>
      <w:r w:rsidR="005F2999" w:rsidRPr="00014F05">
        <w:t xml:space="preserve"> provided through this grant. </w:t>
      </w:r>
    </w:p>
    <w:p w14:paraId="4D652C79" w14:textId="0C93D498" w:rsidR="00761580" w:rsidRDefault="00761580" w:rsidP="0039563F">
      <w:r>
        <w:t>One key p</w:t>
      </w:r>
      <w:r w:rsidR="003C55A1">
        <w:t>olicy objective</w:t>
      </w:r>
      <w:r w:rsidRPr="007412C4">
        <w:t xml:space="preserve"> of the RPGP </w:t>
      </w:r>
      <w:r>
        <w:t>is rural workforce retention of procedural GPs. This could be construed as support for particular individuals to stay in their training practice for many years. Wh</w:t>
      </w:r>
      <w:r w:rsidR="0039563F">
        <w:t xml:space="preserve">ile </w:t>
      </w:r>
      <w:r w:rsidR="007412C4">
        <w:t xml:space="preserve">the Review found a correlation between GPs </w:t>
      </w:r>
      <w:r>
        <w:t>retained</w:t>
      </w:r>
      <w:r w:rsidR="007412C4">
        <w:t xml:space="preserve"> and receipt of a RPGP grant </w:t>
      </w:r>
      <w:r>
        <w:t>in the provision of</w:t>
      </w:r>
      <w:r w:rsidR="00620713">
        <w:t xml:space="preserve"> </w:t>
      </w:r>
      <w:r w:rsidR="003C55A1">
        <w:t xml:space="preserve">MBS billed </w:t>
      </w:r>
      <w:r w:rsidR="00620713">
        <w:t xml:space="preserve">health services </w:t>
      </w:r>
      <w:r>
        <w:t>(see</w:t>
      </w:r>
      <w:bookmarkStart w:id="578" w:name="_Ref490035216"/>
      <w:r w:rsidR="0039563F">
        <w:t xml:space="preserve"> </w:t>
      </w:r>
      <w:r w:rsidR="00887126">
        <w:fldChar w:fldCharType="begin"/>
      </w:r>
      <w:r w:rsidR="00887126">
        <w:instrText xml:space="preserve"> REF _Ref490654331 \h </w:instrText>
      </w:r>
      <w:r w:rsidR="00887126">
        <w:fldChar w:fldCharType="separate"/>
      </w:r>
      <w:r w:rsidR="002D0880">
        <w:t xml:space="preserve">Figure </w:t>
      </w:r>
      <w:r w:rsidR="002D0880">
        <w:rPr>
          <w:noProof/>
        </w:rPr>
        <w:t>16</w:t>
      </w:r>
      <w:r w:rsidR="00887126">
        <w:fldChar w:fldCharType="end"/>
      </w:r>
      <w:r w:rsidRPr="00887126">
        <w:t>)</w:t>
      </w:r>
      <w:r w:rsidR="00AD1265" w:rsidRPr="00887126">
        <w:t>,</w:t>
      </w:r>
      <w:r w:rsidR="00AD1265">
        <w:t xml:space="preserve"> </w:t>
      </w:r>
      <w:r w:rsidR="00170CD3">
        <w:t>a</w:t>
      </w:r>
      <w:r w:rsidR="00121BE9">
        <w:t>n explicit</w:t>
      </w:r>
      <w:r w:rsidR="00170CD3">
        <w:t xml:space="preserve"> causal </w:t>
      </w:r>
      <w:r w:rsidR="00121BE9">
        <w:t xml:space="preserve">relationship between </w:t>
      </w:r>
      <w:r w:rsidR="00620713">
        <w:t>the two variables</w:t>
      </w:r>
      <w:r w:rsidR="006D0C05">
        <w:t xml:space="preserve"> is not confirmed</w:t>
      </w:r>
      <w:r w:rsidR="00757DCB">
        <w:t xml:space="preserve">. </w:t>
      </w:r>
    </w:p>
    <w:p w14:paraId="18EA7ADE" w14:textId="37489EFD" w:rsidR="00D76040" w:rsidRPr="00555AC5" w:rsidRDefault="00D76040" w:rsidP="00D76040">
      <w:pPr>
        <w:pStyle w:val="Caption"/>
        <w:rPr>
          <w:b/>
        </w:rPr>
      </w:pPr>
      <w:bookmarkStart w:id="579" w:name="_Ref490654331"/>
      <w:r>
        <w:lastRenderedPageBreak/>
        <w:t xml:space="preserve">Figure </w:t>
      </w:r>
      <w:r w:rsidR="00156847">
        <w:fldChar w:fldCharType="begin"/>
      </w:r>
      <w:r w:rsidR="00156847">
        <w:instrText xml:space="preserve"> SEQ Figure \* ARABIC </w:instrText>
      </w:r>
      <w:r w:rsidR="00156847">
        <w:fldChar w:fldCharType="separate"/>
      </w:r>
      <w:r w:rsidR="002D0880">
        <w:rPr>
          <w:noProof/>
        </w:rPr>
        <w:t>16</w:t>
      </w:r>
      <w:r w:rsidR="00156847">
        <w:rPr>
          <w:noProof/>
        </w:rPr>
        <w:fldChar w:fldCharType="end"/>
      </w:r>
      <w:bookmarkEnd w:id="578"/>
      <w:bookmarkEnd w:id="579"/>
      <w:r>
        <w:t xml:space="preserve">: </w:t>
      </w:r>
      <w:r w:rsidRPr="00D76040">
        <w:t xml:space="preserve">Retention of the FY2002-05 cohort of RPGP recipients providing </w:t>
      </w:r>
      <w:r w:rsidR="003C55A1">
        <w:t>MBS billed health services</w:t>
      </w:r>
    </w:p>
    <w:p w14:paraId="6E899E32" w14:textId="04BC1199" w:rsidR="00D76040" w:rsidRDefault="003C3D23" w:rsidP="001648E4">
      <w:pPr>
        <w:jc w:val="center"/>
      </w:pPr>
      <w:r>
        <w:rPr>
          <w:noProof/>
          <w:lang w:eastAsia="ja-JP"/>
        </w:rPr>
        <w:drawing>
          <wp:inline distT="0" distB="0" distL="0" distR="0" wp14:anchorId="44DB501F" wp14:editId="2745BF05">
            <wp:extent cx="5739319" cy="3956361"/>
            <wp:effectExtent l="0" t="0" r="0" b="0"/>
            <wp:docPr id="14" name="Picture 14" descr="Figure 16: Retention of the FY2002-05 cohort of RPGP recipients providing MBS billed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6: Retention of the FY2002-05 cohort of RPGP recipients providing MBS billed health servic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9145" cy="3983815"/>
                    </a:xfrm>
                    <a:prstGeom prst="rect">
                      <a:avLst/>
                    </a:prstGeom>
                    <a:noFill/>
                  </pic:spPr>
                </pic:pic>
              </a:graphicData>
            </a:graphic>
          </wp:inline>
        </w:drawing>
      </w:r>
    </w:p>
    <w:p w14:paraId="2574266D" w14:textId="5C82ABD7" w:rsidR="00954707" w:rsidRDefault="00761580">
      <w:bookmarkStart w:id="580" w:name="_Ref490120988"/>
      <w:r w:rsidRPr="00842D50">
        <w:t xml:space="preserve">An alternative </w:t>
      </w:r>
      <w:r w:rsidR="00842D50" w:rsidRPr="00842D50">
        <w:t xml:space="preserve">interpretation of the retention </w:t>
      </w:r>
      <w:r w:rsidRPr="00842D50">
        <w:t xml:space="preserve">policy </w:t>
      </w:r>
      <w:r w:rsidR="00842D50" w:rsidRPr="00842D50">
        <w:t>objective</w:t>
      </w:r>
      <w:r w:rsidRPr="00842D50" w:rsidDel="00D03EE5">
        <w:t xml:space="preserve"> </w:t>
      </w:r>
      <w:r w:rsidRPr="00842D50">
        <w:t xml:space="preserve">could be to aim for </w:t>
      </w:r>
      <w:r w:rsidR="00842D50" w:rsidRPr="00842D50">
        <w:t>continuing access</w:t>
      </w:r>
      <w:r w:rsidRPr="00842D50">
        <w:t xml:space="preserve"> of health services</w:t>
      </w:r>
      <w:r w:rsidR="00842D50" w:rsidRPr="00842D50">
        <w:t xml:space="preserve"> to meet community need</w:t>
      </w:r>
      <w:r>
        <w:rPr>
          <w:i/>
        </w:rPr>
        <w:t>,</w:t>
      </w:r>
      <w:r>
        <w:t xml:space="preserve"> with less emphasis on individuals staying for long periods in rural settings but greater focus on continuity of service provision back to the </w:t>
      </w:r>
      <w:r w:rsidRPr="00121BE9">
        <w:t xml:space="preserve">community. </w:t>
      </w:r>
      <w:r w:rsidRPr="008A2C6B">
        <w:t>This alternative is supported by quantitative evidence</w:t>
      </w:r>
      <w:r>
        <w:t xml:space="preserve">, in that those who receive the </w:t>
      </w:r>
      <w:r w:rsidRPr="008A2C6B">
        <w:t>RPGP are more likely to continue to provide procedural services as eviden</w:t>
      </w:r>
      <w:r>
        <w:t>ce</w:t>
      </w:r>
      <w:r w:rsidR="001A7AAB">
        <w:t>d</w:t>
      </w:r>
      <w:r w:rsidRPr="008A2C6B">
        <w:t xml:space="preserve"> in</w:t>
      </w:r>
      <w:r w:rsidR="0039563F">
        <w:t xml:space="preserve"> </w:t>
      </w:r>
      <w:r w:rsidR="00153623">
        <w:t>Figure 17</w:t>
      </w:r>
      <w:r w:rsidRPr="00121BE9">
        <w:t>. An additional policy objective could be support to improve areas of relative service deficit in community settings through a community needs focused approach.  While these differing policy objectives all lead to improvements in rural health services delivery, they could well lead to different expenditure program design. Some of these pathways may also require an increased granularity of policy design by supporting particular towns and hospitals o</w:t>
      </w:r>
      <w:r w:rsidRPr="00BE3FB5">
        <w:t>n the basis of service need</w:t>
      </w:r>
      <w:r w:rsidRPr="00121BE9">
        <w:t>.</w:t>
      </w:r>
      <w:bookmarkStart w:id="581" w:name="_Ref490168155"/>
    </w:p>
    <w:p w14:paraId="2D01E83C" w14:textId="2344E78F" w:rsidR="00121BE9" w:rsidRDefault="00121BE9" w:rsidP="008A2C6B">
      <w:pPr>
        <w:jc w:val="center"/>
      </w:pPr>
      <w:r>
        <w:t xml:space="preserve">Figure </w:t>
      </w:r>
      <w:r w:rsidR="00156847">
        <w:fldChar w:fldCharType="begin"/>
      </w:r>
      <w:r w:rsidR="00156847">
        <w:instrText xml:space="preserve"> SEQ Figure \* ARABIC </w:instrText>
      </w:r>
      <w:r w:rsidR="00156847">
        <w:fldChar w:fldCharType="separate"/>
      </w:r>
      <w:r w:rsidR="002D0880">
        <w:rPr>
          <w:noProof/>
        </w:rPr>
        <w:t>17</w:t>
      </w:r>
      <w:r w:rsidR="00156847">
        <w:rPr>
          <w:noProof/>
        </w:rPr>
        <w:fldChar w:fldCharType="end"/>
      </w:r>
      <w:bookmarkEnd w:id="580"/>
      <w:bookmarkEnd w:id="581"/>
      <w:r>
        <w:t xml:space="preserve">: </w:t>
      </w:r>
      <w:r w:rsidRPr="0012079A">
        <w:t>Proportion of total health services provided by RPGP and GPPTSP recipients by MMM</w:t>
      </w:r>
    </w:p>
    <w:p w14:paraId="716DA31A" w14:textId="771CC82B" w:rsidR="00121BE9" w:rsidRDefault="003C3D23" w:rsidP="001648E4">
      <w:pPr>
        <w:jc w:val="center"/>
      </w:pPr>
      <w:r>
        <w:rPr>
          <w:noProof/>
          <w:lang w:eastAsia="ja-JP"/>
        </w:rPr>
        <w:drawing>
          <wp:inline distT="0" distB="0" distL="0" distR="0" wp14:anchorId="3043B106" wp14:editId="655297B4">
            <wp:extent cx="4345732" cy="2495550"/>
            <wp:effectExtent l="0" t="0" r="0" b="0"/>
            <wp:docPr id="29" name="Picture 29" descr="Figure 17: Proportion of total health services provided by RPGP and GPPTSP recipients by 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7: Proportion of total health services provided by RPGP and GPPTSP recipients by MM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59114" cy="2503235"/>
                    </a:xfrm>
                    <a:prstGeom prst="rect">
                      <a:avLst/>
                    </a:prstGeom>
                    <a:noFill/>
                  </pic:spPr>
                </pic:pic>
              </a:graphicData>
            </a:graphic>
          </wp:inline>
        </w:drawing>
      </w:r>
    </w:p>
    <w:p w14:paraId="30457100" w14:textId="0F2CFBAA" w:rsidR="00EB055C" w:rsidRPr="00192A85" w:rsidRDefault="00EB055C" w:rsidP="00F72263">
      <w:pPr>
        <w:pStyle w:val="Heading4"/>
      </w:pPr>
      <w:bookmarkStart w:id="582" w:name="_Ref485825839"/>
      <w:bookmarkStart w:id="583" w:name="_Toc485914921"/>
      <w:bookmarkStart w:id="584" w:name="_Toc485915151"/>
      <w:bookmarkStart w:id="585" w:name="_Toc486238186"/>
      <w:bookmarkStart w:id="586" w:name="_Toc486239541"/>
      <w:bookmarkStart w:id="587" w:name="_Toc487529680"/>
      <w:bookmarkStart w:id="588" w:name="_Toc487541738"/>
      <w:bookmarkStart w:id="589" w:name="_Toc487551131"/>
      <w:bookmarkStart w:id="590" w:name="_Toc485665593"/>
      <w:bookmarkStart w:id="591" w:name="_Toc485666564"/>
      <w:r>
        <w:lastRenderedPageBreak/>
        <w:t>Use the</w:t>
      </w:r>
      <w:r w:rsidRPr="00192A85">
        <w:t xml:space="preserve"> Modified Monash Model (MMM) classification </w:t>
      </w:r>
      <w:r w:rsidR="0067187E" w:rsidRPr="00192A85">
        <w:t xml:space="preserve">of remoteness </w:t>
      </w:r>
      <w:r>
        <w:t>to determine RPGP eligibility</w:t>
      </w:r>
      <w:bookmarkEnd w:id="582"/>
      <w:bookmarkEnd w:id="583"/>
      <w:bookmarkEnd w:id="584"/>
      <w:bookmarkEnd w:id="585"/>
      <w:bookmarkEnd w:id="586"/>
      <w:bookmarkEnd w:id="587"/>
      <w:bookmarkEnd w:id="588"/>
      <w:bookmarkEnd w:id="589"/>
    </w:p>
    <w:p w14:paraId="730CD959" w14:textId="5EDA25E3" w:rsidR="00EB055C" w:rsidRDefault="002049B9" w:rsidP="00EB055C">
      <w:r>
        <w:rPr>
          <w:noProof/>
          <w:szCs w:val="21"/>
          <w:lang w:eastAsia="ja-JP"/>
        </w:rPr>
        <mc:AlternateContent>
          <mc:Choice Requires="wpg">
            <w:drawing>
              <wp:anchor distT="0" distB="0" distL="114300" distR="114300" simplePos="0" relativeHeight="251741184" behindDoc="1" locked="0" layoutInCell="1" allowOverlap="1" wp14:anchorId="0357F4AB" wp14:editId="4736317B">
                <wp:simplePos x="0" y="0"/>
                <wp:positionH relativeFrom="column">
                  <wp:posOffset>2538730</wp:posOffset>
                </wp:positionH>
                <wp:positionV relativeFrom="paragraph">
                  <wp:posOffset>575310</wp:posOffset>
                </wp:positionV>
                <wp:extent cx="3139440" cy="922655"/>
                <wp:effectExtent l="0" t="0" r="3810" b="0"/>
                <wp:wrapSquare wrapText="bothSides"/>
                <wp:docPr id="1132" name="Group 1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9440" cy="922655"/>
                          <a:chOff x="-1" y="-1"/>
                          <a:chExt cx="4513905" cy="1225770"/>
                        </a:xfrm>
                      </wpg:grpSpPr>
                      <pic:pic xmlns:pic="http://schemas.openxmlformats.org/drawingml/2006/picture">
                        <pic:nvPicPr>
                          <pic:cNvPr id="1133"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083766" y="440356"/>
                            <a:ext cx="430138" cy="6201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134" name="Freeform 17"/>
                        <wps:cNvSpPr>
                          <a:spLocks/>
                        </wps:cNvSpPr>
                        <wps:spPr bwMode="auto">
                          <a:xfrm rot="10800000" flipV="1">
                            <a:off x="-1" y="-1"/>
                            <a:ext cx="4134347" cy="1134123"/>
                          </a:xfrm>
                          <a:custGeom>
                            <a:avLst/>
                            <a:gdLst>
                              <a:gd name="T0" fmla="*/ 1164 w 1194"/>
                              <a:gd name="T1" fmla="*/ 0 h 318"/>
                              <a:gd name="T2" fmla="*/ 181 w 1194"/>
                              <a:gd name="T3" fmla="*/ 0 h 318"/>
                              <a:gd name="T4" fmla="*/ 151 w 1194"/>
                              <a:gd name="T5" fmla="*/ 31 h 318"/>
                              <a:gd name="T6" fmla="*/ 151 w 1194"/>
                              <a:gd name="T7" fmla="*/ 171 h 318"/>
                              <a:gd name="T8" fmla="*/ 0 w 1194"/>
                              <a:gd name="T9" fmla="*/ 290 h 318"/>
                              <a:gd name="T10" fmla="*/ 151 w 1194"/>
                              <a:gd name="T11" fmla="*/ 243 h 318"/>
                              <a:gd name="T12" fmla="*/ 151 w 1194"/>
                              <a:gd name="T13" fmla="*/ 288 h 318"/>
                              <a:gd name="T14" fmla="*/ 181 w 1194"/>
                              <a:gd name="T15" fmla="*/ 318 h 318"/>
                              <a:gd name="T16" fmla="*/ 1164 w 1194"/>
                              <a:gd name="T17" fmla="*/ 318 h 318"/>
                              <a:gd name="T18" fmla="*/ 1194 w 1194"/>
                              <a:gd name="T19" fmla="*/ 288 h 318"/>
                              <a:gd name="T20" fmla="*/ 1194 w 1194"/>
                              <a:gd name="T21" fmla="*/ 31 h 318"/>
                              <a:gd name="T22" fmla="*/ 1164 w 1194"/>
                              <a:gd name="T23"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4" h="318">
                                <a:moveTo>
                                  <a:pt x="1164" y="0"/>
                                </a:moveTo>
                                <a:cubicBezTo>
                                  <a:pt x="181" y="0"/>
                                  <a:pt x="181" y="0"/>
                                  <a:pt x="181" y="0"/>
                                </a:cubicBezTo>
                                <a:cubicBezTo>
                                  <a:pt x="164" y="0"/>
                                  <a:pt x="151" y="14"/>
                                  <a:pt x="151" y="31"/>
                                </a:cubicBezTo>
                                <a:cubicBezTo>
                                  <a:pt x="151" y="171"/>
                                  <a:pt x="151" y="171"/>
                                  <a:pt x="151" y="171"/>
                                </a:cubicBezTo>
                                <a:cubicBezTo>
                                  <a:pt x="38" y="197"/>
                                  <a:pt x="0" y="290"/>
                                  <a:pt x="0" y="290"/>
                                </a:cubicBezTo>
                                <a:cubicBezTo>
                                  <a:pt x="57" y="214"/>
                                  <a:pt x="151" y="243"/>
                                  <a:pt x="151" y="243"/>
                                </a:cubicBezTo>
                                <a:cubicBezTo>
                                  <a:pt x="151" y="288"/>
                                  <a:pt x="151" y="288"/>
                                  <a:pt x="151" y="288"/>
                                </a:cubicBezTo>
                                <a:cubicBezTo>
                                  <a:pt x="151" y="304"/>
                                  <a:pt x="164" y="318"/>
                                  <a:pt x="181" y="318"/>
                                </a:cubicBezTo>
                                <a:cubicBezTo>
                                  <a:pt x="1164" y="318"/>
                                  <a:pt x="1164" y="318"/>
                                  <a:pt x="1164" y="318"/>
                                </a:cubicBezTo>
                                <a:cubicBezTo>
                                  <a:pt x="1180" y="318"/>
                                  <a:pt x="1194" y="304"/>
                                  <a:pt x="1194" y="288"/>
                                </a:cubicBezTo>
                                <a:cubicBezTo>
                                  <a:pt x="1194" y="31"/>
                                  <a:pt x="1194" y="31"/>
                                  <a:pt x="1194" y="31"/>
                                </a:cubicBezTo>
                                <a:cubicBezTo>
                                  <a:pt x="1194" y="14"/>
                                  <a:pt x="1180" y="0"/>
                                  <a:pt x="1164" y="0"/>
                                </a:cubicBezTo>
                                <a:close/>
                              </a:path>
                            </a:pathLst>
                          </a:custGeom>
                          <a:noFill/>
                          <a:ln w="19050" cap="flat">
                            <a:solidFill>
                              <a:schemeClr val="accent3"/>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36000" tIns="45720" rIns="504000" bIns="45720" numCol="1" anchor="ctr" anchorCtr="0" compatLnSpc="1">
                          <a:prstTxWarp prst="textNoShape">
                            <a:avLst/>
                          </a:prstTxWarp>
                        </wps:bodyPr>
                      </wps:wsp>
                      <wpg:grpSp>
                        <wpg:cNvPr id="1135" name="Group 18"/>
                        <wpg:cNvGrpSpPr/>
                        <wpg:grpSpPr>
                          <a:xfrm rot="10800000">
                            <a:off x="2990850" y="771525"/>
                            <a:ext cx="262642" cy="174342"/>
                            <a:chOff x="2995804" y="775984"/>
                            <a:chExt cx="355823" cy="196261"/>
                          </a:xfrm>
                        </wpg:grpSpPr>
                        <wps:wsp>
                          <wps:cNvPr id="1136" name="Freeform 1136"/>
                          <wps:cNvSpPr>
                            <a:spLocks/>
                          </wps:cNvSpPr>
                          <wps:spPr bwMode="auto">
                            <a:xfrm>
                              <a:off x="3191371" y="776840"/>
                              <a:ext cx="160256" cy="195405"/>
                            </a:xfrm>
                            <a:custGeom>
                              <a:avLst/>
                              <a:gdLst>
                                <a:gd name="T0" fmla="*/ 533 w 592"/>
                                <a:gd name="T1" fmla="*/ 621 h 996"/>
                                <a:gd name="T2" fmla="*/ 394 w 592"/>
                                <a:gd name="T3" fmla="*/ 563 h 996"/>
                                <a:gd name="T4" fmla="*/ 308 w 592"/>
                                <a:gd name="T5" fmla="*/ 579 h 996"/>
                                <a:gd name="T6" fmla="*/ 244 w 592"/>
                                <a:gd name="T7" fmla="*/ 595 h 996"/>
                                <a:gd name="T8" fmla="*/ 200 w 592"/>
                                <a:gd name="T9" fmla="*/ 567 h 996"/>
                                <a:gd name="T10" fmla="*/ 178 w 592"/>
                                <a:gd name="T11" fmla="*/ 486 h 996"/>
                                <a:gd name="T12" fmla="*/ 240 w 592"/>
                                <a:gd name="T13" fmla="*/ 276 h 996"/>
                                <a:gd name="T14" fmla="*/ 499 w 592"/>
                                <a:gd name="T15" fmla="*/ 74 h 996"/>
                                <a:gd name="T16" fmla="*/ 499 w 592"/>
                                <a:gd name="T17" fmla="*/ 0 h 996"/>
                                <a:gd name="T18" fmla="*/ 130 w 592"/>
                                <a:gd name="T19" fmla="*/ 238 h 996"/>
                                <a:gd name="T20" fmla="*/ 0 w 592"/>
                                <a:gd name="T21" fmla="*/ 610 h 996"/>
                                <a:gd name="T22" fmla="*/ 103 w 592"/>
                                <a:gd name="T23" fmla="*/ 886 h 996"/>
                                <a:gd name="T24" fmla="*/ 334 w 592"/>
                                <a:gd name="T25" fmla="*/ 996 h 996"/>
                                <a:gd name="T26" fmla="*/ 517 w 592"/>
                                <a:gd name="T27" fmla="*/ 927 h 996"/>
                                <a:gd name="T28" fmla="*/ 592 w 592"/>
                                <a:gd name="T29" fmla="*/ 761 h 996"/>
                                <a:gd name="T30" fmla="*/ 533 w 592"/>
                                <a:gd name="T31" fmla="*/ 621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2" h="996">
                                  <a:moveTo>
                                    <a:pt x="533" y="621"/>
                                  </a:moveTo>
                                  <a:cubicBezTo>
                                    <a:pt x="493" y="583"/>
                                    <a:pt x="447" y="563"/>
                                    <a:pt x="394" y="563"/>
                                  </a:cubicBezTo>
                                  <a:cubicBezTo>
                                    <a:pt x="365" y="563"/>
                                    <a:pt x="337" y="569"/>
                                    <a:pt x="308" y="579"/>
                                  </a:cubicBezTo>
                                  <a:cubicBezTo>
                                    <a:pt x="280" y="589"/>
                                    <a:pt x="259" y="595"/>
                                    <a:pt x="244" y="595"/>
                                  </a:cubicBezTo>
                                  <a:cubicBezTo>
                                    <a:pt x="229" y="595"/>
                                    <a:pt x="214" y="585"/>
                                    <a:pt x="200" y="567"/>
                                  </a:cubicBezTo>
                                  <a:cubicBezTo>
                                    <a:pt x="185" y="549"/>
                                    <a:pt x="178" y="522"/>
                                    <a:pt x="178" y="486"/>
                                  </a:cubicBezTo>
                                  <a:cubicBezTo>
                                    <a:pt x="178" y="406"/>
                                    <a:pt x="199" y="336"/>
                                    <a:pt x="240" y="276"/>
                                  </a:cubicBezTo>
                                  <a:cubicBezTo>
                                    <a:pt x="282" y="217"/>
                                    <a:pt x="368" y="149"/>
                                    <a:pt x="499" y="74"/>
                                  </a:cubicBezTo>
                                  <a:cubicBezTo>
                                    <a:pt x="499" y="0"/>
                                    <a:pt x="499" y="0"/>
                                    <a:pt x="499" y="0"/>
                                  </a:cubicBezTo>
                                  <a:cubicBezTo>
                                    <a:pt x="339" y="47"/>
                                    <a:pt x="217" y="126"/>
                                    <a:pt x="130" y="238"/>
                                  </a:cubicBezTo>
                                  <a:cubicBezTo>
                                    <a:pt x="43" y="350"/>
                                    <a:pt x="0" y="474"/>
                                    <a:pt x="0" y="610"/>
                                  </a:cubicBezTo>
                                  <a:cubicBezTo>
                                    <a:pt x="0" y="720"/>
                                    <a:pt x="34" y="812"/>
                                    <a:pt x="103" y="886"/>
                                  </a:cubicBezTo>
                                  <a:cubicBezTo>
                                    <a:pt x="171" y="960"/>
                                    <a:pt x="248" y="996"/>
                                    <a:pt x="334" y="996"/>
                                  </a:cubicBezTo>
                                  <a:cubicBezTo>
                                    <a:pt x="406" y="996"/>
                                    <a:pt x="467" y="973"/>
                                    <a:pt x="517" y="927"/>
                                  </a:cubicBezTo>
                                  <a:cubicBezTo>
                                    <a:pt x="567" y="880"/>
                                    <a:pt x="592" y="825"/>
                                    <a:pt x="592" y="761"/>
                                  </a:cubicBezTo>
                                  <a:cubicBezTo>
                                    <a:pt x="592" y="706"/>
                                    <a:pt x="572" y="659"/>
                                    <a:pt x="533" y="621"/>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137" name="Freeform 1137"/>
                          <wps:cNvSpPr>
                            <a:spLocks/>
                          </wps:cNvSpPr>
                          <wps:spPr bwMode="auto">
                            <a:xfrm>
                              <a:off x="2995804" y="775984"/>
                              <a:ext cx="160255" cy="196029"/>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grpSp>
                      <wps:wsp>
                        <wps:cNvPr id="1138" name="Freeform 15"/>
                        <wps:cNvSpPr>
                          <a:spLocks/>
                        </wps:cNvSpPr>
                        <wps:spPr bwMode="auto">
                          <a:xfrm>
                            <a:off x="571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141" name="Rectangle 46" descr="I’m aware of some GPs who live close to metropolitan cities who receive RPGP funding. They view the RPGP funding as a bonus, rather than an incentive.&#10;- Stakeholder interview&#10;"/>
                        <wps:cNvSpPr/>
                        <wps:spPr>
                          <a:xfrm>
                            <a:off x="328865" y="0"/>
                            <a:ext cx="3221378" cy="1225769"/>
                          </a:xfrm>
                          <a:prstGeom prst="rect">
                            <a:avLst/>
                          </a:prstGeom>
                        </wps:spPr>
                        <wps:txbx>
                          <w:txbxContent>
                            <w:p w14:paraId="3EEAF45F" w14:textId="77777777" w:rsidR="002E7459" w:rsidRPr="008E0412" w:rsidRDefault="002E7459" w:rsidP="00EB055C">
                              <w:pPr>
                                <w:pStyle w:val="NormalWeb"/>
                                <w:spacing w:before="0" w:beforeAutospacing="0" w:after="0" w:afterAutospacing="0"/>
                                <w:rPr>
                                  <w:rFonts w:asciiTheme="minorHAnsi" w:hAnsiTheme="minorHAnsi"/>
                                  <w:i/>
                                  <w:sz w:val="19"/>
                                  <w:szCs w:val="19"/>
                                </w:rPr>
                              </w:pPr>
                              <w:r w:rsidRPr="008E0412">
                                <w:rPr>
                                  <w:rFonts w:asciiTheme="minorHAnsi" w:hAnsiTheme="minorHAnsi"/>
                                  <w:i/>
                                  <w:sz w:val="19"/>
                                  <w:szCs w:val="19"/>
                                </w:rPr>
                                <w:t>I’m aware of some GPs who live close to metropolitan cities who receive RPGP funding. They view the RPGP funding as a bonus, rather than an incentive.</w:t>
                              </w:r>
                            </w:p>
                            <w:p w14:paraId="56ADC0DE" w14:textId="77777777" w:rsidR="002E7459" w:rsidRPr="008E0412" w:rsidRDefault="002E7459" w:rsidP="0051084A">
                              <w:pPr>
                                <w:pStyle w:val="NormalWeb"/>
                                <w:numPr>
                                  <w:ilvl w:val="0"/>
                                  <w:numId w:val="16"/>
                                </w:numPr>
                                <w:spacing w:before="0" w:beforeAutospacing="0" w:after="0" w:afterAutospacing="0"/>
                                <w:rPr>
                                  <w:rFonts w:asciiTheme="minorHAnsi" w:hAnsiTheme="minorHAnsi"/>
                                  <w:i/>
                                  <w:sz w:val="19"/>
                                  <w:szCs w:val="19"/>
                                </w:rPr>
                              </w:pPr>
                              <w:r w:rsidRPr="008E0412">
                                <w:rPr>
                                  <w:rFonts w:asciiTheme="minorHAnsi" w:hAnsiTheme="minorHAnsi"/>
                                  <w:sz w:val="19"/>
                                  <w:szCs w:val="19"/>
                                </w:rPr>
                                <w:t>Stakeholder interview</w:t>
                              </w:r>
                            </w:p>
                          </w:txbxContent>
                        </wps:txbx>
                        <wps:bodyPr wrap="square" anchor="ctr">
                          <a:noAutofit/>
                        </wps:bodyPr>
                      </wps:wsp>
                      <wps:wsp>
                        <wps:cNvPr id="1142" name="Freeform 15"/>
                        <wps:cNvSpPr>
                          <a:spLocks/>
                        </wps:cNvSpPr>
                        <wps:spPr bwMode="auto">
                          <a:xfrm>
                            <a:off x="2095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0357F4AB" id="Group 1132" o:spid="_x0000_s1046" alt="&quot;&quot;" style="position:absolute;margin-left:199.9pt;margin-top:45.3pt;width:247.2pt;height:72.65pt;z-index:-251575296" coordorigin="" coordsize="45139,12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">
                <v:shape id="Picture 3" o:spid="_x0000_s1047" type="#_x0000_t75" style="position:absolute;left:40837;top:4403;width:4302;height: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" fillcolor="#f8981d [3204]" strokecolor="black [3213]">
                  <v:imagedata r:id="rId30" o:title=""/>
                  <v:shadow color="#717074 [3214]"/>
                  <v:path arrowok="t"/>
                </v:shape>
                <v:shape id="Freeform 17" o:spid="_x0000_s1048" style="position:absolute;width:41343;height:11341;rotation:180;flip:y;visibility:visible;mso-wrap-style:square;v-text-anchor:middle" coordsize="119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" path="m1164,c181,,181,,181,,164,,151,14,151,31v,140,,140,,140c38,197,,290,,290,57,214,151,243,151,243v,45,,45,,45c151,304,164,318,181,318v983,,983,,983,c1180,318,1194,304,1194,288v,-257,,-257,,-257c1194,14,1180,,1164,xe" filled="f" strokecolor="#7bc043 [3206]" strokeweight="1.5pt">
                  <v:path arrowok="t" o:connecttype="custom" o:connectlocs="4030469,0;626731,0;522853,110559;522853,609859;0,1034263;522853,866641;522853,1027130;626731,1134123;4030469,1134123;4134347,1027130;4134347,110559;4030469,0" o:connectangles="0,0,0,0,0,0,0,0,0,0,0,0"/>
                </v:shape>
                <v:group id="Group 18" o:spid="_x0000_s1049" style="position:absolute;left:29908;top:7715;width:2626;height:1743;rotation:180" coordorigin="29958,7759" coordsize="355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">
                  <v:shape id="Freeform 1136" o:spid="_x0000_s1050" style="position:absolute;left:31913;top:7768;width:1603;height:1954;visibility:visible;mso-wrap-style:square;v-text-anchor:middle" coordsize="59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" path="m533,621c493,583,447,563,394,563v-29,,-57,6,-86,16c280,589,259,595,244,595v-15,,-30,-10,-44,-28c185,549,178,522,178,486v,-80,21,-150,62,-210c282,217,368,149,499,74,499,,499,,499,,339,47,217,126,130,238,43,350,,474,,610,,720,34,812,103,886v68,74,145,110,231,110c406,996,467,973,517,927v50,-47,75,-102,75,-166c592,706,572,659,533,621xe" fillcolor="#7bc043 [3206]" strokecolor="#7bc043 [3206]">
                    <v:path arrowok="t" o:connecttype="custom" o:connectlocs="144285,121834;106657,110455;83376,113594;66051,116733;54141,111240;48185,95348;64969,54148;135081,14518;135081,0;35191,46693;0,119676;27882,173824;90415,195405;139953,181868;160256,149300;144285,121834" o:connectangles="0,0,0,0,0,0,0,0,0,0,0,0,0,0,0,0"/>
                  </v:shape>
                  <v:shape id="Freeform 1137" o:spid="_x0000_s1051" style="position:absolute;left:29958;top:7759;width:1602;height:1961;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106475,111456;85560,114399;67090,117343;55410,111848;50249,93599;70078,52196;136624,15502;136624,0;35039,48468;0,119501;28520,174052;92350,196029;140970,182882;160255,151486;144230,123229;106475,111456" o:connectangles="0,0,0,0,0,0,0,0,0,0,0,0,0,0,0,0"/>
                  </v:shape>
                </v:group>
                <v:shape id="Freeform 15" o:spid="_x0000_s1052" style="position:absolute;left:571;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v:rect id="_x0000_s1053" alt="I’m aware of some GPs who live close to metropolitan cities who receive RPGP funding. They view the RPGP funding as a bonus, rather than an incentive.&#10;- Stakeholder interview&#10;" style="position:absolute;left:3288;width:32214;height:1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" filled="f" stroked="f">
                  <v:textbox>
                    <w:txbxContent>
                      <w:p w14:paraId="3EEAF45F" w14:textId="77777777" w:rsidR="002E7459" w:rsidRPr="008E0412" w:rsidRDefault="002E7459" w:rsidP="00EB055C">
                        <w:pPr>
                          <w:pStyle w:val="NormalWeb"/>
                          <w:spacing w:before="0" w:beforeAutospacing="0" w:after="0" w:afterAutospacing="0"/>
                          <w:rPr>
                            <w:rFonts w:asciiTheme="minorHAnsi" w:hAnsiTheme="minorHAnsi"/>
                            <w:i/>
                            <w:sz w:val="19"/>
                            <w:szCs w:val="19"/>
                          </w:rPr>
                        </w:pPr>
                        <w:r w:rsidRPr="008E0412">
                          <w:rPr>
                            <w:rFonts w:asciiTheme="minorHAnsi" w:hAnsiTheme="minorHAnsi"/>
                            <w:i/>
                            <w:sz w:val="19"/>
                            <w:szCs w:val="19"/>
                          </w:rPr>
                          <w:t>I’m aware of some GPs who live close to metropolitan cities who receive RPGP funding. They view the RPGP funding as a bonus, rather than an incentive.</w:t>
                        </w:r>
                      </w:p>
                      <w:p w14:paraId="56ADC0DE" w14:textId="77777777" w:rsidR="002E7459" w:rsidRPr="008E0412" w:rsidRDefault="002E7459" w:rsidP="0051084A">
                        <w:pPr>
                          <w:pStyle w:val="NormalWeb"/>
                          <w:numPr>
                            <w:ilvl w:val="0"/>
                            <w:numId w:val="16"/>
                          </w:numPr>
                          <w:spacing w:before="0" w:beforeAutospacing="0" w:after="0" w:afterAutospacing="0"/>
                          <w:rPr>
                            <w:rFonts w:asciiTheme="minorHAnsi" w:hAnsiTheme="minorHAnsi"/>
                            <w:i/>
                            <w:sz w:val="19"/>
                            <w:szCs w:val="19"/>
                          </w:rPr>
                        </w:pPr>
                        <w:r w:rsidRPr="008E0412">
                          <w:rPr>
                            <w:rFonts w:asciiTheme="minorHAnsi" w:hAnsiTheme="minorHAnsi"/>
                            <w:sz w:val="19"/>
                            <w:szCs w:val="19"/>
                          </w:rPr>
                          <w:t>Stakeholder interview</w:t>
                        </w:r>
                      </w:p>
                    </w:txbxContent>
                  </v:textbox>
                </v:rect>
                <v:shape id="Freeform 15" o:spid="_x0000_s1054" style="position:absolute;left:2095;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w10:wrap type="square"/>
              </v:group>
            </w:pict>
          </mc:Fallback>
        </mc:AlternateContent>
      </w:r>
      <w:r w:rsidR="00EB055C">
        <w:t xml:space="preserve">The </w:t>
      </w:r>
      <w:proofErr w:type="spellStart"/>
      <w:r w:rsidR="00EB055C">
        <w:t>DoH</w:t>
      </w:r>
      <w:proofErr w:type="spellEnd"/>
      <w:r w:rsidR="00EB055C">
        <w:t xml:space="preserve"> is increasingly using the MMM for remoteness classification across programs. Qualitative evidence from a number of stakeholders in this Review raised some particular </w:t>
      </w:r>
      <w:r w:rsidR="004E4D4A">
        <w:t>concerns</w:t>
      </w:r>
      <w:r w:rsidR="00EB055C">
        <w:t xml:space="preserve"> with the use of the current ASGC-RA classification system. In particular, the system does not allow for a granular understanding of the location of grant recipients. Consequently there is inadequate oversight of financial allocation according to targeted geographical areas and limitations to understanding and planning where grants are awarded, based on community need.</w:t>
      </w:r>
    </w:p>
    <w:p w14:paraId="37E4541C" w14:textId="619671CB" w:rsidR="00716AA6" w:rsidRDefault="00EB055C" w:rsidP="00CA724B">
      <w:r>
        <w:t xml:space="preserve">Grant expenditure has steadily risen since program inception and more than half of the grants have been awarded to recipients in the less remote </w:t>
      </w:r>
      <w:r w:rsidR="00D209EB">
        <w:t>MMM3-5</w:t>
      </w:r>
      <w:r>
        <w:t xml:space="preserve"> areas as outlined</w:t>
      </w:r>
      <w:r w:rsidR="00ED1A1A">
        <w:t xml:space="preserve"> in</w:t>
      </w:r>
      <w:r>
        <w:t xml:space="preserve"> </w:t>
      </w:r>
      <w:r w:rsidR="004E4D4A">
        <w:fldChar w:fldCharType="begin"/>
      </w:r>
      <w:r w:rsidR="004E4D4A">
        <w:instrText xml:space="preserve"> REF _Ref485204080 \h </w:instrText>
      </w:r>
      <w:r w:rsidR="004E4D4A">
        <w:fldChar w:fldCharType="separate"/>
      </w:r>
      <w:r w:rsidR="002D0880">
        <w:t xml:space="preserve">Figure </w:t>
      </w:r>
      <w:r w:rsidR="002D0880">
        <w:rPr>
          <w:noProof/>
        </w:rPr>
        <w:t>18</w:t>
      </w:r>
      <w:r w:rsidR="004E4D4A">
        <w:fldChar w:fldCharType="end"/>
      </w:r>
      <w:r>
        <w:t xml:space="preserve"> (noting that per capita, more grants have been distributed to </w:t>
      </w:r>
      <w:r w:rsidR="00666AAC">
        <w:t>GP</w:t>
      </w:r>
      <w:r>
        <w:t xml:space="preserve">s living in </w:t>
      </w:r>
      <w:r w:rsidR="00D209EB">
        <w:t>MMM6-7</w:t>
      </w:r>
      <w:r>
        <w:t>). Arguably the program objectives would be better realised through providing grant funding to those liv</w:t>
      </w:r>
      <w:r w:rsidR="00D209EB">
        <w:t>ing in more remote rural areas</w:t>
      </w:r>
      <w:r w:rsidR="00073013">
        <w:t xml:space="preserve"> (i.e. higher MMM </w:t>
      </w:r>
      <w:r w:rsidR="00FA336B">
        <w:t>classifications</w:t>
      </w:r>
      <w:r w:rsidR="00073013">
        <w:t>)</w:t>
      </w:r>
      <w:r w:rsidR="00D209EB">
        <w:t>.</w:t>
      </w:r>
    </w:p>
    <w:p w14:paraId="7365E4E0" w14:textId="2A35A8D7" w:rsidR="00CA724B" w:rsidRDefault="00CA724B" w:rsidP="00D209EB">
      <w:pPr>
        <w:rPr>
          <w:vertAlign w:val="superscript"/>
        </w:rPr>
      </w:pPr>
      <w:r>
        <w:t xml:space="preserve">Additionally, </w:t>
      </w:r>
      <w:r w:rsidR="00D209EB">
        <w:t>a number of stakeholders expressed the opinion that VRGPs living in ASGC-RA2 are close enough to a regional or city centre that they do not need to be financially incentivised to remain practicing in their location. E</w:t>
      </w:r>
      <w:r>
        <w:t xml:space="preserve">vidence from the Mason Review </w:t>
      </w:r>
      <w:r w:rsidR="00D209EB">
        <w:t xml:space="preserve">also </w:t>
      </w:r>
      <w:r>
        <w:t>indicated that</w:t>
      </w:r>
      <w:r w:rsidRPr="0090409D">
        <w:t xml:space="preserve"> </w:t>
      </w:r>
      <w:r w:rsidR="004B18B7">
        <w:t>by using the ASGC-RA model,</w:t>
      </w:r>
      <w:r w:rsidRPr="0090409D">
        <w:t xml:space="preserve"> </w:t>
      </w:r>
      <w:r>
        <w:t xml:space="preserve">proportions of </w:t>
      </w:r>
      <w:r w:rsidRPr="0090409D">
        <w:t xml:space="preserve">government incentives </w:t>
      </w:r>
      <w:r w:rsidR="004B18B7">
        <w:t>were</w:t>
      </w:r>
      <w:r w:rsidRPr="0090409D">
        <w:t xml:space="preserve"> </w:t>
      </w:r>
      <w:r>
        <w:t xml:space="preserve">allocated to </w:t>
      </w:r>
      <w:r w:rsidRPr="0090409D">
        <w:t>health workers in inner regional Australia (ASGC-RA2), a cohort that would have stayed in the region regardless of government funding</w:t>
      </w:r>
      <w:r>
        <w:t>,</w:t>
      </w:r>
      <w:r w:rsidRPr="00E43262">
        <w:fldChar w:fldCharType="begin"/>
      </w:r>
      <w:r w:rsidRPr="00481E90">
        <w:rPr>
          <w:vertAlign w:val="superscript"/>
        </w:rPr>
        <w:instrText xml:space="preserve"> REF _Ref483919755 \n \h </w:instrText>
      </w:r>
      <w:r>
        <w:rPr>
          <w:vertAlign w:val="superscript"/>
        </w:rPr>
        <w:instrText xml:space="preserve"> \* MERGEFORMAT </w:instrText>
      </w:r>
      <w:r w:rsidRPr="00E43262">
        <w:rPr>
          <w:vertAlign w:val="superscript"/>
        </w:rPr>
        <w:fldChar w:fldCharType="separate"/>
      </w:r>
      <w:r w:rsidR="002D0880">
        <w:rPr>
          <w:vertAlign w:val="superscript"/>
        </w:rPr>
        <w:t>77</w:t>
      </w:r>
      <w:r w:rsidRPr="00E43262">
        <w:fldChar w:fldCharType="end"/>
      </w:r>
      <w:r>
        <w:rPr>
          <w:vertAlign w:val="superscript"/>
        </w:rPr>
        <w:t xml:space="preserve"> </w:t>
      </w:r>
      <w:r w:rsidRPr="00CA724B">
        <w:t>inferring that the RPGP would not make a difference to the retention of GPs in ASGC-RA2.</w:t>
      </w:r>
    </w:p>
    <w:p w14:paraId="1549125E" w14:textId="4A2352C1" w:rsidR="00EB055C" w:rsidRDefault="00EB055C" w:rsidP="00EB055C">
      <w:pPr>
        <w:pStyle w:val="Caption"/>
      </w:pPr>
      <w:bookmarkStart w:id="592" w:name="_Ref485204080"/>
      <w:r>
        <w:t xml:space="preserve">Figure </w:t>
      </w:r>
      <w:r w:rsidR="00156847">
        <w:fldChar w:fldCharType="begin"/>
      </w:r>
      <w:r w:rsidR="00156847">
        <w:instrText xml:space="preserve"> SEQ Figure \* ARABIC </w:instrText>
      </w:r>
      <w:r w:rsidR="00156847">
        <w:fldChar w:fldCharType="separate"/>
      </w:r>
      <w:r w:rsidR="002D0880">
        <w:rPr>
          <w:noProof/>
        </w:rPr>
        <w:t>18</w:t>
      </w:r>
      <w:r w:rsidR="00156847">
        <w:rPr>
          <w:noProof/>
        </w:rPr>
        <w:fldChar w:fldCharType="end"/>
      </w:r>
      <w:bookmarkEnd w:id="592"/>
      <w:r>
        <w:t>: Distribution of RPGP funding by ASGC-RA by discipline, and per capita</w:t>
      </w:r>
    </w:p>
    <w:p w14:paraId="1F08F677" w14:textId="3A69BD98" w:rsidR="009E30B0" w:rsidRPr="009E30B0" w:rsidRDefault="004C49DA" w:rsidP="00BA7E65">
      <w:pPr>
        <w:jc w:val="center"/>
      </w:pPr>
      <w:r>
        <w:rPr>
          <w:noProof/>
          <w:lang w:eastAsia="ja-JP"/>
        </w:rPr>
        <w:drawing>
          <wp:inline distT="0" distB="0" distL="0" distR="0" wp14:anchorId="1DA64C1F" wp14:editId="5E44E8A0">
            <wp:extent cx="5753243" cy="3586038"/>
            <wp:effectExtent l="0" t="0" r="0" b="0"/>
            <wp:docPr id="1405" name="Picture 1405" descr="Figure 18: Distribution of RPGP funding by ASGC-RA by discipline, and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Picture 1405" descr="Figure 18: Distribution of RPGP funding by ASGC-RA by discipline, and per capit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5760" cy="3587607"/>
                    </a:xfrm>
                    <a:prstGeom prst="rect">
                      <a:avLst/>
                    </a:prstGeom>
                    <a:noFill/>
                  </pic:spPr>
                </pic:pic>
              </a:graphicData>
            </a:graphic>
          </wp:inline>
        </w:drawing>
      </w:r>
    </w:p>
    <w:p w14:paraId="0405D6CF" w14:textId="1E11065B" w:rsidR="00EB055C" w:rsidRDefault="00EB055C" w:rsidP="00EB055C">
      <w:r>
        <w:t xml:space="preserve">The MMM uses seven remoteness classifications based on road distance to the nearest town of a set population and town size, which allows for a more granular understanding of the location of VRGPs who apply to the RPGP. This in turn will allow the </w:t>
      </w:r>
      <w:proofErr w:type="spellStart"/>
      <w:r>
        <w:t>DoH</w:t>
      </w:r>
      <w:proofErr w:type="spellEnd"/>
      <w:r>
        <w:t xml:space="preserve"> to more effectively apply retention strategies to VRGPs living in specific rural communities. The application of the MMM to the RPGP will provide a number of benefits, as outlined in </w:t>
      </w:r>
      <w:r>
        <w:fldChar w:fldCharType="begin"/>
      </w:r>
      <w:r>
        <w:instrText xml:space="preserve"> REF _Ref485400755 \h </w:instrText>
      </w:r>
      <w:r>
        <w:fldChar w:fldCharType="separate"/>
      </w:r>
      <w:r w:rsidR="002D0880">
        <w:t xml:space="preserve">Figure </w:t>
      </w:r>
      <w:r w:rsidR="002D0880">
        <w:rPr>
          <w:noProof/>
        </w:rPr>
        <w:t>19</w:t>
      </w:r>
      <w:r>
        <w:fldChar w:fldCharType="end"/>
      </w:r>
      <w:r>
        <w:t>.</w:t>
      </w:r>
    </w:p>
    <w:p w14:paraId="6F0E82E3" w14:textId="12B975CA" w:rsidR="00EB055C" w:rsidRDefault="00EB055C" w:rsidP="00EB055C">
      <w:pPr>
        <w:pStyle w:val="Caption"/>
      </w:pPr>
      <w:bookmarkStart w:id="593" w:name="_Ref485400755"/>
      <w:r>
        <w:lastRenderedPageBreak/>
        <w:t xml:space="preserve">Figure </w:t>
      </w:r>
      <w:r w:rsidR="00156847">
        <w:fldChar w:fldCharType="begin"/>
      </w:r>
      <w:r w:rsidR="00156847">
        <w:instrText xml:space="preserve"> SEQ Figure \* ARABIC </w:instrText>
      </w:r>
      <w:r w:rsidR="00156847">
        <w:fldChar w:fldCharType="separate"/>
      </w:r>
      <w:r w:rsidR="002D0880">
        <w:rPr>
          <w:noProof/>
        </w:rPr>
        <w:t>19</w:t>
      </w:r>
      <w:r w:rsidR="00156847">
        <w:rPr>
          <w:noProof/>
        </w:rPr>
        <w:fldChar w:fldCharType="end"/>
      </w:r>
      <w:bookmarkEnd w:id="593"/>
      <w:r>
        <w:t xml:space="preserve">: Benefits of applying the MMM classification system to the RPGP </w:t>
      </w:r>
    </w:p>
    <w:p w14:paraId="1AC02771" w14:textId="49414608" w:rsidR="00EB055C" w:rsidRDefault="006A6299" w:rsidP="00EB055C">
      <w:pPr>
        <w:jc w:val="center"/>
      </w:pPr>
      <w:r w:rsidRPr="006A6299">
        <w:rPr>
          <w:noProof/>
          <w:lang w:eastAsia="ja-JP"/>
        </w:rPr>
        <w:drawing>
          <wp:inline distT="0" distB="0" distL="0" distR="0" wp14:anchorId="154AED8C" wp14:editId="3C23DCB3">
            <wp:extent cx="5687695" cy="3508917"/>
            <wp:effectExtent l="0" t="0" r="8255" b="0"/>
            <wp:docPr id="7255" name="Picture 7255" descr="Figure 19: Benefits of applying the MMM classification system to the RPG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 name="Picture 7255" descr="Figure 19: Benefits of applying the MMM classification system to the RPGP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87695" cy="3508917"/>
                    </a:xfrm>
                    <a:prstGeom prst="rect">
                      <a:avLst/>
                    </a:prstGeom>
                    <a:noFill/>
                    <a:ln>
                      <a:noFill/>
                    </a:ln>
                  </pic:spPr>
                </pic:pic>
              </a:graphicData>
            </a:graphic>
          </wp:inline>
        </w:drawing>
      </w:r>
    </w:p>
    <w:p w14:paraId="58B5DFF5" w14:textId="7F746EE4" w:rsidR="00481E90" w:rsidRDefault="00481E90" w:rsidP="00481E90">
      <w:r>
        <w:t>The MMM has recently a</w:t>
      </w:r>
      <w:r w:rsidR="00EE1C06">
        <w:t xml:space="preserve">pplied to the </w:t>
      </w:r>
      <w:r>
        <w:t>GPRIP with beneficial results, as outlined below (as described in stakeholder consultations).</w:t>
      </w:r>
    </w:p>
    <w:tbl>
      <w:tblPr>
        <w:tblStyle w:val="NousTable"/>
        <w:tblW w:w="0" w:type="auto"/>
        <w:jc w:val="left"/>
        <w:tblBorders>
          <w:insideH w:val="none" w:sz="0" w:space="0" w:color="auto"/>
          <w:insideV w:val="none" w:sz="0" w:space="0" w:color="auto"/>
        </w:tblBorders>
        <w:tblLook w:val="04A0" w:firstRow="1" w:lastRow="0" w:firstColumn="1" w:lastColumn="0" w:noHBand="0" w:noVBand="1"/>
        <w:tblDescription w:val="Case study: The General Practice Rural Incentives Program (GPRIP)"/>
      </w:tblPr>
      <w:tblGrid>
        <w:gridCol w:w="1184"/>
        <w:gridCol w:w="7773"/>
      </w:tblGrid>
      <w:tr w:rsidR="00481E90" w14:paraId="48D23B92" w14:textId="77777777" w:rsidTr="00794FCF">
        <w:trPr>
          <w:cnfStyle w:val="100000000000" w:firstRow="1" w:lastRow="0" w:firstColumn="0" w:lastColumn="0" w:oddVBand="0" w:evenVBand="0" w:oddHBand="0" w:evenHBand="0"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1191" w:type="dxa"/>
            <w:shd w:val="clear" w:color="auto" w:fill="009DDC" w:themeFill="accent4"/>
          </w:tcPr>
          <w:p w14:paraId="565BC01D" w14:textId="77777777" w:rsidR="00481E90" w:rsidRDefault="00481E90" w:rsidP="00481E90">
            <w:pPr>
              <w:jc w:val="center"/>
            </w:pPr>
            <w:r w:rsidRPr="008528A8">
              <w:rPr>
                <w:noProof/>
                <w:lang w:eastAsia="ja-JP"/>
              </w:rPr>
              <mc:AlternateContent>
                <mc:Choice Requires="wpg">
                  <w:drawing>
                    <wp:inline distT="0" distB="0" distL="0" distR="0" wp14:anchorId="292E0C7D" wp14:editId="7E0CF0CA">
                      <wp:extent cx="390863" cy="396407"/>
                      <wp:effectExtent l="0" t="0" r="28575" b="22860"/>
                      <wp:docPr id="93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0863" cy="396407"/>
                                <a:chOff x="0" y="0"/>
                                <a:chExt cx="923926" cy="938212"/>
                              </a:xfrm>
                            </wpg:grpSpPr>
                            <wps:wsp>
                              <wps:cNvPr id="932" name="Line 30"/>
                              <wps:cNvCnPr/>
                              <wps:spPr bwMode="auto">
                                <a:xfrm>
                                  <a:off x="549275" y="566737"/>
                                  <a:ext cx="46038" cy="46037"/>
                                </a:xfrm>
                                <a:prstGeom prst="line">
                                  <a:avLst/>
                                </a:prstGeom>
                                <a:noFill/>
                                <a:ln w="19050" cap="rnd">
                                  <a:solidFill>
                                    <a:schemeClr val="bg1"/>
                                  </a:solidFill>
                                  <a:prstDash val="solid"/>
                                  <a:round/>
                                  <a:headEnd/>
                                  <a:tailEnd/>
                                </a:ln>
                                <a:extLst>
                                  <a:ext uri="{909E8E84-426E-40DD-AFC4-6F175D3DCCD1}">
                                    <a14:hiddenFill xmlns:a14="http://schemas.microsoft.com/office/drawing/2010/main">
                                      <a:noFill/>
                                    </a14:hiddenFill>
                                  </a:ext>
                                </a:extLst>
                              </wps:spPr>
                              <wps:bodyPr/>
                            </wps:wsp>
                            <wps:wsp>
                              <wps:cNvPr id="992" name="Oval 992"/>
                              <wps:cNvSpPr>
                                <a:spLocks noChangeArrowheads="1"/>
                              </wps:cNvSpPr>
                              <wps:spPr bwMode="auto">
                                <a:xfrm>
                                  <a:off x="36513" y="36512"/>
                                  <a:ext cx="576263" cy="576262"/>
                                </a:xfrm>
                                <a:prstGeom prst="ellipse">
                                  <a:avLst/>
                                </a:prstGeom>
                                <a:noFill/>
                                <a:ln w="19050" cap="rnd">
                                  <a:solidFill>
                                    <a:schemeClr val="bg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ctr" anchorCtr="0" compatLnSpc="1">
                                <a:prstTxWarp prst="textNoShape">
                                  <a:avLst/>
                                </a:prstTxWarp>
                              </wps:bodyPr>
                            </wps:wsp>
                            <wps:wsp>
                              <wps:cNvPr id="993" name="Freeform 993"/>
                              <wps:cNvSpPr>
                                <a:spLocks/>
                              </wps:cNvSpPr>
                              <wps:spPr bwMode="auto">
                                <a:xfrm>
                                  <a:off x="304800" y="119062"/>
                                  <a:ext cx="198438" cy="196850"/>
                                </a:xfrm>
                                <a:custGeom>
                                  <a:avLst/>
                                  <a:gdLst>
                                    <a:gd name="T0" fmla="*/ 0 w 65"/>
                                    <a:gd name="T1" fmla="*/ 11 h 65"/>
                                    <a:gd name="T2" fmla="*/ 65 w 65"/>
                                    <a:gd name="T3" fmla="*/ 65 h 65"/>
                                  </a:gdLst>
                                  <a:ahLst/>
                                  <a:cxnLst>
                                    <a:cxn ang="0">
                                      <a:pos x="T0" y="T1"/>
                                    </a:cxn>
                                    <a:cxn ang="0">
                                      <a:pos x="T2" y="T3"/>
                                    </a:cxn>
                                  </a:cxnLst>
                                  <a:rect l="0" t="0" r="r" b="b"/>
                                  <a:pathLst>
                                    <a:path w="65" h="65">
                                      <a:moveTo>
                                        <a:pt x="0" y="11"/>
                                      </a:moveTo>
                                      <a:cubicBezTo>
                                        <a:pt x="0" y="11"/>
                                        <a:pt x="57" y="0"/>
                                        <a:pt x="65" y="65"/>
                                      </a:cubicBezTo>
                                    </a:path>
                                  </a:pathLst>
                                </a:custGeom>
                                <a:noFill/>
                                <a:ln w="19050" cap="rnd">
                                  <a:solidFill>
                                    <a:schemeClr val="bg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ctr" anchorCtr="0" compatLnSpc="1">
                                <a:prstTxWarp prst="textNoShape">
                                  <a:avLst/>
                                </a:prstTxWarp>
                              </wps:bodyPr>
                            </wps:wsp>
                            <wps:wsp>
                              <wps:cNvPr id="994" name="Freeform 994"/>
                              <wps:cNvSpPr>
                                <a:spLocks/>
                              </wps:cNvSpPr>
                              <wps:spPr bwMode="auto">
                                <a:xfrm>
                                  <a:off x="560388" y="579437"/>
                                  <a:ext cx="363538" cy="358775"/>
                                </a:xfrm>
                                <a:custGeom>
                                  <a:avLst/>
                                  <a:gdLst>
                                    <a:gd name="T0" fmla="*/ 109 w 119"/>
                                    <a:gd name="T1" fmla="*/ 68 h 118"/>
                                    <a:gd name="T2" fmla="*/ 97 w 119"/>
                                    <a:gd name="T3" fmla="*/ 56 h 118"/>
                                    <a:gd name="T4" fmla="*/ 81 w 119"/>
                                    <a:gd name="T5" fmla="*/ 73 h 118"/>
                                    <a:gd name="T6" fmla="*/ 72 w 119"/>
                                    <a:gd name="T7" fmla="*/ 73 h 118"/>
                                    <a:gd name="T8" fmla="*/ 72 w 119"/>
                                    <a:gd name="T9" fmla="*/ 64 h 118"/>
                                    <a:gd name="T10" fmla="*/ 89 w 119"/>
                                    <a:gd name="T11" fmla="*/ 48 h 118"/>
                                    <a:gd name="T12" fmla="*/ 82 w 119"/>
                                    <a:gd name="T13" fmla="*/ 41 h 118"/>
                                    <a:gd name="T14" fmla="*/ 65 w 119"/>
                                    <a:gd name="T15" fmla="*/ 57 h 118"/>
                                    <a:gd name="T16" fmla="*/ 57 w 119"/>
                                    <a:gd name="T17" fmla="*/ 57 h 118"/>
                                    <a:gd name="T18" fmla="*/ 57 w 119"/>
                                    <a:gd name="T19" fmla="*/ 49 h 118"/>
                                    <a:gd name="T20" fmla="*/ 73 w 119"/>
                                    <a:gd name="T21" fmla="*/ 33 h 118"/>
                                    <a:gd name="T22" fmla="*/ 66 w 119"/>
                                    <a:gd name="T23" fmla="*/ 25 h 118"/>
                                    <a:gd name="T24" fmla="*/ 50 w 119"/>
                                    <a:gd name="T25" fmla="*/ 42 h 118"/>
                                    <a:gd name="T26" fmla="*/ 42 w 119"/>
                                    <a:gd name="T27" fmla="*/ 42 h 118"/>
                                    <a:gd name="T28" fmla="*/ 42 w 119"/>
                                    <a:gd name="T29" fmla="*/ 33 h 118"/>
                                    <a:gd name="T30" fmla="*/ 58 w 119"/>
                                    <a:gd name="T31" fmla="*/ 17 h 118"/>
                                    <a:gd name="T32" fmla="*/ 50 w 119"/>
                                    <a:gd name="T33" fmla="*/ 9 h 118"/>
                                    <a:gd name="T34" fmla="*/ 15 w 119"/>
                                    <a:gd name="T35" fmla="*/ 9 h 118"/>
                                    <a:gd name="T36" fmla="*/ 10 w 119"/>
                                    <a:gd name="T37" fmla="*/ 15 h 118"/>
                                    <a:gd name="T38" fmla="*/ 10 w 119"/>
                                    <a:gd name="T39" fmla="*/ 50 h 118"/>
                                    <a:gd name="T40" fmla="*/ 69 w 119"/>
                                    <a:gd name="T41" fmla="*/ 108 h 118"/>
                                    <a:gd name="T42" fmla="*/ 104 w 119"/>
                                    <a:gd name="T43" fmla="*/ 108 h 118"/>
                                    <a:gd name="T44" fmla="*/ 109 w 119"/>
                                    <a:gd name="T45" fmla="*/ 102 h 118"/>
                                    <a:gd name="T46" fmla="*/ 109 w 119"/>
                                    <a:gd name="T47" fmla="*/ 6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9" h="118">
                                      <a:moveTo>
                                        <a:pt x="109" y="68"/>
                                      </a:moveTo>
                                      <a:cubicBezTo>
                                        <a:pt x="97" y="56"/>
                                        <a:pt x="97" y="56"/>
                                        <a:pt x="97" y="56"/>
                                      </a:cubicBezTo>
                                      <a:cubicBezTo>
                                        <a:pt x="81" y="73"/>
                                        <a:pt x="81" y="73"/>
                                        <a:pt x="81" y="73"/>
                                      </a:cubicBezTo>
                                      <a:cubicBezTo>
                                        <a:pt x="78" y="75"/>
                                        <a:pt x="75" y="75"/>
                                        <a:pt x="72" y="73"/>
                                      </a:cubicBezTo>
                                      <a:cubicBezTo>
                                        <a:pt x="70" y="70"/>
                                        <a:pt x="70" y="67"/>
                                        <a:pt x="72" y="64"/>
                                      </a:cubicBezTo>
                                      <a:cubicBezTo>
                                        <a:pt x="89" y="48"/>
                                        <a:pt x="89" y="48"/>
                                        <a:pt x="89" y="48"/>
                                      </a:cubicBezTo>
                                      <a:cubicBezTo>
                                        <a:pt x="82" y="41"/>
                                        <a:pt x="82" y="41"/>
                                        <a:pt x="82" y="41"/>
                                      </a:cubicBezTo>
                                      <a:cubicBezTo>
                                        <a:pt x="65" y="57"/>
                                        <a:pt x="65" y="57"/>
                                        <a:pt x="65" y="57"/>
                                      </a:cubicBezTo>
                                      <a:cubicBezTo>
                                        <a:pt x="63" y="59"/>
                                        <a:pt x="59" y="59"/>
                                        <a:pt x="57" y="57"/>
                                      </a:cubicBezTo>
                                      <a:cubicBezTo>
                                        <a:pt x="55" y="55"/>
                                        <a:pt x="55" y="51"/>
                                        <a:pt x="57" y="49"/>
                                      </a:cubicBezTo>
                                      <a:cubicBezTo>
                                        <a:pt x="73" y="33"/>
                                        <a:pt x="73" y="33"/>
                                        <a:pt x="73" y="33"/>
                                      </a:cubicBezTo>
                                      <a:cubicBezTo>
                                        <a:pt x="66" y="25"/>
                                        <a:pt x="66" y="25"/>
                                        <a:pt x="66" y="25"/>
                                      </a:cubicBezTo>
                                      <a:cubicBezTo>
                                        <a:pt x="50" y="42"/>
                                        <a:pt x="50" y="42"/>
                                        <a:pt x="50" y="42"/>
                                      </a:cubicBezTo>
                                      <a:cubicBezTo>
                                        <a:pt x="47" y="44"/>
                                        <a:pt x="44" y="44"/>
                                        <a:pt x="42" y="42"/>
                                      </a:cubicBezTo>
                                      <a:cubicBezTo>
                                        <a:pt x="39" y="39"/>
                                        <a:pt x="39" y="36"/>
                                        <a:pt x="42" y="33"/>
                                      </a:cubicBezTo>
                                      <a:cubicBezTo>
                                        <a:pt x="58" y="17"/>
                                        <a:pt x="58" y="17"/>
                                        <a:pt x="58" y="17"/>
                                      </a:cubicBezTo>
                                      <a:cubicBezTo>
                                        <a:pt x="50" y="9"/>
                                        <a:pt x="50" y="9"/>
                                        <a:pt x="50" y="9"/>
                                      </a:cubicBezTo>
                                      <a:cubicBezTo>
                                        <a:pt x="40" y="0"/>
                                        <a:pt x="25" y="0"/>
                                        <a:pt x="15" y="9"/>
                                      </a:cubicBezTo>
                                      <a:cubicBezTo>
                                        <a:pt x="10" y="15"/>
                                        <a:pt x="10" y="15"/>
                                        <a:pt x="10" y="15"/>
                                      </a:cubicBezTo>
                                      <a:cubicBezTo>
                                        <a:pt x="0" y="25"/>
                                        <a:pt x="0" y="40"/>
                                        <a:pt x="10" y="50"/>
                                      </a:cubicBezTo>
                                      <a:cubicBezTo>
                                        <a:pt x="69" y="108"/>
                                        <a:pt x="69" y="108"/>
                                        <a:pt x="69" y="108"/>
                                      </a:cubicBezTo>
                                      <a:cubicBezTo>
                                        <a:pt x="79" y="118"/>
                                        <a:pt x="94" y="118"/>
                                        <a:pt x="104" y="108"/>
                                      </a:cubicBezTo>
                                      <a:cubicBezTo>
                                        <a:pt x="109" y="102"/>
                                        <a:pt x="109" y="102"/>
                                        <a:pt x="109" y="102"/>
                                      </a:cubicBezTo>
                                      <a:cubicBezTo>
                                        <a:pt x="119" y="93"/>
                                        <a:pt x="119" y="77"/>
                                        <a:pt x="109" y="68"/>
                                      </a:cubicBezTo>
                                      <a:close/>
                                    </a:path>
                                  </a:pathLst>
                                </a:custGeom>
                                <a:noFill/>
                                <a:ln w="19050" cap="rnd">
                                  <a:solidFill>
                                    <a:schemeClr val="bg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ctr" anchorCtr="0" compatLnSpc="1">
                                <a:prstTxWarp prst="textNoShape">
                                  <a:avLst/>
                                </a:prstTxWarp>
                              </wps:bodyPr>
                            </wps:wsp>
                            <wps:wsp>
                              <wps:cNvPr id="995" name="Oval 995"/>
                              <wps:cNvSpPr>
                                <a:spLocks noChangeArrowheads="1"/>
                              </wps:cNvSpPr>
                              <wps:spPr bwMode="auto">
                                <a:xfrm>
                                  <a:off x="0" y="0"/>
                                  <a:ext cx="652463" cy="649287"/>
                                </a:xfrm>
                                <a:prstGeom prst="ellipse">
                                  <a:avLst/>
                                </a:prstGeom>
                                <a:noFill/>
                                <a:ln w="19050" cap="rnd">
                                  <a:solidFill>
                                    <a:schemeClr val="bg1"/>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ctr" anchorCtr="0" compatLnSpc="1">
                                <a:prstTxWarp prst="textNoShape">
                                  <a:avLst/>
                                </a:prstTxWarp>
                              </wps:bodyPr>
                            </wps:wsp>
                          </wpg:wgp>
                        </a:graphicData>
                      </a:graphic>
                    </wp:inline>
                  </w:drawing>
                </mc:Choice>
                <mc:Fallback>
                  <w:pict>
                    <v:group w14:anchorId="66772AF8" id="Group 27" o:spid="_x0000_s1026" alt="&quot;&quot;" style="width:30.8pt;height:31.2pt;mso-position-horizontal-relative:char;mso-position-vertical-relative:line" coordsize="9239,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">
                      <v:line id="Line 30" o:spid="_x0000_s1027" style="position:absolute;visibility:visible;mso-wrap-style:square" from="5492,5667" to="5953,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" strokecolor="white [3212]" strokeweight="1.5pt">
                        <v:stroke endcap="round"/>
                      </v:line>
                      <v:oval id="Oval 992" o:spid="_x0000_s1028" style="position:absolute;left:365;top:365;width:5762;height:5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" filled="f" strokecolor="white [3212]" strokeweight="1.5pt">
                        <v:stroke endcap="round"/>
                      </v:oval>
                      <v:shape id="Freeform 993" o:spid="_x0000_s1029" style="position:absolute;left:3048;top:1190;width:1984;height:1969;visibility:visible;mso-wrap-style:square;v-text-anchor:middle"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" path="m,11c,11,57,,65,65e" filled="f" strokecolor="white [3212]" strokeweight="1.5pt">
                        <v:stroke endcap="round"/>
                        <v:path arrowok="t" o:connecttype="custom" o:connectlocs="0,33313;198438,196850" o:connectangles="0,0"/>
                      </v:shape>
                      <v:shape id="Freeform 994" o:spid="_x0000_s1030" style="position:absolute;left:5603;top:5794;width:3636;height:3588;visibility:visible;mso-wrap-style:square;v-text-anchor:middle"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" path="m109,68c97,56,97,56,97,56,81,73,81,73,81,73v-3,2,-6,2,-9,c70,70,70,67,72,64,89,48,89,48,89,48,82,41,82,41,82,41,65,57,65,57,65,57v-2,2,-6,2,-8,c55,55,55,51,57,49,73,33,73,33,73,33,66,25,66,25,66,25,50,42,50,42,50,42v-3,2,-6,2,-8,c39,39,39,36,42,33,58,17,58,17,58,17,50,9,50,9,50,9,40,,25,,15,9v-5,6,-5,6,-5,6c,25,,40,10,50v59,58,59,58,59,58c79,118,94,118,104,108v5,-6,5,-6,5,-6c119,93,119,77,109,68xe" filled="f" strokecolor="white [3212]" strokeweight="1.5pt">
                        <v:stroke endcap="round"/>
                        <v:path arrowok="t" o:connecttype="custom" o:connectlocs="332989,206752;296329,170266;247450,221954;219956,221954;219956,194590;271890,145942;250505,124659;198571,173307;174132,173307;174132,148983;223011,100335;201626,76012;152747,127700;128308,127700;128308,100335;177187,51688;152747,27364;45824,27364;30549,45607;30549,152023;210791,328370;317714,328370;332989,310128;332989,206752" o:connectangles="0,0,0,0,0,0,0,0,0,0,0,0,0,0,0,0,0,0,0,0,0,0,0,0"/>
                      </v:shape>
                      <v:oval id="Oval 995" o:spid="_x0000_s1031" style="position:absolute;width:6524;height:6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" filled="f" strokecolor="white [3212]" strokeweight="1.5pt">
                        <v:stroke endcap="round"/>
                      </v:oval>
                      <w10:anchorlock/>
                    </v:group>
                  </w:pict>
                </mc:Fallback>
              </mc:AlternateContent>
            </w:r>
          </w:p>
        </w:tc>
        <w:tc>
          <w:tcPr>
            <w:tcW w:w="7880" w:type="dxa"/>
            <w:shd w:val="clear" w:color="auto" w:fill="009DDC" w:themeFill="accent4"/>
          </w:tcPr>
          <w:p w14:paraId="18E5F41A" w14:textId="469FE308" w:rsidR="00481E90" w:rsidRPr="008528A8" w:rsidRDefault="00481E90" w:rsidP="00EE1C06">
            <w:pPr>
              <w:cnfStyle w:val="100000000000" w:firstRow="1" w:lastRow="0" w:firstColumn="0" w:lastColumn="0" w:oddVBand="0" w:evenVBand="0" w:oddHBand="0" w:evenHBand="0" w:firstRowFirstColumn="0" w:firstRowLastColumn="0" w:lastRowFirstColumn="0" w:lastRowLastColumn="0"/>
              <w:rPr>
                <w:b/>
              </w:rPr>
            </w:pPr>
            <w:r w:rsidRPr="008F3774">
              <w:rPr>
                <w:b/>
                <w:sz w:val="28"/>
              </w:rPr>
              <w:t>Case study: The General Practi</w:t>
            </w:r>
            <w:r w:rsidR="00EE1C06">
              <w:rPr>
                <w:b/>
                <w:sz w:val="28"/>
              </w:rPr>
              <w:t>ce</w:t>
            </w:r>
            <w:r w:rsidRPr="008F3774">
              <w:rPr>
                <w:b/>
                <w:sz w:val="28"/>
              </w:rPr>
              <w:t xml:space="preserve"> Rural Incentives Program (GPRIP)</w:t>
            </w:r>
          </w:p>
        </w:tc>
      </w:tr>
      <w:tr w:rsidR="00481E90" w14:paraId="29013884" w14:textId="77777777" w:rsidTr="00794FCF">
        <w:trPr>
          <w:cantSplit w:val="0"/>
          <w:jc w:val="left"/>
        </w:trPr>
        <w:tc>
          <w:tcPr>
            <w:cnfStyle w:val="001000000000" w:firstRow="0" w:lastRow="0" w:firstColumn="1" w:lastColumn="0" w:oddVBand="0" w:evenVBand="0" w:oddHBand="0" w:evenHBand="0" w:firstRowFirstColumn="0" w:firstRowLastColumn="0" w:lastRowFirstColumn="0" w:lastRowLastColumn="0"/>
            <w:tcW w:w="9071" w:type="dxa"/>
            <w:gridSpan w:val="2"/>
            <w:tcBorders>
              <w:bottom w:val="single" w:sz="12" w:space="0" w:color="009DDC" w:themeColor="accent4"/>
            </w:tcBorders>
            <w:shd w:val="clear" w:color="auto" w:fill="C5EEFF" w:themeFill="accent4" w:themeFillTint="33"/>
          </w:tcPr>
          <w:p w14:paraId="09012C24" w14:textId="514FE9E4" w:rsidR="00481E90" w:rsidRPr="007B5AD9" w:rsidRDefault="00481E90" w:rsidP="00794FCF">
            <w:pPr>
              <w:ind w:left="74" w:right="74"/>
              <w:rPr>
                <w:lang w:eastAsia="ja-JP"/>
              </w:rPr>
            </w:pPr>
            <w:r w:rsidRPr="007B5AD9">
              <w:t>The</w:t>
            </w:r>
            <w:r w:rsidRPr="007B5AD9">
              <w:rPr>
                <w:b/>
              </w:rPr>
              <w:t xml:space="preserve"> </w:t>
            </w:r>
            <w:r w:rsidRPr="007B5AD9">
              <w:t>GPRIP incentivises medical professionals to continue to work in regional and remote areas by providing scaled payments to professionals practicing in the most remote areas, with payments increasing each year until a maximum threshold is capped after five years of service.</w:t>
            </w:r>
            <w:r w:rsidRPr="007B5AD9">
              <w:fldChar w:fldCharType="begin"/>
            </w:r>
            <w:r w:rsidRPr="007B5AD9">
              <w:rPr>
                <w:vertAlign w:val="superscript"/>
              </w:rPr>
              <w:instrText xml:space="preserve"> REF _Ref483919961 \n \h  \* MERGEFORMAT </w:instrText>
            </w:r>
            <w:r w:rsidRPr="007B5AD9">
              <w:rPr>
                <w:vertAlign w:val="superscript"/>
              </w:rPr>
              <w:fldChar w:fldCharType="separate"/>
            </w:r>
            <w:r w:rsidR="002D0880">
              <w:rPr>
                <w:vertAlign w:val="superscript"/>
              </w:rPr>
              <w:t>70</w:t>
            </w:r>
            <w:r w:rsidRPr="007B5AD9">
              <w:fldChar w:fldCharType="end"/>
            </w:r>
            <w:r w:rsidRPr="007B5AD9">
              <w:t xml:space="preserve">  </w:t>
            </w:r>
          </w:p>
          <w:p w14:paraId="66ABDABA" w14:textId="7A61127D" w:rsidR="00481E90" w:rsidRPr="007B5AD9" w:rsidRDefault="0097597F" w:rsidP="00794FCF">
            <w:pPr>
              <w:ind w:left="74" w:right="74"/>
              <w:rPr>
                <w:lang w:eastAsia="ja-JP"/>
              </w:rPr>
            </w:pPr>
            <w:r w:rsidRPr="007B5AD9">
              <w:rPr>
                <w:lang w:eastAsia="ja-JP"/>
              </w:rPr>
              <w:t xml:space="preserve">Recent changes to the </w:t>
            </w:r>
            <w:r w:rsidR="00481E90" w:rsidRPr="007B5AD9">
              <w:rPr>
                <w:lang w:eastAsia="ja-JP"/>
              </w:rPr>
              <w:t xml:space="preserve">GPRIP provide an encouraging case study for the </w:t>
            </w:r>
            <w:r w:rsidRPr="007B5AD9">
              <w:rPr>
                <w:lang w:eastAsia="ja-JP"/>
              </w:rPr>
              <w:t xml:space="preserve">application of the new </w:t>
            </w:r>
            <w:r w:rsidR="00481E90" w:rsidRPr="007B5AD9">
              <w:rPr>
                <w:lang w:eastAsia="ja-JP"/>
              </w:rPr>
              <w:t>MMM.</w:t>
            </w:r>
            <w:r w:rsidRPr="007B5AD9">
              <w:rPr>
                <w:lang w:eastAsia="ja-JP"/>
              </w:rPr>
              <w:t xml:space="preserve"> Based on the ABS remoteness classification of the ASGC-RA, the MMM further takes into account the difference between rural location</w:t>
            </w:r>
            <w:r w:rsidR="00C94464" w:rsidRPr="007B5AD9">
              <w:rPr>
                <w:lang w:eastAsia="ja-JP"/>
              </w:rPr>
              <w:t>s</w:t>
            </w:r>
            <w:r w:rsidRPr="007B5AD9">
              <w:rPr>
                <w:lang w:eastAsia="ja-JP"/>
              </w:rPr>
              <w:t xml:space="preserve"> in term of population size.</w:t>
            </w:r>
            <w:r w:rsidR="00481E90" w:rsidRPr="007B5AD9">
              <w:rPr>
                <w:lang w:eastAsia="ja-JP"/>
              </w:rPr>
              <w:t xml:space="preserve"> The shift from ASGC-RA</w:t>
            </w:r>
            <w:r w:rsidRPr="007B5AD9">
              <w:rPr>
                <w:lang w:eastAsia="ja-JP"/>
              </w:rPr>
              <w:t xml:space="preserve"> 2-5</w:t>
            </w:r>
            <w:r w:rsidR="00481E90" w:rsidRPr="007B5AD9">
              <w:rPr>
                <w:lang w:eastAsia="ja-JP"/>
              </w:rPr>
              <w:t xml:space="preserve"> to </w:t>
            </w:r>
            <w:r w:rsidR="005513F2" w:rsidRPr="007B5AD9">
              <w:rPr>
                <w:lang w:eastAsia="ja-JP"/>
              </w:rPr>
              <w:t>M</w:t>
            </w:r>
            <w:r w:rsidR="00481E90" w:rsidRPr="007B5AD9">
              <w:rPr>
                <w:lang w:eastAsia="ja-JP"/>
              </w:rPr>
              <w:t>MM</w:t>
            </w:r>
            <w:r w:rsidRPr="007B5AD9">
              <w:rPr>
                <w:lang w:eastAsia="ja-JP"/>
              </w:rPr>
              <w:t>3-7</w:t>
            </w:r>
            <w:r w:rsidR="00481E90" w:rsidRPr="007B5AD9">
              <w:rPr>
                <w:lang w:eastAsia="ja-JP"/>
              </w:rPr>
              <w:t xml:space="preserve"> in 1 July 2015 refocus</w:t>
            </w:r>
            <w:r w:rsidR="006406D8" w:rsidRPr="007B5AD9">
              <w:rPr>
                <w:lang w:eastAsia="ja-JP"/>
              </w:rPr>
              <w:t>s</w:t>
            </w:r>
            <w:r w:rsidR="00481E90" w:rsidRPr="007B5AD9">
              <w:rPr>
                <w:lang w:eastAsia="ja-JP"/>
              </w:rPr>
              <w:t xml:space="preserve">ed the program’s target cohort, which </w:t>
            </w:r>
            <w:r w:rsidR="00AE7AC5" w:rsidRPr="007B5AD9">
              <w:rPr>
                <w:lang w:eastAsia="ja-JP"/>
              </w:rPr>
              <w:t>reduced</w:t>
            </w:r>
            <w:r w:rsidR="00481E90" w:rsidRPr="007B5AD9">
              <w:rPr>
                <w:lang w:eastAsia="ja-JP"/>
              </w:rPr>
              <w:t xml:space="preserve"> the number of GPs eligible for the program.</w:t>
            </w:r>
          </w:p>
          <w:p w14:paraId="69F2F72C" w14:textId="77777777" w:rsidR="00481E90" w:rsidRDefault="00481E90" w:rsidP="00EF3DDB">
            <w:pPr>
              <w:ind w:left="74" w:right="74"/>
            </w:pPr>
            <w:r w:rsidRPr="007B5AD9">
              <w:rPr>
                <w:lang w:eastAsia="ja-JP"/>
              </w:rPr>
              <w:t xml:space="preserve">Some stakeholders stated there has been an overall reduction in total grant expenditure and the funding is better targeted to regions that experience difficulty sourcing and retaining general practitioner services. </w:t>
            </w:r>
          </w:p>
        </w:tc>
      </w:tr>
    </w:tbl>
    <w:p w14:paraId="74B07AB7" w14:textId="4508719A" w:rsidR="003B71B1" w:rsidRDefault="00CA724B" w:rsidP="00EB055C">
      <w:r>
        <w:t xml:space="preserve">Using the MMM for the RPGP will change recipient eligibility based on geographic location. Nous proposes </w:t>
      </w:r>
      <w:r w:rsidRPr="009E1843">
        <w:t xml:space="preserve">GPs practicing in the </w:t>
      </w:r>
      <w:r w:rsidR="00427BFC" w:rsidRPr="009F2194">
        <w:rPr>
          <w:b/>
        </w:rPr>
        <w:t>M</w:t>
      </w:r>
      <w:r w:rsidR="005513F2" w:rsidRPr="009F2194">
        <w:rPr>
          <w:b/>
        </w:rPr>
        <w:t>M</w:t>
      </w:r>
      <w:r w:rsidR="00427BFC" w:rsidRPr="009F2194">
        <w:rPr>
          <w:b/>
        </w:rPr>
        <w:t>M</w:t>
      </w:r>
      <w:r w:rsidRPr="009F2194">
        <w:rPr>
          <w:b/>
        </w:rPr>
        <w:t>3-7 regions should be eligible</w:t>
      </w:r>
      <w:r w:rsidR="003B71B1" w:rsidRPr="009F2194">
        <w:rPr>
          <w:b/>
        </w:rPr>
        <w:t xml:space="preserve"> for the RPGP</w:t>
      </w:r>
      <w:r w:rsidR="003B71B1">
        <w:t xml:space="preserve">. </w:t>
      </w:r>
      <w:r w:rsidR="003B71B1" w:rsidRPr="009E1843">
        <w:t xml:space="preserve">These proposed MMM categorises of 3-7 also align to the eligible locations under the newly developed Health Workforce Scholarship </w:t>
      </w:r>
      <w:r w:rsidR="0028361B">
        <w:t>Program and the GPRIP, which have</w:t>
      </w:r>
      <w:r w:rsidR="003B71B1" w:rsidRPr="009E1843">
        <w:t xml:space="preserve"> presented beneficial results (as mentioned above).</w:t>
      </w:r>
    </w:p>
    <w:p w14:paraId="21254B2A" w14:textId="061A5FCF" w:rsidR="007333EE" w:rsidRPr="009E1843" w:rsidRDefault="007333EE" w:rsidP="007333EE">
      <w:r w:rsidRPr="009E1843">
        <w:t xml:space="preserve">The </w:t>
      </w:r>
      <w:proofErr w:type="spellStart"/>
      <w:r w:rsidRPr="009E1843">
        <w:t>DoH</w:t>
      </w:r>
      <w:proofErr w:type="spellEnd"/>
      <w:r>
        <w:t xml:space="preserve"> </w:t>
      </w:r>
      <w:r w:rsidR="00646630">
        <w:t xml:space="preserve">has </w:t>
      </w:r>
      <w:r>
        <w:t xml:space="preserve">developed a </w:t>
      </w:r>
      <w:r w:rsidRPr="009E1843">
        <w:t xml:space="preserve">map of the </w:t>
      </w:r>
      <w:r>
        <w:t xml:space="preserve">RPGP payments made in 2016, translating the ASGC-RA classification to the </w:t>
      </w:r>
      <w:r w:rsidRPr="009E1843">
        <w:t>MMM classification system</w:t>
      </w:r>
      <w:r>
        <w:t>. The map</w:t>
      </w:r>
      <w:r w:rsidRPr="009E1843">
        <w:t xml:space="preserve"> suggests that RPGP grants were being provided to GPs practicing in major and regional cities (see </w:t>
      </w:r>
      <w:r w:rsidR="001F7412">
        <w:fldChar w:fldCharType="begin"/>
      </w:r>
      <w:r w:rsidR="001F7412">
        <w:instrText xml:space="preserve"> REF _Ref485903336 \h </w:instrText>
      </w:r>
      <w:r w:rsidR="001F7412">
        <w:fldChar w:fldCharType="separate"/>
      </w:r>
      <w:r w:rsidR="002D0880">
        <w:t xml:space="preserve">Figure </w:t>
      </w:r>
      <w:r w:rsidR="002D0880">
        <w:rPr>
          <w:noProof/>
        </w:rPr>
        <w:t>21</w:t>
      </w:r>
      <w:r w:rsidR="001F7412">
        <w:fldChar w:fldCharType="end"/>
      </w:r>
      <w:r w:rsidRPr="009E1843">
        <w:t>)</w:t>
      </w:r>
      <w:r>
        <w:t>, though this may be reflective of payments made to VRGPs with city-based practices offering rural relief work.</w:t>
      </w:r>
    </w:p>
    <w:p w14:paraId="40955E79" w14:textId="7DF3C6E2" w:rsidR="00842D50" w:rsidRDefault="00EB055C" w:rsidP="00EB055C">
      <w:r>
        <w:t xml:space="preserve">If the RPGP’s classification system </w:t>
      </w:r>
      <w:r w:rsidR="009D56FF" w:rsidRPr="009D56FF">
        <w:t>transfers</w:t>
      </w:r>
      <w:r>
        <w:t xml:space="preserve"> to MMM, a number of </w:t>
      </w:r>
      <w:r w:rsidR="00CA724B">
        <w:t xml:space="preserve">currently eligible </w:t>
      </w:r>
      <w:r w:rsidR="009D56FF" w:rsidRPr="009D56FF">
        <w:t xml:space="preserve">VRGPs </w:t>
      </w:r>
      <w:r w:rsidR="00052B91">
        <w:t>residing in ASGC-RA 2</w:t>
      </w:r>
      <w:r>
        <w:t xml:space="preserve">-3 </w:t>
      </w:r>
      <w:r w:rsidR="009D56FF" w:rsidRPr="009D56FF">
        <w:t xml:space="preserve">regions </w:t>
      </w:r>
      <w:r>
        <w:t xml:space="preserve">will no longer be eligible for the RPGP. </w:t>
      </w:r>
      <w:r w:rsidR="009D56FF" w:rsidRPr="009D56FF">
        <w:t xml:space="preserve">This is evident through comparing </w:t>
      </w:r>
      <w:r w:rsidR="00F05D93">
        <w:fldChar w:fldCharType="begin"/>
      </w:r>
      <w:r w:rsidR="00F05D93">
        <w:instrText xml:space="preserve"> REF _Ref485903336 \h </w:instrText>
      </w:r>
      <w:r w:rsidR="00F05D93">
        <w:fldChar w:fldCharType="separate"/>
      </w:r>
      <w:r w:rsidR="002D0880">
        <w:t xml:space="preserve">Figure </w:t>
      </w:r>
      <w:r w:rsidR="002D0880">
        <w:rPr>
          <w:noProof/>
        </w:rPr>
        <w:t>21</w:t>
      </w:r>
      <w:r w:rsidR="00F05D93">
        <w:fldChar w:fldCharType="end"/>
      </w:r>
      <w:r w:rsidR="009D56FF" w:rsidRPr="009D56FF">
        <w:t xml:space="preserve"> </w:t>
      </w:r>
      <w:r w:rsidR="009D56FF" w:rsidRPr="009D56FF">
        <w:lastRenderedPageBreak/>
        <w:t xml:space="preserve">and </w:t>
      </w:r>
      <w:r w:rsidR="00F05D93">
        <w:fldChar w:fldCharType="begin"/>
      </w:r>
      <w:r w:rsidR="00F05D93">
        <w:instrText xml:space="preserve"> REF _Ref485903358 \h </w:instrText>
      </w:r>
      <w:r w:rsidR="00F05D93">
        <w:fldChar w:fldCharType="separate"/>
      </w:r>
      <w:r w:rsidR="002D0880">
        <w:t xml:space="preserve">Figure </w:t>
      </w:r>
      <w:r w:rsidR="002D0880">
        <w:rPr>
          <w:noProof/>
        </w:rPr>
        <w:t>22</w:t>
      </w:r>
      <w:r w:rsidR="00F05D93">
        <w:fldChar w:fldCharType="end"/>
      </w:r>
      <w:r w:rsidR="00864EDD">
        <w:t xml:space="preserve">, and </w:t>
      </w:r>
      <w:r w:rsidR="009D56FF" w:rsidRPr="009D56FF">
        <w:t>a significant number of regions currently classified as ASGC-RA 2 (coded in purple)</w:t>
      </w:r>
      <w:r w:rsidR="009A325F">
        <w:t>,</w:t>
      </w:r>
      <w:r w:rsidR="009D56FF" w:rsidRPr="009D56FF">
        <w:t xml:space="preserve"> such as Torquay in Victoria</w:t>
      </w:r>
      <w:r w:rsidR="009A325F">
        <w:t>,</w:t>
      </w:r>
      <w:r w:rsidR="009D56FF" w:rsidRPr="009D56FF">
        <w:t xml:space="preserve"> have been reclassified as MM</w:t>
      </w:r>
      <w:r w:rsidR="005C463D">
        <w:t>M</w:t>
      </w:r>
      <w:r w:rsidR="009D56FF" w:rsidRPr="009D56FF">
        <w:t xml:space="preserve">2 (also </w:t>
      </w:r>
      <w:r w:rsidR="00864EDD">
        <w:t>coded in purple) in the MMM map. This</w:t>
      </w:r>
      <w:r w:rsidR="009D56FF" w:rsidRPr="009D56FF">
        <w:t xml:space="preserve"> </w:t>
      </w:r>
      <w:r w:rsidR="00864EDD">
        <w:t>suggests</w:t>
      </w:r>
      <w:r w:rsidR="007333EE">
        <w:t xml:space="preserve"> that</w:t>
      </w:r>
      <w:r w:rsidR="009D56FF" w:rsidRPr="009D56FF">
        <w:t xml:space="preserve"> VRGPs in these regions would no longer be eligible for the </w:t>
      </w:r>
      <w:r w:rsidR="007333EE">
        <w:t>RPGP under the proposed</w:t>
      </w:r>
      <w:r w:rsidR="009D56FF" w:rsidRPr="009D56FF">
        <w:t xml:space="preserve"> M</w:t>
      </w:r>
      <w:r w:rsidR="005513F2">
        <w:t>M</w:t>
      </w:r>
      <w:r w:rsidR="009D56FF" w:rsidRPr="009D56FF">
        <w:t xml:space="preserve">M3-7 </w:t>
      </w:r>
      <w:r w:rsidR="007333EE">
        <w:t>classifications</w:t>
      </w:r>
      <w:r w:rsidR="00842D50">
        <w:t>.</w:t>
      </w:r>
    </w:p>
    <w:p w14:paraId="6CC100F1" w14:textId="2C05F140" w:rsidR="00986030" w:rsidRDefault="00D76040" w:rsidP="00EB055C">
      <w:r w:rsidRPr="00D76040">
        <w:t xml:space="preserve">Analysis of RPGP data provided by the </w:t>
      </w:r>
      <w:proofErr w:type="spellStart"/>
      <w:r w:rsidRPr="00D76040">
        <w:t>DoH</w:t>
      </w:r>
      <w:proofErr w:type="spellEnd"/>
      <w:r w:rsidRPr="00D76040">
        <w:t xml:space="preserve"> found a total of 2</w:t>
      </w:r>
      <w:r w:rsidR="00620713">
        <w:t>5,495</w:t>
      </w:r>
      <w:r w:rsidRPr="00D76040">
        <w:t xml:space="preserve"> grants were allocated to GPs practicing in RA2-5 between FY2009-10 </w:t>
      </w:r>
      <w:r w:rsidR="00CF53D6">
        <w:t>and</w:t>
      </w:r>
      <w:r w:rsidRPr="00D76040">
        <w:t xml:space="preserve"> FY2016-17</w:t>
      </w:r>
      <w:r w:rsidR="00CF53D6">
        <w:t>.</w:t>
      </w:r>
      <w:r w:rsidR="007B5AD9" w:rsidRPr="007B5AD9">
        <w:rPr>
          <w:vertAlign w:val="superscript"/>
        </w:rPr>
        <w:fldChar w:fldCharType="begin"/>
      </w:r>
      <w:r w:rsidR="007B5AD9" w:rsidRPr="007B5AD9">
        <w:rPr>
          <w:vertAlign w:val="superscript"/>
        </w:rPr>
        <w:instrText xml:space="preserve"> REF _Ref490656755 \w \h </w:instrText>
      </w:r>
      <w:r w:rsidR="007B5AD9">
        <w:rPr>
          <w:vertAlign w:val="superscript"/>
        </w:rPr>
        <w:instrText xml:space="preserve"> \* MERGEFORMAT </w:instrText>
      </w:r>
      <w:r w:rsidR="007B5AD9" w:rsidRPr="007B5AD9">
        <w:rPr>
          <w:vertAlign w:val="superscript"/>
        </w:rPr>
      </w:r>
      <w:r w:rsidR="007B5AD9" w:rsidRPr="007B5AD9">
        <w:rPr>
          <w:vertAlign w:val="superscript"/>
        </w:rPr>
        <w:fldChar w:fldCharType="separate"/>
      </w:r>
      <w:r w:rsidR="002D0880">
        <w:rPr>
          <w:vertAlign w:val="superscript"/>
        </w:rPr>
        <w:t>49</w:t>
      </w:r>
      <w:r w:rsidR="007B5AD9" w:rsidRPr="007B5AD9">
        <w:rPr>
          <w:vertAlign w:val="superscript"/>
        </w:rPr>
        <w:fldChar w:fldCharType="end"/>
      </w:r>
      <w:r w:rsidR="007B5AD9">
        <w:rPr>
          <w:vertAlign w:val="superscript"/>
        </w:rPr>
        <w:t xml:space="preserve">, </w:t>
      </w:r>
      <w:r w:rsidR="007B5AD9" w:rsidRPr="007B5AD9">
        <w:rPr>
          <w:vertAlign w:val="superscript"/>
        </w:rPr>
        <w:fldChar w:fldCharType="begin"/>
      </w:r>
      <w:r w:rsidR="007B5AD9" w:rsidRPr="007B5AD9">
        <w:rPr>
          <w:vertAlign w:val="superscript"/>
        </w:rPr>
        <w:instrText xml:space="preserve"> REF _Ref489970488 \w \h </w:instrText>
      </w:r>
      <w:r w:rsidR="007B5AD9">
        <w:rPr>
          <w:vertAlign w:val="superscript"/>
        </w:rPr>
        <w:instrText xml:space="preserve"> \* MERGEFORMAT </w:instrText>
      </w:r>
      <w:r w:rsidR="007B5AD9" w:rsidRPr="007B5AD9">
        <w:rPr>
          <w:vertAlign w:val="superscript"/>
        </w:rPr>
      </w:r>
      <w:r w:rsidR="007B5AD9" w:rsidRPr="007B5AD9">
        <w:rPr>
          <w:vertAlign w:val="superscript"/>
        </w:rPr>
        <w:fldChar w:fldCharType="separate"/>
      </w:r>
      <w:r w:rsidR="002D0880">
        <w:rPr>
          <w:vertAlign w:val="superscript"/>
        </w:rPr>
        <w:t>51</w:t>
      </w:r>
      <w:r w:rsidR="007B5AD9" w:rsidRPr="007B5AD9">
        <w:rPr>
          <w:vertAlign w:val="superscript"/>
        </w:rPr>
        <w:fldChar w:fldCharType="end"/>
      </w:r>
      <w:r w:rsidR="00CF53D6">
        <w:t xml:space="preserve"> When mapped across to the MMM classification system</w:t>
      </w:r>
      <w:r w:rsidR="005D72D2">
        <w:t>,</w:t>
      </w:r>
      <w:r w:rsidRPr="00D76040">
        <w:t xml:space="preserve"> only </w:t>
      </w:r>
      <w:r w:rsidR="00B705EE">
        <w:t>23,384</w:t>
      </w:r>
      <w:r w:rsidR="00CF53D6">
        <w:t xml:space="preserve"> </w:t>
      </w:r>
      <w:r w:rsidRPr="00D76040">
        <w:t>of these grants would have been distributed under the proposed MMM3-7 classifications</w:t>
      </w:r>
      <w:r w:rsidR="00052B91">
        <w:t>.</w:t>
      </w:r>
      <w:r w:rsidR="007B5AD9" w:rsidRPr="007B5AD9">
        <w:rPr>
          <w:vertAlign w:val="superscript"/>
        </w:rPr>
        <w:fldChar w:fldCharType="begin"/>
      </w:r>
      <w:r w:rsidR="007B5AD9" w:rsidRPr="007B5AD9">
        <w:rPr>
          <w:vertAlign w:val="superscript"/>
        </w:rPr>
        <w:instrText xml:space="preserve"> REF _Ref490656755 \w \h </w:instrText>
      </w:r>
      <w:r w:rsidR="007B5AD9">
        <w:rPr>
          <w:vertAlign w:val="superscript"/>
        </w:rPr>
        <w:instrText xml:space="preserve"> \* MERGEFORMAT </w:instrText>
      </w:r>
      <w:r w:rsidR="007B5AD9" w:rsidRPr="007B5AD9">
        <w:rPr>
          <w:vertAlign w:val="superscript"/>
        </w:rPr>
      </w:r>
      <w:r w:rsidR="007B5AD9" w:rsidRPr="007B5AD9">
        <w:rPr>
          <w:vertAlign w:val="superscript"/>
        </w:rPr>
        <w:fldChar w:fldCharType="separate"/>
      </w:r>
      <w:r w:rsidR="002D0880">
        <w:rPr>
          <w:vertAlign w:val="superscript"/>
        </w:rPr>
        <w:t>49</w:t>
      </w:r>
      <w:r w:rsidR="007B5AD9" w:rsidRPr="007B5AD9">
        <w:rPr>
          <w:vertAlign w:val="superscript"/>
        </w:rPr>
        <w:fldChar w:fldCharType="end"/>
      </w:r>
      <w:r w:rsidR="007B5AD9">
        <w:rPr>
          <w:vertAlign w:val="superscript"/>
        </w:rPr>
        <w:t xml:space="preserve">, </w:t>
      </w:r>
      <w:r w:rsidR="007B5AD9" w:rsidRPr="007B5AD9">
        <w:rPr>
          <w:vertAlign w:val="superscript"/>
        </w:rPr>
        <w:fldChar w:fldCharType="begin"/>
      </w:r>
      <w:r w:rsidR="007B5AD9" w:rsidRPr="007B5AD9">
        <w:rPr>
          <w:vertAlign w:val="superscript"/>
        </w:rPr>
        <w:instrText xml:space="preserve"> REF _Ref489970488 \w \h </w:instrText>
      </w:r>
      <w:r w:rsidR="007B5AD9">
        <w:rPr>
          <w:vertAlign w:val="superscript"/>
        </w:rPr>
        <w:instrText xml:space="preserve"> \* MERGEFORMAT </w:instrText>
      </w:r>
      <w:r w:rsidR="007B5AD9" w:rsidRPr="007B5AD9">
        <w:rPr>
          <w:vertAlign w:val="superscript"/>
        </w:rPr>
      </w:r>
      <w:r w:rsidR="007B5AD9" w:rsidRPr="007B5AD9">
        <w:rPr>
          <w:vertAlign w:val="superscript"/>
        </w:rPr>
        <w:fldChar w:fldCharType="separate"/>
      </w:r>
      <w:r w:rsidR="002D0880">
        <w:rPr>
          <w:vertAlign w:val="superscript"/>
        </w:rPr>
        <w:t>51</w:t>
      </w:r>
      <w:r w:rsidR="007B5AD9" w:rsidRPr="007B5AD9">
        <w:rPr>
          <w:vertAlign w:val="superscript"/>
        </w:rPr>
        <w:fldChar w:fldCharType="end"/>
      </w:r>
      <w:r w:rsidR="00052B91">
        <w:t xml:space="preserve"> </w:t>
      </w:r>
      <w:r w:rsidR="00CF53D6">
        <w:t xml:space="preserve">This indicates that </w:t>
      </w:r>
      <w:r w:rsidR="001E58EF">
        <w:t>2,111</w:t>
      </w:r>
      <w:r w:rsidR="00052B91">
        <w:t xml:space="preserve"> </w:t>
      </w:r>
      <w:r w:rsidR="00345C0D">
        <w:t>grant applications</w:t>
      </w:r>
      <w:r w:rsidR="00052B91">
        <w:t xml:space="preserve"> </w:t>
      </w:r>
      <w:r w:rsidR="00FA336B">
        <w:t>(not individual GPs)</w:t>
      </w:r>
      <w:r w:rsidR="00052B91">
        <w:t xml:space="preserve"> would</w:t>
      </w:r>
      <w:r w:rsidR="00DD584C">
        <w:t xml:space="preserve"> </w:t>
      </w:r>
      <w:r w:rsidR="00052B91">
        <w:t xml:space="preserve">not </w:t>
      </w:r>
      <w:r w:rsidR="004F5462">
        <w:t xml:space="preserve">be eligible to </w:t>
      </w:r>
      <w:r w:rsidR="00052B91">
        <w:t>receive funding</w:t>
      </w:r>
      <w:r w:rsidR="004F5462">
        <w:t xml:space="preserve"> under the new MMM classification system</w:t>
      </w:r>
      <w:r w:rsidR="00052B91">
        <w:t>,</w:t>
      </w:r>
      <w:r w:rsidR="00CF53D6">
        <w:t xml:space="preserve"> with</w:t>
      </w:r>
      <w:r w:rsidR="001F7412">
        <w:t xml:space="preserve"> </w:t>
      </w:r>
      <w:r w:rsidR="00CF53D6">
        <w:t>an</w:t>
      </w:r>
      <w:r w:rsidR="001F7412">
        <w:t xml:space="preserve"> equivalent of $23.5</w:t>
      </w:r>
      <w:r w:rsidR="00CA240F">
        <w:t xml:space="preserve"> million</w:t>
      </w:r>
      <w:r w:rsidR="00DD584C">
        <w:t xml:space="preserve"> that</w:t>
      </w:r>
      <w:r w:rsidR="001F7412">
        <w:t xml:space="preserve"> could be </w:t>
      </w:r>
      <w:r w:rsidR="00DD584C">
        <w:t>retargeted</w:t>
      </w:r>
      <w:r w:rsidR="001F7412">
        <w:t xml:space="preserve"> to VRGPs in </w:t>
      </w:r>
      <w:r w:rsidR="00DD584C">
        <w:t>more remote</w:t>
      </w:r>
      <w:r w:rsidR="001F7412">
        <w:t xml:space="preserve"> areas.</w:t>
      </w:r>
      <w:r w:rsidR="007B5AD9" w:rsidRPr="007B5AD9">
        <w:rPr>
          <w:vertAlign w:val="superscript"/>
        </w:rPr>
        <w:fldChar w:fldCharType="begin"/>
      </w:r>
      <w:r w:rsidR="007B5AD9" w:rsidRPr="007B5AD9">
        <w:rPr>
          <w:vertAlign w:val="superscript"/>
        </w:rPr>
        <w:instrText xml:space="preserve"> REF _Ref490656755 \w \h </w:instrText>
      </w:r>
      <w:r w:rsidR="007B5AD9">
        <w:rPr>
          <w:vertAlign w:val="superscript"/>
        </w:rPr>
        <w:instrText xml:space="preserve"> \* MERGEFORMAT </w:instrText>
      </w:r>
      <w:r w:rsidR="007B5AD9" w:rsidRPr="007B5AD9">
        <w:rPr>
          <w:vertAlign w:val="superscript"/>
        </w:rPr>
      </w:r>
      <w:r w:rsidR="007B5AD9" w:rsidRPr="007B5AD9">
        <w:rPr>
          <w:vertAlign w:val="superscript"/>
        </w:rPr>
        <w:fldChar w:fldCharType="separate"/>
      </w:r>
      <w:r w:rsidR="002D0880">
        <w:rPr>
          <w:vertAlign w:val="superscript"/>
        </w:rPr>
        <w:t>49</w:t>
      </w:r>
      <w:r w:rsidR="007B5AD9" w:rsidRPr="007B5AD9">
        <w:rPr>
          <w:vertAlign w:val="superscript"/>
        </w:rPr>
        <w:fldChar w:fldCharType="end"/>
      </w:r>
      <w:r w:rsidR="007B5AD9">
        <w:rPr>
          <w:vertAlign w:val="superscript"/>
        </w:rPr>
        <w:t xml:space="preserve">, </w:t>
      </w:r>
      <w:r w:rsidR="007B5AD9" w:rsidRPr="007B5AD9">
        <w:rPr>
          <w:vertAlign w:val="superscript"/>
        </w:rPr>
        <w:fldChar w:fldCharType="begin"/>
      </w:r>
      <w:r w:rsidR="007B5AD9" w:rsidRPr="007B5AD9">
        <w:rPr>
          <w:vertAlign w:val="superscript"/>
        </w:rPr>
        <w:instrText xml:space="preserve"> REF _Ref489970488 \w \h </w:instrText>
      </w:r>
      <w:r w:rsidR="007B5AD9">
        <w:rPr>
          <w:vertAlign w:val="superscript"/>
        </w:rPr>
        <w:instrText xml:space="preserve"> \* MERGEFORMAT </w:instrText>
      </w:r>
      <w:r w:rsidR="007B5AD9" w:rsidRPr="007B5AD9">
        <w:rPr>
          <w:vertAlign w:val="superscript"/>
        </w:rPr>
      </w:r>
      <w:r w:rsidR="007B5AD9" w:rsidRPr="007B5AD9">
        <w:rPr>
          <w:vertAlign w:val="superscript"/>
        </w:rPr>
        <w:fldChar w:fldCharType="separate"/>
      </w:r>
      <w:r w:rsidR="002D0880">
        <w:rPr>
          <w:vertAlign w:val="superscript"/>
        </w:rPr>
        <w:t>51</w:t>
      </w:r>
      <w:r w:rsidR="007B5AD9" w:rsidRPr="007B5AD9">
        <w:rPr>
          <w:vertAlign w:val="superscript"/>
        </w:rPr>
        <w:fldChar w:fldCharType="end"/>
      </w:r>
      <w:r w:rsidR="00141FA4">
        <w:t xml:space="preserve"> This is particularly relevant considering the high proportion of procedural anaesthetics, obstetrics, surgery and emergency medicine provided by VRGPs in MMM4-7 regions as per </w:t>
      </w:r>
      <w:r w:rsidR="003D1A5D">
        <w:fldChar w:fldCharType="begin"/>
      </w:r>
      <w:r w:rsidR="003D1A5D">
        <w:instrText xml:space="preserve"> REF _Ref489957258 \h </w:instrText>
      </w:r>
      <w:r w:rsidR="003D1A5D">
        <w:fldChar w:fldCharType="separate"/>
      </w:r>
      <w:r w:rsidR="002D0880">
        <w:t xml:space="preserve">Figure </w:t>
      </w:r>
      <w:r w:rsidR="002D0880">
        <w:rPr>
          <w:noProof/>
        </w:rPr>
        <w:t>20</w:t>
      </w:r>
      <w:r w:rsidR="003D1A5D">
        <w:fldChar w:fldCharType="end"/>
      </w:r>
      <w:r w:rsidR="00141FA4">
        <w:t>.</w:t>
      </w:r>
    </w:p>
    <w:p w14:paraId="5EE77A7E" w14:textId="07F57BC6" w:rsidR="00986030" w:rsidRDefault="00986030" w:rsidP="00986030">
      <w:pPr>
        <w:pStyle w:val="Caption"/>
      </w:pPr>
      <w:bookmarkStart w:id="594" w:name="_Ref489957258"/>
      <w:r>
        <w:t xml:space="preserve">Figure </w:t>
      </w:r>
      <w:r w:rsidR="00156847">
        <w:fldChar w:fldCharType="begin"/>
      </w:r>
      <w:r w:rsidR="00156847">
        <w:instrText xml:space="preserve"> SEQ Figure \* ARABIC </w:instrText>
      </w:r>
      <w:r w:rsidR="00156847">
        <w:fldChar w:fldCharType="separate"/>
      </w:r>
      <w:r w:rsidR="002D0880">
        <w:rPr>
          <w:noProof/>
        </w:rPr>
        <w:t>20</w:t>
      </w:r>
      <w:r w:rsidR="00156847">
        <w:rPr>
          <w:noProof/>
        </w:rPr>
        <w:fldChar w:fldCharType="end"/>
      </w:r>
      <w:bookmarkEnd w:id="594"/>
      <w:r>
        <w:t xml:space="preserve">: Distribution of RPGP grants </w:t>
      </w:r>
      <w:r w:rsidR="009F2194">
        <w:t>(2009</w:t>
      </w:r>
      <w:r w:rsidR="008A2C6B">
        <w:t xml:space="preserve"> </w:t>
      </w:r>
      <w:r w:rsidR="009F2194">
        <w:t>to 2017)</w:t>
      </w:r>
      <w:r>
        <w:t xml:space="preserve"> by RA and MMM</w:t>
      </w:r>
    </w:p>
    <w:p w14:paraId="57714674" w14:textId="1E0EFC4E" w:rsidR="009103CA" w:rsidRDefault="004C49DA" w:rsidP="00986030">
      <w:pPr>
        <w:jc w:val="center"/>
      </w:pPr>
      <w:r>
        <w:rPr>
          <w:noProof/>
          <w:lang w:eastAsia="ja-JP"/>
        </w:rPr>
        <w:drawing>
          <wp:inline distT="0" distB="0" distL="0" distR="0" wp14:anchorId="1141999D" wp14:editId="52650B8A">
            <wp:extent cx="5764696" cy="3577398"/>
            <wp:effectExtent l="0" t="0" r="7620" b="0"/>
            <wp:docPr id="1409" name="Picture 1409" descr="Figure 20: Distribution of RPGP grants (2009 to 2017) by RA and 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Picture 1409" descr="Figure 20: Distribution of RPGP grants (2009 to 2017) by RA and MM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7218" cy="3578963"/>
                    </a:xfrm>
                    <a:prstGeom prst="rect">
                      <a:avLst/>
                    </a:prstGeom>
                    <a:noFill/>
                  </pic:spPr>
                </pic:pic>
              </a:graphicData>
            </a:graphic>
          </wp:inline>
        </w:drawing>
      </w:r>
    </w:p>
    <w:p w14:paraId="346D59E5" w14:textId="683F03E8" w:rsidR="00481E90" w:rsidRDefault="00004143" w:rsidP="00EB055C">
      <w:r>
        <w:t xml:space="preserve">The Review also recognises that some </w:t>
      </w:r>
      <w:r w:rsidRPr="00A77891">
        <w:t>unsupervised</w:t>
      </w:r>
      <w:r>
        <w:t xml:space="preserve"> VRGPs within the ASGC-RA1 applying for the </w:t>
      </w:r>
      <w:r w:rsidRPr="00A77891">
        <w:t xml:space="preserve">anaesthetics, obstetrics and/or surgery </w:t>
      </w:r>
      <w:r>
        <w:t>component would no longer be eligible under the</w:t>
      </w:r>
      <w:r w:rsidR="009103CA">
        <w:t xml:space="preserve"> proposed MMM3-7 </w:t>
      </w:r>
      <w:r w:rsidR="00155D94">
        <w:t>categories (</w:t>
      </w:r>
      <w:r w:rsidR="009103CA">
        <w:t>e.g. Queanbeyan)</w:t>
      </w:r>
      <w:r>
        <w:t xml:space="preserve">. </w:t>
      </w:r>
      <w:r w:rsidR="00FA336B">
        <w:t>In</w:t>
      </w:r>
      <w:r w:rsidR="009103CA">
        <w:t xml:space="preserve"> circumstances </w:t>
      </w:r>
      <w:r w:rsidR="00FA336B">
        <w:t>such as this example</w:t>
      </w:r>
      <w:r w:rsidR="009103CA">
        <w:t xml:space="preserve">, the </w:t>
      </w:r>
      <w:proofErr w:type="spellStart"/>
      <w:r w:rsidR="009103CA">
        <w:t>DoH</w:t>
      </w:r>
      <w:proofErr w:type="spellEnd"/>
      <w:r w:rsidR="003A46C4">
        <w:t xml:space="preserve"> or RPGP </w:t>
      </w:r>
      <w:r w:rsidR="00E265D4">
        <w:t xml:space="preserve">program </w:t>
      </w:r>
      <w:r w:rsidR="003A46C4">
        <w:t xml:space="preserve">administrators </w:t>
      </w:r>
      <w:r w:rsidR="009103CA">
        <w:t xml:space="preserve">could continue to assess the eligibility </w:t>
      </w:r>
      <w:r>
        <w:t>of these VRGPs</w:t>
      </w:r>
      <w:r w:rsidR="009103CA">
        <w:t xml:space="preserve"> under </w:t>
      </w:r>
      <w:r w:rsidR="00787B53">
        <w:t>a case</w:t>
      </w:r>
      <w:r w:rsidR="009103CA">
        <w:t xml:space="preserve">-by-case basis. </w:t>
      </w:r>
    </w:p>
    <w:p w14:paraId="1E2B9EDB" w14:textId="06B908BF" w:rsidR="00646630" w:rsidRDefault="00FA336B" w:rsidP="00673934">
      <w:r w:rsidRPr="00041FC7">
        <w:t>A</w:t>
      </w:r>
      <w:r>
        <w:t>dditionally, a</w:t>
      </w:r>
      <w:r w:rsidR="00673934" w:rsidRPr="00041FC7">
        <w:t xml:space="preserve"> number of stakeholders </w:t>
      </w:r>
      <w:r>
        <w:t>suggested</w:t>
      </w:r>
      <w:r w:rsidR="00673934" w:rsidRPr="00041FC7">
        <w:t xml:space="preserve"> that the financial assistance is more important for </w:t>
      </w:r>
      <w:r w:rsidR="00673934">
        <w:t>VR</w:t>
      </w:r>
      <w:r w:rsidR="00673934" w:rsidRPr="00041FC7">
        <w:t xml:space="preserve">GPs located in </w:t>
      </w:r>
      <w:r w:rsidR="00673934">
        <w:t xml:space="preserve">more </w:t>
      </w:r>
      <w:r w:rsidR="00673934" w:rsidRPr="00041FC7">
        <w:t>remote areas, as they have high</w:t>
      </w:r>
      <w:r w:rsidR="00673934">
        <w:t>er</w:t>
      </w:r>
      <w:r w:rsidR="00673934" w:rsidRPr="00041FC7">
        <w:t xml:space="preserve"> travel costs associated with attending training.</w:t>
      </w:r>
      <w:r w:rsidR="00673934" w:rsidRPr="001C2E93">
        <w:t xml:space="preserve"> </w:t>
      </w:r>
      <w:r w:rsidR="00646630">
        <w:t xml:space="preserve">The review considers that the funds saved through adopting </w:t>
      </w:r>
      <w:r w:rsidR="009A325F">
        <w:t>MMM</w:t>
      </w:r>
      <w:r w:rsidR="00646630">
        <w:t xml:space="preserve">3-7 could be redirected towards </w:t>
      </w:r>
      <w:r w:rsidR="00673934" w:rsidRPr="00C30170">
        <w:rPr>
          <w:b/>
        </w:rPr>
        <w:t>scaled payments</w:t>
      </w:r>
      <w:r w:rsidR="00673934">
        <w:t xml:space="preserve"> for the financial support provided through the RPGP,</w:t>
      </w:r>
      <w:r w:rsidR="00673934" w:rsidRPr="00953D3A">
        <w:t xml:space="preserve"> </w:t>
      </w:r>
      <w:r w:rsidR="00673934" w:rsidRPr="00F92A44">
        <w:t xml:space="preserve">whereby </w:t>
      </w:r>
      <w:r w:rsidR="00673934">
        <w:t>VR</w:t>
      </w:r>
      <w:r w:rsidR="00673934" w:rsidRPr="00F92A44">
        <w:t xml:space="preserve">GPs </w:t>
      </w:r>
      <w:r w:rsidR="00646630">
        <w:t xml:space="preserve">in the more remote locations (e.g. MMM7) </w:t>
      </w:r>
      <w:r w:rsidR="00673934">
        <w:t xml:space="preserve">can access a larger amount of </w:t>
      </w:r>
      <w:r w:rsidR="00646630">
        <w:t>grant funding.</w:t>
      </w:r>
    </w:p>
    <w:p w14:paraId="2FD15D8F" w14:textId="238C1AE5" w:rsidR="00481E90" w:rsidRDefault="00EB055C" w:rsidP="00EB055C">
      <w:pPr>
        <w:sectPr w:rsidR="00481E90" w:rsidSect="001635EF">
          <w:footnotePr>
            <w:numFmt w:val="chicago"/>
          </w:footnotePr>
          <w:pgSz w:w="11906" w:h="16838" w:code="9"/>
          <w:pgMar w:top="1985" w:right="1418" w:bottom="851" w:left="1531" w:header="567" w:footer="194" w:gutter="0"/>
          <w:cols w:space="708"/>
          <w:docGrid w:linePitch="360"/>
        </w:sectPr>
      </w:pPr>
      <w:r>
        <w:t xml:space="preserve">Nous recognises that the </w:t>
      </w:r>
      <w:proofErr w:type="spellStart"/>
      <w:r>
        <w:t>DoH</w:t>
      </w:r>
      <w:proofErr w:type="spellEnd"/>
      <w:r>
        <w:t xml:space="preserve"> is currently </w:t>
      </w:r>
      <w:r w:rsidR="00323CB5">
        <w:t>revising</w:t>
      </w:r>
      <w:r>
        <w:t xml:space="preserve"> the District of Workforce Shortage (DWS) model of geographic classification, which is a potential alternative to the MMM. The core purpose of the model is to operate as a workforce modelling tool, as opposed to a tool that will allow the </w:t>
      </w:r>
      <w:proofErr w:type="spellStart"/>
      <w:r>
        <w:t>DoH</w:t>
      </w:r>
      <w:proofErr w:type="spellEnd"/>
      <w:r>
        <w:t xml:space="preserve"> to better understand and prioritise community need. </w:t>
      </w:r>
      <w:r w:rsidRPr="00365F64">
        <w:t xml:space="preserve">Consequently, </w:t>
      </w:r>
      <w:r w:rsidRPr="008E0412">
        <w:t>Nous determines that the MMM is a more suitable classification system for the RPGP.</w:t>
      </w:r>
    </w:p>
    <w:p w14:paraId="41AA8352" w14:textId="77777777" w:rsidR="009D56FF" w:rsidRDefault="009D56FF" w:rsidP="009D56FF">
      <w:pPr>
        <w:jc w:val="center"/>
      </w:pPr>
      <w:bookmarkStart w:id="595" w:name="_Ref485826990"/>
      <w:bookmarkStart w:id="596" w:name="_Toc485665594"/>
      <w:bookmarkStart w:id="597" w:name="_Toc485666565"/>
      <w:bookmarkStart w:id="598" w:name="_Ref485797513"/>
      <w:bookmarkEnd w:id="567"/>
      <w:bookmarkEnd w:id="568"/>
      <w:bookmarkEnd w:id="590"/>
      <w:bookmarkEnd w:id="591"/>
    </w:p>
    <w:p w14:paraId="457CC245" w14:textId="749D86EB" w:rsidR="009D56FF" w:rsidRDefault="009E1843" w:rsidP="009D56FF">
      <w:pPr>
        <w:pStyle w:val="Caption"/>
      </w:pPr>
      <w:bookmarkStart w:id="599" w:name="_Ref485903336"/>
      <w:r>
        <w:t xml:space="preserve">Figure </w:t>
      </w:r>
      <w:r w:rsidR="00156847">
        <w:fldChar w:fldCharType="begin"/>
      </w:r>
      <w:r w:rsidR="00156847">
        <w:instrText xml:space="preserve"> SEQ Figure \* ARABIC </w:instrText>
      </w:r>
      <w:r w:rsidR="00156847">
        <w:fldChar w:fldCharType="separate"/>
      </w:r>
      <w:r w:rsidR="002D0880">
        <w:rPr>
          <w:noProof/>
        </w:rPr>
        <w:t>21</w:t>
      </w:r>
      <w:r w:rsidR="00156847">
        <w:rPr>
          <w:noProof/>
        </w:rPr>
        <w:fldChar w:fldCharType="end"/>
      </w:r>
      <w:bookmarkEnd w:id="595"/>
      <w:bookmarkEnd w:id="599"/>
      <w:r>
        <w:t xml:space="preserve">: </w:t>
      </w:r>
      <w:proofErr w:type="spellStart"/>
      <w:r w:rsidR="003B71B1">
        <w:t>DoH</w:t>
      </w:r>
      <w:proofErr w:type="spellEnd"/>
      <w:r w:rsidR="003B71B1">
        <w:t xml:space="preserve"> developed map: </w:t>
      </w:r>
      <w:r>
        <w:t xml:space="preserve">RPGP payment across Australia under the </w:t>
      </w:r>
      <w:r w:rsidR="009D56FF">
        <w:t>ASGC-RA remote classification system</w:t>
      </w:r>
    </w:p>
    <w:p w14:paraId="41699007" w14:textId="61DEF6AF" w:rsidR="009D56FF" w:rsidRDefault="009D56FF" w:rsidP="009D56FF">
      <w:pPr>
        <w:jc w:val="center"/>
        <w:rPr>
          <w:bCs/>
        </w:rPr>
      </w:pPr>
      <w:r>
        <w:rPr>
          <w:noProof/>
          <w:lang w:eastAsia="ja-JP"/>
        </w:rPr>
        <w:drawing>
          <wp:inline distT="0" distB="0" distL="0" distR="0" wp14:anchorId="1C622FEB" wp14:editId="7FE7BAB0">
            <wp:extent cx="7138904" cy="5014800"/>
            <wp:effectExtent l="0" t="0" r="5080" b="0"/>
            <wp:docPr id="1404" name="Picture 1404" descr="Figure 21: DoH developed map: RPGP payment across Australia under the ASGC-RA remote classification syst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Picture 1404" descr="Figure 21: DoH developed map: RPGP payment across Australia under the ASGC-RA remote classification system&#10;"/>
                    <pic:cNvPicPr/>
                  </pic:nvPicPr>
                  <pic:blipFill rotWithShape="1">
                    <a:blip r:embed="rId42"/>
                    <a:srcRect l="381" t="392" r="549" b="584"/>
                    <a:stretch/>
                  </pic:blipFill>
                  <pic:spPr bwMode="auto">
                    <a:xfrm>
                      <a:off x="0" y="0"/>
                      <a:ext cx="7138904" cy="50148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4D61F337" w14:textId="453BE37F" w:rsidR="009E1843" w:rsidRDefault="009E1843" w:rsidP="009E1843">
      <w:pPr>
        <w:pStyle w:val="Caption"/>
      </w:pPr>
      <w:bookmarkStart w:id="600" w:name="_Ref485903358"/>
      <w:r>
        <w:lastRenderedPageBreak/>
        <w:t xml:space="preserve">Figure </w:t>
      </w:r>
      <w:r w:rsidR="00156847">
        <w:fldChar w:fldCharType="begin"/>
      </w:r>
      <w:r w:rsidR="00156847">
        <w:instrText xml:space="preserve"> SEQ Figure \* ARABIC </w:instrText>
      </w:r>
      <w:r w:rsidR="00156847">
        <w:fldChar w:fldCharType="separate"/>
      </w:r>
      <w:r w:rsidR="002D0880">
        <w:rPr>
          <w:noProof/>
        </w:rPr>
        <w:t>22</w:t>
      </w:r>
      <w:r w:rsidR="00156847">
        <w:rPr>
          <w:noProof/>
        </w:rPr>
        <w:fldChar w:fldCharType="end"/>
      </w:r>
      <w:bookmarkEnd w:id="600"/>
      <w:r>
        <w:t xml:space="preserve">: </w:t>
      </w:r>
      <w:proofErr w:type="spellStart"/>
      <w:r w:rsidR="003B71B1">
        <w:t>DoH</w:t>
      </w:r>
      <w:proofErr w:type="spellEnd"/>
      <w:r w:rsidR="003B71B1">
        <w:t xml:space="preserve"> developed map: </w:t>
      </w:r>
      <w:r>
        <w:t>RPGP payment across Australia under the MMM remote classification system</w:t>
      </w:r>
    </w:p>
    <w:p w14:paraId="71775049" w14:textId="18D8EABD" w:rsidR="009E1843" w:rsidRDefault="009E1843" w:rsidP="009E1843">
      <w:pPr>
        <w:jc w:val="center"/>
        <w:sectPr w:rsidR="009E1843" w:rsidSect="00481E90">
          <w:footnotePr>
            <w:numFmt w:val="chicago"/>
          </w:footnotePr>
          <w:pgSz w:w="16838" w:h="11906" w:orient="landscape" w:code="9"/>
          <w:pgMar w:top="1531" w:right="1985" w:bottom="1418" w:left="1843" w:header="567" w:footer="567" w:gutter="0"/>
          <w:cols w:space="708"/>
          <w:docGrid w:linePitch="360"/>
        </w:sectPr>
      </w:pPr>
      <w:r>
        <w:rPr>
          <w:noProof/>
          <w:lang w:eastAsia="ja-JP"/>
        </w:rPr>
        <w:drawing>
          <wp:inline distT="0" distB="0" distL="0" distR="0" wp14:anchorId="1F00A589" wp14:editId="6210D63F">
            <wp:extent cx="7130846" cy="5014386"/>
            <wp:effectExtent l="0" t="0" r="0" b="0"/>
            <wp:docPr id="1390" name="Picture 1390" descr="Figure 22: DoH developed map: RPGP payment across Australia under the MMM remote class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Picture 1390" descr="Figure 22: DoH developed map: RPGP payment across Australia under the MMM remote classification system"/>
                    <pic:cNvPicPr>
                      <a:picLocks noChangeAspect="1" noChangeArrowheads="1"/>
                    </pic:cNvPicPr>
                  </pic:nvPicPr>
                  <pic:blipFill rotWithShape="1">
                    <a:blip r:embed="rId43">
                      <a:extLst>
                        <a:ext uri="{28A0092B-C50C-407E-A947-70E740481C1C}">
                          <a14:useLocalDpi xmlns:a14="http://schemas.microsoft.com/office/drawing/2010/main" val="0"/>
                        </a:ext>
                      </a:extLst>
                    </a:blip>
                    <a:srcRect r="683"/>
                    <a:stretch/>
                  </pic:blipFill>
                  <pic:spPr bwMode="auto">
                    <a:xfrm>
                      <a:off x="0" y="0"/>
                      <a:ext cx="7133291" cy="5016105"/>
                    </a:xfrm>
                    <a:prstGeom prst="rect">
                      <a:avLst/>
                    </a:prstGeom>
                    <a:noFill/>
                    <a:ln>
                      <a:noFill/>
                    </a:ln>
                    <a:extLst>
                      <a:ext uri="{53640926-AAD7-44D8-BBD7-CCE9431645EC}">
                        <a14:shadowObscured xmlns:a14="http://schemas.microsoft.com/office/drawing/2010/main"/>
                      </a:ext>
                    </a:extLst>
                  </pic:spPr>
                </pic:pic>
              </a:graphicData>
            </a:graphic>
          </wp:inline>
        </w:drawing>
      </w:r>
    </w:p>
    <w:p w14:paraId="6AC130A2" w14:textId="69895DAE" w:rsidR="003E1004" w:rsidRPr="007A5EE0" w:rsidRDefault="003E1004" w:rsidP="00F72263">
      <w:pPr>
        <w:pStyle w:val="Heading4"/>
      </w:pPr>
      <w:bookmarkStart w:id="601" w:name="_Ref485885679"/>
      <w:bookmarkStart w:id="602" w:name="_Toc485914922"/>
      <w:bookmarkStart w:id="603" w:name="_Toc485915152"/>
      <w:bookmarkStart w:id="604" w:name="_Toc486238187"/>
      <w:bookmarkStart w:id="605" w:name="_Toc486239542"/>
      <w:bookmarkStart w:id="606" w:name="_Toc487529681"/>
      <w:bookmarkStart w:id="607" w:name="_Toc487541739"/>
      <w:bookmarkStart w:id="608" w:name="_Toc487551132"/>
      <w:bookmarkStart w:id="609" w:name="_Ref490474461"/>
      <w:r w:rsidRPr="001E1F5A">
        <w:lastRenderedPageBreak/>
        <w:t xml:space="preserve">Implement risk management controls </w:t>
      </w:r>
      <w:r>
        <w:t xml:space="preserve">to </w:t>
      </w:r>
      <w:r w:rsidR="00F20029">
        <w:t xml:space="preserve">refine grant allocation and </w:t>
      </w:r>
      <w:r>
        <w:t xml:space="preserve">minimise </w:t>
      </w:r>
      <w:bookmarkEnd w:id="596"/>
      <w:bookmarkEnd w:id="597"/>
      <w:bookmarkEnd w:id="598"/>
      <w:bookmarkEnd w:id="601"/>
      <w:bookmarkEnd w:id="602"/>
      <w:bookmarkEnd w:id="603"/>
      <w:bookmarkEnd w:id="604"/>
      <w:bookmarkEnd w:id="605"/>
      <w:bookmarkEnd w:id="606"/>
      <w:bookmarkEnd w:id="607"/>
      <w:bookmarkEnd w:id="608"/>
      <w:r w:rsidR="00D72E38">
        <w:t>duplication of available programs</w:t>
      </w:r>
      <w:bookmarkEnd w:id="609"/>
    </w:p>
    <w:p w14:paraId="10739E7B" w14:textId="0B66704D" w:rsidR="003E1004" w:rsidRDefault="003E1004" w:rsidP="003E1004">
      <w:pPr>
        <w:rPr>
          <w:szCs w:val="21"/>
        </w:rPr>
      </w:pPr>
      <w:r>
        <w:t>Grants available through the RPGP are currently uncapped and all eligible VRGPs</w:t>
      </w:r>
      <w:r w:rsidR="003B71B1">
        <w:t xml:space="preserve"> who are RPGP-registered and</w:t>
      </w:r>
      <w:r>
        <w:t xml:space="preserve"> who attend </w:t>
      </w:r>
      <w:r w:rsidRPr="00A81A83">
        <w:rPr>
          <w:szCs w:val="21"/>
        </w:rPr>
        <w:t>approved training courses are provided with</w:t>
      </w:r>
      <w:r>
        <w:rPr>
          <w:szCs w:val="21"/>
        </w:rPr>
        <w:t xml:space="preserve"> RPGP grants</w:t>
      </w:r>
      <w:r w:rsidRPr="00A81A83">
        <w:rPr>
          <w:szCs w:val="21"/>
        </w:rPr>
        <w:t xml:space="preserve">. While this is </w:t>
      </w:r>
      <w:r>
        <w:rPr>
          <w:szCs w:val="21"/>
        </w:rPr>
        <w:t>aligned</w:t>
      </w:r>
      <w:r w:rsidRPr="00A81A83">
        <w:rPr>
          <w:szCs w:val="21"/>
        </w:rPr>
        <w:t xml:space="preserve"> with the program’s intent </w:t>
      </w:r>
      <w:r>
        <w:rPr>
          <w:szCs w:val="21"/>
        </w:rPr>
        <w:t xml:space="preserve">to act as </w:t>
      </w:r>
      <w:r w:rsidRPr="00A81A83">
        <w:rPr>
          <w:szCs w:val="21"/>
        </w:rPr>
        <w:t>an entitlement program,</w:t>
      </w:r>
      <w:r>
        <w:rPr>
          <w:szCs w:val="21"/>
        </w:rPr>
        <w:t xml:space="preserve"> </w:t>
      </w:r>
      <w:r w:rsidR="008F08CC">
        <w:rPr>
          <w:szCs w:val="21"/>
        </w:rPr>
        <w:t>t</w:t>
      </w:r>
      <w:r>
        <w:rPr>
          <w:szCs w:val="21"/>
        </w:rPr>
        <w:t xml:space="preserve">he </w:t>
      </w:r>
      <w:proofErr w:type="spellStart"/>
      <w:r>
        <w:rPr>
          <w:szCs w:val="21"/>
        </w:rPr>
        <w:t>DoH</w:t>
      </w:r>
      <w:proofErr w:type="spellEnd"/>
      <w:r w:rsidRPr="00A81A83">
        <w:rPr>
          <w:szCs w:val="21"/>
        </w:rPr>
        <w:t xml:space="preserve"> </w:t>
      </w:r>
      <w:r w:rsidR="000448F4">
        <w:rPr>
          <w:szCs w:val="21"/>
        </w:rPr>
        <w:t>c</w:t>
      </w:r>
      <w:r>
        <w:rPr>
          <w:szCs w:val="21"/>
        </w:rPr>
        <w:t xml:space="preserve">ould implement </w:t>
      </w:r>
      <w:r w:rsidRPr="00A81A83">
        <w:rPr>
          <w:szCs w:val="21"/>
        </w:rPr>
        <w:t>risk management controls</w:t>
      </w:r>
      <w:r>
        <w:rPr>
          <w:szCs w:val="21"/>
        </w:rPr>
        <w:t xml:space="preserve"> to </w:t>
      </w:r>
      <w:r w:rsidR="001F2B1B">
        <w:rPr>
          <w:szCs w:val="21"/>
        </w:rPr>
        <w:t>further refine the allocation of grants,</w:t>
      </w:r>
      <w:r>
        <w:rPr>
          <w:szCs w:val="21"/>
        </w:rPr>
        <w:t xml:space="preserve"> and </w:t>
      </w:r>
      <w:r w:rsidR="001F2B1B">
        <w:rPr>
          <w:szCs w:val="21"/>
        </w:rPr>
        <w:t xml:space="preserve">reduce the risk of </w:t>
      </w:r>
      <w:r w:rsidR="00F72263" w:rsidRPr="00F72263">
        <w:rPr>
          <w:szCs w:val="21"/>
        </w:rPr>
        <w:t>duplicate applications</w:t>
      </w:r>
      <w:r w:rsidR="00C30170">
        <w:rPr>
          <w:szCs w:val="21"/>
        </w:rPr>
        <w:t xml:space="preserve"> to multiple programs</w:t>
      </w:r>
      <w:r w:rsidR="00F72263">
        <w:rPr>
          <w:szCs w:val="21"/>
        </w:rPr>
        <w:t>.</w:t>
      </w:r>
      <w:r>
        <w:rPr>
          <w:szCs w:val="21"/>
        </w:rPr>
        <w:t xml:space="preserve"> Both of these issues are explained in more detail below.</w:t>
      </w:r>
    </w:p>
    <w:p w14:paraId="3E93902D" w14:textId="1EA0675A" w:rsidR="003E1004" w:rsidRDefault="004F43F7" w:rsidP="00F72263">
      <w:pPr>
        <w:pStyle w:val="Heading5"/>
      </w:pPr>
      <w:proofErr w:type="spellStart"/>
      <w:r>
        <w:t>i</w:t>
      </w:r>
      <w:proofErr w:type="spellEnd"/>
      <w:r>
        <w:t xml:space="preserve">) </w:t>
      </w:r>
      <w:r w:rsidR="003E1004">
        <w:t xml:space="preserve">Strengthen data collection, sharing and analysis to </w:t>
      </w:r>
      <w:r w:rsidR="00F20029">
        <w:t>refine</w:t>
      </w:r>
      <w:r w:rsidR="003E1004">
        <w:t xml:space="preserve"> the allocation of grants</w:t>
      </w:r>
    </w:p>
    <w:p w14:paraId="581F7219" w14:textId="4BE371D7" w:rsidR="003E1004" w:rsidRPr="00A81A83" w:rsidRDefault="003E1004" w:rsidP="003E1004">
      <w:pPr>
        <w:rPr>
          <w:b/>
          <w:szCs w:val="21"/>
        </w:rPr>
      </w:pPr>
      <w:r>
        <w:t xml:space="preserve">According to the RPGP </w:t>
      </w:r>
      <w:r w:rsidR="00F20029">
        <w:t>program g</w:t>
      </w:r>
      <w:r>
        <w:t>uidelines, VRGPs are eligible for $2</w:t>
      </w:r>
      <w:r w:rsidR="00903F55">
        <w:t>,</w:t>
      </w:r>
      <w:r>
        <w:t xml:space="preserve">000 per day for a maximum of 10 days per </w:t>
      </w:r>
      <w:r w:rsidR="004C0870">
        <w:t>financial year</w:t>
      </w:r>
      <w:r>
        <w:t xml:space="preserve"> for courses in surgery, anaesthetics and obstetrics and $2</w:t>
      </w:r>
      <w:r w:rsidR="00903F55">
        <w:t>,</w:t>
      </w:r>
      <w:r>
        <w:t xml:space="preserve">000 per day for a maximum of 3 days per </w:t>
      </w:r>
      <w:r w:rsidR="004C0870">
        <w:t>financial year</w:t>
      </w:r>
      <w:r>
        <w:t xml:space="preserve"> for courses in emergency medicine.</w:t>
      </w:r>
      <w:r w:rsidR="00E06C92" w:rsidRPr="00E43262">
        <w:fldChar w:fldCharType="begin"/>
      </w:r>
      <w:r w:rsidR="00E06C92" w:rsidRPr="00E06C92">
        <w:rPr>
          <w:vertAlign w:val="superscript"/>
        </w:rPr>
        <w:instrText xml:space="preserve"> REF _Ref485712630 \r \h </w:instrText>
      </w:r>
      <w:r w:rsidR="00E06C92">
        <w:rPr>
          <w:vertAlign w:val="superscript"/>
        </w:rPr>
        <w:instrText xml:space="preserve"> \* MERGEFORMAT </w:instrText>
      </w:r>
      <w:r w:rsidR="00E06C92" w:rsidRPr="00E43262">
        <w:rPr>
          <w:vertAlign w:val="superscript"/>
        </w:rPr>
        <w:fldChar w:fldCharType="separate"/>
      </w:r>
      <w:r w:rsidR="002D0880">
        <w:rPr>
          <w:vertAlign w:val="superscript"/>
        </w:rPr>
        <w:t>125</w:t>
      </w:r>
      <w:r w:rsidR="00E06C92" w:rsidRPr="00E43262">
        <w:fldChar w:fldCharType="end"/>
      </w:r>
      <w:r w:rsidR="00F20029">
        <w:t xml:space="preserve"> This therefore results in a maximum grant threshold of $20,000 for the procedural component and $6,000 for the emergency medicine component, or a total of $26,000 per financial year for each eligible VRGP.</w:t>
      </w:r>
    </w:p>
    <w:p w14:paraId="68B67253" w14:textId="19EB73FF" w:rsidR="007E5F4E" w:rsidRDefault="00F20029" w:rsidP="003E1004">
      <w:r>
        <w:t xml:space="preserve">Ensuring that GPs do not receive funding exceeding this amount </w:t>
      </w:r>
      <w:r w:rsidR="00056DDA">
        <w:t>requires strong data collection</w:t>
      </w:r>
      <w:r w:rsidR="003E1004" w:rsidRPr="00ED0553">
        <w:t xml:space="preserve"> and </w:t>
      </w:r>
      <w:r w:rsidR="00056DDA">
        <w:t>control processes</w:t>
      </w:r>
      <w:r>
        <w:t xml:space="preserve">. </w:t>
      </w:r>
      <w:r w:rsidR="00056DDA">
        <w:t>However</w:t>
      </w:r>
      <w:r w:rsidR="003E1004" w:rsidRPr="008E0412">
        <w:t xml:space="preserve"> the </w:t>
      </w:r>
      <w:r w:rsidR="00056DDA">
        <w:t xml:space="preserve">stakeholder consultations highlighted that the program </w:t>
      </w:r>
      <w:r w:rsidR="003E1004" w:rsidRPr="008E0412">
        <w:t>administrators</w:t>
      </w:r>
      <w:r w:rsidR="00056DDA">
        <w:t xml:space="preserve">, i.e. </w:t>
      </w:r>
      <w:r w:rsidR="003E1004" w:rsidRPr="00ED0553">
        <w:t>ACRRM</w:t>
      </w:r>
      <w:r w:rsidR="00056DDA">
        <w:t xml:space="preserve"> and RACGP</w:t>
      </w:r>
      <w:r w:rsidR="003E1004" w:rsidRPr="00ED0553">
        <w:t>,</w:t>
      </w:r>
      <w:r w:rsidR="003E1004" w:rsidRPr="008E0412">
        <w:t xml:space="preserve"> </w:t>
      </w:r>
      <w:r w:rsidR="00056DDA">
        <w:t>currently</w:t>
      </w:r>
      <w:r w:rsidR="003E1004" w:rsidRPr="008E0412">
        <w:t xml:space="preserve"> do not </w:t>
      </w:r>
      <w:r w:rsidR="003B71B1">
        <w:t xml:space="preserve">appear to </w:t>
      </w:r>
      <w:r w:rsidR="003E1004" w:rsidRPr="008E0412">
        <w:t xml:space="preserve">share information on grant applicants and therefore rely on DHS to pick up any applicants who have applied for a grant for the same course through the separate </w:t>
      </w:r>
      <w:r w:rsidR="00903F55">
        <w:t>c</w:t>
      </w:r>
      <w:r w:rsidR="003E1004" w:rsidRPr="008E0412">
        <w:t>olleges.</w:t>
      </w:r>
      <w:r w:rsidR="009026DE">
        <w:rPr>
          <w:rStyle w:val="FootnoteReference"/>
        </w:rPr>
        <w:footnoteReference w:id="8"/>
      </w:r>
    </w:p>
    <w:p w14:paraId="00D8B849" w14:textId="5B508FB1" w:rsidR="004D6E8D" w:rsidRDefault="003E1004" w:rsidP="004D6E8D">
      <w:r>
        <w:t>The</w:t>
      </w:r>
      <w:r w:rsidR="00024519">
        <w:t>refore, although the current process using the DHS does appear to</w:t>
      </w:r>
      <w:r w:rsidR="006D7825">
        <w:t xml:space="preserve"> pick up anomalies</w:t>
      </w:r>
      <w:r w:rsidR="00024519">
        <w:t xml:space="preserve">, </w:t>
      </w:r>
      <w:r w:rsidR="00D04858">
        <w:t>future</w:t>
      </w:r>
      <w:r>
        <w:t xml:space="preserve"> program administrat</w:t>
      </w:r>
      <w:r w:rsidR="006D7825">
        <w:t>ion</w:t>
      </w:r>
      <w:r>
        <w:t xml:space="preserve"> could implement checks and balances to </w:t>
      </w:r>
      <w:r w:rsidR="002603C2">
        <w:t xml:space="preserve">further </w:t>
      </w:r>
      <w:r>
        <w:t xml:space="preserve">minimise the risk of over allocation of grants. This </w:t>
      </w:r>
      <w:r w:rsidR="00D04858">
        <w:t>c</w:t>
      </w:r>
      <w:r>
        <w:t xml:space="preserve">ould be achieved through more methodical and robust data collection processes and better data sharing. The type of data that </w:t>
      </w:r>
      <w:r w:rsidR="00D04858">
        <w:t>c</w:t>
      </w:r>
      <w:r>
        <w:t xml:space="preserve">ould be collected is outlined in </w:t>
      </w:r>
      <w:r w:rsidR="00903F55">
        <w:t xml:space="preserve">Section </w:t>
      </w:r>
      <w:r w:rsidR="00903F55">
        <w:fldChar w:fldCharType="begin"/>
      </w:r>
      <w:r w:rsidR="00903F55">
        <w:instrText xml:space="preserve"> REF _Ref486233739 \n \h </w:instrText>
      </w:r>
      <w:r w:rsidR="00903F55">
        <w:fldChar w:fldCharType="separate"/>
      </w:r>
      <w:r w:rsidR="002D0880">
        <w:t>4.1.1.5</w:t>
      </w:r>
      <w:r w:rsidR="00903F55">
        <w:fldChar w:fldCharType="end"/>
      </w:r>
      <w:r w:rsidR="007E5F4E">
        <w:t>.</w:t>
      </w:r>
      <w:r w:rsidR="00024519">
        <w:t xml:space="preserve"> </w:t>
      </w:r>
    </w:p>
    <w:p w14:paraId="0FE48179" w14:textId="6EFF9E3E" w:rsidR="00BC30FC" w:rsidRDefault="004F43F7" w:rsidP="00BC30FC">
      <w:pPr>
        <w:pStyle w:val="Heading5"/>
      </w:pPr>
      <w:r>
        <w:t xml:space="preserve">ii) </w:t>
      </w:r>
      <w:r w:rsidR="00BC30FC">
        <w:t xml:space="preserve">Exclude </w:t>
      </w:r>
      <w:r w:rsidR="003F25FA">
        <w:t xml:space="preserve">(or de-prioritise) </w:t>
      </w:r>
      <w:r w:rsidR="00BC30FC">
        <w:t xml:space="preserve">VRGPs who receive </w:t>
      </w:r>
      <w:r w:rsidR="006D7825">
        <w:t>state-based</w:t>
      </w:r>
      <w:r w:rsidR="00BC30FC" w:rsidDel="006D7825">
        <w:t xml:space="preserve"> </w:t>
      </w:r>
      <w:r w:rsidR="00BC30FC">
        <w:t xml:space="preserve">support for </w:t>
      </w:r>
      <w:r w:rsidR="006D7825">
        <w:t xml:space="preserve">procedural </w:t>
      </w:r>
      <w:r w:rsidR="00BC30FC">
        <w:t xml:space="preserve">skills maintenance  </w:t>
      </w:r>
    </w:p>
    <w:p w14:paraId="2277F267" w14:textId="2752B123" w:rsidR="006D7825" w:rsidRDefault="00BC30FC" w:rsidP="00BC30FC">
      <w:r>
        <w:t>Training and upskilling grants</w:t>
      </w:r>
      <w:r w:rsidR="006D7825">
        <w:t xml:space="preserve"> are also</w:t>
      </w:r>
      <w:r>
        <w:t xml:space="preserve"> available to VRGPs </w:t>
      </w:r>
      <w:r w:rsidR="006D7825">
        <w:t xml:space="preserve">through state-funded programs, although this </w:t>
      </w:r>
      <w:r>
        <w:t>differ</w:t>
      </w:r>
      <w:r w:rsidR="006D7825">
        <w:t>s</w:t>
      </w:r>
      <w:r>
        <w:t xml:space="preserve"> by jurisdiction</w:t>
      </w:r>
      <w:r w:rsidR="006D7825">
        <w:t xml:space="preserve">, as outlined in </w:t>
      </w:r>
      <w:r w:rsidR="00E73EE0">
        <w:t>S</w:t>
      </w:r>
      <w:r w:rsidR="006D7825">
        <w:t>ection 1</w:t>
      </w:r>
      <w:r w:rsidDel="006D7825">
        <w:t xml:space="preserve">. </w:t>
      </w:r>
      <w:r w:rsidR="006D7825">
        <w:t>There is currently no level playing field across Australia for access to financial support for procedural skills maintenance for rural GPs.</w:t>
      </w:r>
    </w:p>
    <w:p w14:paraId="5ECFBAC0" w14:textId="22C9A2D9" w:rsidR="008603AD" w:rsidRDefault="006D7825" w:rsidP="00E80A85">
      <w:r>
        <w:t>In recognition of these different practices, it would be feasible for</w:t>
      </w:r>
      <w:r w:rsidR="00BC30FC">
        <w:t xml:space="preserve"> the RPGP administrat</w:t>
      </w:r>
      <w:r>
        <w:t xml:space="preserve">ion process to </w:t>
      </w:r>
      <w:r w:rsidR="00BC30FC">
        <w:t>exclude</w:t>
      </w:r>
      <w:r w:rsidR="003F25FA">
        <w:t xml:space="preserve"> or deprioritise</w:t>
      </w:r>
      <w:r w:rsidR="00BC30FC">
        <w:t xml:space="preserve"> VRGP applicants who receive other</w:t>
      </w:r>
      <w:r w:rsidR="008603AD">
        <w:t xml:space="preserve"> financial</w:t>
      </w:r>
      <w:r w:rsidR="00842D50">
        <w:t xml:space="preserve"> support, above a defined threshold, </w:t>
      </w:r>
      <w:r w:rsidR="00BC30FC">
        <w:t>from state or territories</w:t>
      </w:r>
      <w:r>
        <w:t xml:space="preserve"> that is specifically</w:t>
      </w:r>
      <w:r w:rsidR="00BC30FC">
        <w:t xml:space="preserve"> aimed </w:t>
      </w:r>
      <w:r>
        <w:t>at</w:t>
      </w:r>
      <w:r w:rsidR="00BC30FC" w:rsidDel="006D7825">
        <w:t xml:space="preserve"> </w:t>
      </w:r>
      <w:r>
        <w:t xml:space="preserve">procedural </w:t>
      </w:r>
      <w:r w:rsidR="00BC30FC">
        <w:t xml:space="preserve">skills maintenance. This could </w:t>
      </w:r>
      <w:r w:rsidR="00842D50">
        <w:t xml:space="preserve">contain the program expenditure and </w:t>
      </w:r>
      <w:r w:rsidR="00BC30FC">
        <w:t xml:space="preserve">potentially </w:t>
      </w:r>
      <w:r w:rsidR="00842D50">
        <w:t>reduce</w:t>
      </w:r>
      <w:r w:rsidR="00BC30FC">
        <w:t xml:space="preserve"> </w:t>
      </w:r>
      <w:r w:rsidR="00842D50">
        <w:t xml:space="preserve">funding </w:t>
      </w:r>
      <w:r w:rsidR="00BC30FC">
        <w:t xml:space="preserve">duplication as state employed GPs may have access to multiple programs to support their continual professional development, whilst non-state employed GPs may have a smaller range of programs available to support their skills maintenance. </w:t>
      </w:r>
      <w:r w:rsidR="00842D50">
        <w:t xml:space="preserve">The appropriate threshold should be determined by the </w:t>
      </w:r>
      <w:proofErr w:type="spellStart"/>
      <w:r w:rsidR="00842D50">
        <w:t>DoH</w:t>
      </w:r>
      <w:proofErr w:type="spellEnd"/>
      <w:r w:rsidR="00842D50">
        <w:t xml:space="preserve">, and would require analysis to determine a practical and meaningful level. </w:t>
      </w:r>
    </w:p>
    <w:p w14:paraId="3D8E7CA5" w14:textId="6F4E6061" w:rsidR="001A3A40" w:rsidRDefault="00F30E98" w:rsidP="007476BD">
      <w:pPr>
        <w:rPr>
          <w:szCs w:val="21"/>
        </w:rPr>
      </w:pPr>
      <w:r>
        <w:t xml:space="preserve">The </w:t>
      </w:r>
      <w:r w:rsidR="00BC30FC">
        <w:t xml:space="preserve">Colleges, as the </w:t>
      </w:r>
      <w:r>
        <w:t xml:space="preserve">current </w:t>
      </w:r>
      <w:r w:rsidR="00BC30FC">
        <w:t>RPGP</w:t>
      </w:r>
      <w:r w:rsidR="00E265D4">
        <w:t xml:space="preserve"> program</w:t>
      </w:r>
      <w:r w:rsidR="00BC30FC">
        <w:t xml:space="preserve"> administrator</w:t>
      </w:r>
      <w:r w:rsidR="006D7825">
        <w:t>s</w:t>
      </w:r>
      <w:r w:rsidR="00BC30FC">
        <w:t xml:space="preserve">, </w:t>
      </w:r>
      <w:r w:rsidR="00CC2C22">
        <w:t>would</w:t>
      </w:r>
      <w:r>
        <w:t xml:space="preserve"> need to develop mechanisms </w:t>
      </w:r>
      <w:r w:rsidR="00DD437A">
        <w:t>to differentiate these VRGPs</w:t>
      </w:r>
      <w:r>
        <w:t xml:space="preserve">. This </w:t>
      </w:r>
      <w:r w:rsidR="00BC30FC">
        <w:t xml:space="preserve">should </w:t>
      </w:r>
      <w:r w:rsidR="007E6D7D">
        <w:t xml:space="preserve">be undertaken in </w:t>
      </w:r>
      <w:r>
        <w:t>collaboration with</w:t>
      </w:r>
      <w:r w:rsidR="00BC30FC">
        <w:t xml:space="preserve"> the state, PHNs, RWAs and local hospital</w:t>
      </w:r>
      <w:r w:rsidR="00CD5229">
        <w:t>s</w:t>
      </w:r>
      <w:r w:rsidR="00BC30FC">
        <w:t xml:space="preserve"> or health service</w:t>
      </w:r>
      <w:r w:rsidR="00CD5229">
        <w:t>s</w:t>
      </w:r>
      <w:r w:rsidR="00BC30FC">
        <w:t xml:space="preserve"> to guide decision making on eligibility of applicants.</w:t>
      </w:r>
      <w:r w:rsidR="00E80A85">
        <w:t xml:space="preserve"> One mechanism could include a tick box on the application form to increase </w:t>
      </w:r>
      <w:r w:rsidR="00E80A85">
        <w:rPr>
          <w:szCs w:val="21"/>
        </w:rPr>
        <w:t>awareness, and discourage applicants who are receiving support from other state and/or territory programs</w:t>
      </w:r>
      <w:r w:rsidR="007476BD">
        <w:t xml:space="preserve"> (see below).</w:t>
      </w:r>
    </w:p>
    <w:p w14:paraId="402EC7E9" w14:textId="4FEF0FCC" w:rsidR="00401684" w:rsidRDefault="00E80A85" w:rsidP="00931D24">
      <w:r>
        <w:lastRenderedPageBreak/>
        <w:t>E</w:t>
      </w:r>
      <w:r w:rsidRPr="00E80A85">
        <w:t>xclusion</w:t>
      </w:r>
      <w:r w:rsidR="003F25FA">
        <w:t xml:space="preserve"> or de-prioritisation</w:t>
      </w:r>
      <w:r w:rsidRPr="00E80A85">
        <w:t xml:space="preserve"> of VRGPs who receive state-based support for procedural skills maintenance will likely mean </w:t>
      </w:r>
      <w:r w:rsidR="001512A5">
        <w:t xml:space="preserve">some </w:t>
      </w:r>
      <w:r w:rsidRPr="00E80A85">
        <w:t>current recipients will no longer be eligible</w:t>
      </w:r>
      <w:r w:rsidR="00401684">
        <w:t xml:space="preserve"> for the grants</w:t>
      </w:r>
      <w:r>
        <w:t>.</w:t>
      </w:r>
      <w:r w:rsidR="00401684">
        <w:t xml:space="preserve"> </w:t>
      </w:r>
      <w:r w:rsidR="00772C59">
        <w:t xml:space="preserve">This means that states including Queensland, New South Wales and Victoria that have rural health workforce programs </w:t>
      </w:r>
      <w:r w:rsidR="00CD5229">
        <w:t>focu</w:t>
      </w:r>
      <w:r w:rsidR="00772C59">
        <w:t>sed on providing support for the same procedural skills areas</w:t>
      </w:r>
      <w:r w:rsidR="007C52AC">
        <w:t xml:space="preserve"> as the RPGP</w:t>
      </w:r>
      <w:r w:rsidR="00772C59">
        <w:t xml:space="preserve">, </w:t>
      </w:r>
      <w:r w:rsidR="007C52AC">
        <w:t>may no longer receive RPGP grants to the same extent as they have done in the previous rounds</w:t>
      </w:r>
      <w:r w:rsidR="00772C59">
        <w:t xml:space="preserve"> (as seen in the mapping of Section </w:t>
      </w:r>
      <w:r w:rsidR="00DD584C">
        <w:t>1</w:t>
      </w:r>
      <w:r w:rsidR="00772C59">
        <w:t>.3). Such changes</w:t>
      </w:r>
      <w:r w:rsidR="00401684">
        <w:t xml:space="preserve"> could also add additional complexity and burden to existing </w:t>
      </w:r>
      <w:r w:rsidR="00E265D4">
        <w:t xml:space="preserve">program </w:t>
      </w:r>
      <w:r w:rsidR="00401684">
        <w:t>administration and governance arrangements</w:t>
      </w:r>
      <w:r w:rsidR="00CF53D6">
        <w:t>, particularly when establishing continual collaboration forums to guide decision making on eligible applicants</w:t>
      </w:r>
      <w:r w:rsidR="00401684">
        <w:t xml:space="preserve">. </w:t>
      </w:r>
    </w:p>
    <w:p w14:paraId="7B7B9E91" w14:textId="3285A081" w:rsidR="003F25FA" w:rsidRPr="00504D6F" w:rsidRDefault="003F25FA" w:rsidP="003F25FA">
      <w:r w:rsidRPr="007476BD">
        <w:rPr>
          <w:rFonts w:ascii="Calibri" w:eastAsia="MS Mincho" w:hAnsi="Calibri"/>
        </w:rPr>
        <w:t xml:space="preserve">Complexities may also arise when assessing </w:t>
      </w:r>
      <w:r w:rsidR="007476BD">
        <w:rPr>
          <w:rFonts w:ascii="Calibri" w:eastAsia="MS Mincho" w:hAnsi="Calibri"/>
        </w:rPr>
        <w:t xml:space="preserve">part-time </w:t>
      </w:r>
      <w:r w:rsidRPr="007476BD">
        <w:rPr>
          <w:rFonts w:ascii="Calibri" w:eastAsia="MS Mincho" w:hAnsi="Calibri"/>
        </w:rPr>
        <w:t>GP</w:t>
      </w:r>
      <w:r w:rsidR="007476BD">
        <w:rPr>
          <w:rFonts w:ascii="Calibri" w:eastAsia="MS Mincho" w:hAnsi="Calibri"/>
        </w:rPr>
        <w:t>s and/or</w:t>
      </w:r>
      <w:r w:rsidRPr="007476BD">
        <w:rPr>
          <w:rFonts w:ascii="Calibri" w:eastAsia="MS Mincho" w:hAnsi="Calibri"/>
        </w:rPr>
        <w:t xml:space="preserve"> </w:t>
      </w:r>
      <w:r w:rsidRPr="00504D6F">
        <w:t xml:space="preserve">VMOs for the grants, considering their part-time/fee for service status and access to different arrangements, including </w:t>
      </w:r>
      <w:r w:rsidR="001A3A40" w:rsidRPr="00504D6F">
        <w:t>part</w:t>
      </w:r>
      <w:r w:rsidRPr="00504D6F">
        <w:t xml:space="preserve">-time salaries and other benefits. Further guidelines should therefore be implemented to assess their eligibility, and approaches used through previous scholarship guidelines may provide a useful reference point. The Review has noted that taking an accumulated funding approach has worked reasonably well for former </w:t>
      </w:r>
      <w:proofErr w:type="spellStart"/>
      <w:r w:rsidRPr="00504D6F">
        <w:t>DoH</w:t>
      </w:r>
      <w:proofErr w:type="spellEnd"/>
      <w:r w:rsidRPr="00504D6F">
        <w:t xml:space="preserve"> scholarships initiatives, e.g. if the VMO receives in excess of $10,000 in grants funding outside the scholarship, they are ineligible. The intention of this approach would ensure that those who do not receive substantial financial support from states and territories are not excluded from accessing the grant.</w:t>
      </w:r>
    </w:p>
    <w:p w14:paraId="28747513" w14:textId="266EA431" w:rsidR="00931D24" w:rsidRDefault="007C52AC" w:rsidP="00931D24">
      <w:r>
        <w:t>As flagged above,</w:t>
      </w:r>
      <w:r w:rsidR="00401684">
        <w:t xml:space="preserve"> defin</w:t>
      </w:r>
      <w:r>
        <w:t>ing</w:t>
      </w:r>
      <w:r w:rsidR="00401684">
        <w:t xml:space="preserve"> </w:t>
      </w:r>
      <w:r>
        <w:t>an</w:t>
      </w:r>
      <w:r w:rsidR="00401684">
        <w:t xml:space="preserve"> exclusion threshold from other state or territory sources</w:t>
      </w:r>
      <w:r>
        <w:t xml:space="preserve"> would assist in implementing this criterion</w:t>
      </w:r>
      <w:r w:rsidR="00401684">
        <w:t>. This would mean</w:t>
      </w:r>
      <w:r w:rsidR="00CF53D6">
        <w:t xml:space="preserve"> that </w:t>
      </w:r>
      <w:r>
        <w:t xml:space="preserve">some </w:t>
      </w:r>
      <w:r w:rsidR="00CF53D6">
        <w:t>GPs</w:t>
      </w:r>
      <w:r w:rsidR="00CF53D6" w:rsidRPr="00CF53D6">
        <w:t xml:space="preserve"> </w:t>
      </w:r>
      <w:r w:rsidR="00CF53D6">
        <w:t>will no longer be eligible for RPGP grants, if they</w:t>
      </w:r>
      <w:r w:rsidR="00401684">
        <w:t xml:space="preserve"> receive</w:t>
      </w:r>
      <w:r w:rsidR="00CF53D6">
        <w:t xml:space="preserve"> more than an agreed amount of </w:t>
      </w:r>
      <w:r w:rsidR="00401684">
        <w:t xml:space="preserve">financial support </w:t>
      </w:r>
      <w:r w:rsidR="00CF53D6">
        <w:t>from other sources</w:t>
      </w:r>
      <w:r w:rsidR="00401684">
        <w:t>.</w:t>
      </w:r>
      <w:r w:rsidR="00CF53D6">
        <w:t xml:space="preserve"> This threshold </w:t>
      </w:r>
      <w:r>
        <w:t xml:space="preserve">amount </w:t>
      </w:r>
      <w:r w:rsidR="00CF53D6">
        <w:t xml:space="preserve">should be considered by the </w:t>
      </w:r>
      <w:proofErr w:type="spellStart"/>
      <w:r w:rsidR="00CF53D6">
        <w:t>DoH</w:t>
      </w:r>
      <w:proofErr w:type="spellEnd"/>
      <w:r w:rsidR="00CF53D6">
        <w:t xml:space="preserve">. The </w:t>
      </w:r>
      <w:r w:rsidR="00401684">
        <w:t xml:space="preserve">threshold </w:t>
      </w:r>
      <w:r>
        <w:t>need</w:t>
      </w:r>
      <w:r w:rsidR="00CD5229">
        <w:t>s</w:t>
      </w:r>
      <w:r>
        <w:t xml:space="preserve"> to </w:t>
      </w:r>
      <w:r w:rsidR="00401684">
        <w:t>ensure that those who do not receive substantial financial support from states and territories are not excluded</w:t>
      </w:r>
      <w:r w:rsidR="0026041C">
        <w:t xml:space="preserve"> from accessing the grant</w:t>
      </w:r>
      <w:r w:rsidR="00401684">
        <w:t>.</w:t>
      </w:r>
      <w:r w:rsidR="00931D24">
        <w:t xml:space="preserve"> </w:t>
      </w:r>
    </w:p>
    <w:p w14:paraId="5B8B15F3" w14:textId="16BC2BF4" w:rsidR="003E1004" w:rsidRPr="008E0412" w:rsidRDefault="004F43F7" w:rsidP="00F72263">
      <w:pPr>
        <w:pStyle w:val="Heading5"/>
      </w:pPr>
      <w:r>
        <w:t xml:space="preserve">iii) </w:t>
      </w:r>
      <w:r w:rsidR="003E1004" w:rsidRPr="008E0412">
        <w:t xml:space="preserve">Amend the RPGP application form to reduce </w:t>
      </w:r>
      <w:r w:rsidR="00F72263">
        <w:t xml:space="preserve">duplicate program funding applications </w:t>
      </w:r>
    </w:p>
    <w:p w14:paraId="01D69004" w14:textId="3431BF85" w:rsidR="00A126B7" w:rsidRDefault="00E265D4" w:rsidP="003E1004">
      <w:pPr>
        <w:rPr>
          <w:szCs w:val="21"/>
        </w:rPr>
      </w:pPr>
      <w:r>
        <w:rPr>
          <w:szCs w:val="21"/>
        </w:rPr>
        <w:t>A</w:t>
      </w:r>
      <w:r w:rsidR="00A126B7">
        <w:rPr>
          <w:szCs w:val="21"/>
        </w:rPr>
        <w:t>djustments</w:t>
      </w:r>
      <w:r w:rsidR="003E1004" w:rsidRPr="00A81A83">
        <w:rPr>
          <w:szCs w:val="21"/>
        </w:rPr>
        <w:t xml:space="preserve"> </w:t>
      </w:r>
      <w:r w:rsidR="003E1004">
        <w:rPr>
          <w:szCs w:val="21"/>
        </w:rPr>
        <w:t>could</w:t>
      </w:r>
      <w:r w:rsidR="003E1004" w:rsidRPr="00A81A83">
        <w:rPr>
          <w:szCs w:val="21"/>
        </w:rPr>
        <w:t xml:space="preserve"> be implemented to limit </w:t>
      </w:r>
      <w:r w:rsidR="001C33A3">
        <w:rPr>
          <w:szCs w:val="21"/>
        </w:rPr>
        <w:t>intentional or unintentional</w:t>
      </w:r>
      <w:r w:rsidR="003E1004" w:rsidRPr="00A81A83">
        <w:rPr>
          <w:szCs w:val="21"/>
        </w:rPr>
        <w:t xml:space="preserve"> </w:t>
      </w:r>
      <w:r w:rsidR="00A126B7">
        <w:rPr>
          <w:szCs w:val="21"/>
        </w:rPr>
        <w:t>application to</w:t>
      </w:r>
      <w:r w:rsidR="003E1004" w:rsidRPr="00A81A83">
        <w:rPr>
          <w:szCs w:val="21"/>
        </w:rPr>
        <w:t xml:space="preserve"> </w:t>
      </w:r>
      <w:r w:rsidR="00A126B7">
        <w:rPr>
          <w:szCs w:val="21"/>
        </w:rPr>
        <w:t>multiple</w:t>
      </w:r>
      <w:r w:rsidR="003E1004" w:rsidRPr="00A81A83">
        <w:rPr>
          <w:szCs w:val="21"/>
        </w:rPr>
        <w:t xml:space="preserve"> government </w:t>
      </w:r>
      <w:r w:rsidR="00A126B7">
        <w:rPr>
          <w:szCs w:val="21"/>
        </w:rPr>
        <w:t>programs</w:t>
      </w:r>
      <w:r w:rsidR="003E1004" w:rsidRPr="00A81A83">
        <w:rPr>
          <w:szCs w:val="21"/>
        </w:rPr>
        <w:t xml:space="preserve">. </w:t>
      </w:r>
      <w:r w:rsidR="006D7825">
        <w:rPr>
          <w:szCs w:val="21"/>
        </w:rPr>
        <w:t>T</w:t>
      </w:r>
      <w:r w:rsidR="003E1004">
        <w:rPr>
          <w:szCs w:val="21"/>
        </w:rPr>
        <w:t xml:space="preserve">he ability to apply for </w:t>
      </w:r>
      <w:r w:rsidR="00A126B7">
        <w:rPr>
          <w:szCs w:val="21"/>
        </w:rPr>
        <w:t>support</w:t>
      </w:r>
      <w:r w:rsidR="003E1004">
        <w:rPr>
          <w:szCs w:val="21"/>
        </w:rPr>
        <w:t xml:space="preserve"> for the same training course is not considered an effective use of government </w:t>
      </w:r>
      <w:r w:rsidR="003B71B1">
        <w:rPr>
          <w:szCs w:val="21"/>
        </w:rPr>
        <w:t>resources</w:t>
      </w:r>
      <w:r w:rsidR="00A126B7">
        <w:rPr>
          <w:szCs w:val="21"/>
        </w:rPr>
        <w:t>,</w:t>
      </w:r>
      <w:r w:rsidR="004D026A">
        <w:rPr>
          <w:szCs w:val="21"/>
        </w:rPr>
        <w:t xml:space="preserve"> and has the potential to continue the growing trend of increasing total grant expenditure, particularly given the growing uptake of the programs as seen through </w:t>
      </w:r>
      <w:r w:rsidR="004D026A">
        <w:rPr>
          <w:szCs w:val="21"/>
        </w:rPr>
        <w:fldChar w:fldCharType="begin"/>
      </w:r>
      <w:r w:rsidR="004D026A">
        <w:rPr>
          <w:szCs w:val="21"/>
        </w:rPr>
        <w:instrText xml:space="preserve"> REF _Ref485978773 \h </w:instrText>
      </w:r>
      <w:r w:rsidR="004D026A">
        <w:rPr>
          <w:szCs w:val="21"/>
        </w:rPr>
      </w:r>
      <w:r w:rsidR="004D026A">
        <w:rPr>
          <w:szCs w:val="21"/>
        </w:rPr>
        <w:fldChar w:fldCharType="separate"/>
      </w:r>
      <w:r w:rsidR="002D0880">
        <w:t xml:space="preserve">Figure </w:t>
      </w:r>
      <w:r w:rsidR="002D0880">
        <w:rPr>
          <w:noProof/>
        </w:rPr>
        <w:t>8</w:t>
      </w:r>
      <w:r w:rsidR="004D026A">
        <w:rPr>
          <w:szCs w:val="21"/>
        </w:rPr>
        <w:fldChar w:fldCharType="end"/>
      </w:r>
      <w:r w:rsidR="003E1004">
        <w:rPr>
          <w:szCs w:val="21"/>
        </w:rPr>
        <w:t xml:space="preserve">. </w:t>
      </w:r>
    </w:p>
    <w:p w14:paraId="2CB055CB" w14:textId="1E0C298F" w:rsidR="001C33A3" w:rsidRDefault="00A126B7" w:rsidP="003E1004">
      <w:pPr>
        <w:rPr>
          <w:szCs w:val="21"/>
        </w:rPr>
      </w:pPr>
      <w:r>
        <w:rPr>
          <w:szCs w:val="21"/>
        </w:rPr>
        <w:t>While there is no solid evidence of significant numbers of duplicate applications for funding,</w:t>
      </w:r>
      <w:r w:rsidR="000B5430">
        <w:rPr>
          <w:szCs w:val="21"/>
        </w:rPr>
        <w:t xml:space="preserve"> t</w:t>
      </w:r>
      <w:r w:rsidR="004D026A">
        <w:t>he Review found that there were no reported mechanisms in place to prevent this from occurring.</w:t>
      </w:r>
      <w:r w:rsidR="003E1004">
        <w:rPr>
          <w:szCs w:val="21"/>
        </w:rPr>
        <w:t xml:space="preserve"> It was evident through stakeholder consultations that the intended purpose of the funding is unclear – some thought it was to cover the cost of the course only, while others thought it was to cover any costs, such as travel costs, locum relief, loss of income etc. The RPGP guidelines outline that the funding can be used for costs associated with attending training</w:t>
      </w:r>
      <w:r w:rsidR="00F92127">
        <w:rPr>
          <w:szCs w:val="21"/>
        </w:rPr>
        <w:t>, including course costs, locum relief and travel expenses</w:t>
      </w:r>
      <w:r w:rsidR="003E1004">
        <w:rPr>
          <w:szCs w:val="21"/>
        </w:rPr>
        <w:t>.</w:t>
      </w:r>
    </w:p>
    <w:p w14:paraId="01D5F4C8" w14:textId="1600D118" w:rsidR="003E1004" w:rsidRDefault="003E1004" w:rsidP="003E1004">
      <w:pPr>
        <w:rPr>
          <w:szCs w:val="21"/>
        </w:rPr>
      </w:pPr>
      <w:r w:rsidRPr="00A81A83">
        <w:rPr>
          <w:szCs w:val="21"/>
        </w:rPr>
        <w:t xml:space="preserve">Appendix </w:t>
      </w:r>
      <w:r w:rsidRPr="00A81A83">
        <w:rPr>
          <w:szCs w:val="21"/>
        </w:rPr>
        <w:fldChar w:fldCharType="begin"/>
      </w:r>
      <w:r w:rsidRPr="00A81A83">
        <w:rPr>
          <w:szCs w:val="21"/>
        </w:rPr>
        <w:instrText xml:space="preserve"> REF _Ref485213662 \w \h </w:instrText>
      </w:r>
      <w:r>
        <w:rPr>
          <w:szCs w:val="21"/>
        </w:rPr>
        <w:instrText xml:space="preserve"> \* MERGEFORMAT </w:instrText>
      </w:r>
      <w:r w:rsidRPr="00A81A83">
        <w:rPr>
          <w:szCs w:val="21"/>
        </w:rPr>
      </w:r>
      <w:r w:rsidRPr="00A81A83">
        <w:rPr>
          <w:szCs w:val="21"/>
        </w:rPr>
        <w:fldChar w:fldCharType="separate"/>
      </w:r>
      <w:r w:rsidR="002D0880">
        <w:rPr>
          <w:szCs w:val="21"/>
        </w:rPr>
        <w:t>B.3.1</w:t>
      </w:r>
      <w:r w:rsidRPr="00A81A83">
        <w:rPr>
          <w:szCs w:val="21"/>
        </w:rPr>
        <w:fldChar w:fldCharType="end"/>
      </w:r>
      <w:r>
        <w:rPr>
          <w:szCs w:val="21"/>
        </w:rPr>
        <w:t xml:space="preserve"> provides an overview of the various federal, jurisdictional and other grant programs that provide funding for training that is also covered by the RPGP. For example, there are a number of grants available to </w:t>
      </w:r>
      <w:r w:rsidR="00D05732">
        <w:rPr>
          <w:szCs w:val="21"/>
        </w:rPr>
        <w:t xml:space="preserve">cover the cost of locum relief as </w:t>
      </w:r>
      <w:r>
        <w:rPr>
          <w:szCs w:val="21"/>
        </w:rPr>
        <w:t xml:space="preserve">highlighted in </w:t>
      </w:r>
      <w:r w:rsidRPr="005B5AF0">
        <w:fldChar w:fldCharType="begin"/>
      </w:r>
      <w:r>
        <w:rPr>
          <w:szCs w:val="21"/>
        </w:rPr>
        <w:instrText xml:space="preserve"> REF _Ref485456286 \h </w:instrText>
      </w:r>
      <w:r w:rsidRPr="005B5AF0">
        <w:rPr>
          <w:szCs w:val="21"/>
          <w:highlight w:val="magenta"/>
        </w:rPr>
        <w:fldChar w:fldCharType="separate"/>
      </w:r>
      <w:r w:rsidR="002D0880">
        <w:t xml:space="preserve">Figure </w:t>
      </w:r>
      <w:r w:rsidR="002D0880">
        <w:rPr>
          <w:noProof/>
        </w:rPr>
        <w:t>23</w:t>
      </w:r>
      <w:r w:rsidRPr="005B5AF0">
        <w:fldChar w:fldCharType="end"/>
      </w:r>
      <w:r>
        <w:rPr>
          <w:szCs w:val="21"/>
        </w:rPr>
        <w:t>.</w:t>
      </w:r>
      <w:r w:rsidR="00F23241">
        <w:rPr>
          <w:rStyle w:val="FootnoteReference"/>
        </w:rPr>
        <w:footnoteReference w:id="9"/>
      </w:r>
      <w:r>
        <w:rPr>
          <w:szCs w:val="21"/>
        </w:rPr>
        <w:t xml:space="preserve"> There is no</w:t>
      </w:r>
      <w:r w:rsidR="00D05732">
        <w:rPr>
          <w:szCs w:val="21"/>
        </w:rPr>
        <w:t xml:space="preserve"> current</w:t>
      </w:r>
      <w:r>
        <w:rPr>
          <w:szCs w:val="21"/>
        </w:rPr>
        <w:t xml:space="preserve"> mechanism in place to hinder a </w:t>
      </w:r>
      <w:r w:rsidR="00BA4D61">
        <w:rPr>
          <w:szCs w:val="21"/>
        </w:rPr>
        <w:t xml:space="preserve">locum </w:t>
      </w:r>
      <w:r>
        <w:rPr>
          <w:szCs w:val="21"/>
        </w:rPr>
        <w:t xml:space="preserve">from </w:t>
      </w:r>
      <w:r w:rsidR="00BA4D61">
        <w:rPr>
          <w:szCs w:val="21"/>
        </w:rPr>
        <w:t>receiving funding via</w:t>
      </w:r>
      <w:r>
        <w:rPr>
          <w:szCs w:val="21"/>
        </w:rPr>
        <w:t xml:space="preserve"> all four of these </w:t>
      </w:r>
      <w:r w:rsidR="003B71B1">
        <w:rPr>
          <w:szCs w:val="21"/>
        </w:rPr>
        <w:t>support programs</w:t>
      </w:r>
      <w:r w:rsidR="00BA4D61">
        <w:rPr>
          <w:szCs w:val="21"/>
        </w:rPr>
        <w:t xml:space="preserve">: a GP could provide funding from </w:t>
      </w:r>
      <w:r w:rsidR="00C4269B">
        <w:rPr>
          <w:szCs w:val="21"/>
        </w:rPr>
        <w:t>RPGP</w:t>
      </w:r>
      <w:r>
        <w:rPr>
          <w:szCs w:val="21"/>
        </w:rPr>
        <w:t xml:space="preserve"> to </w:t>
      </w:r>
      <w:r w:rsidR="00FB5FA1">
        <w:rPr>
          <w:szCs w:val="21"/>
        </w:rPr>
        <w:t>a</w:t>
      </w:r>
      <w:r>
        <w:rPr>
          <w:szCs w:val="21"/>
        </w:rPr>
        <w:t xml:space="preserve"> locum </w:t>
      </w:r>
      <w:r w:rsidR="00C4269B">
        <w:rPr>
          <w:szCs w:val="21"/>
        </w:rPr>
        <w:t xml:space="preserve">while they </w:t>
      </w:r>
      <w:r>
        <w:rPr>
          <w:szCs w:val="21"/>
        </w:rPr>
        <w:t xml:space="preserve">attend </w:t>
      </w:r>
      <w:r w:rsidR="00C4269B">
        <w:rPr>
          <w:szCs w:val="21"/>
        </w:rPr>
        <w:t>training</w:t>
      </w:r>
      <w:r w:rsidR="003B71B1">
        <w:rPr>
          <w:szCs w:val="21"/>
        </w:rPr>
        <w:t>,</w:t>
      </w:r>
      <w:r w:rsidR="00C4269B">
        <w:rPr>
          <w:szCs w:val="21"/>
        </w:rPr>
        <w:t xml:space="preserve"> and the locum could concurrently be receiving funding from the Rural Locum Relief Program (</w:t>
      </w:r>
      <w:r w:rsidR="001C33A3">
        <w:rPr>
          <w:szCs w:val="21"/>
        </w:rPr>
        <w:t>paid via the MBS</w:t>
      </w:r>
      <w:r w:rsidR="00C4269B">
        <w:rPr>
          <w:szCs w:val="21"/>
        </w:rPr>
        <w:t>)</w:t>
      </w:r>
      <w:r w:rsidR="00147FD0">
        <w:rPr>
          <w:szCs w:val="21"/>
        </w:rPr>
        <w:t>.</w:t>
      </w:r>
      <w:r>
        <w:rPr>
          <w:szCs w:val="21"/>
        </w:rPr>
        <w:t xml:space="preserve"> </w:t>
      </w:r>
      <w:r w:rsidR="00EA6C21">
        <w:rPr>
          <w:szCs w:val="21"/>
        </w:rPr>
        <w:t xml:space="preserve">A GP could also apply for funding from </w:t>
      </w:r>
      <w:r w:rsidR="00F92127">
        <w:rPr>
          <w:szCs w:val="21"/>
        </w:rPr>
        <w:t>the</w:t>
      </w:r>
      <w:r w:rsidR="00EA6C21">
        <w:rPr>
          <w:szCs w:val="21"/>
        </w:rPr>
        <w:t xml:space="preserve"> RPGP and a jurisdictional grant for the same course</w:t>
      </w:r>
      <w:r w:rsidR="000B5430">
        <w:rPr>
          <w:szCs w:val="21"/>
        </w:rPr>
        <w:t xml:space="preserve"> and use the funds to cover different costs e.g. locum cover and travel.</w:t>
      </w:r>
    </w:p>
    <w:p w14:paraId="32B810E9" w14:textId="253E569C" w:rsidR="00785DC0" w:rsidRPr="00A81A83" w:rsidRDefault="000B5430" w:rsidP="00785DC0">
      <w:r>
        <w:rPr>
          <w:szCs w:val="21"/>
        </w:rPr>
        <w:t xml:space="preserve">A </w:t>
      </w:r>
      <w:r w:rsidR="007D7266">
        <w:rPr>
          <w:szCs w:val="21"/>
        </w:rPr>
        <w:t xml:space="preserve">few </w:t>
      </w:r>
      <w:r w:rsidR="00785DC0" w:rsidRPr="00E4330B">
        <w:rPr>
          <w:szCs w:val="21"/>
        </w:rPr>
        <w:t xml:space="preserve">stakeholders </w:t>
      </w:r>
      <w:r w:rsidR="007D7266">
        <w:rPr>
          <w:szCs w:val="21"/>
        </w:rPr>
        <w:t xml:space="preserve">identified that </w:t>
      </w:r>
      <w:r>
        <w:rPr>
          <w:szCs w:val="21"/>
        </w:rPr>
        <w:t>funding overlap</w:t>
      </w:r>
      <w:r w:rsidR="007D7266">
        <w:rPr>
          <w:szCs w:val="21"/>
        </w:rPr>
        <w:t xml:space="preserve"> could</w:t>
      </w:r>
      <w:r w:rsidR="00785DC0" w:rsidRPr="00E4330B">
        <w:rPr>
          <w:szCs w:val="21"/>
        </w:rPr>
        <w:t xml:space="preserve"> occur when a GP receives </w:t>
      </w:r>
      <w:r>
        <w:rPr>
          <w:szCs w:val="21"/>
        </w:rPr>
        <w:t xml:space="preserve">a </w:t>
      </w:r>
      <w:r w:rsidR="00785DC0" w:rsidRPr="00E4330B">
        <w:rPr>
          <w:szCs w:val="21"/>
        </w:rPr>
        <w:t xml:space="preserve">RPGP </w:t>
      </w:r>
      <w:r>
        <w:rPr>
          <w:szCs w:val="21"/>
        </w:rPr>
        <w:t>grant</w:t>
      </w:r>
      <w:r w:rsidR="00785DC0" w:rsidRPr="00E4330B">
        <w:rPr>
          <w:szCs w:val="21"/>
        </w:rPr>
        <w:t>, while concurrently receiving their salary via CPD allocated days in their employment</w:t>
      </w:r>
      <w:r w:rsidR="00785DC0">
        <w:rPr>
          <w:szCs w:val="21"/>
        </w:rPr>
        <w:t xml:space="preserve"> contracts</w:t>
      </w:r>
      <w:r w:rsidR="009F6096">
        <w:rPr>
          <w:szCs w:val="21"/>
        </w:rPr>
        <w:t>,</w:t>
      </w:r>
      <w:r w:rsidR="007D7266">
        <w:rPr>
          <w:szCs w:val="21"/>
        </w:rPr>
        <w:t xml:space="preserve"> as is the case for many recipients</w:t>
      </w:r>
      <w:r w:rsidR="00785DC0">
        <w:rPr>
          <w:szCs w:val="21"/>
        </w:rPr>
        <w:t xml:space="preserve">. Regardless of whether this is considered to be </w:t>
      </w:r>
      <w:r>
        <w:rPr>
          <w:szCs w:val="21"/>
        </w:rPr>
        <w:t>an overlap in funding support</w:t>
      </w:r>
      <w:r w:rsidR="00785DC0">
        <w:rPr>
          <w:szCs w:val="21"/>
        </w:rPr>
        <w:t xml:space="preserve">, it </w:t>
      </w:r>
      <w:r w:rsidR="00785DC0">
        <w:rPr>
          <w:szCs w:val="21"/>
        </w:rPr>
        <w:lastRenderedPageBreak/>
        <w:t xml:space="preserve">would </w:t>
      </w:r>
      <w:r w:rsidR="00F92127">
        <w:rPr>
          <w:szCs w:val="21"/>
        </w:rPr>
        <w:t xml:space="preserve">be </w:t>
      </w:r>
      <w:r w:rsidR="00785DC0">
        <w:rPr>
          <w:szCs w:val="21"/>
        </w:rPr>
        <w:t xml:space="preserve">complex to monitor, </w:t>
      </w:r>
      <w:r w:rsidR="007E5F4E">
        <w:rPr>
          <w:szCs w:val="21"/>
        </w:rPr>
        <w:t>and</w:t>
      </w:r>
      <w:r w:rsidR="00785DC0">
        <w:rPr>
          <w:szCs w:val="21"/>
        </w:rPr>
        <w:t xml:space="preserve"> the</w:t>
      </w:r>
      <w:r w:rsidR="007E6D7D">
        <w:rPr>
          <w:szCs w:val="21"/>
        </w:rPr>
        <w:t xml:space="preserve"> Review found</w:t>
      </w:r>
      <w:r w:rsidR="00785DC0">
        <w:rPr>
          <w:szCs w:val="21"/>
        </w:rPr>
        <w:t xml:space="preserve"> </w:t>
      </w:r>
      <w:r w:rsidR="00DD437A">
        <w:rPr>
          <w:szCs w:val="21"/>
        </w:rPr>
        <w:t>limited</w:t>
      </w:r>
      <w:r w:rsidR="00785DC0">
        <w:rPr>
          <w:szCs w:val="21"/>
        </w:rPr>
        <w:t xml:space="preserve"> evidence to suggest </w:t>
      </w:r>
      <w:r w:rsidR="007E6D7D">
        <w:rPr>
          <w:szCs w:val="21"/>
        </w:rPr>
        <w:t xml:space="preserve">that </w:t>
      </w:r>
      <w:r w:rsidR="00785DC0">
        <w:rPr>
          <w:szCs w:val="21"/>
        </w:rPr>
        <w:t>a significant proportion of RPGP recipients fall in this category.</w:t>
      </w:r>
    </w:p>
    <w:p w14:paraId="081C468B" w14:textId="0A0757B2" w:rsidR="003E1004" w:rsidRDefault="003E1004" w:rsidP="003E1004">
      <w:pPr>
        <w:pStyle w:val="Caption"/>
        <w:rPr>
          <w:szCs w:val="21"/>
        </w:rPr>
      </w:pPr>
      <w:bookmarkStart w:id="610" w:name="_Ref485456286"/>
      <w:r>
        <w:t xml:space="preserve">Figure </w:t>
      </w:r>
      <w:r w:rsidR="00156847">
        <w:fldChar w:fldCharType="begin"/>
      </w:r>
      <w:r w:rsidR="00156847">
        <w:instrText xml:space="preserve"> SEQ Figure \* ARABIC </w:instrText>
      </w:r>
      <w:r w:rsidR="00156847">
        <w:fldChar w:fldCharType="separate"/>
      </w:r>
      <w:r w:rsidR="002D0880">
        <w:rPr>
          <w:noProof/>
        </w:rPr>
        <w:t>23</w:t>
      </w:r>
      <w:r w:rsidR="00156847">
        <w:rPr>
          <w:noProof/>
        </w:rPr>
        <w:fldChar w:fldCharType="end"/>
      </w:r>
      <w:bookmarkEnd w:id="610"/>
      <w:r>
        <w:t xml:space="preserve">: </w:t>
      </w:r>
      <w:r w:rsidR="00D05732">
        <w:t>Grant</w:t>
      </w:r>
      <w:r w:rsidR="00A126B7">
        <w:t>s</w:t>
      </w:r>
      <w:r w:rsidR="00D05732">
        <w:t xml:space="preserve"> available </w:t>
      </w:r>
      <w:r w:rsidR="00647005">
        <w:t>for locum relief in Australia</w:t>
      </w:r>
      <w:r w:rsidR="00D74C1F">
        <w:rPr>
          <w:rStyle w:val="FootnoteReference"/>
        </w:rPr>
        <w:footnoteReference w:id="10"/>
      </w:r>
    </w:p>
    <w:p w14:paraId="3FCB0A94" w14:textId="28281C61" w:rsidR="003E1004" w:rsidRDefault="00903F55" w:rsidP="003E1004">
      <w:pPr>
        <w:jc w:val="center"/>
        <w:rPr>
          <w:szCs w:val="21"/>
        </w:rPr>
      </w:pPr>
      <w:r w:rsidRPr="00903F55">
        <w:rPr>
          <w:noProof/>
          <w:lang w:eastAsia="ja-JP"/>
        </w:rPr>
        <w:drawing>
          <wp:inline distT="0" distB="0" distL="0" distR="0" wp14:anchorId="6958A43D" wp14:editId="553D583A">
            <wp:extent cx="3522428" cy="3494874"/>
            <wp:effectExtent l="0" t="0" r="1905" b="0"/>
            <wp:docPr id="567" name="Picture 567" descr="Figure 23: Grants available for locum relief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icture 567" descr="Figure 23: Grants available for locum relief in Australi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22993" cy="3495434"/>
                    </a:xfrm>
                    <a:prstGeom prst="rect">
                      <a:avLst/>
                    </a:prstGeom>
                    <a:noFill/>
                    <a:ln>
                      <a:noFill/>
                    </a:ln>
                  </pic:spPr>
                </pic:pic>
              </a:graphicData>
            </a:graphic>
          </wp:inline>
        </w:drawing>
      </w:r>
    </w:p>
    <w:p w14:paraId="50BC8ED4" w14:textId="2ECA4DEB" w:rsidR="003B71B1" w:rsidRDefault="00AB76A6" w:rsidP="003E1004">
      <w:pPr>
        <w:tabs>
          <w:tab w:val="left" w:pos="5387"/>
        </w:tabs>
        <w:rPr>
          <w:szCs w:val="21"/>
        </w:rPr>
      </w:pPr>
      <w:r>
        <w:rPr>
          <w:szCs w:val="21"/>
        </w:rPr>
        <w:t>S</w:t>
      </w:r>
      <w:r w:rsidR="003E1004">
        <w:rPr>
          <w:szCs w:val="21"/>
        </w:rPr>
        <w:t>tronger controls</w:t>
      </w:r>
      <w:r>
        <w:rPr>
          <w:szCs w:val="21"/>
        </w:rPr>
        <w:t>,</w:t>
      </w:r>
      <w:r w:rsidR="003E1004">
        <w:rPr>
          <w:szCs w:val="21"/>
        </w:rPr>
        <w:t xml:space="preserve"> IT systems and communication mechanisms </w:t>
      </w:r>
      <w:r>
        <w:rPr>
          <w:szCs w:val="21"/>
        </w:rPr>
        <w:t xml:space="preserve">could be implemented </w:t>
      </w:r>
      <w:r w:rsidR="003E1004">
        <w:rPr>
          <w:szCs w:val="21"/>
        </w:rPr>
        <w:t xml:space="preserve">that enable better </w:t>
      </w:r>
      <w:r w:rsidR="003E1004" w:rsidRPr="00A81A83">
        <w:rPr>
          <w:szCs w:val="21"/>
        </w:rPr>
        <w:t>coordination between the RPGP</w:t>
      </w:r>
      <w:r w:rsidR="00E265D4">
        <w:rPr>
          <w:szCs w:val="21"/>
        </w:rPr>
        <w:t xml:space="preserve"> program</w:t>
      </w:r>
      <w:r w:rsidR="003E1004" w:rsidRPr="00A81A83">
        <w:rPr>
          <w:szCs w:val="21"/>
        </w:rPr>
        <w:t xml:space="preserve"> </w:t>
      </w:r>
      <w:r w:rsidR="003E1004">
        <w:rPr>
          <w:szCs w:val="21"/>
        </w:rPr>
        <w:t>administrators</w:t>
      </w:r>
      <w:r w:rsidR="003E1004" w:rsidRPr="00A81A83">
        <w:rPr>
          <w:szCs w:val="21"/>
        </w:rPr>
        <w:t>, the state health departments and other stakeholders</w:t>
      </w:r>
      <w:r w:rsidR="003E1004">
        <w:rPr>
          <w:szCs w:val="21"/>
        </w:rPr>
        <w:t xml:space="preserve"> administering grants </w:t>
      </w:r>
      <w:r w:rsidR="003E1004" w:rsidRPr="00A81A83">
        <w:rPr>
          <w:szCs w:val="21"/>
        </w:rPr>
        <w:t>to prevent payment duplications.</w:t>
      </w:r>
      <w:r w:rsidR="00F92127">
        <w:rPr>
          <w:szCs w:val="21"/>
        </w:rPr>
        <w:t xml:space="preserve"> However, Nous acknowledges the administrative complexity of this coordination through the need to perform data matching and frequent liaisons with the jurisdictions and their programs. This may therefore be difficult to justify given the relatively small scale of the RPGP relative to the total health spend</w:t>
      </w:r>
      <w:r w:rsidR="003E1004" w:rsidRPr="00A81A83">
        <w:rPr>
          <w:szCs w:val="21"/>
        </w:rPr>
        <w:t>.</w:t>
      </w:r>
    </w:p>
    <w:p w14:paraId="6B61B68E" w14:textId="306E70C9" w:rsidR="003E1004" w:rsidRDefault="00DB0811" w:rsidP="003E1004">
      <w:pPr>
        <w:tabs>
          <w:tab w:val="left" w:pos="5387"/>
        </w:tabs>
        <w:rPr>
          <w:szCs w:val="21"/>
        </w:rPr>
      </w:pPr>
      <w:r>
        <w:rPr>
          <w:szCs w:val="21"/>
        </w:rPr>
        <w:t>R</w:t>
      </w:r>
      <w:r w:rsidR="003E1004">
        <w:rPr>
          <w:szCs w:val="21"/>
        </w:rPr>
        <w:t xml:space="preserve">ecognising the </w:t>
      </w:r>
      <w:r>
        <w:rPr>
          <w:szCs w:val="21"/>
        </w:rPr>
        <w:t xml:space="preserve">above mentioned </w:t>
      </w:r>
      <w:r w:rsidR="006B15EB">
        <w:rPr>
          <w:szCs w:val="21"/>
        </w:rPr>
        <w:t>implementation challenges</w:t>
      </w:r>
      <w:r w:rsidR="003E1004">
        <w:rPr>
          <w:szCs w:val="21"/>
        </w:rPr>
        <w:t xml:space="preserve">, </w:t>
      </w:r>
      <w:r w:rsidR="00AB76A6">
        <w:rPr>
          <w:szCs w:val="21"/>
        </w:rPr>
        <w:t>an alternative could be to</w:t>
      </w:r>
      <w:r w:rsidR="006B15EB">
        <w:rPr>
          <w:szCs w:val="21"/>
        </w:rPr>
        <w:t xml:space="preserve"> include</w:t>
      </w:r>
      <w:r w:rsidR="003E1004">
        <w:rPr>
          <w:szCs w:val="21"/>
        </w:rPr>
        <w:t xml:space="preserve"> a tick box in the RPGP application form </w:t>
      </w:r>
      <w:r w:rsidR="006B15EB">
        <w:rPr>
          <w:szCs w:val="21"/>
        </w:rPr>
        <w:t xml:space="preserve">to encourage applicant awareness, and discourage application for multiple </w:t>
      </w:r>
      <w:r w:rsidR="00AB76A6">
        <w:rPr>
          <w:szCs w:val="21"/>
        </w:rPr>
        <w:t xml:space="preserve">grants or </w:t>
      </w:r>
      <w:r w:rsidR="006B15EB">
        <w:rPr>
          <w:szCs w:val="21"/>
        </w:rPr>
        <w:t>programs</w:t>
      </w:r>
      <w:r w:rsidR="000B5430">
        <w:rPr>
          <w:szCs w:val="21"/>
        </w:rPr>
        <w:t xml:space="preserve"> for the same purpose</w:t>
      </w:r>
      <w:r w:rsidR="006B15EB">
        <w:rPr>
          <w:szCs w:val="21"/>
        </w:rPr>
        <w:t xml:space="preserve">, for </w:t>
      </w:r>
      <w:r w:rsidR="00A36716">
        <w:rPr>
          <w:szCs w:val="21"/>
        </w:rPr>
        <w:t>example:</w:t>
      </w:r>
    </w:p>
    <w:p w14:paraId="1EA55E99" w14:textId="19EDB8D6" w:rsidR="003E1004" w:rsidRDefault="007E6D7D" w:rsidP="00430E93">
      <w:pPr>
        <w:tabs>
          <w:tab w:val="left" w:pos="5387"/>
        </w:tabs>
        <w:jc w:val="center"/>
        <w:rPr>
          <w:szCs w:val="21"/>
        </w:rPr>
      </w:pPr>
      <w:r>
        <w:rPr>
          <w:noProof/>
          <w:szCs w:val="21"/>
          <w:lang w:eastAsia="ja-JP"/>
        </w:rPr>
        <w:drawing>
          <wp:inline distT="0" distB="0" distL="0" distR="0" wp14:anchorId="6C24E99E" wp14:editId="2D6E7DD1">
            <wp:extent cx="5374257" cy="444161"/>
            <wp:effectExtent l="0" t="0" r="0" b="0"/>
            <wp:docPr id="1402" name="Picture 1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Picture 1402">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0136" cy="444647"/>
                    </a:xfrm>
                    <a:prstGeom prst="rect">
                      <a:avLst/>
                    </a:prstGeom>
                    <a:noFill/>
                  </pic:spPr>
                </pic:pic>
              </a:graphicData>
            </a:graphic>
          </wp:inline>
        </w:drawing>
      </w:r>
    </w:p>
    <w:p w14:paraId="273442B5" w14:textId="4977B448" w:rsidR="0000657F" w:rsidRDefault="003E1004" w:rsidP="003E1004">
      <w:pPr>
        <w:rPr>
          <w:szCs w:val="21"/>
        </w:rPr>
      </w:pPr>
      <w:r>
        <w:rPr>
          <w:szCs w:val="21"/>
        </w:rPr>
        <w:t xml:space="preserve">The </w:t>
      </w:r>
      <w:proofErr w:type="spellStart"/>
      <w:r>
        <w:rPr>
          <w:szCs w:val="21"/>
        </w:rPr>
        <w:t>DoH</w:t>
      </w:r>
      <w:proofErr w:type="spellEnd"/>
      <w:r>
        <w:rPr>
          <w:szCs w:val="21"/>
        </w:rPr>
        <w:t xml:space="preserve"> could also amend the eligibility criteria in the application form to state that an applicant is ineligible if they are already receiving funding to attend the same training course from another funding provider. Please note that the </w:t>
      </w:r>
      <w:proofErr w:type="spellStart"/>
      <w:r>
        <w:rPr>
          <w:szCs w:val="21"/>
        </w:rPr>
        <w:t>DoH</w:t>
      </w:r>
      <w:proofErr w:type="spellEnd"/>
      <w:r>
        <w:rPr>
          <w:szCs w:val="21"/>
        </w:rPr>
        <w:t xml:space="preserve"> may need to stipulate some exceptions to this rule for specific circumstances. While recognising that the RPGP</w:t>
      </w:r>
      <w:r w:rsidR="00E265D4">
        <w:rPr>
          <w:szCs w:val="21"/>
        </w:rPr>
        <w:t xml:space="preserve"> program</w:t>
      </w:r>
      <w:r>
        <w:rPr>
          <w:szCs w:val="21"/>
        </w:rPr>
        <w:t xml:space="preserve"> administrator</w:t>
      </w:r>
      <w:r w:rsidR="008B509B">
        <w:rPr>
          <w:szCs w:val="21"/>
        </w:rPr>
        <w:t>s</w:t>
      </w:r>
      <w:r>
        <w:rPr>
          <w:szCs w:val="21"/>
        </w:rPr>
        <w:t xml:space="preserve"> may not have the technical capabilities to check if the applicant has applied for funding from another source, the process of having </w:t>
      </w:r>
      <w:r>
        <w:rPr>
          <w:szCs w:val="21"/>
        </w:rPr>
        <w:lastRenderedPageBreak/>
        <w:t xml:space="preserve">to state in the application form that they are not applying for funding can act </w:t>
      </w:r>
      <w:r w:rsidRPr="00E4330B">
        <w:rPr>
          <w:szCs w:val="21"/>
        </w:rPr>
        <w:t>as an effective deterrent</w:t>
      </w:r>
      <w:r w:rsidR="008B509B">
        <w:rPr>
          <w:szCs w:val="21"/>
        </w:rPr>
        <w:t>, and raise awareness of the potential for duplicate applications.</w:t>
      </w:r>
    </w:p>
    <w:p w14:paraId="64C94EAD" w14:textId="4387633A" w:rsidR="00B46307" w:rsidRDefault="00B46307" w:rsidP="00B46307">
      <w:pPr>
        <w:pStyle w:val="Heading5"/>
      </w:pPr>
      <w:r>
        <w:t xml:space="preserve">iv) Create a requirement for support from the local hospital CEO and/or </w:t>
      </w:r>
      <w:r w:rsidRPr="0044549D">
        <w:t>director of medical services (DMS)</w:t>
      </w:r>
    </w:p>
    <w:p w14:paraId="6419C53C" w14:textId="77777777" w:rsidR="002D0880" w:rsidRDefault="00012601" w:rsidP="002D0880">
      <w:r>
        <w:t>The current RPGP application forms for both colleges include a documentation requirement that the Area Health Service or hospital credentialing committee recognises the applicant as a current unsupervised provider of procedural or emergency medicine services.</w:t>
      </w:r>
      <w:r w:rsidRPr="00B20006">
        <w:rPr>
          <w:vertAlign w:val="superscript"/>
        </w:rPr>
        <w:fldChar w:fldCharType="begin"/>
      </w:r>
      <w:r w:rsidRPr="00B20006">
        <w:rPr>
          <w:vertAlign w:val="superscript"/>
        </w:rPr>
        <w:instrText xml:space="preserve"> REF _Ref485712630 \w \h </w:instrText>
      </w:r>
      <w:r>
        <w:rPr>
          <w:vertAlign w:val="superscript"/>
        </w:rPr>
        <w:instrText xml:space="preserve"> \* MERGEFORMAT </w:instrText>
      </w:r>
      <w:r w:rsidRPr="00B20006">
        <w:rPr>
          <w:vertAlign w:val="superscript"/>
        </w:rPr>
      </w:r>
      <w:r w:rsidRPr="00B20006">
        <w:rPr>
          <w:vertAlign w:val="superscript"/>
        </w:rPr>
        <w:fldChar w:fldCharType="separate"/>
      </w:r>
      <w:r w:rsidR="002D0880">
        <w:rPr>
          <w:vertAlign w:val="superscript"/>
        </w:rPr>
        <w:t>125</w:t>
      </w:r>
      <w:r w:rsidRPr="00B20006">
        <w:rPr>
          <w:vertAlign w:val="superscript"/>
        </w:rPr>
        <w:fldChar w:fldCharType="end"/>
      </w:r>
      <w:r>
        <w:t xml:space="preserve"> Additionally, a</w:t>
      </w:r>
      <w:r w:rsidR="00B46307">
        <w:t xml:space="preserve">pplicants could be </w:t>
      </w:r>
      <w:r>
        <w:t xml:space="preserve">routinely </w:t>
      </w:r>
      <w:r w:rsidR="00B46307">
        <w:t xml:space="preserve">required to provide a </w:t>
      </w:r>
      <w:r w:rsidR="00B46307" w:rsidRPr="00B30621">
        <w:t>letter</w:t>
      </w:r>
      <w:r w:rsidR="00B46307">
        <w:t xml:space="preserve"> or signature of written support</w:t>
      </w:r>
      <w:r w:rsidR="00B46307" w:rsidRPr="00B30621">
        <w:t xml:space="preserve"> from the </w:t>
      </w:r>
      <w:r w:rsidR="00B46307">
        <w:t>local director</w:t>
      </w:r>
      <w:r w:rsidR="00B46307" w:rsidRPr="00B30621">
        <w:t xml:space="preserve"> of </w:t>
      </w:r>
      <w:r w:rsidR="00B46307">
        <w:t>m</w:t>
      </w:r>
      <w:r w:rsidR="00B46307" w:rsidRPr="00B30621">
        <w:t xml:space="preserve">edical </w:t>
      </w:r>
      <w:r w:rsidR="00B46307">
        <w:t>s</w:t>
      </w:r>
      <w:r w:rsidR="00B46307" w:rsidRPr="00B30621">
        <w:t>ervices</w:t>
      </w:r>
      <w:r w:rsidR="00B46307">
        <w:t xml:space="preserve"> (DMS) or health service CEO to confirm that the procedural GP applicant is practising in an RPGP-eligible region, and that the training being sought reflects a need in the local community. As an example, the Canadian Enrichment Program, implemented as part of the Rural Physicians Action Plan in Alberta, includes a request for written support by the regional medical director to ensure that privileges and support is provided after training completion (see Section </w:t>
      </w:r>
      <w:r w:rsidR="00B46307">
        <w:fldChar w:fldCharType="begin"/>
      </w:r>
      <w:r w:rsidR="00B46307">
        <w:instrText xml:space="preserve"> REF _Ref485885637 \w \h </w:instrText>
      </w:r>
      <w:r w:rsidR="00B46307">
        <w:fldChar w:fldCharType="separate"/>
      </w:r>
      <w:r w:rsidR="002D0880">
        <w:t>3.5.2</w:t>
      </w:r>
      <w:r w:rsidR="00B46307">
        <w:fldChar w:fldCharType="end"/>
      </w:r>
      <w:r w:rsidR="00B46307">
        <w:t xml:space="preserve"> for the case study).</w:t>
      </w:r>
      <w:bookmarkStart w:id="611" w:name="_Toc485665596"/>
      <w:bookmarkStart w:id="612" w:name="_Toc485666567"/>
      <w:bookmarkStart w:id="613" w:name="_Toc485914925"/>
      <w:bookmarkStart w:id="614" w:name="_Toc485915155"/>
      <w:bookmarkStart w:id="615" w:name="_Toc486238190"/>
      <w:bookmarkStart w:id="616" w:name="_Toc486239545"/>
      <w:bookmarkStart w:id="617" w:name="_Toc487529684"/>
      <w:bookmarkStart w:id="618" w:name="_Toc487541742"/>
      <w:bookmarkStart w:id="619" w:name="_Toc487551135"/>
    </w:p>
    <w:p w14:paraId="4250FFB8" w14:textId="4BB0875B" w:rsidR="00AF07AA" w:rsidRPr="00BC2629" w:rsidRDefault="00AF07AA" w:rsidP="002D0880">
      <w:pPr>
        <w:pStyle w:val="Heading4"/>
      </w:pPr>
      <w:r w:rsidRPr="00BC2629">
        <w:t xml:space="preserve">Introduce processes and mechanisms to ensure eligible training courses </w:t>
      </w:r>
      <w:r w:rsidR="008F3774">
        <w:t xml:space="preserve">are of </w:t>
      </w:r>
      <w:r w:rsidRPr="00BC2629">
        <w:t>high quality</w:t>
      </w:r>
      <w:r w:rsidR="008F3774">
        <w:t xml:space="preserve"> and include</w:t>
      </w:r>
      <w:r w:rsidR="008F3774" w:rsidRPr="008F3774">
        <w:t xml:space="preserve"> </w:t>
      </w:r>
      <w:r w:rsidR="008F3774">
        <w:t>face-to-face components</w:t>
      </w:r>
      <w:bookmarkEnd w:id="611"/>
      <w:bookmarkEnd w:id="612"/>
      <w:bookmarkEnd w:id="613"/>
      <w:bookmarkEnd w:id="614"/>
      <w:bookmarkEnd w:id="615"/>
      <w:bookmarkEnd w:id="616"/>
      <w:bookmarkEnd w:id="617"/>
      <w:bookmarkEnd w:id="618"/>
      <w:bookmarkEnd w:id="619"/>
    </w:p>
    <w:p w14:paraId="04FB1844" w14:textId="5D0C632C" w:rsidR="00105953" w:rsidRDefault="00AF07AA" w:rsidP="00AF07AA">
      <w:r>
        <w:t>Evidence suggests that establishing clearer eligibility</w:t>
      </w:r>
      <w:r w:rsidR="007131EC">
        <w:t xml:space="preserve"> requirements and implementing</w:t>
      </w:r>
      <w:r>
        <w:t xml:space="preserve"> q</w:t>
      </w:r>
      <w:r w:rsidRPr="008B06E7">
        <w:t xml:space="preserve">uality </w:t>
      </w:r>
      <w:r w:rsidR="0080674A">
        <w:t xml:space="preserve">review and </w:t>
      </w:r>
      <w:r w:rsidRPr="008B06E7">
        <w:t>con</w:t>
      </w:r>
      <w:r>
        <w:t xml:space="preserve">trols would ensure a level of consistency in the types and quality of courses that are approved for grant funding. Quality assurance processes would also better ensure </w:t>
      </w:r>
      <w:r w:rsidRPr="00B55FF4">
        <w:t>that all</w:t>
      </w:r>
      <w:r>
        <w:t xml:space="preserve"> training courses </w:t>
      </w:r>
      <w:r w:rsidRPr="00B55FF4">
        <w:t xml:space="preserve">approved under the RPGP meet policy objectives and </w:t>
      </w:r>
      <w:r w:rsidR="0080674A">
        <w:t>are</w:t>
      </w:r>
      <w:r w:rsidRPr="00B55FF4">
        <w:t xml:space="preserve"> of an </w:t>
      </w:r>
      <w:r w:rsidRPr="00B539D7">
        <w:t xml:space="preserve">equally </w:t>
      </w:r>
      <w:r w:rsidRPr="00B55FF4">
        <w:t xml:space="preserve">high standard and quality </w:t>
      </w:r>
      <w:r w:rsidR="0080674A">
        <w:t>reducing variation in care quality, promoting</w:t>
      </w:r>
      <w:r w:rsidRPr="00B55FF4">
        <w:t xml:space="preserve"> safety and</w:t>
      </w:r>
      <w:r w:rsidR="0080674A">
        <w:t xml:space="preserve"> consistent </w:t>
      </w:r>
      <w:r w:rsidRPr="00B55FF4">
        <w:t>delivery</w:t>
      </w:r>
      <w:r>
        <w:t xml:space="preserve"> across colleges and </w:t>
      </w:r>
      <w:r w:rsidR="0080674A">
        <w:t xml:space="preserve">throughout </w:t>
      </w:r>
      <w:r>
        <w:t>Australia.</w:t>
      </w:r>
    </w:p>
    <w:p w14:paraId="14439329" w14:textId="7CC0ED02" w:rsidR="00163984" w:rsidRDefault="00F418BB" w:rsidP="00AF07AA">
      <w:r>
        <w:rPr>
          <w:noProof/>
          <w:szCs w:val="21"/>
          <w:lang w:eastAsia="ja-JP"/>
        </w:rPr>
        <mc:AlternateContent>
          <mc:Choice Requires="wpg">
            <w:drawing>
              <wp:anchor distT="0" distB="0" distL="114300" distR="114300" simplePos="0" relativeHeight="251731968" behindDoc="0" locked="0" layoutInCell="1" allowOverlap="1" wp14:anchorId="62363AB0" wp14:editId="142D5130">
                <wp:simplePos x="0" y="0"/>
                <wp:positionH relativeFrom="column">
                  <wp:posOffset>2655570</wp:posOffset>
                </wp:positionH>
                <wp:positionV relativeFrom="paragraph">
                  <wp:posOffset>-518160</wp:posOffset>
                </wp:positionV>
                <wp:extent cx="3131820" cy="922655"/>
                <wp:effectExtent l="0" t="0" r="0" b="0"/>
                <wp:wrapSquare wrapText="bothSides"/>
                <wp:docPr id="1281" name="Group 1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1820" cy="922655"/>
                          <a:chOff x="-1" y="-1"/>
                          <a:chExt cx="4502474" cy="1225770"/>
                        </a:xfrm>
                      </wpg:grpSpPr>
                      <pic:pic xmlns:pic="http://schemas.openxmlformats.org/drawingml/2006/picture">
                        <pic:nvPicPr>
                          <pic:cNvPr id="1282"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072334" y="451816"/>
                            <a:ext cx="430139" cy="6201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283" name="Freeform 17"/>
                        <wps:cNvSpPr>
                          <a:spLocks/>
                        </wps:cNvSpPr>
                        <wps:spPr bwMode="auto">
                          <a:xfrm rot="10800000" flipV="1">
                            <a:off x="-1" y="-1"/>
                            <a:ext cx="4134347" cy="1134123"/>
                          </a:xfrm>
                          <a:custGeom>
                            <a:avLst/>
                            <a:gdLst>
                              <a:gd name="T0" fmla="*/ 1164 w 1194"/>
                              <a:gd name="T1" fmla="*/ 0 h 318"/>
                              <a:gd name="T2" fmla="*/ 181 w 1194"/>
                              <a:gd name="T3" fmla="*/ 0 h 318"/>
                              <a:gd name="T4" fmla="*/ 151 w 1194"/>
                              <a:gd name="T5" fmla="*/ 31 h 318"/>
                              <a:gd name="T6" fmla="*/ 151 w 1194"/>
                              <a:gd name="T7" fmla="*/ 171 h 318"/>
                              <a:gd name="T8" fmla="*/ 0 w 1194"/>
                              <a:gd name="T9" fmla="*/ 290 h 318"/>
                              <a:gd name="T10" fmla="*/ 151 w 1194"/>
                              <a:gd name="T11" fmla="*/ 243 h 318"/>
                              <a:gd name="T12" fmla="*/ 151 w 1194"/>
                              <a:gd name="T13" fmla="*/ 288 h 318"/>
                              <a:gd name="T14" fmla="*/ 181 w 1194"/>
                              <a:gd name="T15" fmla="*/ 318 h 318"/>
                              <a:gd name="T16" fmla="*/ 1164 w 1194"/>
                              <a:gd name="T17" fmla="*/ 318 h 318"/>
                              <a:gd name="T18" fmla="*/ 1194 w 1194"/>
                              <a:gd name="T19" fmla="*/ 288 h 318"/>
                              <a:gd name="T20" fmla="*/ 1194 w 1194"/>
                              <a:gd name="T21" fmla="*/ 31 h 318"/>
                              <a:gd name="T22" fmla="*/ 1164 w 1194"/>
                              <a:gd name="T23"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4" h="318">
                                <a:moveTo>
                                  <a:pt x="1164" y="0"/>
                                </a:moveTo>
                                <a:cubicBezTo>
                                  <a:pt x="181" y="0"/>
                                  <a:pt x="181" y="0"/>
                                  <a:pt x="181" y="0"/>
                                </a:cubicBezTo>
                                <a:cubicBezTo>
                                  <a:pt x="164" y="0"/>
                                  <a:pt x="151" y="14"/>
                                  <a:pt x="151" y="31"/>
                                </a:cubicBezTo>
                                <a:cubicBezTo>
                                  <a:pt x="151" y="171"/>
                                  <a:pt x="151" y="171"/>
                                  <a:pt x="151" y="171"/>
                                </a:cubicBezTo>
                                <a:cubicBezTo>
                                  <a:pt x="38" y="197"/>
                                  <a:pt x="0" y="290"/>
                                  <a:pt x="0" y="290"/>
                                </a:cubicBezTo>
                                <a:cubicBezTo>
                                  <a:pt x="57" y="214"/>
                                  <a:pt x="151" y="243"/>
                                  <a:pt x="151" y="243"/>
                                </a:cubicBezTo>
                                <a:cubicBezTo>
                                  <a:pt x="151" y="288"/>
                                  <a:pt x="151" y="288"/>
                                  <a:pt x="151" y="288"/>
                                </a:cubicBezTo>
                                <a:cubicBezTo>
                                  <a:pt x="151" y="304"/>
                                  <a:pt x="164" y="318"/>
                                  <a:pt x="181" y="318"/>
                                </a:cubicBezTo>
                                <a:cubicBezTo>
                                  <a:pt x="1164" y="318"/>
                                  <a:pt x="1164" y="318"/>
                                  <a:pt x="1164" y="318"/>
                                </a:cubicBezTo>
                                <a:cubicBezTo>
                                  <a:pt x="1180" y="318"/>
                                  <a:pt x="1194" y="304"/>
                                  <a:pt x="1194" y="288"/>
                                </a:cubicBezTo>
                                <a:cubicBezTo>
                                  <a:pt x="1194" y="31"/>
                                  <a:pt x="1194" y="31"/>
                                  <a:pt x="1194" y="31"/>
                                </a:cubicBezTo>
                                <a:cubicBezTo>
                                  <a:pt x="1194" y="14"/>
                                  <a:pt x="1180" y="0"/>
                                  <a:pt x="1164" y="0"/>
                                </a:cubicBezTo>
                                <a:close/>
                              </a:path>
                            </a:pathLst>
                          </a:custGeom>
                          <a:noFill/>
                          <a:ln w="19050" cap="flat">
                            <a:solidFill>
                              <a:schemeClr val="accent3"/>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36000" tIns="45720" rIns="504000" bIns="45720" numCol="1" anchor="ctr" anchorCtr="0" compatLnSpc="1">
                          <a:prstTxWarp prst="textNoShape">
                            <a:avLst/>
                          </a:prstTxWarp>
                        </wps:bodyPr>
                      </wps:wsp>
                      <wpg:grpSp>
                        <wpg:cNvPr id="1284" name="Group 18"/>
                        <wpg:cNvGrpSpPr/>
                        <wpg:grpSpPr>
                          <a:xfrm rot="10800000">
                            <a:off x="2990850" y="771525"/>
                            <a:ext cx="262642" cy="174342"/>
                            <a:chOff x="2995804" y="775984"/>
                            <a:chExt cx="355823" cy="196261"/>
                          </a:xfrm>
                        </wpg:grpSpPr>
                        <wps:wsp>
                          <wps:cNvPr id="1285" name="Freeform 1285"/>
                          <wps:cNvSpPr>
                            <a:spLocks/>
                          </wps:cNvSpPr>
                          <wps:spPr bwMode="auto">
                            <a:xfrm>
                              <a:off x="3191371" y="776840"/>
                              <a:ext cx="160256" cy="195405"/>
                            </a:xfrm>
                            <a:custGeom>
                              <a:avLst/>
                              <a:gdLst>
                                <a:gd name="T0" fmla="*/ 533 w 592"/>
                                <a:gd name="T1" fmla="*/ 621 h 996"/>
                                <a:gd name="T2" fmla="*/ 394 w 592"/>
                                <a:gd name="T3" fmla="*/ 563 h 996"/>
                                <a:gd name="T4" fmla="*/ 308 w 592"/>
                                <a:gd name="T5" fmla="*/ 579 h 996"/>
                                <a:gd name="T6" fmla="*/ 244 w 592"/>
                                <a:gd name="T7" fmla="*/ 595 h 996"/>
                                <a:gd name="T8" fmla="*/ 200 w 592"/>
                                <a:gd name="T9" fmla="*/ 567 h 996"/>
                                <a:gd name="T10" fmla="*/ 178 w 592"/>
                                <a:gd name="T11" fmla="*/ 486 h 996"/>
                                <a:gd name="T12" fmla="*/ 240 w 592"/>
                                <a:gd name="T13" fmla="*/ 276 h 996"/>
                                <a:gd name="T14" fmla="*/ 499 w 592"/>
                                <a:gd name="T15" fmla="*/ 74 h 996"/>
                                <a:gd name="T16" fmla="*/ 499 w 592"/>
                                <a:gd name="T17" fmla="*/ 0 h 996"/>
                                <a:gd name="T18" fmla="*/ 130 w 592"/>
                                <a:gd name="T19" fmla="*/ 238 h 996"/>
                                <a:gd name="T20" fmla="*/ 0 w 592"/>
                                <a:gd name="T21" fmla="*/ 610 h 996"/>
                                <a:gd name="T22" fmla="*/ 103 w 592"/>
                                <a:gd name="T23" fmla="*/ 886 h 996"/>
                                <a:gd name="T24" fmla="*/ 334 w 592"/>
                                <a:gd name="T25" fmla="*/ 996 h 996"/>
                                <a:gd name="T26" fmla="*/ 517 w 592"/>
                                <a:gd name="T27" fmla="*/ 927 h 996"/>
                                <a:gd name="T28" fmla="*/ 592 w 592"/>
                                <a:gd name="T29" fmla="*/ 761 h 996"/>
                                <a:gd name="T30" fmla="*/ 533 w 592"/>
                                <a:gd name="T31" fmla="*/ 621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2" h="996">
                                  <a:moveTo>
                                    <a:pt x="533" y="621"/>
                                  </a:moveTo>
                                  <a:cubicBezTo>
                                    <a:pt x="493" y="583"/>
                                    <a:pt x="447" y="563"/>
                                    <a:pt x="394" y="563"/>
                                  </a:cubicBezTo>
                                  <a:cubicBezTo>
                                    <a:pt x="365" y="563"/>
                                    <a:pt x="337" y="569"/>
                                    <a:pt x="308" y="579"/>
                                  </a:cubicBezTo>
                                  <a:cubicBezTo>
                                    <a:pt x="280" y="589"/>
                                    <a:pt x="259" y="595"/>
                                    <a:pt x="244" y="595"/>
                                  </a:cubicBezTo>
                                  <a:cubicBezTo>
                                    <a:pt x="229" y="595"/>
                                    <a:pt x="214" y="585"/>
                                    <a:pt x="200" y="567"/>
                                  </a:cubicBezTo>
                                  <a:cubicBezTo>
                                    <a:pt x="185" y="549"/>
                                    <a:pt x="178" y="522"/>
                                    <a:pt x="178" y="486"/>
                                  </a:cubicBezTo>
                                  <a:cubicBezTo>
                                    <a:pt x="178" y="406"/>
                                    <a:pt x="199" y="336"/>
                                    <a:pt x="240" y="276"/>
                                  </a:cubicBezTo>
                                  <a:cubicBezTo>
                                    <a:pt x="282" y="217"/>
                                    <a:pt x="368" y="149"/>
                                    <a:pt x="499" y="74"/>
                                  </a:cubicBezTo>
                                  <a:cubicBezTo>
                                    <a:pt x="499" y="0"/>
                                    <a:pt x="499" y="0"/>
                                    <a:pt x="499" y="0"/>
                                  </a:cubicBezTo>
                                  <a:cubicBezTo>
                                    <a:pt x="339" y="47"/>
                                    <a:pt x="217" y="126"/>
                                    <a:pt x="130" y="238"/>
                                  </a:cubicBezTo>
                                  <a:cubicBezTo>
                                    <a:pt x="43" y="350"/>
                                    <a:pt x="0" y="474"/>
                                    <a:pt x="0" y="610"/>
                                  </a:cubicBezTo>
                                  <a:cubicBezTo>
                                    <a:pt x="0" y="720"/>
                                    <a:pt x="34" y="812"/>
                                    <a:pt x="103" y="886"/>
                                  </a:cubicBezTo>
                                  <a:cubicBezTo>
                                    <a:pt x="171" y="960"/>
                                    <a:pt x="248" y="996"/>
                                    <a:pt x="334" y="996"/>
                                  </a:cubicBezTo>
                                  <a:cubicBezTo>
                                    <a:pt x="406" y="996"/>
                                    <a:pt x="467" y="973"/>
                                    <a:pt x="517" y="927"/>
                                  </a:cubicBezTo>
                                  <a:cubicBezTo>
                                    <a:pt x="567" y="880"/>
                                    <a:pt x="592" y="825"/>
                                    <a:pt x="592" y="761"/>
                                  </a:cubicBezTo>
                                  <a:cubicBezTo>
                                    <a:pt x="592" y="706"/>
                                    <a:pt x="572" y="659"/>
                                    <a:pt x="533" y="621"/>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286" name="Freeform 1286"/>
                          <wps:cNvSpPr>
                            <a:spLocks/>
                          </wps:cNvSpPr>
                          <wps:spPr bwMode="auto">
                            <a:xfrm>
                              <a:off x="2995804" y="775984"/>
                              <a:ext cx="160255" cy="196029"/>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grpSp>
                      <wps:wsp>
                        <wps:cNvPr id="1287" name="Freeform 15"/>
                        <wps:cNvSpPr>
                          <a:spLocks/>
                        </wps:cNvSpPr>
                        <wps:spPr bwMode="auto">
                          <a:xfrm>
                            <a:off x="571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288" name="Rectangle 46" descr="While we have respect for what the program wants to achieve, there have been concerns around the quality of some of the training groups&#10;- Stakeholder interview&#10;"/>
                        <wps:cNvSpPr/>
                        <wps:spPr>
                          <a:xfrm>
                            <a:off x="328865" y="0"/>
                            <a:ext cx="3221378" cy="1225769"/>
                          </a:xfrm>
                          <a:prstGeom prst="rect">
                            <a:avLst/>
                          </a:prstGeom>
                        </wps:spPr>
                        <wps:txbx>
                          <w:txbxContent>
                            <w:p w14:paraId="635DE748" w14:textId="75B8EFAA" w:rsidR="002E7459" w:rsidRPr="008E0412" w:rsidRDefault="002E7459" w:rsidP="004714E1">
                              <w:pPr>
                                <w:pStyle w:val="NormalWeb"/>
                                <w:spacing w:before="0" w:beforeAutospacing="0" w:after="0" w:afterAutospacing="0"/>
                                <w:rPr>
                                  <w:rFonts w:asciiTheme="minorHAnsi" w:hAnsiTheme="minorHAnsi"/>
                                  <w:i/>
                                  <w:sz w:val="19"/>
                                  <w:szCs w:val="19"/>
                                </w:rPr>
                              </w:pPr>
                              <w:r w:rsidRPr="004714E1">
                                <w:rPr>
                                  <w:rFonts w:asciiTheme="minorHAnsi" w:hAnsiTheme="minorHAnsi"/>
                                  <w:i/>
                                  <w:sz w:val="19"/>
                                  <w:szCs w:val="19"/>
                                </w:rPr>
                                <w:t>While we have respect for what the program wants to achieve, there have been concerns around the quality</w:t>
                              </w:r>
                              <w:r>
                                <w:rPr>
                                  <w:rFonts w:asciiTheme="minorHAnsi" w:hAnsiTheme="minorHAnsi"/>
                                  <w:i/>
                                  <w:sz w:val="19"/>
                                  <w:szCs w:val="19"/>
                                </w:rPr>
                                <w:t xml:space="preserve"> of some of the training groups</w:t>
                              </w:r>
                            </w:p>
                            <w:p w14:paraId="247E966A" w14:textId="77777777" w:rsidR="002E7459" w:rsidRPr="008E0412" w:rsidRDefault="002E7459" w:rsidP="008A794F">
                              <w:pPr>
                                <w:pStyle w:val="NormalWeb"/>
                                <w:numPr>
                                  <w:ilvl w:val="0"/>
                                  <w:numId w:val="13"/>
                                </w:numPr>
                                <w:spacing w:before="0" w:beforeAutospacing="0" w:after="0" w:afterAutospacing="0"/>
                                <w:rPr>
                                  <w:rFonts w:asciiTheme="minorHAnsi" w:hAnsiTheme="minorHAnsi"/>
                                  <w:i/>
                                  <w:sz w:val="19"/>
                                  <w:szCs w:val="19"/>
                                </w:rPr>
                              </w:pPr>
                              <w:r w:rsidRPr="008E0412">
                                <w:rPr>
                                  <w:rFonts w:asciiTheme="minorHAnsi" w:hAnsiTheme="minorHAnsi"/>
                                  <w:sz w:val="19"/>
                                  <w:szCs w:val="19"/>
                                </w:rPr>
                                <w:t>Stakeholder interview</w:t>
                              </w:r>
                            </w:p>
                          </w:txbxContent>
                        </wps:txbx>
                        <wps:bodyPr wrap="square" anchor="ctr">
                          <a:noAutofit/>
                        </wps:bodyPr>
                      </wps:wsp>
                      <wps:wsp>
                        <wps:cNvPr id="1289" name="Freeform 15"/>
                        <wps:cNvSpPr>
                          <a:spLocks/>
                        </wps:cNvSpPr>
                        <wps:spPr bwMode="auto">
                          <a:xfrm>
                            <a:off x="2095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62363AB0" id="Group 1281" o:spid="_x0000_s1055" alt="&quot;&quot;" style="position:absolute;margin-left:209.1pt;margin-top:-40.8pt;width:246.6pt;height:72.65pt;z-index:251731968" coordorigin="" coordsize="45024,12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">
                <v:shape id="Picture 3" o:spid="_x0000_s1056" type="#_x0000_t75" style="position:absolute;left:40723;top:4518;width:4301;height: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" fillcolor="#f8981d [3204]" strokecolor="black [3213]">
                  <v:imagedata r:id="rId30" o:title=""/>
                  <v:shadow color="#717074 [3214]"/>
                  <v:path arrowok="t"/>
                </v:shape>
                <v:shape id="Freeform 17" o:spid="_x0000_s1057" style="position:absolute;width:41343;height:11341;rotation:180;flip:y;visibility:visible;mso-wrap-style:square;v-text-anchor:middle" coordsize="119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" path="m1164,c181,,181,,181,,164,,151,14,151,31v,140,,140,,140c38,197,,290,,290,57,214,151,243,151,243v,45,,45,,45c151,304,164,318,181,318v983,,983,,983,c1180,318,1194,304,1194,288v,-257,,-257,,-257c1194,14,1180,,1164,xe" filled="f" strokecolor="#7bc043 [3206]" strokeweight="1.5pt">
                  <v:path arrowok="t" o:connecttype="custom" o:connectlocs="4030469,0;626731,0;522853,110559;522853,609859;0,1034263;522853,866641;522853,1027130;626731,1134123;4030469,1134123;4134347,1027130;4134347,110559;4030469,0" o:connectangles="0,0,0,0,0,0,0,0,0,0,0,0"/>
                </v:shape>
                <v:group id="Group 18" o:spid="_x0000_s1058" style="position:absolute;left:29908;top:7715;width:2626;height:1743;rotation:180" coordorigin="29958,7759" coordsize="355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">
                  <v:shape id="Freeform 1285" o:spid="_x0000_s1059" style="position:absolute;left:31913;top:7768;width:1603;height:1954;visibility:visible;mso-wrap-style:square;v-text-anchor:middle" coordsize="59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" path="m533,621c493,583,447,563,394,563v-29,,-57,6,-86,16c280,589,259,595,244,595v-15,,-30,-10,-44,-28c185,549,178,522,178,486v,-80,21,-150,62,-210c282,217,368,149,499,74,499,,499,,499,,339,47,217,126,130,238,43,350,,474,,610,,720,34,812,103,886v68,74,145,110,231,110c406,996,467,973,517,927v50,-47,75,-102,75,-166c592,706,572,659,533,621xe" fillcolor="#7bc043 [3206]" strokecolor="#7bc043 [3206]">
                    <v:path arrowok="t" o:connecttype="custom" o:connectlocs="144285,121834;106657,110455;83376,113594;66051,116733;54141,111240;48185,95348;64969,54148;135081,14518;135081,0;35191,46693;0,119676;27882,173824;90415,195405;139953,181868;160256,149300;144285,121834" o:connectangles="0,0,0,0,0,0,0,0,0,0,0,0,0,0,0,0"/>
                  </v:shape>
                  <v:shape id="Freeform 1286" o:spid="_x0000_s1060" style="position:absolute;left:29958;top:7759;width:1602;height:1961;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106475,111456;85560,114399;67090,117343;55410,111848;50249,93599;70078,52196;136624,15502;136624,0;35039,48468;0,119501;28520,174052;92350,196029;140970,182882;160255,151486;144230,123229;106475,111456" o:connectangles="0,0,0,0,0,0,0,0,0,0,0,0,0,0,0,0"/>
                  </v:shape>
                </v:group>
                <v:shape id="Freeform 15" o:spid="_x0000_s1061" style="position:absolute;left:571;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v:rect id="_x0000_s1062" alt="While we have respect for what the program wants to achieve, there have been concerns around the quality of some of the training groups&#10;- Stakeholder interview&#10;" style="position:absolute;left:3288;width:32214;height:1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" filled="f" stroked="f">
                  <v:textbox>
                    <w:txbxContent>
                      <w:p w14:paraId="635DE748" w14:textId="75B8EFAA" w:rsidR="002E7459" w:rsidRPr="008E0412" w:rsidRDefault="002E7459" w:rsidP="004714E1">
                        <w:pPr>
                          <w:pStyle w:val="NormalWeb"/>
                          <w:spacing w:before="0" w:beforeAutospacing="0" w:after="0" w:afterAutospacing="0"/>
                          <w:rPr>
                            <w:rFonts w:asciiTheme="minorHAnsi" w:hAnsiTheme="minorHAnsi"/>
                            <w:i/>
                            <w:sz w:val="19"/>
                            <w:szCs w:val="19"/>
                          </w:rPr>
                        </w:pPr>
                        <w:r w:rsidRPr="004714E1">
                          <w:rPr>
                            <w:rFonts w:asciiTheme="minorHAnsi" w:hAnsiTheme="minorHAnsi"/>
                            <w:i/>
                            <w:sz w:val="19"/>
                            <w:szCs w:val="19"/>
                          </w:rPr>
                          <w:t>While we have respect for what the program wants to achieve, there have been concerns around the quality</w:t>
                        </w:r>
                        <w:r>
                          <w:rPr>
                            <w:rFonts w:asciiTheme="minorHAnsi" w:hAnsiTheme="minorHAnsi"/>
                            <w:i/>
                            <w:sz w:val="19"/>
                            <w:szCs w:val="19"/>
                          </w:rPr>
                          <w:t xml:space="preserve"> of some of the training groups</w:t>
                        </w:r>
                      </w:p>
                      <w:p w14:paraId="247E966A" w14:textId="77777777" w:rsidR="002E7459" w:rsidRPr="008E0412" w:rsidRDefault="002E7459" w:rsidP="008A794F">
                        <w:pPr>
                          <w:pStyle w:val="NormalWeb"/>
                          <w:numPr>
                            <w:ilvl w:val="0"/>
                            <w:numId w:val="13"/>
                          </w:numPr>
                          <w:spacing w:before="0" w:beforeAutospacing="0" w:after="0" w:afterAutospacing="0"/>
                          <w:rPr>
                            <w:rFonts w:asciiTheme="minorHAnsi" w:hAnsiTheme="minorHAnsi"/>
                            <w:i/>
                            <w:sz w:val="19"/>
                            <w:szCs w:val="19"/>
                          </w:rPr>
                        </w:pPr>
                        <w:r w:rsidRPr="008E0412">
                          <w:rPr>
                            <w:rFonts w:asciiTheme="minorHAnsi" w:hAnsiTheme="minorHAnsi"/>
                            <w:sz w:val="19"/>
                            <w:szCs w:val="19"/>
                          </w:rPr>
                          <w:t>Stakeholder interview</w:t>
                        </w:r>
                      </w:p>
                    </w:txbxContent>
                  </v:textbox>
                </v:rect>
                <v:shape id="Freeform 15" o:spid="_x0000_s1063" style="position:absolute;left:2095;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w10:wrap type="square"/>
              </v:group>
            </w:pict>
          </mc:Fallback>
        </mc:AlternateContent>
      </w:r>
      <w:r w:rsidR="00FA6D3E">
        <w:t>S</w:t>
      </w:r>
      <w:r w:rsidR="00CB02A7">
        <w:t>takeholder consultations</w:t>
      </w:r>
      <w:r w:rsidR="00FA6D3E">
        <w:t xml:space="preserve"> suggested</w:t>
      </w:r>
      <w:r w:rsidR="00CB02A7">
        <w:t xml:space="preserve"> that </w:t>
      </w:r>
      <w:r w:rsidR="00CB02A7" w:rsidRPr="00511C00">
        <w:t xml:space="preserve">some training providers designed </w:t>
      </w:r>
      <w:r w:rsidR="00D918FA">
        <w:t xml:space="preserve">and priced </w:t>
      </w:r>
      <w:r w:rsidR="00CB02A7" w:rsidRPr="00511C00">
        <w:t>courses to</w:t>
      </w:r>
      <w:r w:rsidR="00CB02A7">
        <w:t xml:space="preserve"> meet the RPGP eligibility criteria. Stakeholders raised concerns that the</w:t>
      </w:r>
      <w:r w:rsidR="00163984">
        <w:t xml:space="preserve"> </w:t>
      </w:r>
      <w:r w:rsidR="00CB02A7" w:rsidRPr="00CB02A7">
        <w:t xml:space="preserve">cost of training courses seem to closely align with the amount of financial </w:t>
      </w:r>
      <w:r w:rsidR="00CB02A7">
        <w:t>support</w:t>
      </w:r>
      <w:r w:rsidR="00CB02A7" w:rsidRPr="00CB02A7">
        <w:t xml:space="preserve"> provided through these grants</w:t>
      </w:r>
      <w:r w:rsidR="00CB02A7">
        <w:t>. Introducing q</w:t>
      </w:r>
      <w:r w:rsidR="00511C00">
        <w:t>uality assurance</w:t>
      </w:r>
      <w:r w:rsidR="00CB02A7">
        <w:t xml:space="preserve"> and control processes</w:t>
      </w:r>
      <w:r w:rsidR="00511C00">
        <w:t xml:space="preserve"> </w:t>
      </w:r>
      <w:r w:rsidR="00CB02A7">
        <w:t>for</w:t>
      </w:r>
      <w:r w:rsidR="00511C00" w:rsidRPr="00511C00">
        <w:t xml:space="preserve"> </w:t>
      </w:r>
      <w:r w:rsidR="00CB02A7">
        <w:t xml:space="preserve">training </w:t>
      </w:r>
      <w:r w:rsidR="00511C00" w:rsidRPr="00511C00">
        <w:t xml:space="preserve">courses </w:t>
      </w:r>
      <w:r w:rsidR="00B71761">
        <w:t>c</w:t>
      </w:r>
      <w:r w:rsidR="00511C00" w:rsidRPr="00511C00">
        <w:t xml:space="preserve">ould </w:t>
      </w:r>
      <w:r w:rsidR="00CB02A7">
        <w:t xml:space="preserve">help </w:t>
      </w:r>
      <w:r w:rsidR="004A01F9">
        <w:t>improve</w:t>
      </w:r>
      <w:r w:rsidR="007D7266">
        <w:t xml:space="preserve"> </w:t>
      </w:r>
      <w:r w:rsidR="00CB02A7">
        <w:t xml:space="preserve">practices. Whilst the introduction of </w:t>
      </w:r>
      <w:r w:rsidR="003A3F6D">
        <w:t>these</w:t>
      </w:r>
      <w:r w:rsidR="009F1320">
        <w:t xml:space="preserve"> </w:t>
      </w:r>
      <w:r w:rsidR="00CB02A7">
        <w:t>process</w:t>
      </w:r>
      <w:r w:rsidR="009F1320">
        <w:t>es</w:t>
      </w:r>
      <w:r w:rsidR="00CB02A7" w:rsidRPr="00CB02A7">
        <w:t xml:space="preserve"> </w:t>
      </w:r>
      <w:r w:rsidR="009F1320">
        <w:t xml:space="preserve">may </w:t>
      </w:r>
      <w:r w:rsidR="00CB02A7" w:rsidRPr="00CB02A7">
        <w:t>create further administrative burden</w:t>
      </w:r>
      <w:r w:rsidR="009F1320">
        <w:t xml:space="preserve"> on the RPGP</w:t>
      </w:r>
      <w:r w:rsidR="00E265D4">
        <w:t xml:space="preserve"> program</w:t>
      </w:r>
      <w:r w:rsidR="009F1320">
        <w:t xml:space="preserve"> administrator</w:t>
      </w:r>
      <w:r w:rsidR="0023488D">
        <w:t>s</w:t>
      </w:r>
      <w:r w:rsidR="00CB02A7" w:rsidRPr="00CB02A7">
        <w:t xml:space="preserve">, </w:t>
      </w:r>
      <w:r w:rsidR="00742465">
        <w:t xml:space="preserve">such </w:t>
      </w:r>
      <w:r w:rsidR="009F1320">
        <w:t>changes w</w:t>
      </w:r>
      <w:r w:rsidR="00742465">
        <w:t>ould</w:t>
      </w:r>
      <w:r w:rsidR="009F1320">
        <w:t xml:space="preserve"> ensure that the RPGP grants are better targeted and </w:t>
      </w:r>
      <w:r w:rsidR="009F6096">
        <w:t>focus</w:t>
      </w:r>
      <w:r w:rsidR="009F1320">
        <w:t>ed on achieving the intended policy objectives</w:t>
      </w:r>
      <w:r w:rsidR="009F6096">
        <w:t>.</w:t>
      </w:r>
    </w:p>
    <w:p w14:paraId="06DA1EB8" w14:textId="654D1FF5" w:rsidR="003A3F6D" w:rsidRDefault="003A3F6D" w:rsidP="00AF07AA">
      <w:r w:rsidRPr="00B55FF4">
        <w:t xml:space="preserve">The </w:t>
      </w:r>
      <w:proofErr w:type="spellStart"/>
      <w:r>
        <w:t>DoH</w:t>
      </w:r>
      <w:proofErr w:type="spellEnd"/>
      <w:r w:rsidRPr="00B55FF4">
        <w:t xml:space="preserve"> recognise</w:t>
      </w:r>
      <w:r>
        <w:t>s</w:t>
      </w:r>
      <w:r w:rsidRPr="00B55FF4">
        <w:t xml:space="preserve"> the importance of in situ training for procedural upskilling, acknowledging the need</w:t>
      </w:r>
      <w:r>
        <w:t xml:space="preserve"> for procedural GPs </w:t>
      </w:r>
      <w:r w:rsidRPr="00B55FF4">
        <w:t>to regularly practice to maintain these skill</w:t>
      </w:r>
      <w:r>
        <w:t>s</w:t>
      </w:r>
      <w:r w:rsidRPr="00B55FF4">
        <w:t xml:space="preserve"> and at </w:t>
      </w:r>
      <w:r w:rsidR="004A01F9">
        <w:t xml:space="preserve">appropriate </w:t>
      </w:r>
      <w:r w:rsidRPr="00B55FF4">
        <w:t>high volumes.</w:t>
      </w:r>
      <w:r>
        <w:t xml:space="preserve"> </w:t>
      </w:r>
      <w:r w:rsidR="00AF07AA">
        <w:t>Although a majority of s</w:t>
      </w:r>
      <w:r w:rsidR="00AF07AA" w:rsidRPr="005122D6">
        <w:t>takeholders generally agreed that face-to-face training experience is important and of higher quality</w:t>
      </w:r>
      <w:r w:rsidR="0080674A">
        <w:t xml:space="preserve"> than online training</w:t>
      </w:r>
      <w:r w:rsidR="00AF07AA">
        <w:t xml:space="preserve">, </w:t>
      </w:r>
      <w:r w:rsidR="00D918FA">
        <w:t xml:space="preserve">particularly for procedural skills training, </w:t>
      </w:r>
      <w:r w:rsidR="00AF07AA">
        <w:t xml:space="preserve">the Review found a range of diverse </w:t>
      </w:r>
      <w:r w:rsidR="00AF07AA" w:rsidRPr="00B539D7">
        <w:t>opinions</w:t>
      </w:r>
      <w:r w:rsidR="00AF07AA">
        <w:t xml:space="preserve"> on</w:t>
      </w:r>
      <w:r w:rsidR="00AF07AA" w:rsidRPr="00B539D7">
        <w:t xml:space="preserve"> whether RPGP courses should include online components.</w:t>
      </w:r>
    </w:p>
    <w:p w14:paraId="22B3B47E" w14:textId="4FEFB03F" w:rsidR="00163984" w:rsidDel="00163984" w:rsidRDefault="00AF07AA" w:rsidP="00AF07AA">
      <w:r>
        <w:t>A majority</w:t>
      </w:r>
      <w:r w:rsidRPr="0055067B">
        <w:t xml:space="preserve"> of stakeholders</w:t>
      </w:r>
      <w:r w:rsidRPr="00B539D7">
        <w:t xml:space="preserve"> </w:t>
      </w:r>
      <w:r>
        <w:t>recognised the significant advancements</w:t>
      </w:r>
      <w:r w:rsidRPr="00B539D7">
        <w:t xml:space="preserve"> </w:t>
      </w:r>
      <w:r>
        <w:t xml:space="preserve">in </w:t>
      </w:r>
      <w:r w:rsidRPr="00B539D7">
        <w:t>technolog</w:t>
      </w:r>
      <w:r>
        <w:t>y</w:t>
      </w:r>
      <w:r w:rsidRPr="00B539D7">
        <w:t xml:space="preserve"> that</w:t>
      </w:r>
      <w:r>
        <w:t xml:space="preserve"> ha</w:t>
      </w:r>
      <w:r w:rsidR="0023488D">
        <w:t>ve</w:t>
      </w:r>
      <w:r w:rsidRPr="00B539D7">
        <w:t xml:space="preserve"> enable</w:t>
      </w:r>
      <w:r>
        <w:t>d</w:t>
      </w:r>
      <w:r w:rsidRPr="00B539D7">
        <w:t xml:space="preserve"> online health services and courses (e.g. telehealth, online simulations and videoconferencing)</w:t>
      </w:r>
      <w:r>
        <w:t xml:space="preserve">, however </w:t>
      </w:r>
      <w:r w:rsidR="0080674A">
        <w:t xml:space="preserve">procedural skills training in particular, may require face-to-face supervision, shadowing or instruction with hands-on practice and assessment. </w:t>
      </w:r>
      <w:r w:rsidR="00163984">
        <w:t xml:space="preserve">Some stakeholders suggested </w:t>
      </w:r>
      <w:r w:rsidR="00163984" w:rsidRPr="005122D6">
        <w:t xml:space="preserve">that face-to-face training could be supplemented with </w:t>
      </w:r>
      <w:r w:rsidR="00163984">
        <w:t>online components</w:t>
      </w:r>
      <w:r w:rsidR="00163984" w:rsidRPr="005122D6">
        <w:t xml:space="preserve"> for pre- and post- training materials</w:t>
      </w:r>
      <w:r w:rsidR="00B71761">
        <w:t xml:space="preserve"> or assessment</w:t>
      </w:r>
      <w:r w:rsidR="00163984">
        <w:t xml:space="preserve">. </w:t>
      </w:r>
      <w:r w:rsidR="009F1320">
        <w:t xml:space="preserve">The </w:t>
      </w:r>
      <w:r w:rsidR="00163984" w:rsidRPr="00163984">
        <w:t xml:space="preserve">Review </w:t>
      </w:r>
      <w:r w:rsidR="009F1320">
        <w:t>recognised that</w:t>
      </w:r>
      <w:r w:rsidR="00163984" w:rsidRPr="00163984">
        <w:t xml:space="preserve"> some </w:t>
      </w:r>
      <w:r w:rsidR="009F1320">
        <w:t>of the accre</w:t>
      </w:r>
      <w:r w:rsidR="00163984" w:rsidRPr="00163984">
        <w:t>dited</w:t>
      </w:r>
      <w:r w:rsidR="009F1320">
        <w:t xml:space="preserve"> RPGP </w:t>
      </w:r>
      <w:r w:rsidR="00163984" w:rsidRPr="00163984">
        <w:t>courses</w:t>
      </w:r>
      <w:r w:rsidR="009F1320">
        <w:t xml:space="preserve"> do </w:t>
      </w:r>
      <w:r w:rsidR="00E44FB2">
        <w:t xml:space="preserve">currently </w:t>
      </w:r>
      <w:r w:rsidR="009F1320">
        <w:t xml:space="preserve">include </w:t>
      </w:r>
      <w:r w:rsidR="00163984" w:rsidRPr="00163984">
        <w:t>an online component</w:t>
      </w:r>
      <w:r w:rsidR="00B74B75">
        <w:t>. A</w:t>
      </w:r>
      <w:r w:rsidR="00163984" w:rsidRPr="00163984">
        <w:t xml:space="preserve">pproximately 20% </w:t>
      </w:r>
      <w:r w:rsidR="00FE12BD">
        <w:t xml:space="preserve">of </w:t>
      </w:r>
      <w:r w:rsidR="00163984">
        <w:t xml:space="preserve">RPGP recipients who responded to the </w:t>
      </w:r>
      <w:r w:rsidR="00B74B75">
        <w:t xml:space="preserve">online </w:t>
      </w:r>
      <w:r w:rsidR="00163984">
        <w:t>s</w:t>
      </w:r>
      <w:r w:rsidR="009F1320">
        <w:t>urvey</w:t>
      </w:r>
      <w:r w:rsidR="00B74B75">
        <w:t>,</w:t>
      </w:r>
      <w:r w:rsidR="00163984" w:rsidRPr="00163984">
        <w:t xml:space="preserve"> </w:t>
      </w:r>
      <w:r w:rsidR="00E44FB2">
        <w:t>report</w:t>
      </w:r>
      <w:r w:rsidR="009F6096">
        <w:t>ed</w:t>
      </w:r>
      <w:r w:rsidR="00B71761">
        <w:t xml:space="preserve"> </w:t>
      </w:r>
      <w:r w:rsidR="00FE12BD">
        <w:t xml:space="preserve">that </w:t>
      </w:r>
      <w:r w:rsidR="00B71761">
        <w:t>they</w:t>
      </w:r>
      <w:r w:rsidR="00E44FB2">
        <w:t xml:space="preserve"> </w:t>
      </w:r>
      <w:r w:rsidR="00163984" w:rsidRPr="00163984">
        <w:t>attend</w:t>
      </w:r>
      <w:r w:rsidR="00B71761">
        <w:t>ed</w:t>
      </w:r>
      <w:r w:rsidR="00163984" w:rsidRPr="00163984">
        <w:t xml:space="preserve"> a RPGP-supported course that had 10-20% online components</w:t>
      </w:r>
      <w:r w:rsidR="009F1320">
        <w:t xml:space="preserve"> (see Section </w:t>
      </w:r>
      <w:r w:rsidR="009F1320">
        <w:fldChar w:fldCharType="begin"/>
      </w:r>
      <w:r w:rsidR="009F1320">
        <w:instrText xml:space="preserve"> REF _Ref485657830 \n \h </w:instrText>
      </w:r>
      <w:r w:rsidR="009F1320">
        <w:fldChar w:fldCharType="separate"/>
      </w:r>
      <w:r w:rsidR="002D0880">
        <w:t>D.4.4</w:t>
      </w:r>
      <w:r w:rsidR="009F1320">
        <w:fldChar w:fldCharType="end"/>
      </w:r>
      <w:r w:rsidR="009F1320">
        <w:t xml:space="preserve"> for more detail)</w:t>
      </w:r>
      <w:r w:rsidR="00163984">
        <w:t xml:space="preserve">. </w:t>
      </w:r>
      <w:r w:rsidR="0080674A">
        <w:t>A few</w:t>
      </w:r>
      <w:r>
        <w:t xml:space="preserve"> </w:t>
      </w:r>
      <w:r w:rsidRPr="00B539D7">
        <w:t>stakeholders</w:t>
      </w:r>
      <w:r>
        <w:t xml:space="preserve"> </w:t>
      </w:r>
      <w:r w:rsidR="008F3774">
        <w:t>stated that</w:t>
      </w:r>
      <w:r w:rsidR="00163984">
        <w:t xml:space="preserve"> </w:t>
      </w:r>
      <w:r w:rsidR="009F1320">
        <w:t>pure</w:t>
      </w:r>
      <w:r>
        <w:t xml:space="preserve"> online courses should be a component of the RPGP</w:t>
      </w:r>
      <w:r w:rsidRPr="00B539D7">
        <w:t xml:space="preserve">. </w:t>
      </w:r>
      <w:r>
        <w:t xml:space="preserve">These stakeholders </w:t>
      </w:r>
      <w:r w:rsidR="008F3774">
        <w:t xml:space="preserve">argued </w:t>
      </w:r>
      <w:r>
        <w:t xml:space="preserve">that online courses could be eligible for the RPGP, as long as they are quality assured and include an assessment component. </w:t>
      </w:r>
    </w:p>
    <w:p w14:paraId="08FD4687" w14:textId="75CB03DF" w:rsidR="000B08B2" w:rsidRPr="000807D6" w:rsidRDefault="00DD4BEB" w:rsidP="000B08B2">
      <w:r>
        <w:lastRenderedPageBreak/>
        <w:t>A decision on whether or not online course</w:t>
      </w:r>
      <w:r w:rsidR="009F6096">
        <w:t>s</w:t>
      </w:r>
      <w:r>
        <w:t xml:space="preserve"> should be eligible for the </w:t>
      </w:r>
      <w:r w:rsidR="00FA6D3E">
        <w:t>R</w:t>
      </w:r>
      <w:r>
        <w:t>PGP needs to be founded on the purpose and policy objective of the program. The RPGP does not seek to determine appropriate training for procedural upskilling. The</w:t>
      </w:r>
      <w:r w:rsidR="00082365" w:rsidRPr="00BA5B96" w:rsidDel="00DD4BEB">
        <w:t xml:space="preserve"> </w:t>
      </w:r>
      <w:r w:rsidR="00082365">
        <w:t>financial support</w:t>
      </w:r>
      <w:r w:rsidR="00082365" w:rsidRPr="00BA5B96">
        <w:t xml:space="preserve"> provide</w:t>
      </w:r>
      <w:r w:rsidR="0080674A">
        <w:t>d</w:t>
      </w:r>
      <w:r w:rsidR="00082365">
        <w:t xml:space="preserve"> through the RPGP is “designed to assist with the cost of attending training, including course costs, locum relief and travel expenses" (p.2</w:t>
      </w:r>
      <w:r>
        <w:t>).</w:t>
      </w:r>
      <w:r w:rsidR="00082365" w:rsidRPr="005B5AF0">
        <w:fldChar w:fldCharType="begin"/>
      </w:r>
      <w:r w:rsidR="00082365" w:rsidRPr="00082365">
        <w:rPr>
          <w:vertAlign w:val="superscript"/>
        </w:rPr>
        <w:instrText xml:space="preserve"> REF _Ref485226279 \n \h </w:instrText>
      </w:r>
      <w:r w:rsidR="00082365">
        <w:rPr>
          <w:vertAlign w:val="superscript"/>
        </w:rPr>
        <w:instrText xml:space="preserve"> \* MERGEFORMAT </w:instrText>
      </w:r>
      <w:r w:rsidR="00082365" w:rsidRPr="005B5AF0">
        <w:rPr>
          <w:vertAlign w:val="superscript"/>
        </w:rPr>
        <w:fldChar w:fldCharType="separate"/>
      </w:r>
      <w:r w:rsidR="002D0880">
        <w:rPr>
          <w:vertAlign w:val="superscript"/>
        </w:rPr>
        <w:t>28</w:t>
      </w:r>
      <w:r w:rsidR="00082365" w:rsidRPr="005B5AF0">
        <w:fldChar w:fldCharType="end"/>
      </w:r>
      <w:r w:rsidR="00082365" w:rsidRPr="00BA5B96">
        <w:t xml:space="preserve"> </w:t>
      </w:r>
      <w:r>
        <w:t>P</w:t>
      </w:r>
      <w:r w:rsidR="009F1320">
        <w:t xml:space="preserve">ure </w:t>
      </w:r>
      <w:r w:rsidR="00082365" w:rsidRPr="008552D3">
        <w:t>online course</w:t>
      </w:r>
      <w:r w:rsidR="0080674A">
        <w:t>s</w:t>
      </w:r>
      <w:r w:rsidR="009F1320">
        <w:t xml:space="preserve"> (i.e. courses consisting of </w:t>
      </w:r>
      <w:r w:rsidR="00B74B75">
        <w:t>100%</w:t>
      </w:r>
      <w:r w:rsidR="009F1320">
        <w:t xml:space="preserve"> </w:t>
      </w:r>
      <w:r w:rsidR="00082365" w:rsidRPr="008552D3">
        <w:t xml:space="preserve">online </w:t>
      </w:r>
      <w:r w:rsidR="00B71761">
        <w:t>delivery</w:t>
      </w:r>
      <w:r w:rsidR="009F1320">
        <w:t>)</w:t>
      </w:r>
      <w:r w:rsidR="00082365" w:rsidRPr="008552D3">
        <w:t xml:space="preserve"> </w:t>
      </w:r>
      <w:r>
        <w:t xml:space="preserve">do not involve these costs and hence </w:t>
      </w:r>
      <w:r w:rsidR="00082365" w:rsidRPr="008552D3">
        <w:t>should not be</w:t>
      </w:r>
      <w:r w:rsidR="00082365">
        <w:t xml:space="preserve"> eligible for the RPGP. </w:t>
      </w:r>
      <w:r w:rsidR="0080674A">
        <w:t>Completion of pure o</w:t>
      </w:r>
      <w:r w:rsidR="000246C8">
        <w:t>nline</w:t>
      </w:r>
      <w:r w:rsidR="00082365">
        <w:t xml:space="preserve"> courses would not </w:t>
      </w:r>
      <w:r w:rsidR="0080674A">
        <w:t>require</w:t>
      </w:r>
      <w:r w:rsidR="00082365">
        <w:t xml:space="preserve"> financial support for travel and locum relief.</w:t>
      </w:r>
      <w:r w:rsidR="00082365" w:rsidRPr="005122D6">
        <w:t xml:space="preserve"> </w:t>
      </w:r>
      <w:r w:rsidR="00A50A88">
        <w:t xml:space="preserve">It is essential </w:t>
      </w:r>
      <w:r>
        <w:t xml:space="preserve">to the nature of the grant </w:t>
      </w:r>
      <w:r w:rsidR="00A50A88">
        <w:t>that</w:t>
      </w:r>
      <w:r w:rsidR="00A50A88" w:rsidRPr="00BC2629">
        <w:t xml:space="preserve"> training courses</w:t>
      </w:r>
      <w:r w:rsidR="00A50A88">
        <w:t xml:space="preserve"> eligible for RPGP continue to </w:t>
      </w:r>
      <w:r>
        <w:t>be based on</w:t>
      </w:r>
      <w:r w:rsidR="009F1320">
        <w:t xml:space="preserve"> </w:t>
      </w:r>
      <w:r w:rsidR="00A50A88">
        <w:t xml:space="preserve">face-to-face </w:t>
      </w:r>
      <w:r>
        <w:t>training</w:t>
      </w:r>
      <w:r w:rsidR="00A50A88">
        <w:t xml:space="preserve">. </w:t>
      </w:r>
      <w:bookmarkStart w:id="620" w:name="_Toc485482396"/>
      <w:bookmarkStart w:id="621" w:name="_Toc485483226"/>
      <w:bookmarkStart w:id="622" w:name="_Toc485506734"/>
      <w:bookmarkStart w:id="623" w:name="_Toc485665598"/>
      <w:bookmarkStart w:id="624" w:name="_Toc485666569"/>
      <w:bookmarkStart w:id="625" w:name="_Toc485914926"/>
      <w:bookmarkStart w:id="626" w:name="_Toc485915156"/>
      <w:bookmarkStart w:id="627" w:name="_Toc486238191"/>
      <w:bookmarkStart w:id="628" w:name="_Toc486239546"/>
      <w:bookmarkStart w:id="629" w:name="_Toc487529685"/>
      <w:bookmarkStart w:id="630" w:name="_Toc487541743"/>
      <w:bookmarkStart w:id="631" w:name="_Toc487551136"/>
    </w:p>
    <w:p w14:paraId="2A7F473A" w14:textId="77777777" w:rsidR="00D11FB7" w:rsidRDefault="00D11FB7" w:rsidP="00D11FB7">
      <w:pPr>
        <w:pStyle w:val="Heading4"/>
      </w:pPr>
      <w:bookmarkStart w:id="632" w:name="_Toc485665595"/>
      <w:bookmarkStart w:id="633" w:name="_Toc485666566"/>
      <w:bookmarkStart w:id="634" w:name="_Toc485914923"/>
      <w:bookmarkStart w:id="635" w:name="_Toc485915153"/>
      <w:bookmarkStart w:id="636" w:name="_Ref486233739"/>
      <w:bookmarkStart w:id="637" w:name="_Toc486238188"/>
      <w:bookmarkStart w:id="638" w:name="_Toc486239543"/>
      <w:bookmarkStart w:id="639" w:name="_Toc487529682"/>
      <w:bookmarkStart w:id="640" w:name="_Toc487541740"/>
      <w:bookmarkStart w:id="641" w:name="_Toc487551133"/>
      <w:bookmarkStart w:id="642" w:name="_Ref488674675"/>
      <w:bookmarkStart w:id="643" w:name="_Toc488749909"/>
      <w:bookmarkStart w:id="644" w:name="_Toc488750824"/>
      <w:bookmarkStart w:id="645" w:name="_Ref487835409"/>
      <w:r>
        <w:t xml:space="preserve">Strategic consideration: Establish and implement a </w:t>
      </w:r>
      <w:r w:rsidRPr="00202253">
        <w:t>robust</w:t>
      </w:r>
      <w:r>
        <w:t xml:space="preserve"> </w:t>
      </w:r>
      <w:r w:rsidRPr="00202253">
        <w:t>evaluation</w:t>
      </w:r>
      <w:r>
        <w:t xml:space="preserve"> and monitoring</w:t>
      </w:r>
      <w:r w:rsidRPr="00202253">
        <w:t xml:space="preserve"> framework </w:t>
      </w:r>
      <w:r>
        <w:t>to support continual program improvements</w:t>
      </w:r>
      <w:bookmarkEnd w:id="632"/>
      <w:bookmarkEnd w:id="633"/>
      <w:bookmarkEnd w:id="634"/>
      <w:bookmarkEnd w:id="635"/>
      <w:bookmarkEnd w:id="636"/>
      <w:bookmarkEnd w:id="637"/>
      <w:bookmarkEnd w:id="638"/>
      <w:bookmarkEnd w:id="639"/>
      <w:bookmarkEnd w:id="640"/>
      <w:bookmarkEnd w:id="641"/>
    </w:p>
    <w:p w14:paraId="6FDC51B6" w14:textId="00C41806" w:rsidR="00D11FB7" w:rsidRDefault="00D11FB7" w:rsidP="00D11FB7">
      <w:r>
        <w:t xml:space="preserve">Ideally, a robust evaluation framework for summative (outcomes-focused) and formative (implementation-focused) measures could be established for the RPGP. However the relative effort and cost of establishing ongoing monitoring and evaluation should reflect the program size and expenditure. If the upcoming Commonwealth </w:t>
      </w:r>
      <w:r w:rsidR="00893F39">
        <w:t xml:space="preserve">Health </w:t>
      </w:r>
      <w:r>
        <w:t xml:space="preserve">Workforce Strategy development (see Section </w:t>
      </w:r>
      <w:r>
        <w:fldChar w:fldCharType="begin"/>
      </w:r>
      <w:r>
        <w:instrText xml:space="preserve"> REF _Ref488772571 \r \h </w:instrText>
      </w:r>
      <w:r>
        <w:fldChar w:fldCharType="separate"/>
      </w:r>
      <w:r w:rsidR="002D0880">
        <w:t>3.5.2</w:t>
      </w:r>
      <w:r>
        <w:fldChar w:fldCharType="end"/>
      </w:r>
      <w:r>
        <w:t>) encompasses the RPGP, a comprehensive evaluation framework could be considered at that time.</w:t>
      </w:r>
    </w:p>
    <w:p w14:paraId="7237A48E" w14:textId="741FDEBB" w:rsidR="00D11FB7" w:rsidRDefault="00D11FB7" w:rsidP="00D11FB7">
      <w:r>
        <w:t xml:space="preserve">Through the Review, it became evident that the RPGP has limited systematic evaluation monitoring or centralised data collection mechanisms to allow ongoing review and improvements. </w:t>
      </w:r>
      <w:r w:rsidR="004D22AD">
        <w:t>Access to q</w:t>
      </w:r>
      <w:r>
        <w:t>uantitative and qualitative data to objectively measure the policy impact of the program was limited</w:t>
      </w:r>
      <w:r w:rsidDel="004D22AD">
        <w:t xml:space="preserve"> </w:t>
      </w:r>
      <w:r>
        <w:t xml:space="preserve">for this Review, </w:t>
      </w:r>
      <w:r w:rsidR="004D22AD">
        <w:t xml:space="preserve">although </w:t>
      </w:r>
      <w:r>
        <w:t>the consultation research stream gathered relevant information from stakeholders who were able to anecdotally refer to the program’s success or otherwise. Consequently it is not possible to conclusively determine if the program is meeting its policy objective of supporting rural health care service delivery and workforce retention, outside the data analysis included in this report.</w:t>
      </w:r>
    </w:p>
    <w:p w14:paraId="5BB0DBF0" w14:textId="77777777" w:rsidR="00D11FB7" w:rsidRDefault="00D11FB7" w:rsidP="00D11FB7">
      <w:pPr>
        <w:jc w:val="both"/>
      </w:pPr>
      <w:r>
        <w:t>There are a number of benefits to setting up comprehensive evaluation frameworks (for both formative and summative evaluation). Comprehensive evaluation frameworks:</w:t>
      </w:r>
    </w:p>
    <w:tbl>
      <w:tblPr>
        <w:tblStyle w:val="TableGridLight"/>
        <w:tblW w:w="0" w:type="auto"/>
        <w:tblLook w:val="0420" w:firstRow="1" w:lastRow="0" w:firstColumn="0" w:lastColumn="0" w:noHBand="0" w:noVBand="1"/>
        <w:tblDescription w:val="Comprehensive evaluation frameworks"/>
      </w:tblPr>
      <w:tblGrid>
        <w:gridCol w:w="636"/>
        <w:gridCol w:w="7336"/>
      </w:tblGrid>
      <w:tr w:rsidR="00D11FB7" w14:paraId="60B460D7" w14:textId="77777777" w:rsidTr="00F728EC">
        <w:trPr>
          <w:tblHeader/>
        </w:trPr>
        <w:tc>
          <w:tcPr>
            <w:tcW w:w="534" w:type="dxa"/>
          </w:tcPr>
          <w:p w14:paraId="2AF265DF" w14:textId="77777777" w:rsidR="00D11FB7" w:rsidRDefault="00D11FB7" w:rsidP="006346F3">
            <w:pPr>
              <w:jc w:val="center"/>
            </w:pPr>
            <w:r w:rsidRPr="00BD0C70">
              <w:rPr>
                <w:noProof/>
                <w:lang w:eastAsia="ja-JP"/>
              </w:rPr>
              <mc:AlternateContent>
                <mc:Choice Requires="wpg">
                  <w:drawing>
                    <wp:inline distT="0" distB="0" distL="0" distR="0" wp14:anchorId="6A552DB7" wp14:editId="23D18E8D">
                      <wp:extent cx="240665" cy="245745"/>
                      <wp:effectExtent l="0" t="0" r="26035" b="20955"/>
                      <wp:docPr id="4"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0665" cy="245745"/>
                                <a:chOff x="0" y="0"/>
                                <a:chExt cx="1262062" cy="1262063"/>
                              </a:xfrm>
                            </wpg:grpSpPr>
                            <wps:wsp>
                              <wps:cNvPr id="12" name="Freeform 12"/>
                              <wps:cNvSpPr>
                                <a:spLocks/>
                              </wps:cNvSpPr>
                              <wps:spPr bwMode="auto">
                                <a:xfrm>
                                  <a:off x="0" y="0"/>
                                  <a:ext cx="1262062" cy="1262063"/>
                                </a:xfrm>
                                <a:custGeom>
                                  <a:avLst/>
                                  <a:gdLst>
                                    <a:gd name="T0" fmla="*/ 497 w 497"/>
                                    <a:gd name="T1" fmla="*/ 248 h 497"/>
                                    <a:gd name="T2" fmla="*/ 248 w 497"/>
                                    <a:gd name="T3" fmla="*/ 497 h 497"/>
                                    <a:gd name="T4" fmla="*/ 0 w 497"/>
                                    <a:gd name="T5" fmla="*/ 248 h 497"/>
                                    <a:gd name="T6" fmla="*/ 248 w 497"/>
                                    <a:gd name="T7" fmla="*/ 0 h 497"/>
                                    <a:gd name="T8" fmla="*/ 497 w 497"/>
                                    <a:gd name="T9" fmla="*/ 248 h 497"/>
                                  </a:gdLst>
                                  <a:ahLst/>
                                  <a:cxnLst>
                                    <a:cxn ang="0">
                                      <a:pos x="T0" y="T1"/>
                                    </a:cxn>
                                    <a:cxn ang="0">
                                      <a:pos x="T2" y="T3"/>
                                    </a:cxn>
                                    <a:cxn ang="0">
                                      <a:pos x="T4" y="T5"/>
                                    </a:cxn>
                                    <a:cxn ang="0">
                                      <a:pos x="T6" y="T7"/>
                                    </a:cxn>
                                    <a:cxn ang="0">
                                      <a:pos x="T8" y="T9"/>
                                    </a:cxn>
                                  </a:cxnLst>
                                  <a:rect l="0" t="0" r="r" b="b"/>
                                  <a:pathLst>
                                    <a:path w="497" h="497">
                                      <a:moveTo>
                                        <a:pt x="497" y="248"/>
                                      </a:moveTo>
                                      <a:cubicBezTo>
                                        <a:pt x="497" y="385"/>
                                        <a:pt x="386" y="497"/>
                                        <a:pt x="248" y="497"/>
                                      </a:cubicBezTo>
                                      <a:cubicBezTo>
                                        <a:pt x="111" y="497"/>
                                        <a:pt x="0" y="386"/>
                                        <a:pt x="0" y="248"/>
                                      </a:cubicBezTo>
                                      <a:cubicBezTo>
                                        <a:pt x="0" y="111"/>
                                        <a:pt x="111" y="0"/>
                                        <a:pt x="248" y="0"/>
                                      </a:cubicBezTo>
                                      <a:cubicBezTo>
                                        <a:pt x="385" y="0"/>
                                        <a:pt x="496" y="111"/>
                                        <a:pt x="497" y="248"/>
                                      </a:cubicBezTo>
                                      <a:close/>
                                    </a:path>
                                  </a:pathLst>
                                </a:custGeom>
                                <a:solidFill>
                                  <a:schemeClr val="accent1"/>
                                </a:solidFill>
                                <a:ln w="10" cap="rnd">
                                  <a:solidFill>
                                    <a:srgbClr val="FFFFFF"/>
                                  </a:solidFill>
                                  <a:prstDash val="solid"/>
                                  <a:round/>
                                  <a:headEnd/>
                                  <a:tailEnd/>
                                </a:ln>
                              </wps:spPr>
                              <wps:bodyPr vert="horz" wrap="square" lIns="91440" tIns="45720" rIns="91440" bIns="45720" numCol="1" anchor="ctr" anchorCtr="0" compatLnSpc="1">
                                <a:prstTxWarp prst="textNoShape">
                                  <a:avLst/>
                                </a:prstTxWarp>
                              </wps:bodyPr>
                            </wps:wsp>
                            <wps:wsp>
                              <wps:cNvPr id="13" name="Freeform 13"/>
                              <wps:cNvSpPr>
                                <a:spLocks/>
                              </wps:cNvSpPr>
                              <wps:spPr bwMode="auto">
                                <a:xfrm>
                                  <a:off x="333375" y="246063"/>
                                  <a:ext cx="687387" cy="765175"/>
                                </a:xfrm>
                                <a:custGeom>
                                  <a:avLst/>
                                  <a:gdLst>
                                    <a:gd name="T0" fmla="*/ 0 w 433"/>
                                    <a:gd name="T1" fmla="*/ 215 h 482"/>
                                    <a:gd name="T2" fmla="*/ 99 w 433"/>
                                    <a:gd name="T3" fmla="*/ 312 h 482"/>
                                    <a:gd name="T4" fmla="*/ 433 w 433"/>
                                    <a:gd name="T5" fmla="*/ 0 h 482"/>
                                    <a:gd name="T6" fmla="*/ 99 w 433"/>
                                    <a:gd name="T7" fmla="*/ 482 h 482"/>
                                    <a:gd name="T8" fmla="*/ 0 w 433"/>
                                    <a:gd name="T9" fmla="*/ 215 h 482"/>
                                  </a:gdLst>
                                  <a:ahLst/>
                                  <a:cxnLst>
                                    <a:cxn ang="0">
                                      <a:pos x="T0" y="T1"/>
                                    </a:cxn>
                                    <a:cxn ang="0">
                                      <a:pos x="T2" y="T3"/>
                                    </a:cxn>
                                    <a:cxn ang="0">
                                      <a:pos x="T4" y="T5"/>
                                    </a:cxn>
                                    <a:cxn ang="0">
                                      <a:pos x="T6" y="T7"/>
                                    </a:cxn>
                                    <a:cxn ang="0">
                                      <a:pos x="T8" y="T9"/>
                                    </a:cxn>
                                  </a:cxnLst>
                                  <a:rect l="0" t="0" r="r" b="b"/>
                                  <a:pathLst>
                                    <a:path w="433" h="482">
                                      <a:moveTo>
                                        <a:pt x="0" y="215"/>
                                      </a:moveTo>
                                      <a:lnTo>
                                        <a:pt x="99" y="312"/>
                                      </a:lnTo>
                                      <a:lnTo>
                                        <a:pt x="433" y="0"/>
                                      </a:lnTo>
                                      <a:lnTo>
                                        <a:pt x="99" y="482"/>
                                      </a:lnTo>
                                      <a:lnTo>
                                        <a:pt x="0" y="215"/>
                                      </a:lnTo>
                                      <a:close/>
                                    </a:path>
                                  </a:pathLst>
                                </a:custGeom>
                                <a:solidFill>
                                  <a:srgbClr val="FFFFFF"/>
                                </a:solidFill>
                                <a:ln w="12700" cap="rnd">
                                  <a:solidFill>
                                    <a:schemeClr val="accent1"/>
                                  </a:solidFill>
                                  <a:prstDash val="solid"/>
                                  <a:round/>
                                  <a:headEnd/>
                                  <a:tailEnd/>
                                </a:ln>
                              </wps:spPr>
                              <wps:bodyPr vert="horz" wrap="square" lIns="91440" tIns="45720" rIns="91440" bIns="45720" numCol="1" anchor="ctr" anchorCtr="0" compatLnSpc="1">
                                <a:prstTxWarp prst="textNoShape">
                                  <a:avLst/>
                                </a:prstTxWarp>
                              </wps:bodyPr>
                            </wps:wsp>
                          </wpg:wgp>
                        </a:graphicData>
                      </a:graphic>
                    </wp:inline>
                  </w:drawing>
                </mc:Choice>
                <mc:Fallback>
                  <w:pict>
                    <v:group w14:anchorId="4812E520" id="Group 7" o:spid="_x0000_s1026" alt="&quot;&quot;" style="width:18.95pt;height:19.35pt;mso-position-horizontal-relative:char;mso-position-vertical-relative:line" coordsize="12620,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">
                      <v:shape id="Freeform 12" o:spid="_x0000_s1027" style="position:absolute;width:12620;height:12620;visibility:visible;mso-wrap-style:square;v-text-anchor:middle" coordsize="49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" path="m497,248v,137,-111,249,-249,249c111,497,,386,,248,,111,111,,248,,385,,496,111,497,248xe" fillcolor="#f8981d [3204]" strokecolor="white" strokeweight="28e-5mm">
                        <v:stroke endcap="round"/>
                        <v:path arrowok="t" o:connecttype="custom" o:connectlocs="1262062,629762;629761,1262063;0,629762;629761,0;1262062,629762" o:connectangles="0,0,0,0,0"/>
                      </v:shape>
                      <v:shape id="Freeform 13" o:spid="_x0000_s1028" style="position:absolute;left:3333;top:2460;width:6874;height:7652;visibility:visible;mso-wrap-style:square;v-text-anchor:middle" coordsize="43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" path="m,215r99,97l433,,99,482,,215xe" strokecolor="#f8981d [3204]" strokeweight="1pt">
                        <v:stroke endcap="round"/>
                        <v:path arrowok="t" o:connecttype="custom" o:connectlocs="0,341313;157162,495300;687387,0;157162,765175;0,341313" o:connectangles="0,0,0,0,0"/>
                      </v:shape>
                      <w10:anchorlock/>
                    </v:group>
                  </w:pict>
                </mc:Fallback>
              </mc:AlternateContent>
            </w:r>
          </w:p>
        </w:tc>
        <w:tc>
          <w:tcPr>
            <w:tcW w:w="7336" w:type="dxa"/>
          </w:tcPr>
          <w:p w14:paraId="303AF421" w14:textId="27BB88C9" w:rsidR="00D11FB7" w:rsidRDefault="000F4CB9" w:rsidP="006346F3">
            <w:r>
              <w:t>A</w:t>
            </w:r>
            <w:r w:rsidR="00D11FB7">
              <w:t>llow the program impact to be confirmed and quantified and to objectively advocate the program’s success.</w:t>
            </w:r>
          </w:p>
        </w:tc>
      </w:tr>
      <w:tr w:rsidR="00D11FB7" w14:paraId="392E6231" w14:textId="77777777" w:rsidTr="00F728EC">
        <w:tc>
          <w:tcPr>
            <w:tcW w:w="534" w:type="dxa"/>
          </w:tcPr>
          <w:p w14:paraId="02F4038F" w14:textId="77777777" w:rsidR="00D11FB7" w:rsidRDefault="00D11FB7" w:rsidP="006346F3">
            <w:pPr>
              <w:jc w:val="center"/>
            </w:pPr>
            <w:r w:rsidRPr="00BD0C70">
              <w:rPr>
                <w:noProof/>
                <w:lang w:eastAsia="ja-JP"/>
              </w:rPr>
              <mc:AlternateContent>
                <mc:Choice Requires="wpg">
                  <w:drawing>
                    <wp:inline distT="0" distB="0" distL="0" distR="0" wp14:anchorId="674306EC" wp14:editId="3956854C">
                      <wp:extent cx="240665" cy="245745"/>
                      <wp:effectExtent l="0" t="0" r="26035" b="20955"/>
                      <wp:docPr id="19"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0665" cy="245745"/>
                                <a:chOff x="0" y="0"/>
                                <a:chExt cx="1262062" cy="1262063"/>
                              </a:xfrm>
                            </wpg:grpSpPr>
                            <wps:wsp>
                              <wps:cNvPr id="20" name="Freeform 20"/>
                              <wps:cNvSpPr>
                                <a:spLocks/>
                              </wps:cNvSpPr>
                              <wps:spPr bwMode="auto">
                                <a:xfrm>
                                  <a:off x="0" y="0"/>
                                  <a:ext cx="1262062" cy="1262063"/>
                                </a:xfrm>
                                <a:custGeom>
                                  <a:avLst/>
                                  <a:gdLst>
                                    <a:gd name="T0" fmla="*/ 497 w 497"/>
                                    <a:gd name="T1" fmla="*/ 248 h 497"/>
                                    <a:gd name="T2" fmla="*/ 248 w 497"/>
                                    <a:gd name="T3" fmla="*/ 497 h 497"/>
                                    <a:gd name="T4" fmla="*/ 0 w 497"/>
                                    <a:gd name="T5" fmla="*/ 248 h 497"/>
                                    <a:gd name="T6" fmla="*/ 248 w 497"/>
                                    <a:gd name="T7" fmla="*/ 0 h 497"/>
                                    <a:gd name="T8" fmla="*/ 497 w 497"/>
                                    <a:gd name="T9" fmla="*/ 248 h 497"/>
                                  </a:gdLst>
                                  <a:ahLst/>
                                  <a:cxnLst>
                                    <a:cxn ang="0">
                                      <a:pos x="T0" y="T1"/>
                                    </a:cxn>
                                    <a:cxn ang="0">
                                      <a:pos x="T2" y="T3"/>
                                    </a:cxn>
                                    <a:cxn ang="0">
                                      <a:pos x="T4" y="T5"/>
                                    </a:cxn>
                                    <a:cxn ang="0">
                                      <a:pos x="T6" y="T7"/>
                                    </a:cxn>
                                    <a:cxn ang="0">
                                      <a:pos x="T8" y="T9"/>
                                    </a:cxn>
                                  </a:cxnLst>
                                  <a:rect l="0" t="0" r="r" b="b"/>
                                  <a:pathLst>
                                    <a:path w="497" h="497">
                                      <a:moveTo>
                                        <a:pt x="497" y="248"/>
                                      </a:moveTo>
                                      <a:cubicBezTo>
                                        <a:pt x="497" y="385"/>
                                        <a:pt x="386" y="497"/>
                                        <a:pt x="248" y="497"/>
                                      </a:cubicBezTo>
                                      <a:cubicBezTo>
                                        <a:pt x="111" y="497"/>
                                        <a:pt x="0" y="386"/>
                                        <a:pt x="0" y="248"/>
                                      </a:cubicBezTo>
                                      <a:cubicBezTo>
                                        <a:pt x="0" y="111"/>
                                        <a:pt x="111" y="0"/>
                                        <a:pt x="248" y="0"/>
                                      </a:cubicBezTo>
                                      <a:cubicBezTo>
                                        <a:pt x="385" y="0"/>
                                        <a:pt x="496" y="111"/>
                                        <a:pt x="497" y="248"/>
                                      </a:cubicBezTo>
                                      <a:close/>
                                    </a:path>
                                  </a:pathLst>
                                </a:custGeom>
                                <a:solidFill>
                                  <a:schemeClr val="accent1"/>
                                </a:solidFill>
                                <a:ln w="10" cap="rnd">
                                  <a:solidFill>
                                    <a:srgbClr val="FFFFFF"/>
                                  </a:solidFill>
                                  <a:prstDash val="solid"/>
                                  <a:round/>
                                  <a:headEnd/>
                                  <a:tailEnd/>
                                </a:ln>
                              </wps:spPr>
                              <wps:bodyPr vert="horz" wrap="square" lIns="91440" tIns="45720" rIns="91440" bIns="45720" numCol="1" anchor="ctr" anchorCtr="0" compatLnSpc="1">
                                <a:prstTxWarp prst="textNoShape">
                                  <a:avLst/>
                                </a:prstTxWarp>
                              </wps:bodyPr>
                            </wps:wsp>
                            <wps:wsp>
                              <wps:cNvPr id="21" name="Freeform 21"/>
                              <wps:cNvSpPr>
                                <a:spLocks/>
                              </wps:cNvSpPr>
                              <wps:spPr bwMode="auto">
                                <a:xfrm>
                                  <a:off x="333375" y="246063"/>
                                  <a:ext cx="687387" cy="765175"/>
                                </a:xfrm>
                                <a:custGeom>
                                  <a:avLst/>
                                  <a:gdLst>
                                    <a:gd name="T0" fmla="*/ 0 w 433"/>
                                    <a:gd name="T1" fmla="*/ 215 h 482"/>
                                    <a:gd name="T2" fmla="*/ 99 w 433"/>
                                    <a:gd name="T3" fmla="*/ 312 h 482"/>
                                    <a:gd name="T4" fmla="*/ 433 w 433"/>
                                    <a:gd name="T5" fmla="*/ 0 h 482"/>
                                    <a:gd name="T6" fmla="*/ 99 w 433"/>
                                    <a:gd name="T7" fmla="*/ 482 h 482"/>
                                    <a:gd name="T8" fmla="*/ 0 w 433"/>
                                    <a:gd name="T9" fmla="*/ 215 h 482"/>
                                  </a:gdLst>
                                  <a:ahLst/>
                                  <a:cxnLst>
                                    <a:cxn ang="0">
                                      <a:pos x="T0" y="T1"/>
                                    </a:cxn>
                                    <a:cxn ang="0">
                                      <a:pos x="T2" y="T3"/>
                                    </a:cxn>
                                    <a:cxn ang="0">
                                      <a:pos x="T4" y="T5"/>
                                    </a:cxn>
                                    <a:cxn ang="0">
                                      <a:pos x="T6" y="T7"/>
                                    </a:cxn>
                                    <a:cxn ang="0">
                                      <a:pos x="T8" y="T9"/>
                                    </a:cxn>
                                  </a:cxnLst>
                                  <a:rect l="0" t="0" r="r" b="b"/>
                                  <a:pathLst>
                                    <a:path w="433" h="482">
                                      <a:moveTo>
                                        <a:pt x="0" y="215"/>
                                      </a:moveTo>
                                      <a:lnTo>
                                        <a:pt x="99" y="312"/>
                                      </a:lnTo>
                                      <a:lnTo>
                                        <a:pt x="433" y="0"/>
                                      </a:lnTo>
                                      <a:lnTo>
                                        <a:pt x="99" y="482"/>
                                      </a:lnTo>
                                      <a:lnTo>
                                        <a:pt x="0" y="215"/>
                                      </a:lnTo>
                                      <a:close/>
                                    </a:path>
                                  </a:pathLst>
                                </a:custGeom>
                                <a:solidFill>
                                  <a:srgbClr val="FFFFFF"/>
                                </a:solidFill>
                                <a:ln w="12700" cap="rnd">
                                  <a:solidFill>
                                    <a:schemeClr val="accent1"/>
                                  </a:solidFill>
                                  <a:prstDash val="solid"/>
                                  <a:round/>
                                  <a:headEnd/>
                                  <a:tailEnd/>
                                </a:ln>
                              </wps:spPr>
                              <wps:bodyPr vert="horz" wrap="square" lIns="91440" tIns="45720" rIns="91440" bIns="45720" numCol="1" anchor="ctr" anchorCtr="0" compatLnSpc="1">
                                <a:prstTxWarp prst="textNoShape">
                                  <a:avLst/>
                                </a:prstTxWarp>
                              </wps:bodyPr>
                            </wps:wsp>
                          </wpg:wgp>
                        </a:graphicData>
                      </a:graphic>
                    </wp:inline>
                  </w:drawing>
                </mc:Choice>
                <mc:Fallback>
                  <w:pict>
                    <v:group w14:anchorId="52C9137F" id="Group 7" o:spid="_x0000_s1026" alt="&quot;&quot;" style="width:18.95pt;height:19.35pt;mso-position-horizontal-relative:char;mso-position-vertical-relative:line" coordsize="12620,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">
                      <v:shape id="Freeform 20" o:spid="_x0000_s1027" style="position:absolute;width:12620;height:12620;visibility:visible;mso-wrap-style:square;v-text-anchor:middle" coordsize="49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" path="m497,248v,137,-111,249,-249,249c111,497,,386,,248,,111,111,,248,,385,,496,111,497,248xe" fillcolor="#f8981d [3204]" strokecolor="white" strokeweight="28e-5mm">
                        <v:stroke endcap="round"/>
                        <v:path arrowok="t" o:connecttype="custom" o:connectlocs="1262062,629762;629761,1262063;0,629762;629761,0;1262062,629762" o:connectangles="0,0,0,0,0"/>
                      </v:shape>
                      <v:shape id="Freeform 21" o:spid="_x0000_s1028" style="position:absolute;left:3333;top:2460;width:6874;height:7652;visibility:visible;mso-wrap-style:square;v-text-anchor:middle" coordsize="43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" path="m,215r99,97l433,,99,482,,215xe" strokecolor="#f8981d [3204]" strokeweight="1pt">
                        <v:stroke endcap="round"/>
                        <v:path arrowok="t" o:connecttype="custom" o:connectlocs="0,341313;157162,495300;687387,0;157162,765175;0,341313" o:connectangles="0,0,0,0,0"/>
                      </v:shape>
                      <w10:anchorlock/>
                    </v:group>
                  </w:pict>
                </mc:Fallback>
              </mc:AlternateContent>
            </w:r>
          </w:p>
        </w:tc>
        <w:tc>
          <w:tcPr>
            <w:tcW w:w="7336" w:type="dxa"/>
          </w:tcPr>
          <w:p w14:paraId="66392431" w14:textId="12C96527" w:rsidR="00D11FB7" w:rsidRDefault="000F4CB9" w:rsidP="006346F3">
            <w:r>
              <w:t>P</w:t>
            </w:r>
            <w:r w:rsidR="00D11FB7">
              <w:t>rovide a basis to test assumptions and develop opportunities to recognise areas for improvement.</w:t>
            </w:r>
          </w:p>
        </w:tc>
      </w:tr>
      <w:tr w:rsidR="00D11FB7" w14:paraId="57AD117D" w14:textId="77777777" w:rsidTr="00F728EC">
        <w:tc>
          <w:tcPr>
            <w:tcW w:w="534" w:type="dxa"/>
          </w:tcPr>
          <w:p w14:paraId="4379BBFB" w14:textId="77777777" w:rsidR="00D11FB7" w:rsidRDefault="00D11FB7" w:rsidP="006346F3">
            <w:pPr>
              <w:jc w:val="center"/>
            </w:pPr>
            <w:r w:rsidRPr="00BD0C70">
              <w:rPr>
                <w:noProof/>
                <w:lang w:eastAsia="ja-JP"/>
              </w:rPr>
              <mc:AlternateContent>
                <mc:Choice Requires="wpg">
                  <w:drawing>
                    <wp:inline distT="0" distB="0" distL="0" distR="0" wp14:anchorId="2F626D1B" wp14:editId="474498CA">
                      <wp:extent cx="240665" cy="245745"/>
                      <wp:effectExtent l="0" t="0" r="26035" b="20955"/>
                      <wp:docPr id="1389"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0665" cy="245745"/>
                                <a:chOff x="0" y="0"/>
                                <a:chExt cx="1262062" cy="1262063"/>
                              </a:xfrm>
                            </wpg:grpSpPr>
                            <wps:wsp>
                              <wps:cNvPr id="1401" name="Freeform 1401"/>
                              <wps:cNvSpPr>
                                <a:spLocks/>
                              </wps:cNvSpPr>
                              <wps:spPr bwMode="auto">
                                <a:xfrm>
                                  <a:off x="0" y="0"/>
                                  <a:ext cx="1262062" cy="1262063"/>
                                </a:xfrm>
                                <a:custGeom>
                                  <a:avLst/>
                                  <a:gdLst>
                                    <a:gd name="T0" fmla="*/ 497 w 497"/>
                                    <a:gd name="T1" fmla="*/ 248 h 497"/>
                                    <a:gd name="T2" fmla="*/ 248 w 497"/>
                                    <a:gd name="T3" fmla="*/ 497 h 497"/>
                                    <a:gd name="T4" fmla="*/ 0 w 497"/>
                                    <a:gd name="T5" fmla="*/ 248 h 497"/>
                                    <a:gd name="T6" fmla="*/ 248 w 497"/>
                                    <a:gd name="T7" fmla="*/ 0 h 497"/>
                                    <a:gd name="T8" fmla="*/ 497 w 497"/>
                                    <a:gd name="T9" fmla="*/ 248 h 497"/>
                                  </a:gdLst>
                                  <a:ahLst/>
                                  <a:cxnLst>
                                    <a:cxn ang="0">
                                      <a:pos x="T0" y="T1"/>
                                    </a:cxn>
                                    <a:cxn ang="0">
                                      <a:pos x="T2" y="T3"/>
                                    </a:cxn>
                                    <a:cxn ang="0">
                                      <a:pos x="T4" y="T5"/>
                                    </a:cxn>
                                    <a:cxn ang="0">
                                      <a:pos x="T6" y="T7"/>
                                    </a:cxn>
                                    <a:cxn ang="0">
                                      <a:pos x="T8" y="T9"/>
                                    </a:cxn>
                                  </a:cxnLst>
                                  <a:rect l="0" t="0" r="r" b="b"/>
                                  <a:pathLst>
                                    <a:path w="497" h="497">
                                      <a:moveTo>
                                        <a:pt x="497" y="248"/>
                                      </a:moveTo>
                                      <a:cubicBezTo>
                                        <a:pt x="497" y="385"/>
                                        <a:pt x="386" y="497"/>
                                        <a:pt x="248" y="497"/>
                                      </a:cubicBezTo>
                                      <a:cubicBezTo>
                                        <a:pt x="111" y="497"/>
                                        <a:pt x="0" y="386"/>
                                        <a:pt x="0" y="248"/>
                                      </a:cubicBezTo>
                                      <a:cubicBezTo>
                                        <a:pt x="0" y="111"/>
                                        <a:pt x="111" y="0"/>
                                        <a:pt x="248" y="0"/>
                                      </a:cubicBezTo>
                                      <a:cubicBezTo>
                                        <a:pt x="385" y="0"/>
                                        <a:pt x="496" y="111"/>
                                        <a:pt x="497" y="248"/>
                                      </a:cubicBezTo>
                                      <a:close/>
                                    </a:path>
                                  </a:pathLst>
                                </a:custGeom>
                                <a:solidFill>
                                  <a:schemeClr val="accent1"/>
                                </a:solidFill>
                                <a:ln w="10" cap="rnd">
                                  <a:solidFill>
                                    <a:srgbClr val="FFFFFF"/>
                                  </a:solidFill>
                                  <a:prstDash val="solid"/>
                                  <a:round/>
                                  <a:headEnd/>
                                  <a:tailEnd/>
                                </a:ln>
                              </wps:spPr>
                              <wps:bodyPr vert="horz" wrap="square" lIns="91440" tIns="45720" rIns="91440" bIns="45720" numCol="1" anchor="ctr" anchorCtr="0" compatLnSpc="1">
                                <a:prstTxWarp prst="textNoShape">
                                  <a:avLst/>
                                </a:prstTxWarp>
                              </wps:bodyPr>
                            </wps:wsp>
                            <wps:wsp>
                              <wps:cNvPr id="69" name="Freeform 69"/>
                              <wps:cNvSpPr>
                                <a:spLocks/>
                              </wps:cNvSpPr>
                              <wps:spPr bwMode="auto">
                                <a:xfrm>
                                  <a:off x="333375" y="246063"/>
                                  <a:ext cx="687387" cy="765175"/>
                                </a:xfrm>
                                <a:custGeom>
                                  <a:avLst/>
                                  <a:gdLst>
                                    <a:gd name="T0" fmla="*/ 0 w 433"/>
                                    <a:gd name="T1" fmla="*/ 215 h 482"/>
                                    <a:gd name="T2" fmla="*/ 99 w 433"/>
                                    <a:gd name="T3" fmla="*/ 312 h 482"/>
                                    <a:gd name="T4" fmla="*/ 433 w 433"/>
                                    <a:gd name="T5" fmla="*/ 0 h 482"/>
                                    <a:gd name="T6" fmla="*/ 99 w 433"/>
                                    <a:gd name="T7" fmla="*/ 482 h 482"/>
                                    <a:gd name="T8" fmla="*/ 0 w 433"/>
                                    <a:gd name="T9" fmla="*/ 215 h 482"/>
                                  </a:gdLst>
                                  <a:ahLst/>
                                  <a:cxnLst>
                                    <a:cxn ang="0">
                                      <a:pos x="T0" y="T1"/>
                                    </a:cxn>
                                    <a:cxn ang="0">
                                      <a:pos x="T2" y="T3"/>
                                    </a:cxn>
                                    <a:cxn ang="0">
                                      <a:pos x="T4" y="T5"/>
                                    </a:cxn>
                                    <a:cxn ang="0">
                                      <a:pos x="T6" y="T7"/>
                                    </a:cxn>
                                    <a:cxn ang="0">
                                      <a:pos x="T8" y="T9"/>
                                    </a:cxn>
                                  </a:cxnLst>
                                  <a:rect l="0" t="0" r="r" b="b"/>
                                  <a:pathLst>
                                    <a:path w="433" h="482">
                                      <a:moveTo>
                                        <a:pt x="0" y="215"/>
                                      </a:moveTo>
                                      <a:lnTo>
                                        <a:pt x="99" y="312"/>
                                      </a:lnTo>
                                      <a:lnTo>
                                        <a:pt x="433" y="0"/>
                                      </a:lnTo>
                                      <a:lnTo>
                                        <a:pt x="99" y="482"/>
                                      </a:lnTo>
                                      <a:lnTo>
                                        <a:pt x="0" y="215"/>
                                      </a:lnTo>
                                      <a:close/>
                                    </a:path>
                                  </a:pathLst>
                                </a:custGeom>
                                <a:solidFill>
                                  <a:srgbClr val="FFFFFF"/>
                                </a:solidFill>
                                <a:ln w="12700" cap="rnd">
                                  <a:solidFill>
                                    <a:schemeClr val="accent1"/>
                                  </a:solidFill>
                                  <a:prstDash val="solid"/>
                                  <a:round/>
                                  <a:headEnd/>
                                  <a:tailEnd/>
                                </a:ln>
                              </wps:spPr>
                              <wps:bodyPr vert="horz" wrap="square" lIns="91440" tIns="45720" rIns="91440" bIns="45720" numCol="1" anchor="ctr" anchorCtr="0" compatLnSpc="1">
                                <a:prstTxWarp prst="textNoShape">
                                  <a:avLst/>
                                </a:prstTxWarp>
                              </wps:bodyPr>
                            </wps:wsp>
                          </wpg:wgp>
                        </a:graphicData>
                      </a:graphic>
                    </wp:inline>
                  </w:drawing>
                </mc:Choice>
                <mc:Fallback>
                  <w:pict>
                    <v:group w14:anchorId="3635B278" id="Group 7" o:spid="_x0000_s1026" alt="&quot;&quot;" style="width:18.95pt;height:19.35pt;mso-position-horizontal-relative:char;mso-position-vertical-relative:line" coordsize="12620,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">
                      <v:shape id="Freeform 1401" o:spid="_x0000_s1027" style="position:absolute;width:12620;height:12620;visibility:visible;mso-wrap-style:square;v-text-anchor:middle" coordsize="49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" path="m497,248v,137,-111,249,-249,249c111,497,,386,,248,,111,111,,248,,385,,496,111,497,248xe" fillcolor="#f8981d [3204]" strokecolor="white" strokeweight="28e-5mm">
                        <v:stroke endcap="round"/>
                        <v:path arrowok="t" o:connecttype="custom" o:connectlocs="1262062,629762;629761,1262063;0,629762;629761,0;1262062,629762" o:connectangles="0,0,0,0,0"/>
                      </v:shape>
                      <v:shape id="Freeform 69" o:spid="_x0000_s1028" style="position:absolute;left:3333;top:2460;width:6874;height:7652;visibility:visible;mso-wrap-style:square;v-text-anchor:middle" coordsize="43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" path="m,215r99,97l433,,99,482,,215xe" strokecolor="#f8981d [3204]" strokeweight="1pt">
                        <v:stroke endcap="round"/>
                        <v:path arrowok="t" o:connecttype="custom" o:connectlocs="0,341313;157162,495300;687387,0;157162,765175;0,341313" o:connectangles="0,0,0,0,0"/>
                      </v:shape>
                      <w10:anchorlock/>
                    </v:group>
                  </w:pict>
                </mc:Fallback>
              </mc:AlternateContent>
            </w:r>
          </w:p>
        </w:tc>
        <w:tc>
          <w:tcPr>
            <w:tcW w:w="7336" w:type="dxa"/>
          </w:tcPr>
          <w:p w14:paraId="302D5F48" w14:textId="76B43686" w:rsidR="00D11FB7" w:rsidRDefault="000F4CB9" w:rsidP="006346F3">
            <w:r>
              <w:t>C</w:t>
            </w:r>
            <w:r w:rsidR="00D11FB7">
              <w:t>ontribute to program transparency and accountability.</w:t>
            </w:r>
          </w:p>
        </w:tc>
      </w:tr>
      <w:tr w:rsidR="00D11FB7" w14:paraId="38A54C63" w14:textId="77777777" w:rsidTr="00F728EC">
        <w:tc>
          <w:tcPr>
            <w:tcW w:w="534" w:type="dxa"/>
          </w:tcPr>
          <w:p w14:paraId="2584DB6D" w14:textId="77777777" w:rsidR="00D11FB7" w:rsidRDefault="00D11FB7" w:rsidP="006346F3">
            <w:pPr>
              <w:jc w:val="center"/>
            </w:pPr>
            <w:r w:rsidRPr="00BD0C70">
              <w:rPr>
                <w:noProof/>
                <w:lang w:eastAsia="ja-JP"/>
              </w:rPr>
              <mc:AlternateContent>
                <mc:Choice Requires="wpg">
                  <w:drawing>
                    <wp:inline distT="0" distB="0" distL="0" distR="0" wp14:anchorId="239A3CE5" wp14:editId="2DA6519B">
                      <wp:extent cx="240665" cy="245745"/>
                      <wp:effectExtent l="0" t="0" r="26035" b="20955"/>
                      <wp:docPr id="70"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0665" cy="245745"/>
                                <a:chOff x="0" y="0"/>
                                <a:chExt cx="1262062" cy="1262063"/>
                              </a:xfrm>
                            </wpg:grpSpPr>
                            <wps:wsp>
                              <wps:cNvPr id="71" name="Freeform 71"/>
                              <wps:cNvSpPr>
                                <a:spLocks/>
                              </wps:cNvSpPr>
                              <wps:spPr bwMode="auto">
                                <a:xfrm>
                                  <a:off x="0" y="0"/>
                                  <a:ext cx="1262062" cy="1262063"/>
                                </a:xfrm>
                                <a:custGeom>
                                  <a:avLst/>
                                  <a:gdLst>
                                    <a:gd name="T0" fmla="*/ 497 w 497"/>
                                    <a:gd name="T1" fmla="*/ 248 h 497"/>
                                    <a:gd name="T2" fmla="*/ 248 w 497"/>
                                    <a:gd name="T3" fmla="*/ 497 h 497"/>
                                    <a:gd name="T4" fmla="*/ 0 w 497"/>
                                    <a:gd name="T5" fmla="*/ 248 h 497"/>
                                    <a:gd name="T6" fmla="*/ 248 w 497"/>
                                    <a:gd name="T7" fmla="*/ 0 h 497"/>
                                    <a:gd name="T8" fmla="*/ 497 w 497"/>
                                    <a:gd name="T9" fmla="*/ 248 h 497"/>
                                  </a:gdLst>
                                  <a:ahLst/>
                                  <a:cxnLst>
                                    <a:cxn ang="0">
                                      <a:pos x="T0" y="T1"/>
                                    </a:cxn>
                                    <a:cxn ang="0">
                                      <a:pos x="T2" y="T3"/>
                                    </a:cxn>
                                    <a:cxn ang="0">
                                      <a:pos x="T4" y="T5"/>
                                    </a:cxn>
                                    <a:cxn ang="0">
                                      <a:pos x="T6" y="T7"/>
                                    </a:cxn>
                                    <a:cxn ang="0">
                                      <a:pos x="T8" y="T9"/>
                                    </a:cxn>
                                  </a:cxnLst>
                                  <a:rect l="0" t="0" r="r" b="b"/>
                                  <a:pathLst>
                                    <a:path w="497" h="497">
                                      <a:moveTo>
                                        <a:pt x="497" y="248"/>
                                      </a:moveTo>
                                      <a:cubicBezTo>
                                        <a:pt x="497" y="385"/>
                                        <a:pt x="386" y="497"/>
                                        <a:pt x="248" y="497"/>
                                      </a:cubicBezTo>
                                      <a:cubicBezTo>
                                        <a:pt x="111" y="497"/>
                                        <a:pt x="0" y="386"/>
                                        <a:pt x="0" y="248"/>
                                      </a:cubicBezTo>
                                      <a:cubicBezTo>
                                        <a:pt x="0" y="111"/>
                                        <a:pt x="111" y="0"/>
                                        <a:pt x="248" y="0"/>
                                      </a:cubicBezTo>
                                      <a:cubicBezTo>
                                        <a:pt x="385" y="0"/>
                                        <a:pt x="496" y="111"/>
                                        <a:pt x="497" y="248"/>
                                      </a:cubicBezTo>
                                      <a:close/>
                                    </a:path>
                                  </a:pathLst>
                                </a:custGeom>
                                <a:solidFill>
                                  <a:schemeClr val="accent1"/>
                                </a:solidFill>
                                <a:ln w="10" cap="rnd">
                                  <a:solidFill>
                                    <a:srgbClr val="FFFFFF"/>
                                  </a:solidFill>
                                  <a:prstDash val="solid"/>
                                  <a:round/>
                                  <a:headEnd/>
                                  <a:tailEnd/>
                                </a:ln>
                              </wps:spPr>
                              <wps:bodyPr vert="horz" wrap="square" lIns="91440" tIns="45720" rIns="91440" bIns="45720" numCol="1" anchor="ctr" anchorCtr="0" compatLnSpc="1">
                                <a:prstTxWarp prst="textNoShape">
                                  <a:avLst/>
                                </a:prstTxWarp>
                              </wps:bodyPr>
                            </wps:wsp>
                            <wps:wsp>
                              <wps:cNvPr id="72" name="Freeform 72"/>
                              <wps:cNvSpPr>
                                <a:spLocks/>
                              </wps:cNvSpPr>
                              <wps:spPr bwMode="auto">
                                <a:xfrm>
                                  <a:off x="333375" y="246063"/>
                                  <a:ext cx="687387" cy="765175"/>
                                </a:xfrm>
                                <a:custGeom>
                                  <a:avLst/>
                                  <a:gdLst>
                                    <a:gd name="T0" fmla="*/ 0 w 433"/>
                                    <a:gd name="T1" fmla="*/ 215 h 482"/>
                                    <a:gd name="T2" fmla="*/ 99 w 433"/>
                                    <a:gd name="T3" fmla="*/ 312 h 482"/>
                                    <a:gd name="T4" fmla="*/ 433 w 433"/>
                                    <a:gd name="T5" fmla="*/ 0 h 482"/>
                                    <a:gd name="T6" fmla="*/ 99 w 433"/>
                                    <a:gd name="T7" fmla="*/ 482 h 482"/>
                                    <a:gd name="T8" fmla="*/ 0 w 433"/>
                                    <a:gd name="T9" fmla="*/ 215 h 482"/>
                                  </a:gdLst>
                                  <a:ahLst/>
                                  <a:cxnLst>
                                    <a:cxn ang="0">
                                      <a:pos x="T0" y="T1"/>
                                    </a:cxn>
                                    <a:cxn ang="0">
                                      <a:pos x="T2" y="T3"/>
                                    </a:cxn>
                                    <a:cxn ang="0">
                                      <a:pos x="T4" y="T5"/>
                                    </a:cxn>
                                    <a:cxn ang="0">
                                      <a:pos x="T6" y="T7"/>
                                    </a:cxn>
                                    <a:cxn ang="0">
                                      <a:pos x="T8" y="T9"/>
                                    </a:cxn>
                                  </a:cxnLst>
                                  <a:rect l="0" t="0" r="r" b="b"/>
                                  <a:pathLst>
                                    <a:path w="433" h="482">
                                      <a:moveTo>
                                        <a:pt x="0" y="215"/>
                                      </a:moveTo>
                                      <a:lnTo>
                                        <a:pt x="99" y="312"/>
                                      </a:lnTo>
                                      <a:lnTo>
                                        <a:pt x="433" y="0"/>
                                      </a:lnTo>
                                      <a:lnTo>
                                        <a:pt x="99" y="482"/>
                                      </a:lnTo>
                                      <a:lnTo>
                                        <a:pt x="0" y="215"/>
                                      </a:lnTo>
                                      <a:close/>
                                    </a:path>
                                  </a:pathLst>
                                </a:custGeom>
                                <a:solidFill>
                                  <a:srgbClr val="FFFFFF"/>
                                </a:solidFill>
                                <a:ln w="12700" cap="rnd">
                                  <a:solidFill>
                                    <a:schemeClr val="accent1"/>
                                  </a:solidFill>
                                  <a:prstDash val="solid"/>
                                  <a:round/>
                                  <a:headEnd/>
                                  <a:tailEnd/>
                                </a:ln>
                              </wps:spPr>
                              <wps:bodyPr vert="horz" wrap="square" lIns="91440" tIns="45720" rIns="91440" bIns="45720" numCol="1" anchor="ctr" anchorCtr="0" compatLnSpc="1">
                                <a:prstTxWarp prst="textNoShape">
                                  <a:avLst/>
                                </a:prstTxWarp>
                              </wps:bodyPr>
                            </wps:wsp>
                          </wpg:wgp>
                        </a:graphicData>
                      </a:graphic>
                    </wp:inline>
                  </w:drawing>
                </mc:Choice>
                <mc:Fallback>
                  <w:pict>
                    <v:group w14:anchorId="78580F06" id="Group 7" o:spid="_x0000_s1026" alt="&quot;&quot;" style="width:18.95pt;height:19.35pt;mso-position-horizontal-relative:char;mso-position-vertical-relative:line" coordsize="12620,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">
                      <v:shape id="Freeform 71" o:spid="_x0000_s1027" style="position:absolute;width:12620;height:12620;visibility:visible;mso-wrap-style:square;v-text-anchor:middle" coordsize="49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" path="m497,248v,137,-111,249,-249,249c111,497,,386,,248,,111,111,,248,,385,,496,111,497,248xe" fillcolor="#f8981d [3204]" strokecolor="white" strokeweight="28e-5mm">
                        <v:stroke endcap="round"/>
                        <v:path arrowok="t" o:connecttype="custom" o:connectlocs="1262062,629762;629761,1262063;0,629762;629761,0;1262062,629762" o:connectangles="0,0,0,0,0"/>
                      </v:shape>
                      <v:shape id="Freeform 72" o:spid="_x0000_s1028" style="position:absolute;left:3333;top:2460;width:6874;height:7652;visibility:visible;mso-wrap-style:square;v-text-anchor:middle" coordsize="43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" path="m,215r99,97l433,,99,482,,215xe" strokecolor="#f8981d [3204]" strokeweight="1pt">
                        <v:stroke endcap="round"/>
                        <v:path arrowok="t" o:connecttype="custom" o:connectlocs="0,341313;157162,495300;687387,0;157162,765175;0,341313" o:connectangles="0,0,0,0,0"/>
                      </v:shape>
                      <w10:anchorlock/>
                    </v:group>
                  </w:pict>
                </mc:Fallback>
              </mc:AlternateContent>
            </w:r>
          </w:p>
        </w:tc>
        <w:tc>
          <w:tcPr>
            <w:tcW w:w="7336" w:type="dxa"/>
          </w:tcPr>
          <w:p w14:paraId="74E2B777" w14:textId="1C20EB4D" w:rsidR="00D11FB7" w:rsidRDefault="000F4CB9" w:rsidP="006346F3">
            <w:r>
              <w:t>A</w:t>
            </w:r>
            <w:r w:rsidR="00D11FB7">
              <w:t>llow like programs to learn from others’ experiences and build on knowledge.</w:t>
            </w:r>
          </w:p>
        </w:tc>
      </w:tr>
      <w:tr w:rsidR="00D11FB7" w14:paraId="53E904B5" w14:textId="77777777" w:rsidTr="00F728EC">
        <w:tc>
          <w:tcPr>
            <w:tcW w:w="534" w:type="dxa"/>
          </w:tcPr>
          <w:p w14:paraId="38704B0E" w14:textId="77777777" w:rsidR="00D11FB7" w:rsidRDefault="00D11FB7" w:rsidP="006346F3">
            <w:pPr>
              <w:jc w:val="center"/>
            </w:pPr>
            <w:r w:rsidRPr="00BD0C70">
              <w:rPr>
                <w:noProof/>
                <w:lang w:eastAsia="ja-JP"/>
              </w:rPr>
              <mc:AlternateContent>
                <mc:Choice Requires="wpg">
                  <w:drawing>
                    <wp:inline distT="0" distB="0" distL="0" distR="0" wp14:anchorId="0C9F7D24" wp14:editId="60956114">
                      <wp:extent cx="240665" cy="245745"/>
                      <wp:effectExtent l="0" t="0" r="26035" b="20955"/>
                      <wp:docPr id="76"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0665" cy="245745"/>
                                <a:chOff x="0" y="0"/>
                                <a:chExt cx="1262062" cy="1262063"/>
                              </a:xfrm>
                            </wpg:grpSpPr>
                            <wps:wsp>
                              <wps:cNvPr id="77" name="Freeform 77"/>
                              <wps:cNvSpPr>
                                <a:spLocks/>
                              </wps:cNvSpPr>
                              <wps:spPr bwMode="auto">
                                <a:xfrm>
                                  <a:off x="0" y="0"/>
                                  <a:ext cx="1262062" cy="1262063"/>
                                </a:xfrm>
                                <a:custGeom>
                                  <a:avLst/>
                                  <a:gdLst>
                                    <a:gd name="T0" fmla="*/ 497 w 497"/>
                                    <a:gd name="T1" fmla="*/ 248 h 497"/>
                                    <a:gd name="T2" fmla="*/ 248 w 497"/>
                                    <a:gd name="T3" fmla="*/ 497 h 497"/>
                                    <a:gd name="T4" fmla="*/ 0 w 497"/>
                                    <a:gd name="T5" fmla="*/ 248 h 497"/>
                                    <a:gd name="T6" fmla="*/ 248 w 497"/>
                                    <a:gd name="T7" fmla="*/ 0 h 497"/>
                                    <a:gd name="T8" fmla="*/ 497 w 497"/>
                                    <a:gd name="T9" fmla="*/ 248 h 497"/>
                                  </a:gdLst>
                                  <a:ahLst/>
                                  <a:cxnLst>
                                    <a:cxn ang="0">
                                      <a:pos x="T0" y="T1"/>
                                    </a:cxn>
                                    <a:cxn ang="0">
                                      <a:pos x="T2" y="T3"/>
                                    </a:cxn>
                                    <a:cxn ang="0">
                                      <a:pos x="T4" y="T5"/>
                                    </a:cxn>
                                    <a:cxn ang="0">
                                      <a:pos x="T6" y="T7"/>
                                    </a:cxn>
                                    <a:cxn ang="0">
                                      <a:pos x="T8" y="T9"/>
                                    </a:cxn>
                                  </a:cxnLst>
                                  <a:rect l="0" t="0" r="r" b="b"/>
                                  <a:pathLst>
                                    <a:path w="497" h="497">
                                      <a:moveTo>
                                        <a:pt x="497" y="248"/>
                                      </a:moveTo>
                                      <a:cubicBezTo>
                                        <a:pt x="497" y="385"/>
                                        <a:pt x="386" y="497"/>
                                        <a:pt x="248" y="497"/>
                                      </a:cubicBezTo>
                                      <a:cubicBezTo>
                                        <a:pt x="111" y="497"/>
                                        <a:pt x="0" y="386"/>
                                        <a:pt x="0" y="248"/>
                                      </a:cubicBezTo>
                                      <a:cubicBezTo>
                                        <a:pt x="0" y="111"/>
                                        <a:pt x="111" y="0"/>
                                        <a:pt x="248" y="0"/>
                                      </a:cubicBezTo>
                                      <a:cubicBezTo>
                                        <a:pt x="385" y="0"/>
                                        <a:pt x="496" y="111"/>
                                        <a:pt x="497" y="248"/>
                                      </a:cubicBezTo>
                                      <a:close/>
                                    </a:path>
                                  </a:pathLst>
                                </a:custGeom>
                                <a:solidFill>
                                  <a:schemeClr val="accent1"/>
                                </a:solidFill>
                                <a:ln w="10" cap="rnd">
                                  <a:solidFill>
                                    <a:srgbClr val="FFFFFF"/>
                                  </a:solidFill>
                                  <a:prstDash val="solid"/>
                                  <a:round/>
                                  <a:headEnd/>
                                  <a:tailEnd/>
                                </a:ln>
                              </wps:spPr>
                              <wps:bodyPr vert="horz" wrap="square" lIns="91440" tIns="45720" rIns="91440" bIns="45720" numCol="1" anchor="ctr" anchorCtr="0" compatLnSpc="1">
                                <a:prstTxWarp prst="textNoShape">
                                  <a:avLst/>
                                </a:prstTxWarp>
                              </wps:bodyPr>
                            </wps:wsp>
                            <wps:wsp>
                              <wps:cNvPr id="78" name="Freeform 78"/>
                              <wps:cNvSpPr>
                                <a:spLocks/>
                              </wps:cNvSpPr>
                              <wps:spPr bwMode="auto">
                                <a:xfrm>
                                  <a:off x="333375" y="246063"/>
                                  <a:ext cx="687387" cy="765175"/>
                                </a:xfrm>
                                <a:custGeom>
                                  <a:avLst/>
                                  <a:gdLst>
                                    <a:gd name="T0" fmla="*/ 0 w 433"/>
                                    <a:gd name="T1" fmla="*/ 215 h 482"/>
                                    <a:gd name="T2" fmla="*/ 99 w 433"/>
                                    <a:gd name="T3" fmla="*/ 312 h 482"/>
                                    <a:gd name="T4" fmla="*/ 433 w 433"/>
                                    <a:gd name="T5" fmla="*/ 0 h 482"/>
                                    <a:gd name="T6" fmla="*/ 99 w 433"/>
                                    <a:gd name="T7" fmla="*/ 482 h 482"/>
                                    <a:gd name="T8" fmla="*/ 0 w 433"/>
                                    <a:gd name="T9" fmla="*/ 215 h 482"/>
                                  </a:gdLst>
                                  <a:ahLst/>
                                  <a:cxnLst>
                                    <a:cxn ang="0">
                                      <a:pos x="T0" y="T1"/>
                                    </a:cxn>
                                    <a:cxn ang="0">
                                      <a:pos x="T2" y="T3"/>
                                    </a:cxn>
                                    <a:cxn ang="0">
                                      <a:pos x="T4" y="T5"/>
                                    </a:cxn>
                                    <a:cxn ang="0">
                                      <a:pos x="T6" y="T7"/>
                                    </a:cxn>
                                    <a:cxn ang="0">
                                      <a:pos x="T8" y="T9"/>
                                    </a:cxn>
                                  </a:cxnLst>
                                  <a:rect l="0" t="0" r="r" b="b"/>
                                  <a:pathLst>
                                    <a:path w="433" h="482">
                                      <a:moveTo>
                                        <a:pt x="0" y="215"/>
                                      </a:moveTo>
                                      <a:lnTo>
                                        <a:pt x="99" y="312"/>
                                      </a:lnTo>
                                      <a:lnTo>
                                        <a:pt x="433" y="0"/>
                                      </a:lnTo>
                                      <a:lnTo>
                                        <a:pt x="99" y="482"/>
                                      </a:lnTo>
                                      <a:lnTo>
                                        <a:pt x="0" y="215"/>
                                      </a:lnTo>
                                      <a:close/>
                                    </a:path>
                                  </a:pathLst>
                                </a:custGeom>
                                <a:solidFill>
                                  <a:srgbClr val="FFFFFF"/>
                                </a:solidFill>
                                <a:ln w="12700" cap="rnd">
                                  <a:solidFill>
                                    <a:schemeClr val="accent1"/>
                                  </a:solidFill>
                                  <a:prstDash val="solid"/>
                                  <a:round/>
                                  <a:headEnd/>
                                  <a:tailEnd/>
                                </a:ln>
                              </wps:spPr>
                              <wps:bodyPr vert="horz" wrap="square" lIns="91440" tIns="45720" rIns="91440" bIns="45720" numCol="1" anchor="ctr" anchorCtr="0" compatLnSpc="1">
                                <a:prstTxWarp prst="textNoShape">
                                  <a:avLst/>
                                </a:prstTxWarp>
                              </wps:bodyPr>
                            </wps:wsp>
                          </wpg:wgp>
                        </a:graphicData>
                      </a:graphic>
                    </wp:inline>
                  </w:drawing>
                </mc:Choice>
                <mc:Fallback>
                  <w:pict>
                    <v:group w14:anchorId="48807A36" id="Group 7" o:spid="_x0000_s1026" alt="&quot;&quot;" style="width:18.95pt;height:19.35pt;mso-position-horizontal-relative:char;mso-position-vertical-relative:line" coordsize="12620,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">
                      <v:shape id="Freeform 77" o:spid="_x0000_s1027" style="position:absolute;width:12620;height:12620;visibility:visible;mso-wrap-style:square;v-text-anchor:middle" coordsize="497,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" path="m497,248v,137,-111,249,-249,249c111,497,,386,,248,,111,111,,248,,385,,496,111,497,248xe" fillcolor="#f8981d [3204]" strokecolor="white" strokeweight="28e-5mm">
                        <v:stroke endcap="round"/>
                        <v:path arrowok="t" o:connecttype="custom" o:connectlocs="1262062,629762;629761,1262063;0,629762;629761,0;1262062,629762" o:connectangles="0,0,0,0,0"/>
                      </v:shape>
                      <v:shape id="Freeform 78" o:spid="_x0000_s1028" style="position:absolute;left:3333;top:2460;width:6874;height:7652;visibility:visible;mso-wrap-style:square;v-text-anchor:middle" coordsize="43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" path="m,215r99,97l433,,99,482,,215xe" strokecolor="#f8981d [3204]" strokeweight="1pt">
                        <v:stroke endcap="round"/>
                        <v:path arrowok="t" o:connecttype="custom" o:connectlocs="0,341313;157162,495300;687387,0;157162,765175;0,341313" o:connectangles="0,0,0,0,0"/>
                      </v:shape>
                      <w10:anchorlock/>
                    </v:group>
                  </w:pict>
                </mc:Fallback>
              </mc:AlternateContent>
            </w:r>
          </w:p>
        </w:tc>
        <w:tc>
          <w:tcPr>
            <w:tcW w:w="7336" w:type="dxa"/>
          </w:tcPr>
          <w:p w14:paraId="46FC30CD" w14:textId="651316E5" w:rsidR="00D11FB7" w:rsidRDefault="000F4CB9" w:rsidP="006346F3">
            <w:r>
              <w:t>C</w:t>
            </w:r>
            <w:r w:rsidR="00D11FB7">
              <w:t>reate a robust basis for raising funds and influencing policy.</w:t>
            </w:r>
          </w:p>
        </w:tc>
      </w:tr>
    </w:tbl>
    <w:p w14:paraId="2D668499" w14:textId="77777777" w:rsidR="00D11FB7" w:rsidRDefault="00D11FB7" w:rsidP="00D11FB7">
      <w:r>
        <w:t>Summative evaluation for the RPGP would require data to be collected and analysed in a way that allows timely reporting on the objectives and impact of the program, and the degree to which the program meets the policy objectives (e.g. retention and service delivery outcomes). For example:</w:t>
      </w:r>
    </w:p>
    <w:p w14:paraId="50F9AA30" w14:textId="77777777" w:rsidR="00D11FB7" w:rsidRDefault="00D11FB7" w:rsidP="00D11FB7">
      <w:pPr>
        <w:pStyle w:val="Bullet"/>
        <w:numPr>
          <w:ilvl w:val="0"/>
          <w:numId w:val="1"/>
        </w:numPr>
        <w:ind w:left="680"/>
      </w:pPr>
      <w:r>
        <w:t>Number or proportions of VRGP grant recipients who remained in practice in MMM3-7 locations for 1 year / 2 years / 5 years.</w:t>
      </w:r>
    </w:p>
    <w:p w14:paraId="1502CDA7" w14:textId="77777777" w:rsidR="00D11FB7" w:rsidRDefault="00D11FB7" w:rsidP="00D11FB7">
      <w:pPr>
        <w:pStyle w:val="Bullet"/>
        <w:numPr>
          <w:ilvl w:val="0"/>
          <w:numId w:val="1"/>
        </w:numPr>
        <w:ind w:left="680"/>
      </w:pPr>
      <w:r>
        <w:t>Trends in service delivery of RPGP procedures in locations where grants were awarded.</w:t>
      </w:r>
    </w:p>
    <w:p w14:paraId="27984DD2" w14:textId="281FEE52" w:rsidR="00D11FB7" w:rsidRPr="00CA653D" w:rsidRDefault="00D11FB7" w:rsidP="00D11FB7">
      <w:r>
        <w:t xml:space="preserve">Further, the </w:t>
      </w:r>
      <w:proofErr w:type="spellStart"/>
      <w:r>
        <w:t>DoH</w:t>
      </w:r>
      <w:proofErr w:type="spellEnd"/>
      <w:r>
        <w:t xml:space="preserve"> could also stipulate the specific data fields that should ideally be collected to allow for longitudinal analysis of the program’s effectiveness. A high level overview of the suggested data fields is provided in </w:t>
      </w:r>
      <w:r w:rsidR="002071C7">
        <w:fldChar w:fldCharType="begin"/>
      </w:r>
      <w:r w:rsidR="002071C7">
        <w:instrText xml:space="preserve"> REF _Ref488845615 \h </w:instrText>
      </w:r>
      <w:r w:rsidR="002071C7">
        <w:fldChar w:fldCharType="separate"/>
      </w:r>
      <w:r w:rsidR="002D0880">
        <w:t xml:space="preserve">Figure </w:t>
      </w:r>
      <w:r w:rsidR="002D0880">
        <w:rPr>
          <w:noProof/>
        </w:rPr>
        <w:t>24</w:t>
      </w:r>
      <w:r w:rsidR="002071C7">
        <w:fldChar w:fldCharType="end"/>
      </w:r>
      <w:r>
        <w:t>.</w:t>
      </w:r>
      <w:r w:rsidRPr="007B446F">
        <w:t xml:space="preserve"> </w:t>
      </w:r>
      <w:r>
        <w:t xml:space="preserve">The data fields provided as examples in </w:t>
      </w:r>
      <w:r w:rsidR="002071C7">
        <w:fldChar w:fldCharType="begin"/>
      </w:r>
      <w:r w:rsidR="002071C7">
        <w:instrText xml:space="preserve"> REF _Ref488845615 \h </w:instrText>
      </w:r>
      <w:r w:rsidR="002071C7">
        <w:fldChar w:fldCharType="separate"/>
      </w:r>
      <w:r w:rsidR="002D0880">
        <w:t xml:space="preserve">Figure </w:t>
      </w:r>
      <w:r w:rsidR="002D0880">
        <w:rPr>
          <w:noProof/>
        </w:rPr>
        <w:t>24</w:t>
      </w:r>
      <w:r w:rsidR="002071C7">
        <w:fldChar w:fldCharType="end"/>
      </w:r>
      <w:r>
        <w:t xml:space="preserve"> will allow for a formative evaluation – e.g. h</w:t>
      </w:r>
      <w:r w:rsidR="002071C7">
        <w:t>ow much money was paid to whom.</w:t>
      </w:r>
    </w:p>
    <w:p w14:paraId="18EE3613" w14:textId="5D27A09A" w:rsidR="00D11FB7" w:rsidRPr="00420E4F" w:rsidRDefault="00D11FB7" w:rsidP="00D11FB7">
      <w:pPr>
        <w:pStyle w:val="Caption"/>
      </w:pPr>
      <w:bookmarkStart w:id="646" w:name="_Ref488845615"/>
      <w:r>
        <w:lastRenderedPageBreak/>
        <w:t xml:space="preserve">Figure </w:t>
      </w:r>
      <w:r w:rsidR="00156847">
        <w:fldChar w:fldCharType="begin"/>
      </w:r>
      <w:r w:rsidR="00156847">
        <w:instrText xml:space="preserve"> SEQ Figure \* ARABIC </w:instrText>
      </w:r>
      <w:r w:rsidR="00156847">
        <w:fldChar w:fldCharType="separate"/>
      </w:r>
      <w:r w:rsidR="002D0880">
        <w:rPr>
          <w:noProof/>
        </w:rPr>
        <w:t>24</w:t>
      </w:r>
      <w:r w:rsidR="00156847">
        <w:rPr>
          <w:noProof/>
        </w:rPr>
        <w:fldChar w:fldCharType="end"/>
      </w:r>
      <w:bookmarkEnd w:id="646"/>
      <w:r>
        <w:t>: Overview of data fields to allo</w:t>
      </w:r>
      <w:r w:rsidRPr="00420E4F">
        <w:t>w for formative evaluation</w:t>
      </w:r>
    </w:p>
    <w:p w14:paraId="059D4701" w14:textId="77777777" w:rsidR="00D11FB7" w:rsidRDefault="00D11FB7" w:rsidP="00D11FB7">
      <w:pPr>
        <w:jc w:val="center"/>
      </w:pPr>
      <w:r w:rsidRPr="00420E4F">
        <w:rPr>
          <w:noProof/>
          <w:lang w:eastAsia="ja-JP"/>
        </w:rPr>
        <w:drawing>
          <wp:inline distT="0" distB="0" distL="0" distR="0" wp14:anchorId="0C792E3E" wp14:editId="2D6842DA">
            <wp:extent cx="4067175" cy="3295650"/>
            <wp:effectExtent l="0" t="0" r="0" b="0"/>
            <wp:docPr id="1383" name="Picture 1383" descr="Figure 24: Overview of data fields to allow for formative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Picture 1383" descr="Figure 24: Overview of data fields to allow for formative evaluation"/>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795"/>
                    <a:stretch/>
                  </pic:blipFill>
                  <pic:spPr bwMode="auto">
                    <a:xfrm>
                      <a:off x="0" y="0"/>
                      <a:ext cx="4066898" cy="3295426"/>
                    </a:xfrm>
                    <a:prstGeom prst="rect">
                      <a:avLst/>
                    </a:prstGeom>
                    <a:noFill/>
                    <a:ln>
                      <a:noFill/>
                    </a:ln>
                    <a:extLst>
                      <a:ext uri="{53640926-AAD7-44D8-BBD7-CCE9431645EC}">
                        <a14:shadowObscured xmlns:a14="http://schemas.microsoft.com/office/drawing/2010/main"/>
                      </a:ext>
                    </a:extLst>
                  </pic:spPr>
                </pic:pic>
              </a:graphicData>
            </a:graphic>
          </wp:inline>
        </w:drawing>
      </w:r>
    </w:p>
    <w:p w14:paraId="7DB9AB81" w14:textId="77777777" w:rsidR="00D11FB7" w:rsidRPr="00CA653D" w:rsidRDefault="00D11FB7" w:rsidP="00D11FB7">
      <w:r>
        <w:t xml:space="preserve">While a summative evaluation would be of great benefit to understanding the impact of the program (e.g. has RPGP resulted in increased workforce retention and better service delivery in rural areas?), the difficulty in objectively measuring this is recognised, particularly given the small scale of the grant relative to the Commonwealth Health Portfolio budget. For example, to objectively measure workforce retention, a control group would need to be established to compare the retention statistics </w:t>
      </w:r>
      <w:r w:rsidRPr="00CA653D">
        <w:t>between those who received a RPGP grant versus those who did not. This would be a great administrative burden</w:t>
      </w:r>
      <w:r>
        <w:t xml:space="preserve"> and cost</w:t>
      </w:r>
      <w:r w:rsidRPr="00CA653D">
        <w:t xml:space="preserve"> for the </w:t>
      </w:r>
      <w:proofErr w:type="spellStart"/>
      <w:r w:rsidRPr="00CA653D">
        <w:t>DoH</w:t>
      </w:r>
      <w:proofErr w:type="spellEnd"/>
      <w:r w:rsidRPr="00CA653D">
        <w:t xml:space="preserve"> and administrator of the RPGP.</w:t>
      </w:r>
    </w:p>
    <w:p w14:paraId="56F57244" w14:textId="77777777" w:rsidR="00D11FB7" w:rsidRDefault="00D11FB7" w:rsidP="00D11FB7">
      <w:r>
        <w:t>In the event that the RPGP remains a standalone program (under Option A), formative evaluation may be a sufficient avenue.</w:t>
      </w:r>
    </w:p>
    <w:p w14:paraId="212D8507" w14:textId="7DD254F6" w:rsidR="00D11FB7" w:rsidRDefault="00D11FB7" w:rsidP="00D11FB7">
      <w:r w:rsidRPr="00CA653D">
        <w:t>A</w:t>
      </w:r>
      <w:r>
        <w:t>dditionally, a</w:t>
      </w:r>
      <w:r w:rsidRPr="00CA653D">
        <w:t xml:space="preserve"> centralised database could </w:t>
      </w:r>
      <w:r>
        <w:t>improve transparency and better enable data access to readily evaluate programs for continuous improvement</w:t>
      </w:r>
      <w:r w:rsidRPr="00CA653D">
        <w:t>.</w:t>
      </w:r>
      <w:r>
        <w:t xml:space="preserve"> The database would </w:t>
      </w:r>
      <w:r w:rsidRPr="00CA653D">
        <w:t xml:space="preserve">enable </w:t>
      </w:r>
      <w:proofErr w:type="spellStart"/>
      <w:r w:rsidRPr="00CA653D">
        <w:t>DoH</w:t>
      </w:r>
      <w:proofErr w:type="spellEnd"/>
      <w:r w:rsidRPr="00CA653D">
        <w:t>,</w:t>
      </w:r>
      <w:r>
        <w:t xml:space="preserve"> DHS,</w:t>
      </w:r>
      <w:r w:rsidRPr="00CA653D">
        <w:t xml:space="preserve"> colleges and other external agencies to input and extract data as</w:t>
      </w:r>
      <w:r>
        <w:t xml:space="preserve"> required, share knowledge and overtime, reduce the time impost required to extract and analyse data for reporting purposes. Although the initial uptake may increase the administrative </w:t>
      </w:r>
      <w:r w:rsidRPr="00CA653D">
        <w:t>burden for DHS</w:t>
      </w:r>
      <w:r>
        <w:t xml:space="preserve">, </w:t>
      </w:r>
      <w:r w:rsidR="009026DE">
        <w:t xml:space="preserve">particularly regarding additional privacy requirements and variable access permissions, </w:t>
      </w:r>
      <w:r>
        <w:t xml:space="preserve">over the long term it would enable a centralised and automated system. </w:t>
      </w:r>
    </w:p>
    <w:p w14:paraId="49B28949" w14:textId="21501E6C" w:rsidR="00F72263" w:rsidRDefault="00046085" w:rsidP="00F72263">
      <w:pPr>
        <w:pStyle w:val="Heading3"/>
      </w:pPr>
      <w:bookmarkStart w:id="647" w:name="_Toc488842266"/>
      <w:bookmarkStart w:id="648" w:name="_Toc488922133"/>
      <w:bookmarkStart w:id="649" w:name="_Toc488924194"/>
      <w:bookmarkStart w:id="650" w:name="_Toc490471595"/>
      <w:bookmarkStart w:id="651" w:name="_Ref490472241"/>
      <w:bookmarkStart w:id="652" w:name="_Toc490556076"/>
      <w:bookmarkStart w:id="653" w:name="_Toc490568660"/>
      <w:bookmarkStart w:id="654" w:name="_Toc490654879"/>
      <w:bookmarkStart w:id="655" w:name="_Toc490654979"/>
      <w:r>
        <w:t xml:space="preserve">Option B: </w:t>
      </w:r>
      <w:r w:rsidR="00F72263">
        <w:t xml:space="preserve">Integrate the RPGP </w:t>
      </w:r>
      <w:r w:rsidR="00F72263" w:rsidRPr="00B45477">
        <w:t xml:space="preserve">into the </w:t>
      </w:r>
      <w:r w:rsidR="00F72263">
        <w:t>General Practice Rural Incentives Program (GPRIP)</w:t>
      </w:r>
      <w:bookmarkEnd w:id="642"/>
      <w:bookmarkEnd w:id="643"/>
      <w:bookmarkEnd w:id="644"/>
      <w:bookmarkEnd w:id="647"/>
      <w:bookmarkEnd w:id="648"/>
      <w:bookmarkEnd w:id="649"/>
      <w:bookmarkEnd w:id="650"/>
      <w:bookmarkEnd w:id="651"/>
      <w:bookmarkEnd w:id="652"/>
      <w:bookmarkEnd w:id="653"/>
      <w:bookmarkEnd w:id="654"/>
      <w:bookmarkEnd w:id="655"/>
    </w:p>
    <w:p w14:paraId="12CA478A" w14:textId="52692B65" w:rsidR="00680C00" w:rsidRDefault="007E6565" w:rsidP="00680C00">
      <w:r>
        <w:t xml:space="preserve">Option </w:t>
      </w:r>
      <w:r w:rsidR="0085720A">
        <w:t xml:space="preserve">B </w:t>
      </w:r>
      <w:r>
        <w:t>proposes that the RPGP should</w:t>
      </w:r>
      <w:r w:rsidR="0085720A">
        <w:t xml:space="preserve"> be integrated into the</w:t>
      </w:r>
      <w:r w:rsidR="0085720A" w:rsidRPr="0085720A">
        <w:t xml:space="preserve"> GPRIP</w:t>
      </w:r>
      <w:r w:rsidR="0085720A">
        <w:t xml:space="preserve"> as an</w:t>
      </w:r>
      <w:r w:rsidRPr="00924B13">
        <w:t xml:space="preserve"> </w:t>
      </w:r>
      <w:r w:rsidR="00F2565B">
        <w:t xml:space="preserve">uncapped </w:t>
      </w:r>
      <w:r>
        <w:t xml:space="preserve">entitlement </w:t>
      </w:r>
      <w:r w:rsidRPr="00924B13">
        <w:t>program</w:t>
      </w:r>
      <w:r w:rsidR="0085720A">
        <w:t xml:space="preserve"> to better streamline </w:t>
      </w:r>
      <w:r w:rsidR="00E265D4">
        <w:t xml:space="preserve">program </w:t>
      </w:r>
      <w:r>
        <w:t>administration</w:t>
      </w:r>
      <w:r w:rsidR="0085720A">
        <w:t xml:space="preserve"> and monitor workforce retention</w:t>
      </w:r>
      <w:r w:rsidR="00642F3D">
        <w:t xml:space="preserve">. As mentioned in Section </w:t>
      </w:r>
      <w:r w:rsidR="00642F3D" w:rsidRPr="00582728">
        <w:fldChar w:fldCharType="begin"/>
      </w:r>
      <w:r w:rsidR="00642F3D" w:rsidRPr="00582728">
        <w:instrText xml:space="preserve"> REF _Ref485825839 \n \h  \* MERGEFORMAT </w:instrText>
      </w:r>
      <w:r w:rsidR="00642F3D" w:rsidRPr="00582728">
        <w:fldChar w:fldCharType="separate"/>
      </w:r>
      <w:r w:rsidR="002D0880">
        <w:t>4.1.1.2</w:t>
      </w:r>
      <w:r w:rsidR="00642F3D" w:rsidRPr="00582728">
        <w:fldChar w:fldCharType="end"/>
      </w:r>
      <w:r w:rsidR="00642F3D">
        <w:t xml:space="preserve">, the </w:t>
      </w:r>
      <w:r w:rsidR="00642F3D" w:rsidRPr="00A97BC9">
        <w:t>GPRIP</w:t>
      </w:r>
      <w:r w:rsidR="00642F3D">
        <w:t xml:space="preserve"> aims to encourage medical practitioners to remain practicing in </w:t>
      </w:r>
      <w:r w:rsidR="00642F3D" w:rsidRPr="002E1089">
        <w:t xml:space="preserve">regional and remote locations by providing </w:t>
      </w:r>
      <w:r w:rsidR="00642F3D" w:rsidRPr="00A97BC9">
        <w:t>scaled payments to professionals practicing in the most remote areas</w:t>
      </w:r>
      <w:r w:rsidR="00642F3D">
        <w:t>.</w:t>
      </w:r>
      <w:r w:rsidR="00642F3D" w:rsidRPr="005B5AF0">
        <w:fldChar w:fldCharType="begin"/>
      </w:r>
      <w:r w:rsidR="00642F3D" w:rsidRPr="00F036F0">
        <w:rPr>
          <w:vertAlign w:val="superscript"/>
        </w:rPr>
        <w:instrText xml:space="preserve"> REF _Ref485828793 \n \h </w:instrText>
      </w:r>
      <w:r w:rsidR="00642F3D">
        <w:rPr>
          <w:vertAlign w:val="superscript"/>
        </w:rPr>
        <w:instrText xml:space="preserve"> \* MERGEFORMAT </w:instrText>
      </w:r>
      <w:r w:rsidR="00642F3D" w:rsidRPr="005B5AF0">
        <w:rPr>
          <w:vertAlign w:val="superscript"/>
        </w:rPr>
        <w:fldChar w:fldCharType="separate"/>
      </w:r>
      <w:r w:rsidR="002D0880">
        <w:rPr>
          <w:vertAlign w:val="superscript"/>
        </w:rPr>
        <w:t>39</w:t>
      </w:r>
      <w:r w:rsidR="00642F3D" w:rsidRPr="005B5AF0">
        <w:fldChar w:fldCharType="end"/>
      </w:r>
      <w:r w:rsidR="00642F3D">
        <w:rPr>
          <w:vertAlign w:val="superscript"/>
        </w:rPr>
        <w:t xml:space="preserve"> </w:t>
      </w:r>
      <w:r w:rsidR="00680C00" w:rsidRPr="00826DF1">
        <w:t xml:space="preserve">Similar to the </w:t>
      </w:r>
      <w:r w:rsidR="00680C00">
        <w:t>RPGP</w:t>
      </w:r>
      <w:r w:rsidR="00680C00" w:rsidRPr="00826DF1">
        <w:t xml:space="preserve">, the </w:t>
      </w:r>
      <w:r w:rsidR="00680C00">
        <w:t xml:space="preserve">GPRIP aims to </w:t>
      </w:r>
      <w:r w:rsidR="00680C00" w:rsidRPr="00826DF1">
        <w:t>provide financial support to</w:t>
      </w:r>
      <w:r w:rsidR="00680C00">
        <w:t xml:space="preserve"> GPs practicing in rural areas to improve rural workforce retention. However, the GPRIP is focused on providing financial incentive payments based on service provision, MMM region and duration of active service.  </w:t>
      </w:r>
    </w:p>
    <w:p w14:paraId="7D6C523D" w14:textId="1B7A23E4" w:rsidR="00680C00" w:rsidRDefault="00E5219A" w:rsidP="00680C00">
      <w:r>
        <w:lastRenderedPageBreak/>
        <w:t xml:space="preserve">Aligned with recommendations from </w:t>
      </w:r>
      <w:r w:rsidRPr="00E5219A">
        <w:t>successive governments’ and ongoing policy reforms</w:t>
      </w:r>
      <w:r>
        <w:t xml:space="preserve"> to consolidate</w:t>
      </w:r>
      <w:r w:rsidRPr="00E5219A">
        <w:t xml:space="preserve"> grant programs</w:t>
      </w:r>
      <w:r>
        <w:t>,</w:t>
      </w:r>
      <w:r w:rsidR="00642F3D">
        <w:t xml:space="preserve">(see Section </w:t>
      </w:r>
      <w:r w:rsidR="00210C8F">
        <w:t>3</w:t>
      </w:r>
      <w:r>
        <w:t>.5</w:t>
      </w:r>
      <w:r w:rsidR="00642F3D">
        <w:t>),</w:t>
      </w:r>
      <w:r w:rsidR="00642F3D" w:rsidRPr="005B5AF0">
        <w:fldChar w:fldCharType="begin"/>
      </w:r>
      <w:r w:rsidR="00642F3D" w:rsidRPr="006C611C">
        <w:rPr>
          <w:vertAlign w:val="superscript"/>
        </w:rPr>
        <w:instrText xml:space="preserve"> REF _Ref485795885 \w \h </w:instrText>
      </w:r>
      <w:r w:rsidR="00642F3D">
        <w:rPr>
          <w:vertAlign w:val="superscript"/>
        </w:rPr>
        <w:instrText xml:space="preserve"> \* MERGEFORMAT </w:instrText>
      </w:r>
      <w:r w:rsidR="00642F3D" w:rsidRPr="005B5AF0">
        <w:rPr>
          <w:vertAlign w:val="superscript"/>
        </w:rPr>
        <w:fldChar w:fldCharType="separate"/>
      </w:r>
      <w:r w:rsidR="002D0880">
        <w:rPr>
          <w:vertAlign w:val="superscript"/>
        </w:rPr>
        <w:t>35</w:t>
      </w:r>
      <w:r w:rsidR="00642F3D" w:rsidRPr="005B5AF0">
        <w:fldChar w:fldCharType="end"/>
      </w:r>
      <w:r w:rsidR="00642F3D">
        <w:t xml:space="preserve"> </w:t>
      </w:r>
      <w:r w:rsidR="007E6565">
        <w:t>Option B</w:t>
      </w:r>
      <w:r w:rsidR="007E6565" w:rsidRPr="00C92F7E">
        <w:t xml:space="preserve"> </w:t>
      </w:r>
      <w:r w:rsidR="007E6565">
        <w:t>proposes</w:t>
      </w:r>
      <w:r w:rsidR="007E6565" w:rsidRPr="00C92F7E">
        <w:t xml:space="preserve"> that the </w:t>
      </w:r>
      <w:r w:rsidR="007E6565" w:rsidRPr="003778DD">
        <w:rPr>
          <w:i/>
        </w:rPr>
        <w:t>program administration</w:t>
      </w:r>
      <w:r w:rsidR="007E6565" w:rsidRPr="003778DD">
        <w:t xml:space="preserve"> of the RPGP should be </w:t>
      </w:r>
      <w:r w:rsidR="00642F3D" w:rsidRPr="003778DD">
        <w:t>consolidate</w:t>
      </w:r>
      <w:r w:rsidR="007E6565" w:rsidRPr="003778DD">
        <w:t>d</w:t>
      </w:r>
      <w:r w:rsidR="003778DD" w:rsidRPr="003778DD">
        <w:t xml:space="preserve"> </w:t>
      </w:r>
      <w:r w:rsidR="007E6565" w:rsidRPr="003778DD">
        <w:t>with the</w:t>
      </w:r>
      <w:r w:rsidR="00642F3D" w:rsidRPr="003778DD">
        <w:t xml:space="preserve"> existing </w:t>
      </w:r>
      <w:r w:rsidR="007E6565" w:rsidRPr="003778DD">
        <w:t xml:space="preserve">GPRIP, with a </w:t>
      </w:r>
      <w:r w:rsidR="007E6565" w:rsidRPr="003778DD">
        <w:rPr>
          <w:i/>
        </w:rPr>
        <w:t>separate funding stream maintained to focus on procedural skills</w:t>
      </w:r>
      <w:r w:rsidR="007E6565" w:rsidRPr="003778DD">
        <w:t xml:space="preserve"> in rural and remote areas.</w:t>
      </w:r>
      <w:r w:rsidR="003778DD" w:rsidRPr="003778DD">
        <w:t xml:space="preserve"> M</w:t>
      </w:r>
      <w:r w:rsidR="007E6565" w:rsidRPr="003778DD">
        <w:t xml:space="preserve">aintaining a separate funding stream </w:t>
      </w:r>
      <w:r w:rsidR="003778DD" w:rsidRPr="003778DD">
        <w:t>would e</w:t>
      </w:r>
      <w:r w:rsidR="007E6565" w:rsidRPr="003778DD">
        <w:t>nsure that focus is not diffused from procedural skills</w:t>
      </w:r>
      <w:r w:rsidR="003778DD" w:rsidRPr="003778DD">
        <w:t xml:space="preserve"> that were deemed as integral in rural areas</w:t>
      </w:r>
      <w:r w:rsidR="007E6565" w:rsidRPr="003778DD">
        <w:t xml:space="preserve">. </w:t>
      </w:r>
      <w:r w:rsidR="00A91658">
        <w:t xml:space="preserve">There is opportunity for the </w:t>
      </w:r>
      <w:proofErr w:type="spellStart"/>
      <w:r w:rsidR="00A91658">
        <w:t>DoH</w:t>
      </w:r>
      <w:proofErr w:type="spellEnd"/>
      <w:r w:rsidR="00A91658">
        <w:t xml:space="preserve"> to integrate the RPGP</w:t>
      </w:r>
      <w:r w:rsidR="00A91658" w:rsidRPr="00F81600">
        <w:t xml:space="preserve"> into </w:t>
      </w:r>
      <w:r w:rsidR="00A56C5D">
        <w:t xml:space="preserve">the GPRIP </w:t>
      </w:r>
      <w:r w:rsidR="00A91658">
        <w:t>and extend</w:t>
      </w:r>
      <w:r w:rsidR="00A56C5D">
        <w:t xml:space="preserve"> the </w:t>
      </w:r>
      <w:r w:rsidR="00F2565B">
        <w:t xml:space="preserve">GPRIP </w:t>
      </w:r>
      <w:r w:rsidR="00A91658">
        <w:t xml:space="preserve">assessment criteria to provide additional incentive payments for </w:t>
      </w:r>
      <w:r w:rsidR="00A56C5D">
        <w:t xml:space="preserve">VRGPs who are identified as </w:t>
      </w:r>
      <w:r w:rsidR="00A91658">
        <w:t xml:space="preserve">procedural GPs.  </w:t>
      </w:r>
    </w:p>
    <w:p w14:paraId="66D200EC" w14:textId="01AF378C" w:rsidR="003778DD" w:rsidRDefault="003778DD" w:rsidP="00D25B80">
      <w:r>
        <w:t>Option B is designed as an extension to Option A, in that, all or some of the improvements outlined in Option A are relevant and should be taken on</w:t>
      </w:r>
      <w:r w:rsidR="00F2565B">
        <w:t xml:space="preserve"> to refine the RPGP</w:t>
      </w:r>
      <w:r>
        <w:t xml:space="preserve">, in addition to pursuing Option B. </w:t>
      </w:r>
      <w:r w:rsidR="00680C00">
        <w:t>For example, further consideration under this integrated RPGP and GPRIP option would be need</w:t>
      </w:r>
      <w:r w:rsidR="00F2565B">
        <w:t>ed</w:t>
      </w:r>
      <w:r w:rsidR="00680C00">
        <w:t xml:space="preserve"> to e</w:t>
      </w:r>
      <w:r w:rsidR="00680C00" w:rsidRPr="00731652">
        <w:t>stablish clear</w:t>
      </w:r>
      <w:r w:rsidR="00680C00">
        <w:t xml:space="preserve">er </w:t>
      </w:r>
      <w:r w:rsidR="00C34011">
        <w:t xml:space="preserve">RPGP </w:t>
      </w:r>
      <w:r w:rsidR="00680C00">
        <w:t>policy objectives</w:t>
      </w:r>
      <w:r w:rsidR="00A904BF">
        <w:t xml:space="preserve"> (an improvement in Option A), especially as t</w:t>
      </w:r>
      <w:r w:rsidR="00680C00">
        <w:t xml:space="preserve">he purpose of the financial support provided through the RPGP and GPRIP are different. The RPGP provides a </w:t>
      </w:r>
      <w:r w:rsidR="00680C00" w:rsidRPr="00680C00">
        <w:t>subsidy for procedural GPs to attend training courses</w:t>
      </w:r>
      <w:r w:rsidR="00680C00">
        <w:t xml:space="preserve"> for skills maintenance, while the GPRIP acts </w:t>
      </w:r>
      <w:r w:rsidR="0081500C">
        <w:t xml:space="preserve">solely </w:t>
      </w:r>
      <w:r w:rsidR="00680C00">
        <w:t xml:space="preserve">as an income supplementation. </w:t>
      </w:r>
      <w:r w:rsidR="00162B18">
        <w:t xml:space="preserve">Further assessment of GPRIP </w:t>
      </w:r>
      <w:r w:rsidR="00162B18" w:rsidRPr="00162B18">
        <w:t>against key elements of the RPGP</w:t>
      </w:r>
      <w:r w:rsidR="00162B18">
        <w:t xml:space="preserve"> can be found </w:t>
      </w:r>
      <w:r w:rsidR="00D25B80">
        <w:t>in Table 7</w:t>
      </w:r>
      <w:r w:rsidR="00162B18">
        <w:t xml:space="preserve"> (in Section </w:t>
      </w:r>
      <w:r w:rsidR="00162B18">
        <w:fldChar w:fldCharType="begin"/>
      </w:r>
      <w:r w:rsidR="00162B18">
        <w:instrText xml:space="preserve"> REF _Ref488755570 \n \h </w:instrText>
      </w:r>
      <w:r w:rsidR="00162B18">
        <w:fldChar w:fldCharType="separate"/>
      </w:r>
      <w:r w:rsidR="002D0880">
        <w:t>4.1.3.4</w:t>
      </w:r>
      <w:r w:rsidR="00162B18">
        <w:fldChar w:fldCharType="end"/>
      </w:r>
      <w:r w:rsidR="00162B18">
        <w:t>).</w:t>
      </w:r>
    </w:p>
    <w:p w14:paraId="57D9CEDE" w14:textId="77777777" w:rsidR="004B4CA9" w:rsidRDefault="004B4CA9" w:rsidP="00F72263">
      <w:r>
        <w:t xml:space="preserve">Recognising the GPRIP has two different administration processes, the Review explores the integration of RPGP with both payment systems under Option B: </w:t>
      </w:r>
    </w:p>
    <w:p w14:paraId="5D7B1268" w14:textId="720C1B86" w:rsidR="00F72263" w:rsidRPr="00F81600" w:rsidRDefault="0040242B" w:rsidP="00F81600">
      <w:pPr>
        <w:pStyle w:val="Bullet"/>
      </w:pPr>
      <w:r w:rsidRPr="00F81600">
        <w:rPr>
          <w:b/>
        </w:rPr>
        <w:t>GPRIP - Central Payment System (CPS)</w:t>
      </w:r>
      <w:r w:rsidR="004B4CA9" w:rsidRPr="00F81600">
        <w:rPr>
          <w:b/>
        </w:rPr>
        <w:t>.</w:t>
      </w:r>
      <w:r w:rsidR="00F81600">
        <w:t xml:space="preserve"> The CPS </w:t>
      </w:r>
      <w:r w:rsidR="00F72263">
        <w:t>is an automated payment system developed by the DHS.</w:t>
      </w:r>
      <w:r w:rsidR="00F72263" w:rsidRPr="005B5AF0">
        <w:fldChar w:fldCharType="begin"/>
      </w:r>
      <w:r w:rsidR="00F72263" w:rsidRPr="00F81600">
        <w:rPr>
          <w:vertAlign w:val="superscript"/>
        </w:rPr>
        <w:instrText xml:space="preserve"> REF _Ref485828793 \n \h  \* MERGEFORMAT </w:instrText>
      </w:r>
      <w:r w:rsidR="00F72263" w:rsidRPr="005B5AF0">
        <w:rPr>
          <w:vertAlign w:val="superscript"/>
        </w:rPr>
        <w:fldChar w:fldCharType="separate"/>
      </w:r>
      <w:r w:rsidR="002D0880">
        <w:rPr>
          <w:vertAlign w:val="superscript"/>
        </w:rPr>
        <w:t>39</w:t>
      </w:r>
      <w:r w:rsidR="00F72263" w:rsidRPr="005B5AF0">
        <w:fldChar w:fldCharType="end"/>
      </w:r>
      <w:r w:rsidR="00F72263" w:rsidRPr="00F81600">
        <w:rPr>
          <w:vertAlign w:val="superscript"/>
        </w:rPr>
        <w:t xml:space="preserve">  </w:t>
      </w:r>
    </w:p>
    <w:p w14:paraId="58A14F14" w14:textId="396E99E7" w:rsidR="0040242B" w:rsidRDefault="0040242B" w:rsidP="004B4CA9">
      <w:pPr>
        <w:pStyle w:val="Bullet"/>
      </w:pPr>
      <w:r w:rsidRPr="004B4CA9">
        <w:rPr>
          <w:b/>
        </w:rPr>
        <w:t>GPRIP - Flexible Payment System (FPS)</w:t>
      </w:r>
      <w:r w:rsidR="004B4CA9" w:rsidRPr="004B4CA9">
        <w:rPr>
          <w:b/>
        </w:rPr>
        <w:t>.</w:t>
      </w:r>
      <w:r w:rsidR="004B4CA9">
        <w:t xml:space="preserve"> </w:t>
      </w:r>
      <w:r w:rsidR="00B668F4">
        <w:t>The FPS is used for those providing non-Medicare services or those undertaking training through AGPT or the ACCRM Independent Pathway.</w:t>
      </w:r>
      <w:r w:rsidR="00B668F4" w:rsidRPr="00B668F4">
        <w:rPr>
          <w:vertAlign w:val="superscript"/>
        </w:rPr>
        <w:t xml:space="preserve"> </w:t>
      </w:r>
      <w:r w:rsidR="00B668F4" w:rsidRPr="005B5AF0">
        <w:fldChar w:fldCharType="begin"/>
      </w:r>
      <w:r w:rsidR="00B668F4" w:rsidRPr="00F81600">
        <w:rPr>
          <w:vertAlign w:val="superscript"/>
        </w:rPr>
        <w:instrText xml:space="preserve"> REF _Ref485828793 \n \h  \* MERGEFORMAT </w:instrText>
      </w:r>
      <w:r w:rsidR="00B668F4" w:rsidRPr="005B5AF0">
        <w:rPr>
          <w:vertAlign w:val="superscript"/>
        </w:rPr>
        <w:fldChar w:fldCharType="separate"/>
      </w:r>
      <w:r w:rsidR="002D0880">
        <w:rPr>
          <w:vertAlign w:val="superscript"/>
        </w:rPr>
        <w:t>39</w:t>
      </w:r>
      <w:r w:rsidR="00B668F4" w:rsidRPr="005B5AF0">
        <w:fldChar w:fldCharType="end"/>
      </w:r>
      <w:r w:rsidR="00B668F4">
        <w:t xml:space="preserve"> </w:t>
      </w:r>
      <w:r w:rsidR="004B4CA9">
        <w:t xml:space="preserve">The </w:t>
      </w:r>
      <w:proofErr w:type="spellStart"/>
      <w:r w:rsidR="004B4CA9">
        <w:t>DoH</w:t>
      </w:r>
      <w:proofErr w:type="spellEnd"/>
      <w:r w:rsidR="004B4CA9">
        <w:t xml:space="preserve"> could integrate the </w:t>
      </w:r>
      <w:r w:rsidR="00E265D4">
        <w:t xml:space="preserve">program </w:t>
      </w:r>
      <w:r w:rsidR="004B4CA9">
        <w:t xml:space="preserve">administration of the RPGP into the </w:t>
      </w:r>
      <w:r w:rsidR="004B4CA9" w:rsidRPr="004B4CA9">
        <w:t>FPS which is currently delivered</w:t>
      </w:r>
      <w:r w:rsidR="004B4CA9">
        <w:t xml:space="preserve"> by the state and territory RWAs.</w:t>
      </w:r>
      <w:r w:rsidR="004B4CA9" w:rsidRPr="004B4CA9">
        <w:t xml:space="preserve"> </w:t>
      </w:r>
      <w:r w:rsidR="004B4CA9">
        <w:t>Nous appreciates that the current arrangement could change with the introduction of the Rural Health Workforce Support Activity.</w:t>
      </w:r>
      <w:r w:rsidR="004B4CA9" w:rsidRPr="005B5AF0">
        <w:fldChar w:fldCharType="begin"/>
      </w:r>
      <w:r w:rsidR="004B4CA9" w:rsidRPr="00D73AFF">
        <w:rPr>
          <w:vertAlign w:val="superscript"/>
        </w:rPr>
        <w:instrText xml:space="preserve"> REF _Ref485830818 \n \h </w:instrText>
      </w:r>
      <w:r w:rsidR="004B4CA9">
        <w:rPr>
          <w:vertAlign w:val="superscript"/>
        </w:rPr>
        <w:instrText xml:space="preserve"> \* MERGEFORMAT </w:instrText>
      </w:r>
      <w:r w:rsidR="004B4CA9" w:rsidRPr="005B5AF0">
        <w:rPr>
          <w:vertAlign w:val="superscript"/>
        </w:rPr>
        <w:fldChar w:fldCharType="separate"/>
      </w:r>
      <w:r w:rsidR="002D0880">
        <w:rPr>
          <w:vertAlign w:val="superscript"/>
        </w:rPr>
        <w:t>54</w:t>
      </w:r>
      <w:r w:rsidR="004B4CA9" w:rsidRPr="005B5AF0">
        <w:fldChar w:fldCharType="end"/>
      </w:r>
    </w:p>
    <w:p w14:paraId="557DFDAA" w14:textId="77777777" w:rsidR="00F72263" w:rsidRDefault="00F72263" w:rsidP="00794FCF">
      <w:pPr>
        <w:pStyle w:val="Heading4nonumbering"/>
      </w:pPr>
      <w:r>
        <w:t>Benefits</w:t>
      </w:r>
    </w:p>
    <w:p w14:paraId="5D795373" w14:textId="3799745F" w:rsidR="00F72263" w:rsidRDefault="00F72263" w:rsidP="00F72263">
      <w:r w:rsidRPr="00EC1BD8">
        <w:t xml:space="preserve">The </w:t>
      </w:r>
      <w:r>
        <w:t>benefit</w:t>
      </w:r>
      <w:r w:rsidR="00A904BF">
        <w:t>s</w:t>
      </w:r>
      <w:r>
        <w:t xml:space="preserve"> </w:t>
      </w:r>
      <w:r w:rsidRPr="00EC1BD8">
        <w:t xml:space="preserve">for integrating the RPGP program administration with the </w:t>
      </w:r>
      <w:r>
        <w:t>GPRIP</w:t>
      </w:r>
      <w:r w:rsidRPr="00EC1BD8">
        <w:t xml:space="preserve"> </w:t>
      </w:r>
      <w:r w:rsidR="00A904BF">
        <w:t>are</w:t>
      </w:r>
      <w:r w:rsidRPr="00EC1BD8">
        <w:t xml:space="preserve"> outlined </w:t>
      </w:r>
      <w:r>
        <w:t xml:space="preserve">below, with several elements aligned with recommended </w:t>
      </w:r>
      <w:r w:rsidR="00A904BF">
        <w:t>improvements</w:t>
      </w:r>
      <w:r>
        <w:t xml:space="preserve"> outlined for Option A:</w:t>
      </w:r>
    </w:p>
    <w:p w14:paraId="06CB8B32" w14:textId="7DE15424" w:rsidR="00A56C5D" w:rsidRDefault="00A56C5D" w:rsidP="00A56C5D">
      <w:pPr>
        <w:pStyle w:val="Bullet"/>
      </w:pPr>
      <w:r w:rsidRPr="00582728">
        <w:t xml:space="preserve">The </w:t>
      </w:r>
      <w:r>
        <w:t>GPRIP</w:t>
      </w:r>
      <w:r w:rsidRPr="00582728">
        <w:t xml:space="preserve"> implements the MMM remoteness classification to determine eligibility of applicants. More specifically, applicants within classification</w:t>
      </w:r>
      <w:r>
        <w:t xml:space="preserve"> MMM</w:t>
      </w:r>
      <w:r w:rsidRPr="00582728">
        <w:t>3</w:t>
      </w:r>
      <w:r>
        <w:t>-</w:t>
      </w:r>
      <w:r w:rsidRPr="00582728">
        <w:t xml:space="preserve">7 would be eligible for the </w:t>
      </w:r>
      <w:r>
        <w:t>GPRIP</w:t>
      </w:r>
      <w:r w:rsidRPr="00582728">
        <w:t>.</w:t>
      </w:r>
      <w:r w:rsidRPr="004F43F7">
        <w:t xml:space="preserve"> </w:t>
      </w:r>
      <w:r w:rsidRPr="00582728">
        <w:t xml:space="preserve">This is aligned with </w:t>
      </w:r>
      <w:r w:rsidR="00A904BF">
        <w:t>the</w:t>
      </w:r>
      <w:r w:rsidRPr="00582728">
        <w:t xml:space="preserve"> recommended </w:t>
      </w:r>
      <w:r w:rsidR="00A904BF">
        <w:t xml:space="preserve">MMM </w:t>
      </w:r>
      <w:r w:rsidRPr="00582728">
        <w:t xml:space="preserve">categories </w:t>
      </w:r>
      <w:r>
        <w:t xml:space="preserve">for the RPGP </w:t>
      </w:r>
      <w:r w:rsidRPr="00582728">
        <w:t xml:space="preserve">as mentioned in Section </w:t>
      </w:r>
      <w:r w:rsidRPr="00582728">
        <w:fldChar w:fldCharType="begin"/>
      </w:r>
      <w:r w:rsidRPr="00582728">
        <w:instrText xml:space="preserve"> REF _Ref485825839 \n \h  \* MERGEFORMAT </w:instrText>
      </w:r>
      <w:r w:rsidRPr="00582728">
        <w:fldChar w:fldCharType="separate"/>
      </w:r>
      <w:r w:rsidR="002D0880">
        <w:t>4.1.1.2</w:t>
      </w:r>
      <w:r w:rsidRPr="00582728">
        <w:fldChar w:fldCharType="end"/>
      </w:r>
      <w:r w:rsidRPr="00582728">
        <w:t>.</w:t>
      </w:r>
      <w:r w:rsidR="00D94FDD">
        <w:t xml:space="preserve"> Implementing the MMM classification system will better target the rural and remote VRGPs and reduce the current overspend on total grant expenditure.</w:t>
      </w:r>
    </w:p>
    <w:p w14:paraId="253EAF04" w14:textId="76F73085" w:rsidR="00A904BF" w:rsidRDefault="00A904BF" w:rsidP="004F43F7">
      <w:pPr>
        <w:pStyle w:val="Bullet"/>
      </w:pPr>
      <w:r>
        <w:t xml:space="preserve">Integration of the RPGP with GPRIP could strengthen the measure of RPGP impact on retention policy objectives </w:t>
      </w:r>
      <w:r w:rsidR="00367805">
        <w:t xml:space="preserve">given that the GPRIP considers </w:t>
      </w:r>
      <w:r w:rsidR="00834F9B">
        <w:t xml:space="preserve">tenure of </w:t>
      </w:r>
      <w:r w:rsidR="00367805">
        <w:t>rural service</w:t>
      </w:r>
      <w:r w:rsidR="00D11FB7">
        <w:t xml:space="preserve"> or practice</w:t>
      </w:r>
      <w:r w:rsidR="00367805">
        <w:t xml:space="preserve"> as part of </w:t>
      </w:r>
      <w:r w:rsidR="00D11FB7">
        <w:t xml:space="preserve">the </w:t>
      </w:r>
      <w:r w:rsidR="00367805">
        <w:t>criteria</w:t>
      </w:r>
      <w:r w:rsidR="00D11FB7">
        <w:t xml:space="preserve"> for </w:t>
      </w:r>
      <w:r w:rsidR="00834F9B">
        <w:t>scaled</w:t>
      </w:r>
      <w:r w:rsidR="00D11FB7">
        <w:t xml:space="preserve"> payment.</w:t>
      </w:r>
      <w:r w:rsidR="00D11FB7" w:rsidRPr="00D11FB7">
        <w:t xml:space="preserve"> </w:t>
      </w:r>
      <w:r w:rsidR="00D11FB7">
        <w:t xml:space="preserve">Integrated </w:t>
      </w:r>
      <w:r w:rsidR="00E265D4">
        <w:t xml:space="preserve">program </w:t>
      </w:r>
      <w:r w:rsidR="00D11FB7">
        <w:t xml:space="preserve">administration could better facilitate data collection and monitoring of workforce retention, particularly in instances where the GPs continue to </w:t>
      </w:r>
      <w:r w:rsidR="00D11FB7" w:rsidRPr="00F92A38">
        <w:t>apply for the GPRIP</w:t>
      </w:r>
      <w:r w:rsidR="00D11FB7">
        <w:t xml:space="preserve"> payment in the following year (strengthened outcome or summative evaluation).</w:t>
      </w:r>
    </w:p>
    <w:p w14:paraId="565DE23D" w14:textId="2046510A" w:rsidR="00A56C5D" w:rsidRPr="00F92A38" w:rsidRDefault="00A56C5D" w:rsidP="00A56C5D">
      <w:pPr>
        <w:pStyle w:val="Bullet"/>
      </w:pPr>
      <w:r w:rsidRPr="00D73AFF">
        <w:t xml:space="preserve">Integration with the </w:t>
      </w:r>
      <w:r>
        <w:t>GPRIP CPS or FPS</w:t>
      </w:r>
      <w:r w:rsidRPr="00D73AFF">
        <w:t xml:space="preserve"> would ensure that there is one centralised </w:t>
      </w:r>
      <w:r w:rsidR="00E265D4">
        <w:t xml:space="preserve">program </w:t>
      </w:r>
      <w:r w:rsidRPr="00D73AFF">
        <w:t xml:space="preserve">administrator of the </w:t>
      </w:r>
      <w:r>
        <w:t>GPRIP</w:t>
      </w:r>
      <w:r w:rsidRPr="00D73AFF">
        <w:t xml:space="preserve"> and RPGP grant</w:t>
      </w:r>
      <w:r w:rsidR="00A904BF">
        <w:t>s</w:t>
      </w:r>
      <w:r w:rsidRPr="00D73AFF">
        <w:t xml:space="preserve">. This would help to streamline administration processes </w:t>
      </w:r>
      <w:r w:rsidR="00A904BF">
        <w:t>and possibly</w:t>
      </w:r>
      <w:r w:rsidRPr="00D73AFF">
        <w:t xml:space="preserve"> improve transparency </w:t>
      </w:r>
      <w:r w:rsidR="00D94FDD">
        <w:t xml:space="preserve">and oversight </w:t>
      </w:r>
      <w:r w:rsidRPr="00D73AFF">
        <w:t xml:space="preserve">of </w:t>
      </w:r>
      <w:r>
        <w:t>the g</w:t>
      </w:r>
      <w:r w:rsidRPr="00D73AFF">
        <w:t xml:space="preserve">rants awarded. </w:t>
      </w:r>
    </w:p>
    <w:p w14:paraId="128343D0" w14:textId="64B4D230" w:rsidR="00F72263" w:rsidRPr="00F92A38" w:rsidRDefault="00F72263" w:rsidP="00A56C5D">
      <w:pPr>
        <w:pStyle w:val="Bullet"/>
      </w:pPr>
      <w:r w:rsidRPr="00F92A38">
        <w:t xml:space="preserve">The </w:t>
      </w:r>
      <w:r w:rsidR="00247E57">
        <w:t xml:space="preserve">new proposed </w:t>
      </w:r>
      <w:r w:rsidRPr="00F92A38">
        <w:t xml:space="preserve">GPRIP-FPS </w:t>
      </w:r>
      <w:r w:rsidR="00E265D4">
        <w:t xml:space="preserve">program </w:t>
      </w:r>
      <w:r w:rsidRPr="00F92A38">
        <w:t xml:space="preserve">administrator </w:t>
      </w:r>
      <w:r w:rsidR="00247E57" w:rsidRPr="00247E57">
        <w:rPr>
          <w:i/>
        </w:rPr>
        <w:t>(</w:t>
      </w:r>
      <w:r w:rsidR="007C52AC">
        <w:rPr>
          <w:i/>
        </w:rPr>
        <w:t>to be determined</w:t>
      </w:r>
      <w:r w:rsidR="00247E57" w:rsidRPr="00247E57">
        <w:rPr>
          <w:i/>
        </w:rPr>
        <w:t>)</w:t>
      </w:r>
      <w:r w:rsidR="00247E57">
        <w:t xml:space="preserve"> will</w:t>
      </w:r>
      <w:r w:rsidRPr="00F92A38">
        <w:t xml:space="preserve"> have methodologies in place to develop a health workforce needs assessment and retention strategies, in collaboration with PHNs and state peak bodies.</w:t>
      </w:r>
      <w:r w:rsidRPr="008460EF">
        <w:fldChar w:fldCharType="begin"/>
      </w:r>
      <w:r w:rsidRPr="00F92A38">
        <w:rPr>
          <w:vertAlign w:val="superscript"/>
        </w:rPr>
        <w:instrText xml:space="preserve"> REF _Ref485830818 \n \h  \* MERGEFORMAT </w:instrText>
      </w:r>
      <w:r w:rsidRPr="008460EF">
        <w:rPr>
          <w:vertAlign w:val="superscript"/>
        </w:rPr>
        <w:fldChar w:fldCharType="separate"/>
      </w:r>
      <w:r w:rsidR="002D0880">
        <w:rPr>
          <w:vertAlign w:val="superscript"/>
        </w:rPr>
        <w:t>54</w:t>
      </w:r>
      <w:r w:rsidRPr="008460EF">
        <w:fldChar w:fldCharType="end"/>
      </w:r>
      <w:r w:rsidRPr="00F92A38">
        <w:rPr>
          <w:vertAlign w:val="superscript"/>
        </w:rPr>
        <w:t xml:space="preserve"> </w:t>
      </w:r>
      <w:r w:rsidRPr="00F92A38">
        <w:t xml:space="preserve">At the same time, the administrator would also be responsible for reporting against performance indicators, </w:t>
      </w:r>
      <w:r w:rsidRPr="00F92A38">
        <w:lastRenderedPageBreak/>
        <w:t>including the number of grant recipients to leave rural work within 12 months of receiving the grant.</w:t>
      </w:r>
      <w:r w:rsidRPr="008460EF">
        <w:fldChar w:fldCharType="begin"/>
      </w:r>
      <w:r w:rsidRPr="00F92A38">
        <w:rPr>
          <w:vertAlign w:val="superscript"/>
        </w:rPr>
        <w:instrText xml:space="preserve"> REF _Ref485830818 \n \h  \* MERGEFORMAT </w:instrText>
      </w:r>
      <w:r w:rsidRPr="008460EF">
        <w:rPr>
          <w:vertAlign w:val="superscript"/>
        </w:rPr>
        <w:fldChar w:fldCharType="separate"/>
      </w:r>
      <w:r w:rsidR="002D0880">
        <w:rPr>
          <w:vertAlign w:val="superscript"/>
        </w:rPr>
        <w:t>54</w:t>
      </w:r>
      <w:r w:rsidRPr="008460EF">
        <w:fldChar w:fldCharType="end"/>
      </w:r>
      <w:r w:rsidRPr="00F92A38">
        <w:t xml:space="preserve"> By integrating the RPGP </w:t>
      </w:r>
      <w:r w:rsidR="00E265D4">
        <w:t xml:space="preserve">program </w:t>
      </w:r>
      <w:r w:rsidRPr="00F92A38">
        <w:t>administration into this process, the financial support for procedural skills training can better target workforce needs and report against agreed performance indicators</w:t>
      </w:r>
      <w:r w:rsidR="00D11FB7">
        <w:t xml:space="preserve"> (strengthened outcome or summative evaluation).</w:t>
      </w:r>
    </w:p>
    <w:p w14:paraId="72E355EE" w14:textId="6F90C337" w:rsidR="0036725C" w:rsidRPr="00F92A38" w:rsidRDefault="0036725C" w:rsidP="0036725C">
      <w:pPr>
        <w:pStyle w:val="Bullet"/>
      </w:pPr>
      <w:r w:rsidRPr="00F92A38">
        <w:t xml:space="preserve">The GPRIP-CPS </w:t>
      </w:r>
      <w:r w:rsidR="00E265D4">
        <w:t xml:space="preserve">payment </w:t>
      </w:r>
      <w:r w:rsidRPr="00F92A38">
        <w:t>administration processes leverage the MBS billing system to automate the GPRIP payments</w:t>
      </w:r>
      <w:r w:rsidR="00834F9B">
        <w:t xml:space="preserve"> and minimise ongoing administration costs</w:t>
      </w:r>
      <w:r w:rsidRPr="00F92A38">
        <w:t xml:space="preserve">. There is opportunity to introduce an additional field into the </w:t>
      </w:r>
      <w:r w:rsidR="00BE1118" w:rsidRPr="00F92A38">
        <w:t xml:space="preserve">automated system to easily identify the </w:t>
      </w:r>
      <w:r w:rsidRPr="00F92A38">
        <w:t xml:space="preserve">procedural GPs </w:t>
      </w:r>
      <w:r w:rsidR="00BE1118" w:rsidRPr="00F92A38">
        <w:t>to provide additional financial incentive payments</w:t>
      </w:r>
      <w:r w:rsidRPr="00F92A38">
        <w:t>.</w:t>
      </w:r>
      <w:r w:rsidR="00BE1118" w:rsidRPr="00F92A38">
        <w:t xml:space="preserve"> </w:t>
      </w:r>
      <w:r w:rsidR="00E265D4">
        <w:t xml:space="preserve">Payment </w:t>
      </w:r>
      <w:r w:rsidR="00BE1118" w:rsidRPr="00F92A38">
        <w:t xml:space="preserve">through DHS’ automated system </w:t>
      </w:r>
      <w:r w:rsidR="00834F9B">
        <w:t>could</w:t>
      </w:r>
      <w:r w:rsidR="00BE1118" w:rsidRPr="00F92A38">
        <w:t xml:space="preserve"> streamline the administrative processes.  </w:t>
      </w:r>
      <w:r w:rsidRPr="00F92A38">
        <w:t xml:space="preserve">  </w:t>
      </w:r>
    </w:p>
    <w:p w14:paraId="591C324C" w14:textId="71FF8B91" w:rsidR="00F72263" w:rsidRPr="00F92A38" w:rsidRDefault="00F72263" w:rsidP="00794FCF">
      <w:pPr>
        <w:pStyle w:val="Heading4nonumbering"/>
      </w:pPr>
      <w:r w:rsidRPr="00F92A38">
        <w:t>Consideration</w:t>
      </w:r>
      <w:r w:rsidR="00972ED4" w:rsidRPr="00F92A38">
        <w:t>s</w:t>
      </w:r>
    </w:p>
    <w:p w14:paraId="29C26281" w14:textId="5B698A98" w:rsidR="00F72263" w:rsidRPr="00711E88" w:rsidRDefault="00F72263" w:rsidP="00F72263">
      <w:r w:rsidRPr="00F92A38">
        <w:t>To ensure that the financial support for procedural skills is targeted at the relevant individuals</w:t>
      </w:r>
      <w:r>
        <w:t xml:space="preserve">, there are a number of considerations for the </w:t>
      </w:r>
      <w:proofErr w:type="spellStart"/>
      <w:r>
        <w:t>DoH</w:t>
      </w:r>
      <w:proofErr w:type="spellEnd"/>
      <w:r>
        <w:t>. These include</w:t>
      </w:r>
      <w:r w:rsidR="00D94FDD">
        <w:t xml:space="preserve"> the following</w:t>
      </w:r>
      <w:r>
        <w:t xml:space="preserve">: </w:t>
      </w:r>
    </w:p>
    <w:p w14:paraId="6D2C01E7" w14:textId="1FDA05E1" w:rsidR="00D11FB7" w:rsidRPr="00734B81" w:rsidRDefault="00D11FB7" w:rsidP="00734B81">
      <w:pPr>
        <w:pStyle w:val="Bullet"/>
      </w:pPr>
      <w:r>
        <w:t xml:space="preserve">The </w:t>
      </w:r>
      <w:r w:rsidR="00E80A85">
        <w:t xml:space="preserve">purpose, </w:t>
      </w:r>
      <w:r>
        <w:t xml:space="preserve">structure </w:t>
      </w:r>
      <w:r w:rsidRPr="00734B81">
        <w:t xml:space="preserve">and </w:t>
      </w:r>
      <w:r w:rsidR="00E80A85">
        <w:t xml:space="preserve">systems </w:t>
      </w:r>
      <w:r w:rsidRPr="00734B81">
        <w:t>of the GPRIP and RPGP are different and there would be work required to establish smooth operational guidelines and models to oversee the administration of both streams within the one program.</w:t>
      </w:r>
    </w:p>
    <w:p w14:paraId="3685DF2D" w14:textId="011E60F3" w:rsidR="00247E57" w:rsidRPr="00D73AFF" w:rsidRDefault="00247E57" w:rsidP="00247E57">
      <w:pPr>
        <w:pStyle w:val="Bullet"/>
      </w:pPr>
      <w:r>
        <w:t xml:space="preserve">Mechanisms would need to be implemented to ensure separate funding streams for the RPGP component are maintained. </w:t>
      </w:r>
      <w:r w:rsidRPr="00734B81">
        <w:t xml:space="preserve"> </w:t>
      </w:r>
      <w:r w:rsidRPr="00D73AFF">
        <w:t xml:space="preserve">The separate funding stream would enable </w:t>
      </w:r>
      <w:r>
        <w:t xml:space="preserve">the </w:t>
      </w:r>
      <w:r w:rsidRPr="00D73AFF">
        <w:t>procedural</w:t>
      </w:r>
      <w:r>
        <w:t xml:space="preserve"> </w:t>
      </w:r>
      <w:r w:rsidRPr="00D73AFF">
        <w:t>grant</w:t>
      </w:r>
      <w:r>
        <w:t>s to be administered under a different funding model to the scaled payments provided under the GPRIP-FPS (i.e. procedural grants could be administered based on the number of days of course attendance).</w:t>
      </w:r>
      <w:r w:rsidRPr="00D73AFF">
        <w:t xml:space="preserve"> This would</w:t>
      </w:r>
      <w:r>
        <w:t xml:space="preserve"> also</w:t>
      </w:r>
      <w:r w:rsidRPr="00D73AFF">
        <w:t xml:space="preserve"> ensure that the grant funding is not diffused and focus is not diverted from the procedural skills. </w:t>
      </w:r>
      <w:r>
        <w:t xml:space="preserve">Further consideration under this alternative would be the possibility of implementing a scaled approach for the RPGP against MMM regions.   </w:t>
      </w:r>
    </w:p>
    <w:p w14:paraId="34D1BEAC" w14:textId="77777777" w:rsidR="004E68DC" w:rsidRDefault="00F72263" w:rsidP="00734B81">
      <w:pPr>
        <w:pStyle w:val="Bullet"/>
      </w:pPr>
      <w:r w:rsidRPr="00734B81">
        <w:t xml:space="preserve">The eligibility of the separate procedural grants funding stream should be restricted to VRGPs who </w:t>
      </w:r>
      <w:r w:rsidR="0036725C" w:rsidRPr="00734B81">
        <w:t>practice</w:t>
      </w:r>
      <w:r w:rsidRPr="00734B81">
        <w:t xml:space="preserve"> procedural and emergency medicine skills</w:t>
      </w:r>
      <w:r w:rsidR="0036725C" w:rsidRPr="00734B81">
        <w:t xml:space="preserve"> in rural or remote regions</w:t>
      </w:r>
      <w:r w:rsidRPr="00734B81">
        <w:t xml:space="preserve"> and </w:t>
      </w:r>
      <w:r w:rsidR="0036725C" w:rsidRPr="00734B81">
        <w:t xml:space="preserve">meet </w:t>
      </w:r>
      <w:r w:rsidRPr="00734B81">
        <w:t>community need. This would better align the RPGP funding to its original policy objectives.</w:t>
      </w:r>
    </w:p>
    <w:p w14:paraId="2149C0FD" w14:textId="4DAE67A8" w:rsidR="00F72263" w:rsidRPr="00734B81" w:rsidRDefault="004E68DC" w:rsidP="00734B81">
      <w:pPr>
        <w:pStyle w:val="Bullet"/>
      </w:pPr>
      <w:r>
        <w:t>If Option B is chosen for RPGP, Option D for the GPPTSP should also be implemented.</w:t>
      </w:r>
      <w:r w:rsidR="00B50456">
        <w:t xml:space="preserve"> </w:t>
      </w:r>
    </w:p>
    <w:p w14:paraId="1730AA17" w14:textId="7902BDC0" w:rsidR="00E80A85" w:rsidRPr="00F92A38" w:rsidRDefault="00E80A85" w:rsidP="00794FCF">
      <w:pPr>
        <w:pStyle w:val="Heading4nonumbering"/>
      </w:pPr>
      <w:r>
        <w:t>Risks</w:t>
      </w:r>
    </w:p>
    <w:p w14:paraId="4476E1BC" w14:textId="1E29D664" w:rsidR="00E80A85" w:rsidRPr="00B132D6" w:rsidRDefault="00B132D6" w:rsidP="00E80A85">
      <w:r>
        <w:t>There are a numb</w:t>
      </w:r>
      <w:r w:rsidR="00D82F6B">
        <w:t>er of risks associated with</w:t>
      </w:r>
      <w:r>
        <w:t xml:space="preserve"> Option </w:t>
      </w:r>
      <w:r w:rsidR="00D82F6B">
        <w:t>B</w:t>
      </w:r>
      <w:r>
        <w:t xml:space="preserve"> that the </w:t>
      </w:r>
      <w:proofErr w:type="spellStart"/>
      <w:r>
        <w:t>DoH</w:t>
      </w:r>
      <w:proofErr w:type="spellEnd"/>
      <w:r>
        <w:t xml:space="preserve"> should consider when assessing feasibility of the reform options. These include: </w:t>
      </w:r>
    </w:p>
    <w:p w14:paraId="45AE985D" w14:textId="78D77C7D" w:rsidR="00B50456" w:rsidRPr="00734B81" w:rsidRDefault="00B132D6" w:rsidP="00B50456">
      <w:pPr>
        <w:pStyle w:val="Bullet"/>
      </w:pPr>
      <w:r>
        <w:t xml:space="preserve">Continued overspend in </w:t>
      </w:r>
      <w:r w:rsidR="00B50456" w:rsidRPr="00734B81">
        <w:t xml:space="preserve">the </w:t>
      </w:r>
      <w:r>
        <w:t>total gran</w:t>
      </w:r>
      <w:r w:rsidR="00D94FDD">
        <w:t>t</w:t>
      </w:r>
      <w:r>
        <w:t xml:space="preserve"> expenditure as both</w:t>
      </w:r>
      <w:r w:rsidR="00B50456" w:rsidRPr="00734B81">
        <w:t xml:space="preserve"> GPRIP </w:t>
      </w:r>
      <w:r>
        <w:t xml:space="preserve">and RPGP are </w:t>
      </w:r>
      <w:r w:rsidR="00B50456" w:rsidRPr="00734B81">
        <w:t>uncapped entitlement program</w:t>
      </w:r>
      <w:r w:rsidR="00587DAD">
        <w:t>s</w:t>
      </w:r>
      <w:r>
        <w:t>. Under the GPRIP</w:t>
      </w:r>
      <w:r w:rsidR="00B50456" w:rsidRPr="00734B81">
        <w:t>, GPs practicing in rural areas are eligible for payments once they meet certain criteria. However, as the GPRIP program implements the MMM classification system, the administration of funds are better targeted</w:t>
      </w:r>
      <w:r>
        <w:t>. T</w:t>
      </w:r>
      <w:r w:rsidR="00B50456" w:rsidRPr="00734B81">
        <w:t xml:space="preserve">his would also apply to the RPGP under Option B. While this will provide some reduction in overspend, the uncapped nature of the programs will </w:t>
      </w:r>
      <w:r w:rsidR="00D82F6B">
        <w:t>not fully address the</w:t>
      </w:r>
      <w:r w:rsidR="00B50456" w:rsidRPr="00734B81">
        <w:t xml:space="preserve"> current RPGP overspend.</w:t>
      </w:r>
    </w:p>
    <w:p w14:paraId="4BD518BC" w14:textId="43BB3DC6" w:rsidR="00B50456" w:rsidRDefault="00D94FDD" w:rsidP="00B50456">
      <w:pPr>
        <w:pStyle w:val="Bullet"/>
      </w:pPr>
      <w:r>
        <w:t>Substantial c</w:t>
      </w:r>
      <w:r w:rsidR="00B50456">
        <w:t xml:space="preserve">ost of changing the </w:t>
      </w:r>
      <w:r w:rsidR="00D82F6B">
        <w:t>GPRIP</w:t>
      </w:r>
      <w:r w:rsidR="00E265D4">
        <w:t>’s program</w:t>
      </w:r>
      <w:r w:rsidR="00D82F6B">
        <w:t xml:space="preserve"> </w:t>
      </w:r>
      <w:r w:rsidR="00B132D6">
        <w:t>administrati</w:t>
      </w:r>
      <w:r w:rsidR="00E265D4">
        <w:t>on</w:t>
      </w:r>
      <w:r w:rsidR="00B132D6">
        <w:t xml:space="preserve"> </w:t>
      </w:r>
      <w:r w:rsidR="00B50456">
        <w:t xml:space="preserve">infrastructure </w:t>
      </w:r>
      <w:r w:rsidR="00000917">
        <w:t xml:space="preserve">to </w:t>
      </w:r>
      <w:r w:rsidR="00B50456">
        <w:t>incorporate RPGP. Currently, the GPRIP</w:t>
      </w:r>
      <w:r>
        <w:t>–CPS</w:t>
      </w:r>
      <w:r w:rsidR="00B50456">
        <w:t xml:space="preserve"> is a</w:t>
      </w:r>
      <w:r w:rsidR="00B50456" w:rsidRPr="00B50456">
        <w:t xml:space="preserve">utomated </w:t>
      </w:r>
      <w:r w:rsidR="00B132D6">
        <w:t>as it leverages</w:t>
      </w:r>
      <w:r w:rsidR="00B50456" w:rsidRPr="00B50456">
        <w:t xml:space="preserve"> the MBS billing system </w:t>
      </w:r>
      <w:r>
        <w:t>to</w:t>
      </w:r>
      <w:r w:rsidR="00B50456" w:rsidRPr="00B50456">
        <w:t xml:space="preserve"> minimise ongoing </w:t>
      </w:r>
      <w:r w:rsidR="00E265D4">
        <w:t>payment processing</w:t>
      </w:r>
      <w:r w:rsidR="00E265D4" w:rsidRPr="00B50456">
        <w:t xml:space="preserve"> </w:t>
      </w:r>
      <w:r w:rsidR="00B50456" w:rsidRPr="00B50456">
        <w:t>costs</w:t>
      </w:r>
      <w:r w:rsidR="00B50456">
        <w:t>. However, despite the</w:t>
      </w:r>
      <w:r w:rsidR="00E265D4">
        <w:t xml:space="preserve"> RPGP’s</w:t>
      </w:r>
      <w:r w:rsidR="00B50456">
        <w:t xml:space="preserve"> simple </w:t>
      </w:r>
      <w:r>
        <w:t>administrative processes</w:t>
      </w:r>
      <w:r w:rsidR="00B50456">
        <w:t xml:space="preserve">, </w:t>
      </w:r>
      <w:r>
        <w:t xml:space="preserve">integration of the </w:t>
      </w:r>
      <w:r w:rsidR="00B50456">
        <w:t xml:space="preserve">RPGP </w:t>
      </w:r>
      <w:r w:rsidR="00BA1C22">
        <w:t xml:space="preserve">into the </w:t>
      </w:r>
      <w:r>
        <w:t>GPRIP</w:t>
      </w:r>
      <w:r w:rsidR="00BA1C22">
        <w:t xml:space="preserve"> may be complex and </w:t>
      </w:r>
      <w:r>
        <w:t>relatively more expensive.</w:t>
      </w:r>
    </w:p>
    <w:p w14:paraId="61EC3882" w14:textId="1C52F6F5" w:rsidR="00E80A85" w:rsidRPr="00745F20" w:rsidRDefault="00D94FDD" w:rsidP="00B50456">
      <w:pPr>
        <w:pStyle w:val="Bullet"/>
      </w:pPr>
      <w:r>
        <w:t xml:space="preserve">Retargeting of eligible RPGP grant recipients, if the MMM remoteness classification system is implemented. </w:t>
      </w:r>
      <w:r w:rsidR="007412C4">
        <w:t xml:space="preserve">Should the </w:t>
      </w:r>
      <w:proofErr w:type="spellStart"/>
      <w:r>
        <w:t>DoH</w:t>
      </w:r>
      <w:proofErr w:type="spellEnd"/>
      <w:r>
        <w:t xml:space="preserve"> ch</w:t>
      </w:r>
      <w:r w:rsidR="00587DAD">
        <w:t>o</w:t>
      </w:r>
      <w:r>
        <w:t xml:space="preserve">ose to restrict </w:t>
      </w:r>
      <w:r w:rsidR="00587DAD">
        <w:t xml:space="preserve">grant </w:t>
      </w:r>
      <w:r>
        <w:t xml:space="preserve">recipients to the proposed </w:t>
      </w:r>
      <w:r w:rsidR="00B50456">
        <w:t>MMM3-7</w:t>
      </w:r>
      <w:r>
        <w:t xml:space="preserve"> </w:t>
      </w:r>
      <w:r w:rsidR="00587DAD">
        <w:t>remote regions</w:t>
      </w:r>
      <w:r>
        <w:t>, there would</w:t>
      </w:r>
      <w:r w:rsidR="00B50456">
        <w:t xml:space="preserve"> likely </w:t>
      </w:r>
      <w:r>
        <w:t xml:space="preserve">be </w:t>
      </w:r>
      <w:r w:rsidR="00B50456">
        <w:t xml:space="preserve">some current </w:t>
      </w:r>
      <w:r>
        <w:t>RPGP</w:t>
      </w:r>
      <w:r w:rsidR="00B50456">
        <w:t xml:space="preserve"> recipients </w:t>
      </w:r>
      <w:r>
        <w:t>who</w:t>
      </w:r>
      <w:r w:rsidR="00B50456">
        <w:t xml:space="preserve"> will no l</w:t>
      </w:r>
      <w:r w:rsidR="00587DAD">
        <w:t>onger be eligible for the grant</w:t>
      </w:r>
      <w:r w:rsidR="00B50456">
        <w:t>.</w:t>
      </w:r>
    </w:p>
    <w:p w14:paraId="52609CCA" w14:textId="29551102" w:rsidR="00982E91" w:rsidRDefault="0044549D" w:rsidP="00BC0401">
      <w:pPr>
        <w:pStyle w:val="Heading3"/>
        <w:tabs>
          <w:tab w:val="left" w:pos="142"/>
        </w:tabs>
      </w:pPr>
      <w:bookmarkStart w:id="656" w:name="_Ref488674697"/>
      <w:bookmarkStart w:id="657" w:name="_Toc488749910"/>
      <w:bookmarkStart w:id="658" w:name="_Toc488750825"/>
      <w:bookmarkStart w:id="659" w:name="_Toc488842267"/>
      <w:bookmarkStart w:id="660" w:name="_Toc488922134"/>
      <w:bookmarkStart w:id="661" w:name="_Toc488924195"/>
      <w:bookmarkStart w:id="662" w:name="_Toc490471596"/>
      <w:bookmarkStart w:id="663" w:name="_Toc490556077"/>
      <w:bookmarkStart w:id="664" w:name="_Toc490568661"/>
      <w:bookmarkStart w:id="665" w:name="_Toc490654880"/>
      <w:bookmarkStart w:id="666" w:name="_Toc490654980"/>
      <w:r>
        <w:lastRenderedPageBreak/>
        <w:t xml:space="preserve">Option C: </w:t>
      </w:r>
      <w:r w:rsidR="00090764">
        <w:t>Cap</w:t>
      </w:r>
      <w:r w:rsidR="004954A5">
        <w:t xml:space="preserve"> </w:t>
      </w:r>
      <w:r w:rsidR="00B550C8">
        <w:t xml:space="preserve">the RPGP </w:t>
      </w:r>
      <w:r w:rsidR="00090764">
        <w:t xml:space="preserve">with </w:t>
      </w:r>
      <w:r w:rsidR="00B43958">
        <w:t xml:space="preserve">a </w:t>
      </w:r>
      <w:r w:rsidR="00090764">
        <w:t>focus</w:t>
      </w:r>
      <w:r w:rsidR="00B43958">
        <w:t xml:space="preserve"> on</w:t>
      </w:r>
      <w:r w:rsidR="004954A5">
        <w:t xml:space="preserve"> community need,</w:t>
      </w:r>
      <w:r w:rsidR="00B550C8">
        <w:t xml:space="preserve"> </w:t>
      </w:r>
      <w:r w:rsidR="00090764">
        <w:t xml:space="preserve">and </w:t>
      </w:r>
      <w:r w:rsidR="006D0018">
        <w:t xml:space="preserve">centralise </w:t>
      </w:r>
      <w:r w:rsidR="00BC0401">
        <w:t xml:space="preserve">the program </w:t>
      </w:r>
      <w:r w:rsidR="005C6D98">
        <w:t>administration</w:t>
      </w:r>
      <w:bookmarkEnd w:id="620"/>
      <w:bookmarkEnd w:id="621"/>
      <w:bookmarkEnd w:id="622"/>
      <w:bookmarkEnd w:id="623"/>
      <w:bookmarkEnd w:id="624"/>
      <w:bookmarkEnd w:id="625"/>
      <w:bookmarkEnd w:id="626"/>
      <w:bookmarkEnd w:id="627"/>
      <w:bookmarkEnd w:id="628"/>
      <w:bookmarkEnd w:id="629"/>
      <w:bookmarkEnd w:id="630"/>
      <w:bookmarkEnd w:id="631"/>
      <w:bookmarkEnd w:id="645"/>
      <w:bookmarkEnd w:id="656"/>
      <w:bookmarkEnd w:id="657"/>
      <w:bookmarkEnd w:id="658"/>
      <w:bookmarkEnd w:id="659"/>
      <w:bookmarkEnd w:id="660"/>
      <w:bookmarkEnd w:id="661"/>
      <w:bookmarkEnd w:id="662"/>
      <w:bookmarkEnd w:id="663"/>
      <w:bookmarkEnd w:id="664"/>
      <w:bookmarkEnd w:id="665"/>
      <w:bookmarkEnd w:id="666"/>
    </w:p>
    <w:p w14:paraId="5B77A812" w14:textId="27888417" w:rsidR="00CF4133" w:rsidRDefault="00CF4133" w:rsidP="006D73BA">
      <w:r>
        <w:t xml:space="preserve">Option </w:t>
      </w:r>
      <w:r w:rsidR="0044549D">
        <w:t>C</w:t>
      </w:r>
      <w:r w:rsidR="00C524F1">
        <w:t xml:space="preserve"> proposes moving to</w:t>
      </w:r>
      <w:r w:rsidR="00150651">
        <w:t>wards</w:t>
      </w:r>
      <w:r w:rsidR="00C524F1">
        <w:t xml:space="preserve"> </w:t>
      </w:r>
      <w:r w:rsidR="004954A5">
        <w:t xml:space="preserve">a </w:t>
      </w:r>
      <w:r w:rsidR="00150651">
        <w:t>capped program</w:t>
      </w:r>
      <w:r w:rsidR="004954A5">
        <w:t xml:space="preserve"> where community needs </w:t>
      </w:r>
      <w:r w:rsidR="005C6D98">
        <w:t xml:space="preserve">are targeted, </w:t>
      </w:r>
      <w:r w:rsidR="008E0EAC">
        <w:t xml:space="preserve">and </w:t>
      </w:r>
      <w:r w:rsidR="005C6D98">
        <w:t xml:space="preserve">a competitive assessment </w:t>
      </w:r>
      <w:r w:rsidR="00455F4E">
        <w:t xml:space="preserve">is introduced </w:t>
      </w:r>
      <w:r w:rsidR="005C6D98">
        <w:t>to identify pr</w:t>
      </w:r>
      <w:r w:rsidR="008E0EAC">
        <w:t xml:space="preserve">iority applicants </w:t>
      </w:r>
      <w:r w:rsidR="006D0018">
        <w:t>within the capped budget</w:t>
      </w:r>
      <w:r w:rsidR="008E0EAC">
        <w:t xml:space="preserve">. Given the additional administration (assessment and </w:t>
      </w:r>
      <w:r w:rsidR="00BD256B">
        <w:t>prioritisation</w:t>
      </w:r>
      <w:r w:rsidR="000A18B4">
        <w:t xml:space="preserve">) </w:t>
      </w:r>
      <w:r w:rsidR="008E0EAC">
        <w:t>this path would generate,</w:t>
      </w:r>
      <w:r w:rsidR="005C6D98">
        <w:t xml:space="preserve"> </w:t>
      </w:r>
      <w:r w:rsidR="000A18B4">
        <w:t xml:space="preserve">a centralised </w:t>
      </w:r>
      <w:r w:rsidR="00D00E18">
        <w:t xml:space="preserve">program </w:t>
      </w:r>
      <w:r w:rsidR="000A18B4">
        <w:t xml:space="preserve">administrator would be most efficient. Option </w:t>
      </w:r>
      <w:r w:rsidR="0044549D">
        <w:t>C</w:t>
      </w:r>
      <w:r w:rsidR="000A18B4">
        <w:t xml:space="preserve"> </w:t>
      </w:r>
      <w:r w:rsidR="00BD256B">
        <w:t xml:space="preserve">therefore </w:t>
      </w:r>
      <w:r w:rsidR="000A18B4">
        <w:t>proposes that the RPGP</w:t>
      </w:r>
      <w:r w:rsidR="005C6D98">
        <w:t xml:space="preserve"> </w:t>
      </w:r>
      <w:r w:rsidR="0044549D">
        <w:t xml:space="preserve">could be </w:t>
      </w:r>
      <w:r w:rsidR="005C6D98">
        <w:t xml:space="preserve">integrated with </w:t>
      </w:r>
      <w:r w:rsidR="00E773B0">
        <w:t xml:space="preserve">the </w:t>
      </w:r>
      <w:r w:rsidR="00E773B0" w:rsidRPr="00B45477">
        <w:t>Health Workforce Scholarship Program</w:t>
      </w:r>
      <w:r w:rsidR="0044549D">
        <w:t xml:space="preserve"> (Option C1)</w:t>
      </w:r>
      <w:r w:rsidR="00E773B0" w:rsidRPr="00B45477">
        <w:t xml:space="preserve"> </w:t>
      </w:r>
      <w:r w:rsidR="00E773B0">
        <w:t xml:space="preserve">or </w:t>
      </w:r>
      <w:r w:rsidR="0044549D">
        <w:t>go to the market for tender (Option C2)</w:t>
      </w:r>
      <w:r w:rsidR="00E773B0">
        <w:t>.</w:t>
      </w:r>
    </w:p>
    <w:p w14:paraId="15EFE584" w14:textId="1F685F8E" w:rsidR="00216BDD" w:rsidRDefault="00216BDD" w:rsidP="006D73BA">
      <w:bookmarkStart w:id="667" w:name="_Toc486238192"/>
      <w:bookmarkStart w:id="668" w:name="_Toc486239547"/>
      <w:bookmarkStart w:id="669" w:name="_Ref487100253"/>
      <w:bookmarkStart w:id="670" w:name="_Toc487529686"/>
      <w:bookmarkStart w:id="671" w:name="_Toc487541744"/>
      <w:bookmarkStart w:id="672" w:name="_Toc487551137"/>
      <w:bookmarkStart w:id="673" w:name="_Ref487703195"/>
      <w:bookmarkStart w:id="674" w:name="_Toc485914927"/>
      <w:bookmarkStart w:id="675" w:name="_Toc485915157"/>
      <w:bookmarkStart w:id="676" w:name="_Toc485666570"/>
      <w:r>
        <w:t>As with Option B, Option C is designed as an extension to Option A, in that, all or some of the improvements outlined in Option A are relevant and should be taken on to refine the RPGP, in addition to pursuing</w:t>
      </w:r>
      <w:r w:rsidR="00587DAD">
        <w:t xml:space="preserve"> changes outlined in</w:t>
      </w:r>
      <w:r>
        <w:t xml:space="preserve"> Option C</w:t>
      </w:r>
      <w:r w:rsidR="00D82F6B">
        <w:t xml:space="preserve"> below</w:t>
      </w:r>
      <w:r>
        <w:t>.</w:t>
      </w:r>
    </w:p>
    <w:p w14:paraId="06D10D6D" w14:textId="508697C4" w:rsidR="006D7162" w:rsidRDefault="00150651" w:rsidP="0044549D">
      <w:pPr>
        <w:pStyle w:val="Heading4"/>
      </w:pPr>
      <w:r>
        <w:t xml:space="preserve">Introduce a </w:t>
      </w:r>
      <w:r w:rsidR="00716AA6">
        <w:t xml:space="preserve">financial </w:t>
      </w:r>
      <w:r w:rsidR="00BC2CBD" w:rsidRPr="00BC2CBD">
        <w:t>cap</w:t>
      </w:r>
      <w:r>
        <w:t xml:space="preserve"> on </w:t>
      </w:r>
      <w:r w:rsidR="005754C4">
        <w:t>total</w:t>
      </w:r>
      <w:r w:rsidR="00BC2CBD" w:rsidRPr="00BC2CBD">
        <w:t xml:space="preserve"> program </w:t>
      </w:r>
      <w:r w:rsidR="00B668F4">
        <w:t xml:space="preserve">budget allocation and </w:t>
      </w:r>
      <w:r w:rsidR="00BC2CBD" w:rsidRPr="00BC2CBD">
        <w:t>expenditure</w:t>
      </w:r>
      <w:bookmarkEnd w:id="667"/>
      <w:bookmarkEnd w:id="668"/>
      <w:bookmarkEnd w:id="669"/>
      <w:bookmarkEnd w:id="670"/>
      <w:bookmarkEnd w:id="671"/>
      <w:bookmarkEnd w:id="672"/>
      <w:bookmarkEnd w:id="673"/>
    </w:p>
    <w:p w14:paraId="53CA4091" w14:textId="1E9DB21A" w:rsidR="00600A35" w:rsidRDefault="00150651" w:rsidP="00F80C1E">
      <w:r>
        <w:t>Currently</w:t>
      </w:r>
      <w:r w:rsidR="00580C1A">
        <w:t xml:space="preserve">, the RPGP is an </w:t>
      </w:r>
      <w:r w:rsidR="00ED0D4C">
        <w:t xml:space="preserve">uncapped </w:t>
      </w:r>
      <w:r w:rsidR="00580C1A">
        <w:t xml:space="preserve">entitlement program, awarded based on demand by </w:t>
      </w:r>
      <w:r w:rsidR="00BC0401">
        <w:t xml:space="preserve">eligible </w:t>
      </w:r>
      <w:r w:rsidR="00BD256B">
        <w:t>VR</w:t>
      </w:r>
      <w:r w:rsidR="00580C1A">
        <w:t>GPs applying for the grants</w:t>
      </w:r>
      <w:r>
        <w:t xml:space="preserve">. </w:t>
      </w:r>
      <w:r w:rsidR="005960F7">
        <w:t xml:space="preserve">Through the Review, it was found that expenditure on the RPGP </w:t>
      </w:r>
      <w:r w:rsidR="00BD2DE5">
        <w:t>exceeded</w:t>
      </w:r>
      <w:r w:rsidR="005960F7">
        <w:t xml:space="preserve"> the budgeted amounts</w:t>
      </w:r>
      <w:r w:rsidR="00804258">
        <w:t xml:space="preserve"> for the past three financial years (FY2013-14 to FY2015-16)</w:t>
      </w:r>
      <w:r w:rsidR="005960F7">
        <w:t>, resulting in $2</w:t>
      </w:r>
      <w:r w:rsidR="004C7660">
        <w:t xml:space="preserve">.1 </w:t>
      </w:r>
      <w:r w:rsidR="005960F7">
        <w:t xml:space="preserve">million </w:t>
      </w:r>
      <w:r w:rsidR="00ED0D4C">
        <w:t xml:space="preserve">in </w:t>
      </w:r>
      <w:r w:rsidR="005960F7">
        <w:t xml:space="preserve">overspend </w:t>
      </w:r>
      <w:r w:rsidR="00ED0D4C">
        <w:t>each year</w:t>
      </w:r>
      <w:r w:rsidR="00804258">
        <w:t xml:space="preserve"> on average</w:t>
      </w:r>
      <w:r w:rsidR="005960F7">
        <w:t>.</w:t>
      </w:r>
      <w:r w:rsidR="00052405" w:rsidRPr="00184482">
        <w:fldChar w:fldCharType="begin"/>
      </w:r>
      <w:r w:rsidR="00052405">
        <w:rPr>
          <w:vertAlign w:val="superscript"/>
        </w:rPr>
        <w:instrText xml:space="preserve"> REF _Ref488747997 \n \h </w:instrText>
      </w:r>
      <w:r w:rsidR="00052405" w:rsidRPr="00184482">
        <w:rPr>
          <w:vertAlign w:val="superscript"/>
        </w:rPr>
        <w:fldChar w:fldCharType="separate"/>
      </w:r>
      <w:r w:rsidR="002D0880">
        <w:rPr>
          <w:vertAlign w:val="superscript"/>
        </w:rPr>
        <w:t>41</w:t>
      </w:r>
      <w:r w:rsidR="00052405" w:rsidRPr="00184482">
        <w:fldChar w:fldCharType="end"/>
      </w:r>
    </w:p>
    <w:p w14:paraId="15CCDDF3" w14:textId="048A76C2" w:rsidR="00731A71" w:rsidRDefault="00BC0401" w:rsidP="00F80C1E">
      <w:r>
        <w:t xml:space="preserve">Option C proposes </w:t>
      </w:r>
      <w:r w:rsidR="0059458D">
        <w:t>the program could b</w:t>
      </w:r>
      <w:r w:rsidR="00731A71">
        <w:t xml:space="preserve">e reformed as a capped </w:t>
      </w:r>
      <w:r w:rsidR="00BD2DE5">
        <w:t xml:space="preserve">and more tightly targeted </w:t>
      </w:r>
      <w:r w:rsidR="00731A71">
        <w:t>program</w:t>
      </w:r>
      <w:r w:rsidR="005106F1">
        <w:t>, providing taxpayers with better value for money</w:t>
      </w:r>
      <w:r w:rsidR="00731A71">
        <w:t xml:space="preserve">. Introduction of a total program expenditure cap would enable </w:t>
      </w:r>
      <w:r w:rsidR="00731A71" w:rsidRPr="00150651">
        <w:t>greater</w:t>
      </w:r>
      <w:r w:rsidR="00731A71">
        <w:t xml:space="preserve"> oversight </w:t>
      </w:r>
      <w:r w:rsidR="00731A71" w:rsidRPr="00150651">
        <w:t xml:space="preserve">into grant expenditure and contain budget overflows. </w:t>
      </w:r>
      <w:r w:rsidR="00731A71">
        <w:t>This would also further improve forecasting for future program planning. The introduction of a program expenditure cap would also require the implementation of more competitive application process</w:t>
      </w:r>
      <w:r w:rsidR="000F4CB9">
        <w:t>es</w:t>
      </w:r>
      <w:r w:rsidR="00731A71">
        <w:t xml:space="preserve"> to prioritise applicants who </w:t>
      </w:r>
      <w:r>
        <w:t>cannot access</w:t>
      </w:r>
      <w:r w:rsidR="00731A71">
        <w:t xml:space="preserve"> training </w:t>
      </w:r>
      <w:r>
        <w:t xml:space="preserve">support from other avenues </w:t>
      </w:r>
      <w:r w:rsidR="00731A71">
        <w:t>and communities who require access</w:t>
      </w:r>
      <w:r w:rsidR="00596D0B">
        <w:t xml:space="preserve"> to these procedural services</w:t>
      </w:r>
      <w:r>
        <w:t xml:space="preserve"> (detailed in Section </w:t>
      </w:r>
      <w:r>
        <w:fldChar w:fldCharType="begin"/>
      </w:r>
      <w:r>
        <w:instrText xml:space="preserve"> REF _Ref488780304 \r \h </w:instrText>
      </w:r>
      <w:r>
        <w:fldChar w:fldCharType="separate"/>
      </w:r>
      <w:r w:rsidR="002D0880">
        <w:t>4.1.3.3</w:t>
      </w:r>
      <w:r>
        <w:fldChar w:fldCharType="end"/>
      </w:r>
      <w:r>
        <w:t>)</w:t>
      </w:r>
      <w:r w:rsidR="00596D0B">
        <w:t>.</w:t>
      </w:r>
      <w:r w:rsidR="005106F1">
        <w:t xml:space="preserve"> In these ways, it will provide greater value for the funds available.</w:t>
      </w:r>
      <w:r w:rsidR="00CC326E" w:rsidRPr="00CC326E">
        <w:t xml:space="preserve"> Eligibility for a grant would need to be determined up-front, potentially on an annual basis, and a decision-maker would need to be put in place to assess the relative merit of applications.  </w:t>
      </w:r>
    </w:p>
    <w:p w14:paraId="712F17C4" w14:textId="525B10E5" w:rsidR="00714777" w:rsidRDefault="00596D0B" w:rsidP="00F80C1E">
      <w:r>
        <w:t xml:space="preserve">In addition to limiting the funding pool, </w:t>
      </w:r>
      <w:r w:rsidR="005106F1">
        <w:t>value for money could be improved</w:t>
      </w:r>
      <w:r w:rsidR="00714777">
        <w:t xml:space="preserve"> by reducing the </w:t>
      </w:r>
      <w:r>
        <w:t xml:space="preserve">maximum claimable RPGP </w:t>
      </w:r>
      <w:r w:rsidR="00714777">
        <w:t>amount</w:t>
      </w:r>
      <w:r>
        <w:t xml:space="preserve"> for each VRGP from its current </w:t>
      </w:r>
      <w:r w:rsidR="00714777">
        <w:t>limit</w:t>
      </w:r>
      <w:r w:rsidR="00BC0401">
        <w:t xml:space="preserve"> of $26,000 per applicant (for all RPGP </w:t>
      </w:r>
      <w:r w:rsidR="00714777">
        <w:t xml:space="preserve">procedural and emergency </w:t>
      </w:r>
      <w:r w:rsidR="00BC0401">
        <w:t>elements</w:t>
      </w:r>
      <w:r w:rsidR="00714777">
        <w:t xml:space="preserve"> at $20,000 and $6000 respectively</w:t>
      </w:r>
      <w:r w:rsidR="00BC0401">
        <w:t>)</w:t>
      </w:r>
      <w:r>
        <w:t>. P</w:t>
      </w:r>
      <w:r w:rsidR="00BD256B">
        <w:t>ayments d</w:t>
      </w:r>
      <w:r w:rsidR="00F80C1E">
        <w:t xml:space="preserve">ata from the </w:t>
      </w:r>
      <w:proofErr w:type="spellStart"/>
      <w:r w:rsidR="00EC1DDA">
        <w:t>DoH</w:t>
      </w:r>
      <w:proofErr w:type="spellEnd"/>
      <w:r w:rsidR="009A5C1B">
        <w:t xml:space="preserve"> between FY2009-10 to FY2016-17</w:t>
      </w:r>
      <w:r w:rsidR="00285934">
        <w:t xml:space="preserve"> </w:t>
      </w:r>
      <w:r w:rsidR="00F80C1E">
        <w:t>highlights that the average GP claimed $</w:t>
      </w:r>
      <w:r w:rsidR="0014332D">
        <w:t>7,</w:t>
      </w:r>
      <w:r w:rsidR="00C737D9">
        <w:t xml:space="preserve">614 </w:t>
      </w:r>
      <w:r w:rsidR="00F80C1E">
        <w:t xml:space="preserve">within a </w:t>
      </w:r>
      <w:r w:rsidR="0014332D">
        <w:t xml:space="preserve">financial </w:t>
      </w:r>
      <w:r w:rsidR="00F80C1E">
        <w:t>year</w:t>
      </w:r>
      <w:r w:rsidR="0059458D">
        <w:t>,</w:t>
      </w:r>
      <w:r w:rsidR="00F80C1E">
        <w:t xml:space="preserve"> </w:t>
      </w:r>
      <w:r w:rsidR="006C652A">
        <w:t xml:space="preserve">which is </w:t>
      </w:r>
      <w:r w:rsidR="00B705EE">
        <w:t>less than half of</w:t>
      </w:r>
      <w:r w:rsidR="006C652A">
        <w:t xml:space="preserve"> </w:t>
      </w:r>
      <w:r w:rsidR="00F80C1E">
        <w:t xml:space="preserve">the </w:t>
      </w:r>
      <w:r w:rsidR="00285934">
        <w:t xml:space="preserve">theoretical </w:t>
      </w:r>
      <w:r w:rsidR="00F80C1E">
        <w:t xml:space="preserve">maximum </w:t>
      </w:r>
      <w:r w:rsidR="00285934">
        <w:t xml:space="preserve">funding of </w:t>
      </w:r>
      <w:r w:rsidR="00F80C1E">
        <w:t>$26,000</w:t>
      </w:r>
      <w:r w:rsidR="00285934">
        <w:t xml:space="preserve"> per financial year available through the RPGP</w:t>
      </w:r>
      <w:r w:rsidR="007A5091" w:rsidRPr="007A5091">
        <w:t xml:space="preserve"> </w:t>
      </w:r>
      <w:r w:rsidR="007A5091">
        <w:t xml:space="preserve">(see </w:t>
      </w:r>
      <w:r w:rsidR="007A5091">
        <w:fldChar w:fldCharType="begin"/>
      </w:r>
      <w:r w:rsidR="007A5091">
        <w:instrText xml:space="preserve"> REF _Ref490152184 \h </w:instrText>
      </w:r>
      <w:r w:rsidR="007A5091">
        <w:fldChar w:fldCharType="separate"/>
      </w:r>
      <w:r w:rsidR="002D0880">
        <w:t xml:space="preserve">Figure </w:t>
      </w:r>
      <w:r w:rsidR="002D0880">
        <w:rPr>
          <w:noProof/>
        </w:rPr>
        <w:t>25</w:t>
      </w:r>
      <w:r w:rsidR="007A5091">
        <w:fldChar w:fldCharType="end"/>
      </w:r>
      <w:r w:rsidR="007A5091">
        <w:t>)</w:t>
      </w:r>
      <w:r w:rsidR="00F80C1E">
        <w:t>.</w:t>
      </w:r>
      <w:r w:rsidR="00C27CD4" w:rsidRPr="00C27CD4">
        <w:rPr>
          <w:vertAlign w:val="superscript"/>
        </w:rPr>
        <w:fldChar w:fldCharType="begin"/>
      </w:r>
      <w:r w:rsidR="00C27CD4" w:rsidRPr="00C27CD4">
        <w:rPr>
          <w:vertAlign w:val="superscript"/>
        </w:rPr>
        <w:instrText xml:space="preserve"> REF _Ref489970488 \w \h  \* MERGEFORMAT </w:instrText>
      </w:r>
      <w:r w:rsidR="00C27CD4" w:rsidRPr="00C27CD4">
        <w:rPr>
          <w:vertAlign w:val="superscript"/>
        </w:rPr>
      </w:r>
      <w:r w:rsidR="00C27CD4" w:rsidRPr="00C27CD4">
        <w:rPr>
          <w:vertAlign w:val="superscript"/>
        </w:rPr>
        <w:fldChar w:fldCharType="separate"/>
      </w:r>
      <w:r w:rsidR="002D0880">
        <w:rPr>
          <w:vertAlign w:val="superscript"/>
        </w:rPr>
        <w:t>51</w:t>
      </w:r>
      <w:r w:rsidR="00C27CD4" w:rsidRPr="00C27CD4">
        <w:rPr>
          <w:vertAlign w:val="superscript"/>
        </w:rPr>
        <w:fldChar w:fldCharType="end"/>
      </w:r>
      <w:r w:rsidR="00F80C1E">
        <w:t xml:space="preserve"> </w:t>
      </w:r>
      <w:r w:rsidR="00D5710E">
        <w:t xml:space="preserve">DHS data </w:t>
      </w:r>
      <w:r w:rsidR="00BB6238">
        <w:t xml:space="preserve">between FY2004-05 to FY2015-16 </w:t>
      </w:r>
      <w:r w:rsidR="00D5710E">
        <w:t xml:space="preserve">also highlighted that </w:t>
      </w:r>
      <w:r w:rsidR="00F80C1E">
        <w:t xml:space="preserve">on average, 27% of </w:t>
      </w:r>
      <w:r>
        <w:t>VR</w:t>
      </w:r>
      <w:r w:rsidR="00F80C1E">
        <w:t>GPs claim</w:t>
      </w:r>
      <w:r w:rsidR="00BE2A9E">
        <w:t>ed</w:t>
      </w:r>
      <w:r w:rsidR="00F80C1E">
        <w:t xml:space="preserve"> the full amount of funding </w:t>
      </w:r>
      <w:r w:rsidR="00BE2A9E">
        <w:t xml:space="preserve">each year </w:t>
      </w:r>
      <w:r w:rsidR="00F80C1E">
        <w:t xml:space="preserve">(though </w:t>
      </w:r>
      <w:r w:rsidR="00BB6238">
        <w:t xml:space="preserve">in three of </w:t>
      </w:r>
      <w:r w:rsidR="00F80C1E">
        <w:t xml:space="preserve">the past five years this has risen to </w:t>
      </w:r>
      <w:r w:rsidR="00BB6238">
        <w:t xml:space="preserve">more than </w:t>
      </w:r>
      <w:r w:rsidR="00F80C1E">
        <w:t xml:space="preserve">a third of </w:t>
      </w:r>
      <w:r w:rsidR="00F80C1E" w:rsidRPr="001B003A">
        <w:t>recipients)</w:t>
      </w:r>
      <w:r w:rsidR="002071C7">
        <w:t>,</w:t>
      </w:r>
      <w:r w:rsidR="00F35FB7" w:rsidRPr="00F35FB7">
        <w:rPr>
          <w:vertAlign w:val="superscript"/>
        </w:rPr>
        <w:fldChar w:fldCharType="begin"/>
      </w:r>
      <w:r w:rsidR="00F35FB7" w:rsidRPr="00F35FB7">
        <w:rPr>
          <w:vertAlign w:val="superscript"/>
        </w:rPr>
        <w:instrText xml:space="preserve"> REF _Ref489978943 \w \h </w:instrText>
      </w:r>
      <w:r w:rsidR="00F35FB7">
        <w:rPr>
          <w:vertAlign w:val="superscript"/>
        </w:rPr>
        <w:instrText xml:space="preserve"> \* MERGEFORMAT </w:instrText>
      </w:r>
      <w:r w:rsidR="00F35FB7" w:rsidRPr="00F35FB7">
        <w:rPr>
          <w:vertAlign w:val="superscript"/>
        </w:rPr>
      </w:r>
      <w:r w:rsidR="00F35FB7" w:rsidRPr="00F35FB7">
        <w:rPr>
          <w:vertAlign w:val="superscript"/>
        </w:rPr>
        <w:fldChar w:fldCharType="separate"/>
      </w:r>
      <w:r w:rsidR="002D0880">
        <w:rPr>
          <w:vertAlign w:val="superscript"/>
        </w:rPr>
        <w:t>50</w:t>
      </w:r>
      <w:r w:rsidR="00F35FB7" w:rsidRPr="00F35FB7">
        <w:rPr>
          <w:vertAlign w:val="superscript"/>
        </w:rPr>
        <w:fldChar w:fldCharType="end"/>
      </w:r>
      <w:r w:rsidR="00F35FB7">
        <w:rPr>
          <w:vertAlign w:val="superscript"/>
        </w:rPr>
        <w:t xml:space="preserve">, </w:t>
      </w:r>
      <w:r w:rsidR="00F35FB7" w:rsidRPr="00F35FB7">
        <w:rPr>
          <w:vertAlign w:val="superscript"/>
        </w:rPr>
        <w:fldChar w:fldCharType="begin"/>
      </w:r>
      <w:r w:rsidR="00F35FB7" w:rsidRPr="00F35FB7">
        <w:rPr>
          <w:vertAlign w:val="superscript"/>
        </w:rPr>
        <w:instrText xml:space="preserve"> REF _Ref490654528 \w \h </w:instrText>
      </w:r>
      <w:r w:rsidR="00F35FB7">
        <w:rPr>
          <w:vertAlign w:val="superscript"/>
        </w:rPr>
        <w:instrText xml:space="preserve"> \* MERGEFORMAT </w:instrText>
      </w:r>
      <w:r w:rsidR="00F35FB7" w:rsidRPr="00F35FB7">
        <w:rPr>
          <w:vertAlign w:val="superscript"/>
        </w:rPr>
      </w:r>
      <w:r w:rsidR="00F35FB7" w:rsidRPr="00F35FB7">
        <w:rPr>
          <w:vertAlign w:val="superscript"/>
        </w:rPr>
        <w:fldChar w:fldCharType="separate"/>
      </w:r>
      <w:r w:rsidR="002D0880">
        <w:rPr>
          <w:vertAlign w:val="superscript"/>
        </w:rPr>
        <w:t>52</w:t>
      </w:r>
      <w:r w:rsidR="00F35FB7" w:rsidRPr="00F35FB7">
        <w:rPr>
          <w:vertAlign w:val="superscript"/>
        </w:rPr>
        <w:fldChar w:fldCharType="end"/>
      </w:r>
      <w:r w:rsidR="002071C7">
        <w:t xml:space="preserve"> and </w:t>
      </w:r>
      <w:r w:rsidR="00235715">
        <w:t xml:space="preserve">the cohort claiming RPGP funding for all four procedural disciplines was a </w:t>
      </w:r>
      <w:r w:rsidR="002071C7">
        <w:t>minority</w:t>
      </w:r>
      <w:r w:rsidR="00813B0A">
        <w:t xml:space="preserve"> </w:t>
      </w:r>
      <w:r w:rsidR="00813B0A" w:rsidRPr="00096382">
        <w:t>(</w:t>
      </w:r>
      <w:r w:rsidR="00096382" w:rsidRPr="00096382">
        <w:t>less than 1</w:t>
      </w:r>
      <w:r w:rsidR="00813B0A" w:rsidRPr="00096382">
        <w:t>%)</w:t>
      </w:r>
      <w:r w:rsidR="00D5710E" w:rsidRPr="00096382">
        <w:t>.</w:t>
      </w:r>
      <w:r w:rsidR="00F35FB7" w:rsidRPr="00F35FB7">
        <w:rPr>
          <w:vertAlign w:val="superscript"/>
        </w:rPr>
        <w:fldChar w:fldCharType="begin"/>
      </w:r>
      <w:r w:rsidR="00F35FB7" w:rsidRPr="00F35FB7">
        <w:rPr>
          <w:vertAlign w:val="superscript"/>
        </w:rPr>
        <w:instrText xml:space="preserve"> REF _Ref489970488 \w \h  \* MERGEFORMAT </w:instrText>
      </w:r>
      <w:r w:rsidR="00F35FB7" w:rsidRPr="00F35FB7">
        <w:rPr>
          <w:vertAlign w:val="superscript"/>
        </w:rPr>
      </w:r>
      <w:r w:rsidR="00F35FB7" w:rsidRPr="00F35FB7">
        <w:rPr>
          <w:vertAlign w:val="superscript"/>
        </w:rPr>
        <w:fldChar w:fldCharType="separate"/>
      </w:r>
      <w:r w:rsidR="002D0880">
        <w:rPr>
          <w:vertAlign w:val="superscript"/>
        </w:rPr>
        <w:t>51</w:t>
      </w:r>
      <w:r w:rsidR="00F35FB7" w:rsidRPr="00F35FB7">
        <w:rPr>
          <w:vertAlign w:val="superscript"/>
        </w:rPr>
        <w:fldChar w:fldCharType="end"/>
      </w:r>
      <w:r w:rsidR="00D5710E">
        <w:t xml:space="preserve"> This therefore</w:t>
      </w:r>
      <w:r w:rsidR="00F80C1E">
        <w:t xml:space="preserve"> suggest</w:t>
      </w:r>
      <w:r w:rsidR="00330F19">
        <w:t>s</w:t>
      </w:r>
      <w:r w:rsidR="00F80C1E">
        <w:t xml:space="preserve"> an opportunity to </w:t>
      </w:r>
      <w:r w:rsidR="00714777">
        <w:t>limit</w:t>
      </w:r>
      <w:r w:rsidR="00F80C1E">
        <w:t xml:space="preserve"> </w:t>
      </w:r>
      <w:r w:rsidR="0059458D">
        <w:t>the total claimable funds per individual</w:t>
      </w:r>
      <w:r w:rsidR="00BE2A9E" w:rsidRPr="00BE2A9E">
        <w:t xml:space="preserve"> </w:t>
      </w:r>
      <w:r w:rsidR="00BE2A9E">
        <w:t xml:space="preserve">at </w:t>
      </w:r>
      <w:r w:rsidR="00BD256B">
        <w:t>a lower level</w:t>
      </w:r>
      <w:r w:rsidR="00714777">
        <w:t xml:space="preserve"> without major disruption to the workforce need.</w:t>
      </w:r>
    </w:p>
    <w:p w14:paraId="67AB1747" w14:textId="08EE705E" w:rsidR="00DD5F7D" w:rsidRDefault="00587DAD">
      <w:r>
        <w:t xml:space="preserve">Further breakdown </w:t>
      </w:r>
      <w:r w:rsidR="00F80C1E">
        <w:t>into the procedural and emergency medicine components</w:t>
      </w:r>
      <w:r>
        <w:t xml:space="preserve"> </w:t>
      </w:r>
      <w:r w:rsidR="00411EED">
        <w:t xml:space="preserve">of the RPGP </w:t>
      </w:r>
      <w:r>
        <w:t xml:space="preserve">indicate </w:t>
      </w:r>
      <w:r w:rsidR="00F80C1E">
        <w:t xml:space="preserve">uptake of the </w:t>
      </w:r>
      <w:r w:rsidR="0059458D">
        <w:t>emergency medicine</w:t>
      </w:r>
      <w:r w:rsidR="00714777">
        <w:t xml:space="preserve"> grants</w:t>
      </w:r>
      <w:r w:rsidR="00F80C1E">
        <w:t xml:space="preserve"> is higher, with an average</w:t>
      </w:r>
      <w:r>
        <w:t xml:space="preserve"> of</w:t>
      </w:r>
      <w:r w:rsidR="00F80C1E">
        <w:t xml:space="preserve"> 43% </w:t>
      </w:r>
      <w:r w:rsidR="00C737D9">
        <w:t xml:space="preserve">RPGP </w:t>
      </w:r>
      <w:r w:rsidR="00714777">
        <w:t>recipients</w:t>
      </w:r>
      <w:r w:rsidR="00F80C1E">
        <w:t xml:space="preserve"> claiming the maximum $6,000 </w:t>
      </w:r>
      <w:r w:rsidR="0098239A">
        <w:t>and</w:t>
      </w:r>
      <w:r w:rsidR="00F80C1E">
        <w:t xml:space="preserve"> 1</w:t>
      </w:r>
      <w:r w:rsidR="00BB6238">
        <w:t>6</w:t>
      </w:r>
      <w:r w:rsidR="00F80C1E">
        <w:t xml:space="preserve">% of </w:t>
      </w:r>
      <w:r w:rsidR="0098239A">
        <w:t>recipients claiming</w:t>
      </w:r>
      <w:r w:rsidR="00F80C1E">
        <w:t xml:space="preserve"> the full $20,000</w:t>
      </w:r>
      <w:r w:rsidR="0098239A">
        <w:t xml:space="preserve"> available for procedural skills </w:t>
      </w:r>
      <w:r w:rsidR="00463718">
        <w:t xml:space="preserve">as seen </w:t>
      </w:r>
      <w:r w:rsidR="00714777">
        <w:t>in</w:t>
      </w:r>
      <w:r w:rsidR="00463718">
        <w:t xml:space="preserve"> </w:t>
      </w:r>
      <w:r w:rsidR="007A5091">
        <w:fldChar w:fldCharType="begin"/>
      </w:r>
      <w:r w:rsidR="007A5091">
        <w:instrText xml:space="preserve"> REF _Ref490152184 \h </w:instrText>
      </w:r>
      <w:r w:rsidR="007A5091">
        <w:fldChar w:fldCharType="separate"/>
      </w:r>
      <w:r w:rsidR="002D0880">
        <w:t xml:space="preserve">Figure </w:t>
      </w:r>
      <w:r w:rsidR="002D0880">
        <w:rPr>
          <w:noProof/>
        </w:rPr>
        <w:t>25</w:t>
      </w:r>
      <w:r w:rsidR="007A5091">
        <w:fldChar w:fldCharType="end"/>
      </w:r>
      <w:r w:rsidR="00F80C1E">
        <w:t>.</w:t>
      </w:r>
      <w:r w:rsidR="00BB6238" w:rsidRPr="00184482">
        <w:fldChar w:fldCharType="begin"/>
      </w:r>
      <w:r w:rsidR="00BB6238" w:rsidRPr="002B239E">
        <w:rPr>
          <w:vertAlign w:val="superscript"/>
        </w:rPr>
        <w:instrText xml:space="preserve"> REF _Ref489978943 \w \h </w:instrText>
      </w:r>
      <w:r w:rsidR="00BB6238">
        <w:rPr>
          <w:vertAlign w:val="superscript"/>
        </w:rPr>
        <w:instrText xml:space="preserve"> \* MERGEFORMAT </w:instrText>
      </w:r>
      <w:r w:rsidR="00BB6238" w:rsidRPr="00184482">
        <w:rPr>
          <w:vertAlign w:val="superscript"/>
        </w:rPr>
        <w:fldChar w:fldCharType="separate"/>
      </w:r>
      <w:r w:rsidR="002D0880">
        <w:rPr>
          <w:vertAlign w:val="superscript"/>
        </w:rPr>
        <w:t>50</w:t>
      </w:r>
      <w:r w:rsidR="00BB6238" w:rsidRPr="00184482">
        <w:fldChar w:fldCharType="end"/>
      </w:r>
      <w:r w:rsidR="00BB6238">
        <w:rPr>
          <w:vertAlign w:val="superscript"/>
        </w:rPr>
        <w:t xml:space="preserve">, </w:t>
      </w:r>
      <w:r w:rsidR="00F35FB7">
        <w:fldChar w:fldCharType="begin"/>
      </w:r>
      <w:r w:rsidR="00F35FB7">
        <w:rPr>
          <w:vertAlign w:val="superscript"/>
        </w:rPr>
        <w:instrText xml:space="preserve"> REF _Ref490654528 \w \h </w:instrText>
      </w:r>
      <w:r w:rsidR="00F35FB7">
        <w:fldChar w:fldCharType="separate"/>
      </w:r>
      <w:r w:rsidR="002D0880">
        <w:rPr>
          <w:vertAlign w:val="superscript"/>
        </w:rPr>
        <w:t>52</w:t>
      </w:r>
      <w:r w:rsidR="00F35FB7">
        <w:fldChar w:fldCharType="end"/>
      </w:r>
      <w:r w:rsidR="00F80C1E">
        <w:t xml:space="preserve"> </w:t>
      </w:r>
      <w:r w:rsidR="00F35FB7">
        <w:t>This translates to the average GP claiming</w:t>
      </w:r>
      <w:r w:rsidR="00F35FB7" w:rsidRPr="00C737D9">
        <w:t xml:space="preserve"> $10,889 fo</w:t>
      </w:r>
      <w:r w:rsidR="00F35FB7">
        <w:t xml:space="preserve">r the procedural component and </w:t>
      </w:r>
      <w:r w:rsidR="00F35FB7" w:rsidRPr="00C737D9">
        <w:t>$4,602</w:t>
      </w:r>
      <w:r w:rsidR="00F35FB7">
        <w:t xml:space="preserve"> f</w:t>
      </w:r>
      <w:r w:rsidR="00F35FB7" w:rsidRPr="00C737D9">
        <w:t xml:space="preserve">or </w:t>
      </w:r>
      <w:r w:rsidR="00F35FB7">
        <w:t xml:space="preserve">the </w:t>
      </w:r>
      <w:r w:rsidR="00F35FB7" w:rsidRPr="00C737D9">
        <w:t>emergency medicine</w:t>
      </w:r>
      <w:r w:rsidR="00F35FB7">
        <w:t xml:space="preserve"> component</w:t>
      </w:r>
      <w:r w:rsidR="00F35FB7" w:rsidRPr="00C737D9">
        <w:t>.</w:t>
      </w:r>
      <w:r w:rsidR="00F35FB7" w:rsidRPr="00F35FB7">
        <w:rPr>
          <w:vertAlign w:val="superscript"/>
        </w:rPr>
        <w:fldChar w:fldCharType="begin"/>
      </w:r>
      <w:r w:rsidR="00F35FB7" w:rsidRPr="00F35FB7">
        <w:rPr>
          <w:vertAlign w:val="superscript"/>
        </w:rPr>
        <w:instrText xml:space="preserve"> REF _Ref489970488 \w \h </w:instrText>
      </w:r>
      <w:r w:rsidR="00F35FB7">
        <w:rPr>
          <w:vertAlign w:val="superscript"/>
        </w:rPr>
        <w:instrText xml:space="preserve"> \* MERGEFORMAT </w:instrText>
      </w:r>
      <w:r w:rsidR="00F35FB7" w:rsidRPr="00F35FB7">
        <w:rPr>
          <w:vertAlign w:val="superscript"/>
        </w:rPr>
      </w:r>
      <w:r w:rsidR="00F35FB7" w:rsidRPr="00F35FB7">
        <w:rPr>
          <w:vertAlign w:val="superscript"/>
        </w:rPr>
        <w:fldChar w:fldCharType="separate"/>
      </w:r>
      <w:r w:rsidR="002D0880">
        <w:rPr>
          <w:vertAlign w:val="superscript"/>
        </w:rPr>
        <w:t>51</w:t>
      </w:r>
      <w:r w:rsidR="00F35FB7" w:rsidRPr="00F35FB7">
        <w:rPr>
          <w:vertAlign w:val="superscript"/>
        </w:rPr>
        <w:fldChar w:fldCharType="end"/>
      </w:r>
      <w:r w:rsidR="00F35FB7" w:rsidRPr="00C737D9">
        <w:t xml:space="preserve"> </w:t>
      </w:r>
      <w:proofErr w:type="spellStart"/>
      <w:r w:rsidR="0045381B">
        <w:t>DoH</w:t>
      </w:r>
      <w:proofErr w:type="spellEnd"/>
      <w:r w:rsidR="0045381B">
        <w:t xml:space="preserve"> transactional data </w:t>
      </w:r>
      <w:r w:rsidR="00D11844">
        <w:t>between FY2009-10 to FY2016-17 further highlights that less than 1% of GPs accessed funding for all four components of the RPGP,</w:t>
      </w:r>
      <w:r w:rsidR="00F35FB7" w:rsidRPr="00F35FB7">
        <w:rPr>
          <w:vertAlign w:val="superscript"/>
        </w:rPr>
        <w:fldChar w:fldCharType="begin"/>
      </w:r>
      <w:r w:rsidR="00F35FB7" w:rsidRPr="00F35FB7">
        <w:rPr>
          <w:vertAlign w:val="superscript"/>
        </w:rPr>
        <w:instrText xml:space="preserve"> REF _Ref489970488 \w \h </w:instrText>
      </w:r>
      <w:r w:rsidR="00F35FB7">
        <w:rPr>
          <w:vertAlign w:val="superscript"/>
        </w:rPr>
        <w:instrText xml:space="preserve"> \* MERGEFORMAT </w:instrText>
      </w:r>
      <w:r w:rsidR="00F35FB7" w:rsidRPr="00F35FB7">
        <w:rPr>
          <w:vertAlign w:val="superscript"/>
        </w:rPr>
      </w:r>
      <w:r w:rsidR="00F35FB7" w:rsidRPr="00F35FB7">
        <w:rPr>
          <w:vertAlign w:val="superscript"/>
        </w:rPr>
        <w:fldChar w:fldCharType="separate"/>
      </w:r>
      <w:r w:rsidR="002D0880">
        <w:rPr>
          <w:vertAlign w:val="superscript"/>
        </w:rPr>
        <w:t>51</w:t>
      </w:r>
      <w:r w:rsidR="00F35FB7" w:rsidRPr="00F35FB7">
        <w:rPr>
          <w:vertAlign w:val="superscript"/>
        </w:rPr>
        <w:fldChar w:fldCharType="end"/>
      </w:r>
      <w:r w:rsidR="00D11844">
        <w:t xml:space="preserve"> </w:t>
      </w:r>
      <w:r w:rsidR="00F35FB7">
        <w:t xml:space="preserve">though this is expected given the training background for GPs differs and a minority would seek training across all anaesthetics, surgery and obstetrics skills in the one year. </w:t>
      </w:r>
      <w:r w:rsidR="00714777">
        <w:t>Potential reduction of</w:t>
      </w:r>
      <w:r w:rsidR="00330F19">
        <w:t xml:space="preserve"> the </w:t>
      </w:r>
      <w:r w:rsidR="0059458D">
        <w:t>maximum claimable amount</w:t>
      </w:r>
      <w:r w:rsidR="00330F19">
        <w:t xml:space="preserve"> </w:t>
      </w:r>
      <w:r w:rsidR="00BD256B">
        <w:t xml:space="preserve">by an individual VRGP </w:t>
      </w:r>
      <w:r w:rsidR="00FC2CD7">
        <w:t>c</w:t>
      </w:r>
      <w:r w:rsidR="00330F19">
        <w:t xml:space="preserve">ould </w:t>
      </w:r>
      <w:r w:rsidR="0059458D">
        <w:t xml:space="preserve">therefore </w:t>
      </w:r>
      <w:r w:rsidR="00330F19">
        <w:t xml:space="preserve">be </w:t>
      </w:r>
      <w:r w:rsidR="00411EED">
        <w:t>considered</w:t>
      </w:r>
      <w:r w:rsidR="00330F19">
        <w:t xml:space="preserve"> to </w:t>
      </w:r>
      <w:r w:rsidR="00F80C1E">
        <w:t xml:space="preserve">the procedural </w:t>
      </w:r>
      <w:r w:rsidR="00411EED">
        <w:lastRenderedPageBreak/>
        <w:t xml:space="preserve">(non-emergency) </w:t>
      </w:r>
      <w:r w:rsidR="00F80C1E">
        <w:t>component</w:t>
      </w:r>
      <w:r w:rsidR="0059458D">
        <w:t xml:space="preserve">, </w:t>
      </w:r>
      <w:r w:rsidR="00411EED">
        <w:t xml:space="preserve">and this aligns with </w:t>
      </w:r>
      <w:r w:rsidR="0059458D">
        <w:t xml:space="preserve">the high importance </w:t>
      </w:r>
      <w:r w:rsidR="00F5170E">
        <w:t>placed on emergency medicine by GPs in rural communities</w:t>
      </w:r>
      <w:r w:rsidR="007D5849">
        <w:t xml:space="preserve"> as highlighted in Section </w:t>
      </w:r>
      <w:r w:rsidR="007D5849">
        <w:fldChar w:fldCharType="begin"/>
      </w:r>
      <w:r w:rsidR="007D5849">
        <w:instrText xml:space="preserve"> REF _Ref488781058 \r \h </w:instrText>
      </w:r>
      <w:r w:rsidR="007D5849">
        <w:fldChar w:fldCharType="separate"/>
      </w:r>
      <w:r w:rsidR="002D0880">
        <w:t>4.1.3.2</w:t>
      </w:r>
      <w:r w:rsidR="007D5849">
        <w:fldChar w:fldCharType="end"/>
      </w:r>
      <w:bookmarkStart w:id="677" w:name="_Ref488780934"/>
      <w:r w:rsidR="00B705EE">
        <w:t>.</w:t>
      </w:r>
    </w:p>
    <w:p w14:paraId="1B2E35C8" w14:textId="6C073031" w:rsidR="00613D1A" w:rsidRDefault="00F80C1E" w:rsidP="00325C32">
      <w:pPr>
        <w:jc w:val="center"/>
      </w:pPr>
      <w:bookmarkStart w:id="678" w:name="_Ref490152184"/>
      <w:r>
        <w:t xml:space="preserve">Figure </w:t>
      </w:r>
      <w:r w:rsidR="00156847">
        <w:fldChar w:fldCharType="begin"/>
      </w:r>
      <w:r w:rsidR="00156847">
        <w:instrText xml:space="preserve"> SEQ Figure \* ARABIC </w:instrText>
      </w:r>
      <w:r w:rsidR="00156847">
        <w:fldChar w:fldCharType="separate"/>
      </w:r>
      <w:r w:rsidR="002D0880">
        <w:rPr>
          <w:noProof/>
        </w:rPr>
        <w:t>25</w:t>
      </w:r>
      <w:r w:rsidR="00156847">
        <w:rPr>
          <w:noProof/>
        </w:rPr>
        <w:fldChar w:fldCharType="end"/>
      </w:r>
      <w:bookmarkEnd w:id="677"/>
      <w:bookmarkEnd w:id="678"/>
      <w:r w:rsidR="00613D1A">
        <w:t>: Average claim value against the proportion of claimants receiving maximum funding</w:t>
      </w:r>
    </w:p>
    <w:p w14:paraId="56D20D20" w14:textId="765CCEA1" w:rsidR="00613D1A" w:rsidRDefault="004C49DA" w:rsidP="00613D1A">
      <w:pPr>
        <w:jc w:val="center"/>
      </w:pPr>
      <w:r>
        <w:rPr>
          <w:noProof/>
          <w:lang w:eastAsia="ja-JP"/>
        </w:rPr>
        <w:drawing>
          <wp:inline distT="0" distB="0" distL="0" distR="0" wp14:anchorId="401D9B51" wp14:editId="2196F2DA">
            <wp:extent cx="5772647" cy="3299822"/>
            <wp:effectExtent l="0" t="0" r="0" b="0"/>
            <wp:docPr id="1413" name="Picture 1413" descr="Figure 25: Average claim value against the proportion of claimants receiving maximum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Picture 1413" descr="Figure 25: Average claim value against the proportion of claimants receiving maximum fund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74671" cy="3300979"/>
                    </a:xfrm>
                    <a:prstGeom prst="rect">
                      <a:avLst/>
                    </a:prstGeom>
                    <a:noFill/>
                  </pic:spPr>
                </pic:pic>
              </a:graphicData>
            </a:graphic>
          </wp:inline>
        </w:drawing>
      </w:r>
    </w:p>
    <w:p w14:paraId="0239E55C" w14:textId="26EAC4EA" w:rsidR="00432228" w:rsidRDefault="00432228" w:rsidP="0044549D">
      <w:pPr>
        <w:pStyle w:val="Heading4"/>
      </w:pPr>
      <w:bookmarkStart w:id="679" w:name="_Toc486238193"/>
      <w:bookmarkStart w:id="680" w:name="_Toc486239548"/>
      <w:bookmarkStart w:id="681" w:name="_Ref486883404"/>
      <w:bookmarkStart w:id="682" w:name="_Ref486974573"/>
      <w:bookmarkStart w:id="683" w:name="_Toc487529687"/>
      <w:bookmarkStart w:id="684" w:name="_Toc487541745"/>
      <w:bookmarkStart w:id="685" w:name="_Toc487551138"/>
      <w:bookmarkStart w:id="686" w:name="_Ref488079149"/>
      <w:bookmarkStart w:id="687" w:name="_Ref488673483"/>
      <w:bookmarkStart w:id="688" w:name="_Ref488781053"/>
      <w:bookmarkStart w:id="689" w:name="_Ref488781058"/>
      <w:r>
        <w:t xml:space="preserve">Community need could be the first determinant of eligibility </w:t>
      </w:r>
      <w:bookmarkEnd w:id="674"/>
      <w:bookmarkEnd w:id="675"/>
      <w:bookmarkEnd w:id="679"/>
      <w:bookmarkEnd w:id="680"/>
      <w:bookmarkEnd w:id="681"/>
      <w:bookmarkEnd w:id="682"/>
      <w:bookmarkEnd w:id="683"/>
      <w:bookmarkEnd w:id="684"/>
      <w:bookmarkEnd w:id="685"/>
      <w:bookmarkEnd w:id="686"/>
      <w:bookmarkEnd w:id="687"/>
      <w:bookmarkEnd w:id="688"/>
      <w:bookmarkEnd w:id="689"/>
    </w:p>
    <w:p w14:paraId="358794E4" w14:textId="42CD08DB" w:rsidR="000A18B4" w:rsidRDefault="000A18B4" w:rsidP="000A18B4">
      <w:r>
        <w:t xml:space="preserve">One of the policy objectives of the RPGP is to support rural health service delivery, which is defined by community need. </w:t>
      </w:r>
      <w:r w:rsidR="00580C1A">
        <w:t>As previously mentioned,</w:t>
      </w:r>
      <w:r>
        <w:t xml:space="preserve"> the RPGP is an entitlement program, awarded based on demand by GPs applying for the grants – there is no strategic oversight as to whether there is a community need for the procedural skills the VRGP seeks support to attain. This increases the risk of gaps in service provision and overall community need in rural areas not being met. </w:t>
      </w:r>
    </w:p>
    <w:p w14:paraId="2D67BE41" w14:textId="18E44110" w:rsidR="000A18B4" w:rsidRDefault="000A18B4" w:rsidP="000A18B4">
      <w:r>
        <w:t>The first factor in determining whether a GP is eligible for the RPGP grant could be whether there is a community need for the skill they are seeking training in. This will ensure that the RPGP grants are more aligned to the policy objective to improve health</w:t>
      </w:r>
      <w:r w:rsidR="003718C4">
        <w:t xml:space="preserve"> </w:t>
      </w:r>
      <w:r>
        <w:t>care delivery in rural areas.</w:t>
      </w:r>
      <w:r w:rsidR="00CF0358">
        <w:t xml:space="preserve"> For example, Bourke needs anaesthetics, Leongatha needs </w:t>
      </w:r>
      <w:r w:rsidR="00150651">
        <w:t>o</w:t>
      </w:r>
      <w:r w:rsidR="00CF0358">
        <w:t>bstetrics.</w:t>
      </w:r>
      <w:r w:rsidR="005976E7">
        <w:t xml:space="preserve"> Determining health </w:t>
      </w:r>
      <w:r w:rsidR="005976E7" w:rsidRPr="005976E7">
        <w:rPr>
          <w:i/>
        </w:rPr>
        <w:t>workforce</w:t>
      </w:r>
      <w:r w:rsidR="005976E7">
        <w:t xml:space="preserve"> need will also in many cases mean liaison with state health services and local hospitals, as procedural GPs form an important component of their workforce.</w:t>
      </w:r>
    </w:p>
    <w:p w14:paraId="49D0DB55" w14:textId="2C88F852" w:rsidR="000A18B4" w:rsidRDefault="000A18B4" w:rsidP="000A18B4">
      <w:r>
        <w:t xml:space="preserve">The majority of stakeholders expressed the opinion that the RACGP and ACRRM are both effective </w:t>
      </w:r>
      <w:r w:rsidR="00D00E18">
        <w:t xml:space="preserve">program </w:t>
      </w:r>
      <w:r>
        <w:t>administrators of the RPGP. However</w:t>
      </w:r>
      <w:r w:rsidR="006D4420">
        <w:t>,</w:t>
      </w:r>
      <w:r>
        <w:t xml:space="preserve"> determinations of community need </w:t>
      </w:r>
      <w:r w:rsidR="00FE12BD">
        <w:t>are</w:t>
      </w:r>
      <w:r>
        <w:t xml:space="preserve"> not </w:t>
      </w:r>
      <w:r w:rsidR="007D5849">
        <w:t xml:space="preserve">part of their current remit as partial administrators nor </w:t>
      </w:r>
      <w:r>
        <w:t xml:space="preserve">their primary purpose. Stakeholders expressed a range of opinions as to which </w:t>
      </w:r>
      <w:r w:rsidR="007D5849">
        <w:t>agency</w:t>
      </w:r>
      <w:r>
        <w:t xml:space="preserve"> is best placed to determine community need. Rural Workforce Agencies (RWAs) and Primary Health Networks (PHNs) were the two bodies most frequently referenced. The strengths and weaknesses of each body in determining community need, as expressed during stakeholder consultations, are outlined in </w:t>
      </w:r>
      <w:r w:rsidR="006E6552">
        <w:fldChar w:fldCharType="begin"/>
      </w:r>
      <w:r w:rsidR="006E6552">
        <w:instrText xml:space="preserve"> REF _Ref485885402 \h </w:instrText>
      </w:r>
      <w:r w:rsidR="006E6552">
        <w:fldChar w:fldCharType="separate"/>
      </w:r>
      <w:r w:rsidR="002D0880">
        <w:t xml:space="preserve">Figure </w:t>
      </w:r>
      <w:r w:rsidR="002D0880">
        <w:rPr>
          <w:noProof/>
        </w:rPr>
        <w:t>26</w:t>
      </w:r>
      <w:r w:rsidR="006E6552">
        <w:fldChar w:fldCharType="end"/>
      </w:r>
      <w:r w:rsidR="006E6552">
        <w:t>.</w:t>
      </w:r>
    </w:p>
    <w:p w14:paraId="6C7B32C1" w14:textId="36EF6093" w:rsidR="000A18B4" w:rsidRDefault="000A18B4" w:rsidP="000A18B4">
      <w:pPr>
        <w:pStyle w:val="Caption"/>
      </w:pPr>
      <w:bookmarkStart w:id="690" w:name="_Ref485885402"/>
      <w:r>
        <w:lastRenderedPageBreak/>
        <w:t xml:space="preserve">Figure </w:t>
      </w:r>
      <w:r w:rsidR="00156847">
        <w:fldChar w:fldCharType="begin"/>
      </w:r>
      <w:r w:rsidR="00156847">
        <w:instrText xml:space="preserve"> SEQ Figure \* ARABIC </w:instrText>
      </w:r>
      <w:r w:rsidR="00156847">
        <w:fldChar w:fldCharType="separate"/>
      </w:r>
      <w:r w:rsidR="002D0880">
        <w:rPr>
          <w:noProof/>
        </w:rPr>
        <w:t>26</w:t>
      </w:r>
      <w:r w:rsidR="00156847">
        <w:rPr>
          <w:noProof/>
        </w:rPr>
        <w:fldChar w:fldCharType="end"/>
      </w:r>
      <w:bookmarkEnd w:id="690"/>
      <w:r>
        <w:t>: Stakeholder consultations identified possible strengths and weaknesses of each body in determining community need</w:t>
      </w:r>
    </w:p>
    <w:p w14:paraId="4D56FF03" w14:textId="77777777" w:rsidR="000A18B4" w:rsidRPr="008F7C0E" w:rsidRDefault="000A18B4" w:rsidP="000A18B4">
      <w:pPr>
        <w:jc w:val="center"/>
      </w:pPr>
      <w:r w:rsidRPr="008F7C0E">
        <w:rPr>
          <w:noProof/>
          <w:lang w:eastAsia="ja-JP"/>
        </w:rPr>
        <w:drawing>
          <wp:inline distT="0" distB="0" distL="0" distR="0" wp14:anchorId="1E933B7A" wp14:editId="6B7BF7A4">
            <wp:extent cx="4813539" cy="2493829"/>
            <wp:effectExtent l="0" t="0" r="6350" b="1905"/>
            <wp:docPr id="1429" name="Picture 1429" descr="Figure 26: Stakeholder consultations identified possible strengths and weaknesses of each body in determining community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 name="Picture 1429" descr="Figure 26: Stakeholder consultations identified possible strengths and weaknesses of each body in determining community ne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29945" cy="2502329"/>
                    </a:xfrm>
                    <a:prstGeom prst="rect">
                      <a:avLst/>
                    </a:prstGeom>
                    <a:noFill/>
                    <a:ln>
                      <a:noFill/>
                    </a:ln>
                  </pic:spPr>
                </pic:pic>
              </a:graphicData>
            </a:graphic>
          </wp:inline>
        </w:drawing>
      </w:r>
    </w:p>
    <w:p w14:paraId="1D81FB52" w14:textId="77777777" w:rsidR="000A18B4" w:rsidRDefault="000A18B4" w:rsidP="000A18B4">
      <w:r>
        <w:t>Nous contends that RWAs are best placed to determine community need in conjunction with other advisory bodies. From 1 July 2017, the Commonwealth has charged the RWAs to conduct health workforce needs assessments. As per the contract, the RWAs are expected to convene a steering group that includes representatives from PHNs, regional training hubs, state health services, rural clinical schools and state-based Aboriginal controlled community organisations. The purpose of the steering group is to ensure that all of the bodies’ experience and expertise in different community groups are factored into decision making.</w:t>
      </w:r>
    </w:p>
    <w:p w14:paraId="77B59130" w14:textId="0A628C54" w:rsidR="000A18B4" w:rsidRDefault="000A18B4" w:rsidP="000A18B4">
      <w:r>
        <w:t xml:space="preserve">It is important to emphasise that </w:t>
      </w:r>
      <w:r>
        <w:rPr>
          <w:i/>
        </w:rPr>
        <w:t>community need</w:t>
      </w:r>
      <w:r>
        <w:t xml:space="preserve"> should be the first determinant of RPGP eligibility, rather than </w:t>
      </w:r>
      <w:r>
        <w:rPr>
          <w:i/>
        </w:rPr>
        <w:t>health workforce needs.</w:t>
      </w:r>
      <w:r>
        <w:t xml:space="preserve"> A limitation of the RWA</w:t>
      </w:r>
      <w:r w:rsidR="00CF0358">
        <w:t xml:space="preserve"> performing this role,</w:t>
      </w:r>
      <w:r>
        <w:t xml:space="preserve"> is its emphasis on health workforce nee</w:t>
      </w:r>
      <w:r w:rsidR="001311E4">
        <w:t xml:space="preserve">ds as opposed to community need, however as the recently appointed administrator of the Health Workforce </w:t>
      </w:r>
      <w:r w:rsidR="0089109A">
        <w:t xml:space="preserve">Scholarship </w:t>
      </w:r>
      <w:r w:rsidR="001311E4">
        <w:t>Program, RWAs</w:t>
      </w:r>
      <w:r w:rsidR="00AC1644">
        <w:t xml:space="preserve"> will have mechanisms in place to support community need determination.</w:t>
      </w:r>
      <w:r>
        <w:t xml:space="preserve"> While both are interlinked, it is expected that the steering group will ensure community need is the primary consideration for the purposes of determining RPGP eligibility and that community need is determined at a sub-jurisdictional level. Using a body already established will be an efficient way to determine community need </w:t>
      </w:r>
      <w:r w:rsidR="007D5849">
        <w:t>as part of</w:t>
      </w:r>
      <w:r>
        <w:t xml:space="preserve"> the RPGP</w:t>
      </w:r>
      <w:r w:rsidR="007D5849">
        <w:t xml:space="preserve"> eligibility</w:t>
      </w:r>
      <w:r>
        <w:t xml:space="preserve">. When the PHNs are better established, the </w:t>
      </w:r>
      <w:proofErr w:type="spellStart"/>
      <w:r>
        <w:t>DoH</w:t>
      </w:r>
      <w:proofErr w:type="spellEnd"/>
      <w:r>
        <w:t xml:space="preserve"> could review and evaluate the current arrangements to </w:t>
      </w:r>
      <w:r w:rsidR="007D5849">
        <w:t>determine whether</w:t>
      </w:r>
      <w:r>
        <w:t xml:space="preserve"> RWAs are still best placed to </w:t>
      </w:r>
      <w:r w:rsidR="001311E4">
        <w:t>determine community need</w:t>
      </w:r>
      <w:r>
        <w:t>.</w:t>
      </w:r>
    </w:p>
    <w:p w14:paraId="011F80C5" w14:textId="3C62A082" w:rsidR="0044549D" w:rsidRDefault="00CF0358" w:rsidP="005120BE">
      <w:r>
        <w:t xml:space="preserve">The </w:t>
      </w:r>
      <w:r w:rsidR="007D5849">
        <w:t xml:space="preserve">Review’s </w:t>
      </w:r>
      <w:r>
        <w:t xml:space="preserve">consultation stream investigated whether other </w:t>
      </w:r>
      <w:r w:rsidR="007D5849">
        <w:t xml:space="preserve">community </w:t>
      </w:r>
      <w:r>
        <w:t xml:space="preserve">health needs were important in rural areas, outside the procedural skills covered by the RPGP. </w:t>
      </w:r>
      <w:r w:rsidR="005120BE">
        <w:fldChar w:fldCharType="begin"/>
      </w:r>
      <w:r w:rsidR="005120BE">
        <w:instrText xml:space="preserve"> REF _Ref488843716 \h </w:instrText>
      </w:r>
      <w:r w:rsidR="005120BE">
        <w:fldChar w:fldCharType="separate"/>
      </w:r>
      <w:r w:rsidR="002D0880">
        <w:t xml:space="preserve">Figure </w:t>
      </w:r>
      <w:r w:rsidR="002D0880">
        <w:rPr>
          <w:noProof/>
        </w:rPr>
        <w:t>27</w:t>
      </w:r>
      <w:r w:rsidR="005120BE">
        <w:fldChar w:fldCharType="end"/>
      </w:r>
      <w:r>
        <w:t xml:space="preserve"> shows the perceived community </w:t>
      </w:r>
      <w:r w:rsidR="007D5849">
        <w:t xml:space="preserve">health </w:t>
      </w:r>
      <w:r>
        <w:t>needs by online survey</w:t>
      </w:r>
      <w:r w:rsidR="006E6552">
        <w:t xml:space="preserve"> participants.</w:t>
      </w:r>
      <w:bookmarkStart w:id="691" w:name="_Ref485885443"/>
    </w:p>
    <w:p w14:paraId="3CBB6CE9" w14:textId="3B60B83F" w:rsidR="005120BE" w:rsidRDefault="005120BE" w:rsidP="005120BE">
      <w:pPr>
        <w:pStyle w:val="Caption"/>
      </w:pPr>
      <w:bookmarkStart w:id="692" w:name="_Ref488843716"/>
      <w:bookmarkEnd w:id="691"/>
      <w:r>
        <w:lastRenderedPageBreak/>
        <w:t xml:space="preserve">Figure </w:t>
      </w:r>
      <w:r w:rsidR="00156847">
        <w:fldChar w:fldCharType="begin"/>
      </w:r>
      <w:r w:rsidR="00156847">
        <w:instrText xml:space="preserve"> SEQ Figure \* ARABIC </w:instrText>
      </w:r>
      <w:r w:rsidR="00156847">
        <w:fldChar w:fldCharType="separate"/>
      </w:r>
      <w:r w:rsidR="002D0880">
        <w:rPr>
          <w:noProof/>
        </w:rPr>
        <w:t>27</w:t>
      </w:r>
      <w:r w:rsidR="00156847">
        <w:rPr>
          <w:noProof/>
        </w:rPr>
        <w:fldChar w:fldCharType="end"/>
      </w:r>
      <w:bookmarkEnd w:id="692"/>
      <w:r>
        <w:t xml:space="preserve">: </w:t>
      </w:r>
      <w:r w:rsidRPr="008D4F46">
        <w:t>Ranking of the greatest needs in the community of the online survey respondents</w:t>
      </w:r>
    </w:p>
    <w:p w14:paraId="26B4B661" w14:textId="77777777" w:rsidR="00432228" w:rsidRPr="00B37DCC" w:rsidRDefault="00432228" w:rsidP="00432228">
      <w:pPr>
        <w:jc w:val="center"/>
      </w:pPr>
      <w:r w:rsidRPr="00B37DCC">
        <w:rPr>
          <w:noProof/>
          <w:lang w:eastAsia="ja-JP"/>
        </w:rPr>
        <w:drawing>
          <wp:inline distT="0" distB="0" distL="0" distR="0" wp14:anchorId="1CF88DD0" wp14:editId="057436EE">
            <wp:extent cx="4238626" cy="4523144"/>
            <wp:effectExtent l="0" t="0" r="0" b="0"/>
            <wp:docPr id="16" name="Picture 16" descr="Figure 27: Ranking of the greatest needs in the community of the online surve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27: Ranking of the greatest needs in the community of the online survey respondent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38837" cy="4523369"/>
                    </a:xfrm>
                    <a:prstGeom prst="rect">
                      <a:avLst/>
                    </a:prstGeom>
                    <a:noFill/>
                    <a:ln>
                      <a:noFill/>
                    </a:ln>
                  </pic:spPr>
                </pic:pic>
              </a:graphicData>
            </a:graphic>
          </wp:inline>
        </w:drawing>
      </w:r>
    </w:p>
    <w:p w14:paraId="5FD2F480" w14:textId="74F931AE" w:rsidR="00432228" w:rsidRPr="00517E00" w:rsidRDefault="00432228" w:rsidP="00452314">
      <w:pPr>
        <w:jc w:val="center"/>
      </w:pPr>
      <w:r w:rsidRPr="00B45D71">
        <w:t xml:space="preserve">*Note the procedural skills areas covered under the RPGP and GPPTSP are highlighted in </w:t>
      </w:r>
      <w:r w:rsidRPr="00841230">
        <w:rPr>
          <w:b/>
          <w:color w:val="B890C2" w:themeColor="accent6"/>
        </w:rPr>
        <w:t>purple</w:t>
      </w:r>
      <w:r w:rsidRPr="00B45D71">
        <w:rPr>
          <w:color w:val="7BC043" w:themeColor="accent3"/>
        </w:rPr>
        <w:t>.</w:t>
      </w:r>
    </w:p>
    <w:p w14:paraId="54F51F0C" w14:textId="717F21CB" w:rsidR="000A18B4" w:rsidRDefault="00CF0358" w:rsidP="00432228">
      <w:r>
        <w:t xml:space="preserve">While mental health, aged care and palliative care were highlighted as areas of rural community need by survey respondents and many interviewees, the Review also identified other programs, for example the </w:t>
      </w:r>
      <w:r w:rsidR="00D20F03">
        <w:t xml:space="preserve">Health Workforce Scholarships Program, </w:t>
      </w:r>
      <w:r w:rsidR="00D20F03" w:rsidRPr="00D20F03">
        <w:t>NSW</w:t>
      </w:r>
      <w:r w:rsidR="00D20F03">
        <w:t>’s</w:t>
      </w:r>
      <w:r w:rsidR="00D20F03" w:rsidRPr="00D20F03">
        <w:t xml:space="preserve"> Rural General Practice Procedural Training Program</w:t>
      </w:r>
      <w:r w:rsidR="00D20F03">
        <w:t xml:space="preserve"> and Queensland’s Rural Doctors Upskilling Program</w:t>
      </w:r>
      <w:r w:rsidR="007150D9">
        <w:t>,</w:t>
      </w:r>
      <w:r>
        <w:t xml:space="preserve"> </w:t>
      </w:r>
      <w:r w:rsidR="007D5849">
        <w:t xml:space="preserve">as </w:t>
      </w:r>
      <w:r>
        <w:t xml:space="preserve">available to support </w:t>
      </w:r>
      <w:r w:rsidR="007D5849">
        <w:t xml:space="preserve">training in </w:t>
      </w:r>
      <w:r>
        <w:t xml:space="preserve">these disciplines. </w:t>
      </w:r>
    </w:p>
    <w:p w14:paraId="55939CF5" w14:textId="7243D292" w:rsidR="00FA3DE6" w:rsidRDefault="00576E42" w:rsidP="008F4B0F">
      <w:pPr>
        <w:pStyle w:val="Heading4"/>
      </w:pPr>
      <w:bookmarkStart w:id="693" w:name="_Toc485665601"/>
      <w:bookmarkStart w:id="694" w:name="_Toc485666572"/>
      <w:bookmarkStart w:id="695" w:name="_Toc485914928"/>
      <w:bookmarkStart w:id="696" w:name="_Toc485915158"/>
      <w:bookmarkStart w:id="697" w:name="_Toc486238194"/>
      <w:bookmarkStart w:id="698" w:name="_Toc486239549"/>
      <w:bookmarkStart w:id="699" w:name="_Toc487529688"/>
      <w:bookmarkStart w:id="700" w:name="_Toc487541746"/>
      <w:bookmarkStart w:id="701" w:name="_Toc487551139"/>
      <w:bookmarkStart w:id="702" w:name="_Ref488734681"/>
      <w:bookmarkStart w:id="703" w:name="_Ref488780304"/>
      <w:r>
        <w:t xml:space="preserve">Implement a </w:t>
      </w:r>
      <w:r w:rsidRPr="008F4B0F">
        <w:t>competitive</w:t>
      </w:r>
      <w:r>
        <w:t xml:space="preserve"> </w:t>
      </w:r>
      <w:bookmarkEnd w:id="693"/>
      <w:bookmarkEnd w:id="694"/>
      <w:r w:rsidR="003F25FA">
        <w:t>prioritisation framework</w:t>
      </w:r>
      <w:r w:rsidR="00C524F1">
        <w:t xml:space="preserve"> for the RPGP</w:t>
      </w:r>
      <w:bookmarkEnd w:id="695"/>
      <w:bookmarkEnd w:id="696"/>
      <w:bookmarkEnd w:id="697"/>
      <w:bookmarkEnd w:id="698"/>
      <w:bookmarkEnd w:id="699"/>
      <w:bookmarkEnd w:id="700"/>
      <w:bookmarkEnd w:id="701"/>
      <w:bookmarkEnd w:id="702"/>
      <w:bookmarkEnd w:id="703"/>
    </w:p>
    <w:p w14:paraId="73704224" w14:textId="52135890" w:rsidR="00FA3DE6" w:rsidRDefault="00576E42" w:rsidP="00FA3DE6">
      <w:r>
        <w:t>Option C</w:t>
      </w:r>
      <w:r w:rsidR="00FA3DE6">
        <w:t xml:space="preserve"> </w:t>
      </w:r>
      <w:r w:rsidR="00444FA3">
        <w:t>w</w:t>
      </w:r>
      <w:r w:rsidR="00FA3DE6">
        <w:t>ould incorporate a competitive application process to improve targeting</w:t>
      </w:r>
      <w:r>
        <w:t xml:space="preserve"> to policy objectives</w:t>
      </w:r>
      <w:r w:rsidR="00FA3DE6">
        <w:t xml:space="preserve">, provide greater oversight into grant expenditure and </w:t>
      </w:r>
      <w:r w:rsidR="00C177A8">
        <w:t>contain</w:t>
      </w:r>
      <w:r w:rsidR="00FA3DE6">
        <w:t xml:space="preserve"> budget over</w:t>
      </w:r>
      <w:r w:rsidR="009071D4">
        <w:t>spends</w:t>
      </w:r>
      <w:r w:rsidR="00447634">
        <w:t>.</w:t>
      </w:r>
      <w:r w:rsidR="00447634" w:rsidRPr="00447634">
        <w:t xml:space="preserve"> </w:t>
      </w:r>
      <w:r w:rsidR="003F25FA">
        <w:t xml:space="preserve">As a </w:t>
      </w:r>
      <w:r w:rsidR="00C177A8">
        <w:t>competitive</w:t>
      </w:r>
      <w:r w:rsidR="003F25FA">
        <w:t xml:space="preserve"> grant program, the </w:t>
      </w:r>
      <w:proofErr w:type="spellStart"/>
      <w:r w:rsidR="003F25FA">
        <w:t>DoH</w:t>
      </w:r>
      <w:proofErr w:type="spellEnd"/>
      <w:r w:rsidR="003F25FA">
        <w:t xml:space="preserve"> </w:t>
      </w:r>
      <w:r w:rsidR="009071D4">
        <w:t>will need to</w:t>
      </w:r>
      <w:r w:rsidR="003F25FA">
        <w:t xml:space="preserve"> consider implementing </w:t>
      </w:r>
      <w:r w:rsidR="009071D4">
        <w:t>an assessment</w:t>
      </w:r>
      <w:r w:rsidR="003F25FA">
        <w:t xml:space="preserve"> framework to </w:t>
      </w:r>
      <w:r w:rsidR="009071D4">
        <w:t>prioritise and rank</w:t>
      </w:r>
      <w:r w:rsidR="003F25FA">
        <w:t xml:space="preserve"> the eligible applications. </w:t>
      </w:r>
    </w:p>
    <w:p w14:paraId="29571610" w14:textId="4B12B9AE" w:rsidR="003F25FA" w:rsidRDefault="003F25FA" w:rsidP="00FA3DE6">
      <w:r>
        <w:t>Option A</w:t>
      </w:r>
      <w:r w:rsidR="009071D4">
        <w:t xml:space="preserve"> outlines a range of improvements that</w:t>
      </w:r>
      <w:r>
        <w:t xml:space="preserve"> the </w:t>
      </w:r>
      <w:proofErr w:type="spellStart"/>
      <w:r>
        <w:t>DoH</w:t>
      </w:r>
      <w:proofErr w:type="spellEnd"/>
      <w:r>
        <w:t xml:space="preserve"> could consider </w:t>
      </w:r>
      <w:r w:rsidR="009071D4">
        <w:t xml:space="preserve">for </w:t>
      </w:r>
      <w:r>
        <w:t>prioritising, or assessing, eligible applicants</w:t>
      </w:r>
      <w:r w:rsidR="009071D4">
        <w:t>, and these are relevant for Option C. An assessment framework could prioritise:</w:t>
      </w:r>
      <w:r>
        <w:t xml:space="preserve"> </w:t>
      </w:r>
    </w:p>
    <w:p w14:paraId="36C16D63" w14:textId="6CB0FE74" w:rsidR="003F25FA" w:rsidRDefault="000F4CB9" w:rsidP="003F25FA">
      <w:pPr>
        <w:pStyle w:val="Bullet"/>
      </w:pPr>
      <w:r>
        <w:t>M</w:t>
      </w:r>
      <w:r w:rsidR="003F25FA">
        <w:t xml:space="preserve">ore remote regions, according to the MMM remote classification system (see Section </w:t>
      </w:r>
      <w:r w:rsidR="003F25FA">
        <w:fldChar w:fldCharType="begin"/>
      </w:r>
      <w:r w:rsidR="003F25FA">
        <w:instrText xml:space="preserve"> REF _Ref485825839 \n \h </w:instrText>
      </w:r>
      <w:r w:rsidR="003F25FA">
        <w:fldChar w:fldCharType="separate"/>
      </w:r>
      <w:r w:rsidR="002D0880">
        <w:t>4.1.1.2</w:t>
      </w:r>
      <w:r w:rsidR="003F25FA">
        <w:fldChar w:fldCharType="end"/>
      </w:r>
      <w:r w:rsidR="003F25FA">
        <w:t xml:space="preserve"> for more detail)</w:t>
      </w:r>
      <w:r>
        <w:t>.</w:t>
      </w:r>
    </w:p>
    <w:p w14:paraId="2B6F441C" w14:textId="5D1EAA24" w:rsidR="003F25FA" w:rsidRDefault="000F4CB9" w:rsidP="003F25FA">
      <w:pPr>
        <w:pStyle w:val="Bullet"/>
      </w:pPr>
      <w:r>
        <w:t>O</w:t>
      </w:r>
      <w:r w:rsidR="003F25FA">
        <w:t xml:space="preserve">r restrict eligibility to VRGPs who do not receive state-based support for procedural skills maintenance (see Section </w:t>
      </w:r>
      <w:r w:rsidR="003F25FA">
        <w:fldChar w:fldCharType="begin"/>
      </w:r>
      <w:r w:rsidR="003F25FA">
        <w:instrText xml:space="preserve"> REF _Ref490474461 \n \h </w:instrText>
      </w:r>
      <w:r w:rsidR="003F25FA">
        <w:fldChar w:fldCharType="separate"/>
      </w:r>
      <w:r w:rsidR="002D0880">
        <w:t>4.1.1.3</w:t>
      </w:r>
      <w:r w:rsidR="003F25FA">
        <w:fldChar w:fldCharType="end"/>
      </w:r>
      <w:r w:rsidR="003F25FA">
        <w:t xml:space="preserve"> for more detail)</w:t>
      </w:r>
      <w:r>
        <w:t>.</w:t>
      </w:r>
      <w:r w:rsidR="003F25FA">
        <w:t xml:space="preserve">  </w:t>
      </w:r>
    </w:p>
    <w:p w14:paraId="692F7D61" w14:textId="4935C9AC" w:rsidR="002457D8" w:rsidRPr="00E01471" w:rsidRDefault="000F4CB9" w:rsidP="009071D4">
      <w:pPr>
        <w:pStyle w:val="Bullet"/>
      </w:pPr>
      <w:r>
        <w:lastRenderedPageBreak/>
        <w:t>A</w:t>
      </w:r>
      <w:r w:rsidR="003F25FA">
        <w:t>pplicant</w:t>
      </w:r>
      <w:r w:rsidR="009071D4">
        <w:t>s</w:t>
      </w:r>
      <w:r w:rsidR="003F25FA">
        <w:t xml:space="preserve"> who have </w:t>
      </w:r>
      <w:r w:rsidR="009071D4">
        <w:t>received</w:t>
      </w:r>
      <w:r w:rsidR="003F25FA">
        <w:t xml:space="preserve"> support from the local hospital CEO and/or director of medical services (DMS)</w:t>
      </w:r>
      <w:r w:rsidR="003F25FA" w:rsidRPr="003F25FA">
        <w:t xml:space="preserve"> </w:t>
      </w:r>
      <w:r w:rsidR="003F25FA">
        <w:t xml:space="preserve">(see Section </w:t>
      </w:r>
      <w:r w:rsidR="003F25FA">
        <w:fldChar w:fldCharType="begin"/>
      </w:r>
      <w:r w:rsidR="003F25FA">
        <w:instrText xml:space="preserve"> REF _Ref490474461 \n \h </w:instrText>
      </w:r>
      <w:r w:rsidR="003F25FA">
        <w:fldChar w:fldCharType="separate"/>
      </w:r>
      <w:r w:rsidR="002D0880">
        <w:t>4.1.1.3</w:t>
      </w:r>
      <w:r w:rsidR="003F25FA">
        <w:fldChar w:fldCharType="end"/>
      </w:r>
      <w:r w:rsidR="003F25FA">
        <w:t xml:space="preserve"> for more detail)</w:t>
      </w:r>
      <w:r>
        <w:t>.</w:t>
      </w:r>
      <w:r w:rsidR="003F25FA">
        <w:t xml:space="preserve">  </w:t>
      </w:r>
    </w:p>
    <w:p w14:paraId="2B606228" w14:textId="7CBBB01E" w:rsidR="00FD0AF1" w:rsidRDefault="00795A39" w:rsidP="0044549D">
      <w:pPr>
        <w:pStyle w:val="Heading4"/>
      </w:pPr>
      <w:bookmarkStart w:id="704" w:name="_Toc485914929"/>
      <w:bookmarkStart w:id="705" w:name="_Toc485915159"/>
      <w:bookmarkStart w:id="706" w:name="_Toc486238195"/>
      <w:bookmarkStart w:id="707" w:name="_Toc486239550"/>
      <w:bookmarkStart w:id="708" w:name="_Toc487529689"/>
      <w:bookmarkStart w:id="709" w:name="_Toc487541747"/>
      <w:bookmarkStart w:id="710" w:name="_Toc487551140"/>
      <w:bookmarkStart w:id="711" w:name="_Ref488755570"/>
      <w:r>
        <w:t xml:space="preserve">Integrate </w:t>
      </w:r>
      <w:r w:rsidR="00D00E18">
        <w:t xml:space="preserve">program </w:t>
      </w:r>
      <w:r>
        <w:t>a</w:t>
      </w:r>
      <w:r w:rsidR="00FD0AF1" w:rsidRPr="00B45477">
        <w:t>dministration into the Health Workforce Scholarship Program</w:t>
      </w:r>
      <w:bookmarkEnd w:id="676"/>
      <w:r w:rsidR="00002402">
        <w:t xml:space="preserve"> </w:t>
      </w:r>
      <w:bookmarkEnd w:id="704"/>
      <w:bookmarkEnd w:id="705"/>
      <w:bookmarkEnd w:id="706"/>
      <w:bookmarkEnd w:id="707"/>
      <w:bookmarkEnd w:id="708"/>
      <w:bookmarkEnd w:id="709"/>
      <w:bookmarkEnd w:id="710"/>
      <w:r w:rsidR="00002402">
        <w:t>or determine through a tender process</w:t>
      </w:r>
      <w:bookmarkEnd w:id="711"/>
    </w:p>
    <w:p w14:paraId="2EA10894" w14:textId="411BC4EA" w:rsidR="00C92F7E" w:rsidRDefault="00772C59" w:rsidP="00C92F7E">
      <w:r>
        <w:t>The recommendations from the Mason Review</w:t>
      </w:r>
      <w:r w:rsidRPr="00184482">
        <w:fldChar w:fldCharType="begin"/>
      </w:r>
      <w:r w:rsidRPr="00821458">
        <w:rPr>
          <w:vertAlign w:val="superscript"/>
        </w:rPr>
        <w:instrText xml:space="preserve"> REF _Ref483919755 \n \h </w:instrText>
      </w:r>
      <w:r>
        <w:rPr>
          <w:vertAlign w:val="superscript"/>
        </w:rPr>
        <w:instrText xml:space="preserve"> \* MERGEFORMAT </w:instrText>
      </w:r>
      <w:r w:rsidRPr="00184482">
        <w:rPr>
          <w:vertAlign w:val="superscript"/>
        </w:rPr>
        <w:fldChar w:fldCharType="separate"/>
      </w:r>
      <w:r w:rsidR="002D0880">
        <w:rPr>
          <w:vertAlign w:val="superscript"/>
        </w:rPr>
        <w:t>77</w:t>
      </w:r>
      <w:r w:rsidRPr="00184482">
        <w:fldChar w:fldCharType="end"/>
      </w:r>
      <w:r>
        <w:rPr>
          <w:vertAlign w:val="superscript"/>
        </w:rPr>
        <w:t xml:space="preserve"> </w:t>
      </w:r>
      <w:r>
        <w:t>and successive governments’</w:t>
      </w:r>
      <w:r w:rsidR="00D26AF3">
        <w:t xml:space="preserve"> </w:t>
      </w:r>
      <w:r>
        <w:t xml:space="preserve">ongoing reforms </w:t>
      </w:r>
      <w:r w:rsidR="00D26AF3">
        <w:t>have</w:t>
      </w:r>
      <w:r>
        <w:t xml:space="preserve"> consolidat</w:t>
      </w:r>
      <w:r w:rsidR="00D26AF3">
        <w:t>ed</w:t>
      </w:r>
      <w:r>
        <w:t xml:space="preserve"> grant programs to ensure that incentives provide value for money and reduce potential red tape</w:t>
      </w:r>
      <w:r w:rsidR="00452314">
        <w:t xml:space="preserve">, as mentioned in Section </w:t>
      </w:r>
      <w:r w:rsidR="0070337B">
        <w:t>3</w:t>
      </w:r>
      <w:r w:rsidR="00216BDD">
        <w:t>.5</w:t>
      </w:r>
      <w:r w:rsidR="00C92F7E">
        <w:t>.</w:t>
      </w:r>
      <w:r w:rsidR="00C92F7E" w:rsidRPr="00184482">
        <w:fldChar w:fldCharType="begin"/>
      </w:r>
      <w:r w:rsidR="00C92F7E" w:rsidRPr="006C611C">
        <w:rPr>
          <w:vertAlign w:val="superscript"/>
        </w:rPr>
        <w:instrText xml:space="preserve"> REF _Ref485795885 \w \h </w:instrText>
      </w:r>
      <w:r w:rsidR="00C92F7E">
        <w:rPr>
          <w:vertAlign w:val="superscript"/>
        </w:rPr>
        <w:instrText xml:space="preserve"> \* MERGEFORMAT </w:instrText>
      </w:r>
      <w:r w:rsidR="00C92F7E" w:rsidRPr="00184482">
        <w:rPr>
          <w:vertAlign w:val="superscript"/>
        </w:rPr>
        <w:fldChar w:fldCharType="separate"/>
      </w:r>
      <w:r w:rsidR="002D0880">
        <w:rPr>
          <w:vertAlign w:val="superscript"/>
        </w:rPr>
        <w:t>35</w:t>
      </w:r>
      <w:r w:rsidR="00C92F7E" w:rsidRPr="00184482">
        <w:fldChar w:fldCharType="end"/>
      </w:r>
      <w:r w:rsidR="00C92F7E">
        <w:t xml:space="preserve"> </w:t>
      </w:r>
      <w:r w:rsidR="00D26AF3">
        <w:t xml:space="preserve">In line with these actions for streamlining, the Review has considered other existing programs for potential integration of the RPGP </w:t>
      </w:r>
      <w:r w:rsidR="00D00E18">
        <w:t xml:space="preserve">program </w:t>
      </w:r>
      <w:r w:rsidR="00D26AF3">
        <w:t>administration.</w:t>
      </w:r>
    </w:p>
    <w:p w14:paraId="5A25214E" w14:textId="72D0880E" w:rsidR="00EE1C06" w:rsidRDefault="00DB2AEA" w:rsidP="00C92F7E">
      <w:r w:rsidRPr="00DB2AEA">
        <w:t>In considering which other existing Commonwealth program</w:t>
      </w:r>
      <w:r>
        <w:t>s</w:t>
      </w:r>
      <w:r w:rsidRPr="00DB2AEA">
        <w:t xml:space="preserve"> would be most appropriate for administration integration, a number of variables were considered, as seen in </w:t>
      </w:r>
      <w:r w:rsidR="00F22A8B">
        <w:t>Table 7</w:t>
      </w:r>
      <w:r>
        <w:t>.</w:t>
      </w:r>
      <w:r w:rsidR="00991000">
        <w:t xml:space="preserve"> </w:t>
      </w:r>
      <w:r w:rsidR="00DB1190">
        <w:t>Weighing up</w:t>
      </w:r>
      <w:r w:rsidR="00EE1C06">
        <w:t xml:space="preserve"> evidence drawn from the Review, </w:t>
      </w:r>
      <w:r w:rsidR="00EE1C06" w:rsidRPr="00FC0BB2">
        <w:t>Nous proposes two possible</w:t>
      </w:r>
      <w:r w:rsidR="00B911B3" w:rsidRPr="00FC0BB2">
        <w:t xml:space="preserve"> </w:t>
      </w:r>
      <w:r w:rsidR="00FC0BB2" w:rsidRPr="00FC0BB2">
        <w:t>routes</w:t>
      </w:r>
      <w:r w:rsidR="00B911B3" w:rsidRPr="00FC0BB2">
        <w:t xml:space="preserve"> </w:t>
      </w:r>
      <w:r w:rsidR="00EE1C06" w:rsidRPr="00FC0BB2">
        <w:t xml:space="preserve">that the </w:t>
      </w:r>
      <w:proofErr w:type="spellStart"/>
      <w:r w:rsidR="00EE1C06" w:rsidRPr="00FC0BB2">
        <w:t>DoH</w:t>
      </w:r>
      <w:proofErr w:type="spellEnd"/>
      <w:r w:rsidR="00EE1C06" w:rsidRPr="00FC0BB2">
        <w:t xml:space="preserve"> could consider </w:t>
      </w:r>
      <w:r w:rsidR="00B911B3" w:rsidRPr="00FC0BB2">
        <w:t xml:space="preserve">to determine the </w:t>
      </w:r>
      <w:r w:rsidR="00905C66">
        <w:t>centralised</w:t>
      </w:r>
      <w:r w:rsidR="00EE1C06" w:rsidRPr="00FC0BB2">
        <w:t xml:space="preserve"> RPGP </w:t>
      </w:r>
      <w:r w:rsidR="00D00E18">
        <w:t xml:space="preserve">program </w:t>
      </w:r>
      <w:r w:rsidR="00EE1C06" w:rsidRPr="00FC0BB2">
        <w:t>administration</w:t>
      </w:r>
      <w:r w:rsidR="00905C66">
        <w:t xml:space="preserve"> under Option C</w:t>
      </w:r>
      <w:r w:rsidR="00EE1C06" w:rsidRPr="00FC0BB2">
        <w:t>:</w:t>
      </w:r>
      <w:r w:rsidR="00EE1C06">
        <w:t xml:space="preserve"> </w:t>
      </w:r>
    </w:p>
    <w:p w14:paraId="6B7E4728" w14:textId="35BF6524" w:rsidR="00EE1C06" w:rsidRPr="008D67D7" w:rsidRDefault="00EE1C06" w:rsidP="008D67D7">
      <w:pPr>
        <w:pStyle w:val="Bullet"/>
      </w:pPr>
      <w:r>
        <w:t xml:space="preserve">Health </w:t>
      </w:r>
      <w:r w:rsidRPr="008D67D7">
        <w:t>Workforce Scholarship Program (HWSP)</w:t>
      </w:r>
      <w:r w:rsidR="002E1089" w:rsidRPr="008D67D7">
        <w:t>, or</w:t>
      </w:r>
      <w:r w:rsidRPr="008D67D7">
        <w:t xml:space="preserve"> </w:t>
      </w:r>
    </w:p>
    <w:p w14:paraId="069655A5" w14:textId="19985E81" w:rsidR="00EE1C06" w:rsidRDefault="00DB1190" w:rsidP="008D67D7">
      <w:pPr>
        <w:pStyle w:val="Bullet"/>
      </w:pPr>
      <w:r>
        <w:t>A c</w:t>
      </w:r>
      <w:r w:rsidR="00B911B3">
        <w:t xml:space="preserve">ompetitive tender process. </w:t>
      </w:r>
    </w:p>
    <w:p w14:paraId="2AC5F371" w14:textId="2B804956" w:rsidR="00EA5AB0" w:rsidRPr="00BD61D6" w:rsidRDefault="00991000" w:rsidP="00EA5AB0">
      <w:r w:rsidRPr="00BD61D6">
        <w:t xml:space="preserve">As evident in </w:t>
      </w:r>
      <w:r w:rsidR="00F22A8B">
        <w:t>Table 7,</w:t>
      </w:r>
      <w:r w:rsidR="00BD61D6" w:rsidRPr="00BD61D6">
        <w:t xml:space="preserve"> the HWSP </w:t>
      </w:r>
      <w:r w:rsidR="00DB1190">
        <w:t>features were</w:t>
      </w:r>
      <w:r w:rsidR="00BD61D6" w:rsidRPr="00BD61D6">
        <w:t xml:space="preserve"> </w:t>
      </w:r>
      <w:r w:rsidRPr="00BD61D6">
        <w:t xml:space="preserve">most aligned with the </w:t>
      </w:r>
      <w:r w:rsidR="00967E82" w:rsidRPr="00BD61D6">
        <w:t>RPGP</w:t>
      </w:r>
      <w:r w:rsidR="00EA5AB0" w:rsidRPr="00BD61D6">
        <w:t xml:space="preserve"> </w:t>
      </w:r>
      <w:r w:rsidR="00DB1190">
        <w:t>compared to two other key program alternatives,</w:t>
      </w:r>
      <w:r w:rsidR="00D2101B" w:rsidRPr="007D05E4">
        <w:rPr>
          <w:rStyle w:val="FootnoteReference"/>
        </w:rPr>
        <w:footnoteReference w:id="11"/>
      </w:r>
      <w:r w:rsidR="00DB1190">
        <w:t xml:space="preserve"> </w:t>
      </w:r>
      <w:r w:rsidR="00EA5AB0" w:rsidRPr="00BD61D6">
        <w:t>including:</w:t>
      </w:r>
    </w:p>
    <w:p w14:paraId="18CF4122" w14:textId="58782C88" w:rsidR="00BD61D6" w:rsidRPr="00BD61D6" w:rsidRDefault="000F4CB9" w:rsidP="00BD61D6">
      <w:pPr>
        <w:pStyle w:val="Bullet"/>
      </w:pPr>
      <w:r>
        <w:t>P</w:t>
      </w:r>
      <w:r w:rsidR="00EC0BE7" w:rsidRPr="00BD61D6">
        <w:t>olicy objectives</w:t>
      </w:r>
      <w:r w:rsidR="00BD61D6" w:rsidRPr="00BD61D6">
        <w:t xml:space="preserve"> aimed to improve rural health care service deliver</w:t>
      </w:r>
      <w:r w:rsidR="00DB1190">
        <w:t>y and rural workforce retention</w:t>
      </w:r>
      <w:r>
        <w:t>.</w:t>
      </w:r>
    </w:p>
    <w:p w14:paraId="3BB22C16" w14:textId="6D96BF76" w:rsidR="00BD61D6" w:rsidRPr="00BD61D6" w:rsidRDefault="000F4CB9" w:rsidP="00EC0BE7">
      <w:pPr>
        <w:pStyle w:val="Bullet"/>
      </w:pPr>
      <w:r>
        <w:t>T</w:t>
      </w:r>
      <w:r w:rsidR="00BD61D6" w:rsidRPr="00BD61D6">
        <w:t>argeting post-graduate rural health professionals, that is</w:t>
      </w:r>
      <w:r w:rsidR="00DB1190">
        <w:t>,</w:t>
      </w:r>
      <w:r w:rsidR="00BD61D6" w:rsidRPr="00BD61D6">
        <w:t xml:space="preserve"> inclusive of VRGPs</w:t>
      </w:r>
      <w:r>
        <w:t>.</w:t>
      </w:r>
    </w:p>
    <w:p w14:paraId="79B4F29E" w14:textId="0D227595" w:rsidR="00BD61D6" w:rsidRPr="00BD61D6" w:rsidRDefault="000F4CB9" w:rsidP="00EC0BE7">
      <w:pPr>
        <w:pStyle w:val="Bullet"/>
      </w:pPr>
      <w:r>
        <w:t>P</w:t>
      </w:r>
      <w:r w:rsidR="00BD61D6" w:rsidRPr="00BD61D6">
        <w:t xml:space="preserve">rioritisation based on </w:t>
      </w:r>
      <w:r w:rsidR="00EC0BE7" w:rsidRPr="00BD61D6">
        <w:t>community need</w:t>
      </w:r>
      <w:r>
        <w:t>.</w:t>
      </w:r>
    </w:p>
    <w:p w14:paraId="5088F241" w14:textId="7E059EA1" w:rsidR="00BD61D6" w:rsidRPr="00BD61D6" w:rsidRDefault="000F4CB9" w:rsidP="00EC0BE7">
      <w:pPr>
        <w:pStyle w:val="Bullet"/>
      </w:pPr>
      <w:r>
        <w:t>F</w:t>
      </w:r>
      <w:r w:rsidR="00EC0BE7" w:rsidRPr="00BD61D6">
        <w:t>ocus on training outcomes for the targeted cohort</w:t>
      </w:r>
      <w:r>
        <w:t>.</w:t>
      </w:r>
    </w:p>
    <w:p w14:paraId="6547693C" w14:textId="6DAB1CAE" w:rsidR="00EA5AB0" w:rsidRPr="00BD61D6" w:rsidRDefault="000F4CB9" w:rsidP="00EC0BE7">
      <w:pPr>
        <w:pStyle w:val="Bullet"/>
      </w:pPr>
      <w:r>
        <w:t>I</w:t>
      </w:r>
      <w:r w:rsidR="00BD61D6" w:rsidRPr="00BD61D6">
        <w:t xml:space="preserve">mplementation of </w:t>
      </w:r>
      <w:r w:rsidR="00EC0BE7" w:rsidRPr="00BD61D6">
        <w:t>the MMM classification</w:t>
      </w:r>
      <w:r w:rsidR="00DB1190">
        <w:t>.</w:t>
      </w:r>
    </w:p>
    <w:p w14:paraId="2860BD14" w14:textId="44BE686F" w:rsidR="00905C66" w:rsidRPr="00BD61D6" w:rsidRDefault="00905C66" w:rsidP="00905C66">
      <w:r>
        <w:t>The following sections outline the rationale</w:t>
      </w:r>
      <w:r w:rsidR="001311E4">
        <w:t>, benefits and considerations</w:t>
      </w:r>
      <w:r>
        <w:t xml:space="preserve"> </w:t>
      </w:r>
      <w:r w:rsidRPr="002E1089">
        <w:t xml:space="preserve">for </w:t>
      </w:r>
      <w:r w:rsidR="001311E4">
        <w:t>centralising the</w:t>
      </w:r>
      <w:r w:rsidRPr="002E1089">
        <w:t xml:space="preserve"> </w:t>
      </w:r>
      <w:r w:rsidR="00D00E18">
        <w:t xml:space="preserve">program </w:t>
      </w:r>
      <w:r w:rsidRPr="002E1089">
        <w:t>administration</w:t>
      </w:r>
      <w:r>
        <w:t xml:space="preserve"> with </w:t>
      </w:r>
      <w:r w:rsidR="001311E4">
        <w:t>either the H</w:t>
      </w:r>
      <w:r w:rsidR="0089109A">
        <w:t>WS</w:t>
      </w:r>
      <w:r w:rsidR="001311E4">
        <w:t xml:space="preserve">P or using an open tender process to determine the best administrator of a capped, community focused and competitive RPGP under Option C. </w:t>
      </w:r>
    </w:p>
    <w:p w14:paraId="398991C8" w14:textId="77777777" w:rsidR="00153623" w:rsidRDefault="00153623">
      <w:pPr>
        <w:rPr>
          <w:bCs/>
        </w:rPr>
      </w:pPr>
      <w:bookmarkStart w:id="712" w:name="_Ref488856141"/>
      <w:r>
        <w:br w:type="page"/>
      </w:r>
    </w:p>
    <w:p w14:paraId="60F22487" w14:textId="55C9CB50" w:rsidR="001169ED" w:rsidRDefault="008C0F91" w:rsidP="001169ED">
      <w:pPr>
        <w:pStyle w:val="Caption"/>
      </w:pPr>
      <w:r>
        <w:lastRenderedPageBreak/>
        <w:t xml:space="preserve">Table </w:t>
      </w:r>
      <w:r w:rsidR="00156847">
        <w:fldChar w:fldCharType="begin"/>
      </w:r>
      <w:r w:rsidR="00156847">
        <w:instrText xml:space="preserve"> SEQ Table \* ARABIC </w:instrText>
      </w:r>
      <w:r w:rsidR="00156847">
        <w:fldChar w:fldCharType="separate"/>
      </w:r>
      <w:r w:rsidR="002D0880">
        <w:rPr>
          <w:noProof/>
        </w:rPr>
        <w:t>7</w:t>
      </w:r>
      <w:r w:rsidR="00156847">
        <w:rPr>
          <w:noProof/>
        </w:rPr>
        <w:fldChar w:fldCharType="end"/>
      </w:r>
      <w:bookmarkEnd w:id="712"/>
      <w:r w:rsidR="001169ED">
        <w:t xml:space="preserve">: Assessment of </w:t>
      </w:r>
      <w:r w:rsidR="00AB5ED2">
        <w:t xml:space="preserve">existing </w:t>
      </w:r>
      <w:r w:rsidR="001169ED">
        <w:t>programs against key elements of the RPGP</w:t>
      </w:r>
    </w:p>
    <w:tbl>
      <w:tblPr>
        <w:tblStyle w:val="NousTable"/>
        <w:tblW w:w="5000" w:type="pct"/>
        <w:tblLook w:val="0420" w:firstRow="1" w:lastRow="0" w:firstColumn="0" w:lastColumn="0" w:noHBand="0" w:noVBand="1"/>
      </w:tblPr>
      <w:tblGrid>
        <w:gridCol w:w="3836"/>
        <w:gridCol w:w="1707"/>
        <w:gridCol w:w="1707"/>
        <w:gridCol w:w="1707"/>
      </w:tblGrid>
      <w:tr w:rsidR="001169ED" w14:paraId="33781D4F" w14:textId="77777777" w:rsidTr="00836D9C">
        <w:trPr>
          <w:cnfStyle w:val="100000000000" w:firstRow="1" w:lastRow="0" w:firstColumn="0" w:lastColumn="0" w:oddVBand="0" w:evenVBand="0" w:oddHBand="0" w:evenHBand="0" w:firstRowFirstColumn="0" w:firstRowLastColumn="0" w:lastRowFirstColumn="0" w:lastRowLastColumn="0"/>
        </w:trPr>
        <w:tc>
          <w:tcPr>
            <w:tcW w:w="2141" w:type="pct"/>
          </w:tcPr>
          <w:p w14:paraId="6244C1E9" w14:textId="1F039F00" w:rsidR="001169ED" w:rsidRDefault="001169ED" w:rsidP="000F01B3">
            <w:pPr>
              <w:pStyle w:val="Table-Expheader"/>
            </w:pPr>
            <w:r w:rsidRPr="00184482">
              <w:t xml:space="preserve">Other existing Commonwealth Programs </w:t>
            </w:r>
          </w:p>
        </w:tc>
        <w:tc>
          <w:tcPr>
            <w:tcW w:w="953" w:type="pct"/>
          </w:tcPr>
          <w:p w14:paraId="02CFEE86" w14:textId="27C25004" w:rsidR="001169ED" w:rsidRDefault="001169ED" w:rsidP="000F01B3">
            <w:pPr>
              <w:pStyle w:val="Table-Expheader"/>
            </w:pPr>
            <w:r w:rsidRPr="00184482">
              <w:rPr>
                <w:rFonts w:eastAsia="Calibri"/>
                <w:sz w:val="20"/>
              </w:rPr>
              <w:t>Health Workforce Scholarship Program (H</w:t>
            </w:r>
            <w:r w:rsidR="0089109A" w:rsidRPr="00184482">
              <w:rPr>
                <w:rFonts w:eastAsia="Calibri"/>
                <w:sz w:val="20"/>
              </w:rPr>
              <w:t>WSP</w:t>
            </w:r>
            <w:r w:rsidRPr="00184482">
              <w:rPr>
                <w:rFonts w:eastAsia="Calibri"/>
                <w:sz w:val="20"/>
              </w:rPr>
              <w:t>)</w:t>
            </w:r>
          </w:p>
        </w:tc>
        <w:tc>
          <w:tcPr>
            <w:tcW w:w="953" w:type="pct"/>
          </w:tcPr>
          <w:p w14:paraId="7DFE4D36" w14:textId="6FA60907" w:rsidR="001169ED" w:rsidRDefault="001169ED" w:rsidP="000F01B3">
            <w:pPr>
              <w:pStyle w:val="Table-Expheader"/>
            </w:pPr>
            <w:r w:rsidRPr="00184482">
              <w:rPr>
                <w:rFonts w:eastAsia="Calibri"/>
                <w:sz w:val="20"/>
              </w:rPr>
              <w:t>General Practice Rural Incentives Program</w:t>
            </w:r>
            <w:r w:rsidR="002457D8" w:rsidRPr="00184482">
              <w:rPr>
                <w:rFonts w:eastAsia="Calibri"/>
                <w:sz w:val="20"/>
              </w:rPr>
              <w:t>*</w:t>
            </w:r>
            <w:r w:rsidRPr="00184482">
              <w:rPr>
                <w:rFonts w:eastAsia="Calibri"/>
                <w:sz w:val="20"/>
              </w:rPr>
              <w:t xml:space="preserve"> (GPRIP)</w:t>
            </w:r>
          </w:p>
        </w:tc>
        <w:tc>
          <w:tcPr>
            <w:tcW w:w="953" w:type="pct"/>
          </w:tcPr>
          <w:p w14:paraId="1FE51C37" w14:textId="377DE72E" w:rsidR="001169ED" w:rsidRDefault="001169ED" w:rsidP="000F01B3">
            <w:pPr>
              <w:pStyle w:val="Table-Expheader"/>
            </w:pPr>
            <w:r w:rsidRPr="00184482">
              <w:rPr>
                <w:rFonts w:eastAsia="Calibri"/>
                <w:sz w:val="20"/>
              </w:rPr>
              <w:t>Practice Incentives Program (PIP) Procedural GP Payments</w:t>
            </w:r>
          </w:p>
        </w:tc>
      </w:tr>
      <w:tr w:rsidR="001169ED" w14:paraId="62EAA095" w14:textId="77777777" w:rsidTr="00836D9C">
        <w:tc>
          <w:tcPr>
            <w:tcW w:w="2141" w:type="pct"/>
          </w:tcPr>
          <w:p w14:paraId="22092370" w14:textId="1A90E786" w:rsidR="001169ED" w:rsidRPr="001169ED" w:rsidRDefault="001169ED" w:rsidP="001169ED">
            <w:r w:rsidRPr="00184482">
              <w:rPr>
                <w:rFonts w:ascii="Calibri" w:eastAsia="Calibri" w:hAnsi="Calibri"/>
                <w:b/>
                <w:sz w:val="20"/>
              </w:rPr>
              <w:t>Do the policy objectives align with RPGP?</w:t>
            </w:r>
          </w:p>
        </w:tc>
        <w:tc>
          <w:tcPr>
            <w:tcW w:w="953" w:type="pct"/>
          </w:tcPr>
          <w:p w14:paraId="53A13AF4" w14:textId="071CBD7F" w:rsidR="001169ED" w:rsidRDefault="001169ED" w:rsidP="001169ED">
            <w:pPr>
              <w:pStyle w:val="Table-ExpText"/>
              <w:jc w:val="center"/>
            </w:pPr>
            <w:r w:rsidRPr="008A6E88">
              <w:sym w:font="Wingdings 2" w:char="F050"/>
            </w:r>
          </w:p>
        </w:tc>
        <w:tc>
          <w:tcPr>
            <w:tcW w:w="953" w:type="pct"/>
          </w:tcPr>
          <w:p w14:paraId="6B5F967A" w14:textId="6537EBD5" w:rsidR="001169ED" w:rsidRDefault="001169ED" w:rsidP="001169ED">
            <w:pPr>
              <w:pStyle w:val="Table-ExpText"/>
              <w:jc w:val="center"/>
            </w:pPr>
            <w:r>
              <w:sym w:font="Wingdings 2" w:char="F050"/>
            </w:r>
          </w:p>
        </w:tc>
        <w:tc>
          <w:tcPr>
            <w:tcW w:w="953" w:type="pct"/>
          </w:tcPr>
          <w:p w14:paraId="4D1CBF7B" w14:textId="2D5F4A48" w:rsidR="001169ED" w:rsidRDefault="001169ED" w:rsidP="001169ED">
            <w:pPr>
              <w:pStyle w:val="Table-ExpText"/>
              <w:jc w:val="center"/>
            </w:pPr>
            <w:r>
              <w:sym w:font="Wingdings 2" w:char="F050"/>
            </w:r>
          </w:p>
        </w:tc>
      </w:tr>
      <w:tr w:rsidR="001169ED" w14:paraId="7FA3457C" w14:textId="77777777" w:rsidTr="00836D9C">
        <w:tc>
          <w:tcPr>
            <w:tcW w:w="2141" w:type="pct"/>
          </w:tcPr>
          <w:p w14:paraId="32B8CBA7" w14:textId="4C16EABD" w:rsidR="001169ED" w:rsidRPr="001169ED" w:rsidRDefault="001169ED" w:rsidP="00D74C1F">
            <w:r w:rsidRPr="00184482">
              <w:rPr>
                <w:rFonts w:ascii="Calibri" w:eastAsia="Calibri" w:hAnsi="Calibri"/>
                <w:b/>
                <w:sz w:val="20"/>
              </w:rPr>
              <w:t xml:space="preserve">Does the program </w:t>
            </w:r>
            <w:r w:rsidR="00D74C1F">
              <w:rPr>
                <w:rFonts w:ascii="Calibri" w:eastAsia="Calibri" w:hAnsi="Calibri"/>
                <w:b/>
                <w:sz w:val="20"/>
              </w:rPr>
              <w:t>include</w:t>
            </w:r>
            <w:r w:rsidR="00D74C1F" w:rsidRPr="00184482">
              <w:rPr>
                <w:rFonts w:ascii="Calibri" w:eastAsia="Calibri" w:hAnsi="Calibri"/>
                <w:b/>
                <w:sz w:val="20"/>
              </w:rPr>
              <w:t xml:space="preserve"> </w:t>
            </w:r>
            <w:r w:rsidRPr="00184482">
              <w:rPr>
                <w:rFonts w:ascii="Calibri" w:eastAsia="Calibri" w:hAnsi="Calibri"/>
                <w:b/>
                <w:sz w:val="20"/>
              </w:rPr>
              <w:t>VRGPs?</w:t>
            </w:r>
          </w:p>
        </w:tc>
        <w:tc>
          <w:tcPr>
            <w:tcW w:w="953" w:type="pct"/>
          </w:tcPr>
          <w:p w14:paraId="76699E28" w14:textId="749E66A2" w:rsidR="001169ED" w:rsidRDefault="001169ED" w:rsidP="001169ED">
            <w:pPr>
              <w:pStyle w:val="Table-ExpText"/>
              <w:jc w:val="center"/>
            </w:pPr>
            <w:r w:rsidRPr="008A6E88">
              <w:sym w:font="Wingdings 2" w:char="F050"/>
            </w:r>
          </w:p>
        </w:tc>
        <w:tc>
          <w:tcPr>
            <w:tcW w:w="953" w:type="pct"/>
          </w:tcPr>
          <w:p w14:paraId="4CE5523A" w14:textId="77777777" w:rsidR="001169ED" w:rsidRDefault="001169ED" w:rsidP="001169ED">
            <w:pPr>
              <w:pStyle w:val="Table-ExpText"/>
              <w:jc w:val="center"/>
            </w:pPr>
          </w:p>
        </w:tc>
        <w:tc>
          <w:tcPr>
            <w:tcW w:w="953" w:type="pct"/>
          </w:tcPr>
          <w:p w14:paraId="149051EA" w14:textId="77777777" w:rsidR="001169ED" w:rsidRDefault="001169ED" w:rsidP="001169ED">
            <w:pPr>
              <w:pStyle w:val="Table-ExpText"/>
              <w:jc w:val="center"/>
            </w:pPr>
          </w:p>
        </w:tc>
      </w:tr>
      <w:tr w:rsidR="001169ED" w14:paraId="1754FFB9" w14:textId="77777777" w:rsidTr="00836D9C">
        <w:tc>
          <w:tcPr>
            <w:tcW w:w="2141" w:type="pct"/>
          </w:tcPr>
          <w:p w14:paraId="5E1F583B" w14:textId="04E48139" w:rsidR="001169ED" w:rsidRPr="001169ED" w:rsidRDefault="001169ED" w:rsidP="001169ED">
            <w:r w:rsidRPr="00184482">
              <w:rPr>
                <w:rFonts w:ascii="Calibri" w:eastAsia="Calibri" w:hAnsi="Calibri"/>
                <w:b/>
                <w:sz w:val="20"/>
              </w:rPr>
              <w:t xml:space="preserve">Does the program conduct a community need analysis? </w:t>
            </w:r>
          </w:p>
        </w:tc>
        <w:tc>
          <w:tcPr>
            <w:tcW w:w="953" w:type="pct"/>
          </w:tcPr>
          <w:p w14:paraId="7388C30C" w14:textId="7BD44936" w:rsidR="001169ED" w:rsidRDefault="001169ED" w:rsidP="001169ED">
            <w:pPr>
              <w:pStyle w:val="Table-ExpText"/>
              <w:jc w:val="center"/>
            </w:pPr>
            <w:r w:rsidRPr="008A6E88">
              <w:sym w:font="Wingdings 2" w:char="F050"/>
            </w:r>
          </w:p>
        </w:tc>
        <w:tc>
          <w:tcPr>
            <w:tcW w:w="953" w:type="pct"/>
          </w:tcPr>
          <w:p w14:paraId="60AF879D" w14:textId="77777777" w:rsidR="001169ED" w:rsidRDefault="001169ED" w:rsidP="001169ED">
            <w:pPr>
              <w:pStyle w:val="Table-ExpText"/>
              <w:jc w:val="center"/>
            </w:pPr>
          </w:p>
        </w:tc>
        <w:tc>
          <w:tcPr>
            <w:tcW w:w="953" w:type="pct"/>
          </w:tcPr>
          <w:p w14:paraId="48F26D39" w14:textId="77777777" w:rsidR="001169ED" w:rsidRDefault="001169ED" w:rsidP="001169ED">
            <w:pPr>
              <w:pStyle w:val="Table-ExpText"/>
              <w:jc w:val="center"/>
            </w:pPr>
          </w:p>
        </w:tc>
      </w:tr>
      <w:tr w:rsidR="001169ED" w14:paraId="75FB13E6" w14:textId="77777777" w:rsidTr="00836D9C">
        <w:tc>
          <w:tcPr>
            <w:tcW w:w="2141" w:type="pct"/>
          </w:tcPr>
          <w:p w14:paraId="32E311C8" w14:textId="4D3E10B1" w:rsidR="001169ED" w:rsidRPr="001169ED" w:rsidRDefault="001169ED" w:rsidP="001169ED">
            <w:r w:rsidRPr="00184482">
              <w:rPr>
                <w:rFonts w:ascii="Calibri" w:eastAsia="Calibri" w:hAnsi="Calibri"/>
                <w:b/>
                <w:sz w:val="20"/>
              </w:rPr>
              <w:t>Does the program have a return of service obligation?</w:t>
            </w:r>
          </w:p>
        </w:tc>
        <w:tc>
          <w:tcPr>
            <w:tcW w:w="953" w:type="pct"/>
          </w:tcPr>
          <w:p w14:paraId="51FA961B" w14:textId="77777777" w:rsidR="001169ED" w:rsidRDefault="001169ED" w:rsidP="001169ED">
            <w:pPr>
              <w:pStyle w:val="Table-ExpText"/>
              <w:jc w:val="center"/>
            </w:pPr>
            <w:r w:rsidRPr="008A6E88">
              <w:sym w:font="Wingdings 2" w:char="F050"/>
            </w:r>
          </w:p>
          <w:p w14:paraId="4C2DFAA0" w14:textId="3E599FB9" w:rsidR="001169ED" w:rsidRDefault="001169ED" w:rsidP="001169ED">
            <w:pPr>
              <w:pStyle w:val="Table-ExpText"/>
              <w:jc w:val="center"/>
            </w:pPr>
            <w:r w:rsidRPr="001169ED">
              <w:t>[return of service]</w:t>
            </w:r>
          </w:p>
        </w:tc>
        <w:tc>
          <w:tcPr>
            <w:tcW w:w="953" w:type="pct"/>
          </w:tcPr>
          <w:p w14:paraId="52407CD7" w14:textId="77777777" w:rsidR="001169ED" w:rsidRDefault="001169ED" w:rsidP="001169ED">
            <w:pPr>
              <w:pStyle w:val="Table-ExpText"/>
              <w:jc w:val="center"/>
            </w:pPr>
            <w:r w:rsidRPr="008A6E88">
              <w:sym w:font="Wingdings 2" w:char="F050"/>
            </w:r>
          </w:p>
          <w:p w14:paraId="1AF4A538" w14:textId="7313A4E1" w:rsidR="001169ED" w:rsidRDefault="001169ED" w:rsidP="001169ED">
            <w:pPr>
              <w:pStyle w:val="Table-ExpText"/>
              <w:jc w:val="center"/>
            </w:pPr>
            <w:r w:rsidRPr="001169ED">
              <w:t>[continuation of payment is suggestive of retention]</w:t>
            </w:r>
          </w:p>
        </w:tc>
        <w:tc>
          <w:tcPr>
            <w:tcW w:w="953" w:type="pct"/>
          </w:tcPr>
          <w:p w14:paraId="367307B2" w14:textId="77777777" w:rsidR="001169ED" w:rsidRDefault="001169ED" w:rsidP="001169ED">
            <w:pPr>
              <w:pStyle w:val="Table-ExpText"/>
              <w:jc w:val="center"/>
            </w:pPr>
          </w:p>
        </w:tc>
      </w:tr>
      <w:tr w:rsidR="001169ED" w14:paraId="2B1C4270" w14:textId="77777777" w:rsidTr="00836D9C">
        <w:tc>
          <w:tcPr>
            <w:tcW w:w="2141" w:type="pct"/>
          </w:tcPr>
          <w:p w14:paraId="3C374F66" w14:textId="61133DDA" w:rsidR="001169ED" w:rsidRPr="001169ED" w:rsidRDefault="001169ED" w:rsidP="001169ED">
            <w:r w:rsidRPr="00184482">
              <w:rPr>
                <w:rFonts w:ascii="Calibri" w:eastAsia="Calibri" w:hAnsi="Calibri"/>
                <w:b/>
                <w:sz w:val="20"/>
              </w:rPr>
              <w:t xml:space="preserve">Does the program evaluate workforce retention outcomes? </w:t>
            </w:r>
          </w:p>
        </w:tc>
        <w:tc>
          <w:tcPr>
            <w:tcW w:w="953" w:type="pct"/>
          </w:tcPr>
          <w:p w14:paraId="30EDC4A9" w14:textId="7E563015" w:rsidR="001169ED" w:rsidRDefault="001169ED" w:rsidP="001169ED">
            <w:pPr>
              <w:pStyle w:val="Table-ExpText"/>
              <w:jc w:val="center"/>
            </w:pPr>
            <w:r w:rsidRPr="008A6E88">
              <w:sym w:font="Wingdings 2" w:char="F050"/>
            </w:r>
          </w:p>
        </w:tc>
        <w:tc>
          <w:tcPr>
            <w:tcW w:w="953" w:type="pct"/>
          </w:tcPr>
          <w:p w14:paraId="2C9E619C" w14:textId="77777777" w:rsidR="001169ED" w:rsidRDefault="001169ED" w:rsidP="001169ED">
            <w:pPr>
              <w:pStyle w:val="Table-ExpText"/>
              <w:jc w:val="center"/>
            </w:pPr>
          </w:p>
        </w:tc>
        <w:tc>
          <w:tcPr>
            <w:tcW w:w="953" w:type="pct"/>
          </w:tcPr>
          <w:p w14:paraId="53136BD2" w14:textId="77777777" w:rsidR="001169ED" w:rsidRDefault="001169ED" w:rsidP="001169ED">
            <w:pPr>
              <w:pStyle w:val="Table-ExpText"/>
              <w:jc w:val="center"/>
            </w:pPr>
          </w:p>
        </w:tc>
      </w:tr>
      <w:tr w:rsidR="001169ED" w14:paraId="143E0BF2" w14:textId="77777777" w:rsidTr="00836D9C">
        <w:tc>
          <w:tcPr>
            <w:tcW w:w="2141" w:type="pct"/>
          </w:tcPr>
          <w:p w14:paraId="762D92C8" w14:textId="3A38AF16" w:rsidR="001169ED" w:rsidRPr="001169ED" w:rsidRDefault="001169ED" w:rsidP="001169ED">
            <w:r w:rsidRPr="00184482">
              <w:rPr>
                <w:rFonts w:ascii="Calibri" w:eastAsia="Calibri" w:hAnsi="Calibri"/>
                <w:b/>
                <w:sz w:val="20"/>
              </w:rPr>
              <w:t>Does the program focus on training outcomes for the targeted cohort?</w:t>
            </w:r>
          </w:p>
        </w:tc>
        <w:tc>
          <w:tcPr>
            <w:tcW w:w="953" w:type="pct"/>
          </w:tcPr>
          <w:p w14:paraId="4D650987" w14:textId="4B7F9E99" w:rsidR="001169ED" w:rsidRDefault="001169ED" w:rsidP="001169ED">
            <w:pPr>
              <w:pStyle w:val="Table-ExpText"/>
              <w:jc w:val="center"/>
            </w:pPr>
            <w:r w:rsidRPr="008A6E88">
              <w:sym w:font="Wingdings 2" w:char="F050"/>
            </w:r>
          </w:p>
        </w:tc>
        <w:tc>
          <w:tcPr>
            <w:tcW w:w="953" w:type="pct"/>
          </w:tcPr>
          <w:p w14:paraId="382B5816" w14:textId="77777777" w:rsidR="001169ED" w:rsidRDefault="001169ED" w:rsidP="001169ED">
            <w:pPr>
              <w:pStyle w:val="Table-ExpText"/>
              <w:jc w:val="center"/>
            </w:pPr>
          </w:p>
        </w:tc>
        <w:tc>
          <w:tcPr>
            <w:tcW w:w="953" w:type="pct"/>
          </w:tcPr>
          <w:p w14:paraId="71DF07E0" w14:textId="77777777" w:rsidR="001169ED" w:rsidRDefault="001169ED" w:rsidP="001169ED">
            <w:pPr>
              <w:pStyle w:val="Table-ExpText"/>
              <w:jc w:val="center"/>
            </w:pPr>
          </w:p>
        </w:tc>
      </w:tr>
      <w:tr w:rsidR="001169ED" w14:paraId="7663EC28" w14:textId="77777777" w:rsidTr="00836D9C">
        <w:tc>
          <w:tcPr>
            <w:tcW w:w="2141" w:type="pct"/>
          </w:tcPr>
          <w:p w14:paraId="2B5D0839" w14:textId="2BA19F22" w:rsidR="001169ED" w:rsidRPr="001169ED" w:rsidRDefault="001169ED" w:rsidP="001169ED">
            <w:r w:rsidRPr="00184482">
              <w:rPr>
                <w:rFonts w:ascii="Calibri" w:eastAsia="Calibri" w:hAnsi="Calibri"/>
                <w:b/>
                <w:sz w:val="20"/>
              </w:rPr>
              <w:t xml:space="preserve">Does the program use the MMM classification? </w:t>
            </w:r>
          </w:p>
        </w:tc>
        <w:tc>
          <w:tcPr>
            <w:tcW w:w="953" w:type="pct"/>
          </w:tcPr>
          <w:p w14:paraId="2B114D39" w14:textId="79F42EEB" w:rsidR="001169ED" w:rsidRDefault="001169ED" w:rsidP="001169ED">
            <w:pPr>
              <w:pStyle w:val="Table-ExpText"/>
              <w:jc w:val="center"/>
            </w:pPr>
            <w:r w:rsidRPr="008A6E88">
              <w:sym w:font="Wingdings 2" w:char="F050"/>
            </w:r>
          </w:p>
        </w:tc>
        <w:tc>
          <w:tcPr>
            <w:tcW w:w="953" w:type="pct"/>
          </w:tcPr>
          <w:p w14:paraId="51CC475E" w14:textId="2E3CAC50" w:rsidR="001169ED" w:rsidRDefault="001169ED" w:rsidP="001169ED">
            <w:pPr>
              <w:pStyle w:val="Table-ExpText"/>
              <w:jc w:val="center"/>
            </w:pPr>
            <w:r w:rsidRPr="00095AB4">
              <w:sym w:font="Wingdings 2" w:char="F050"/>
            </w:r>
          </w:p>
        </w:tc>
        <w:tc>
          <w:tcPr>
            <w:tcW w:w="953" w:type="pct"/>
          </w:tcPr>
          <w:p w14:paraId="24DABBD0" w14:textId="77777777" w:rsidR="001169ED" w:rsidRDefault="001169ED" w:rsidP="001169ED">
            <w:pPr>
              <w:pStyle w:val="Table-ExpText"/>
              <w:jc w:val="center"/>
            </w:pPr>
          </w:p>
        </w:tc>
      </w:tr>
      <w:tr w:rsidR="001169ED" w14:paraId="76B8868A" w14:textId="77777777" w:rsidTr="00836D9C">
        <w:tc>
          <w:tcPr>
            <w:tcW w:w="2141" w:type="pct"/>
          </w:tcPr>
          <w:p w14:paraId="7267B350" w14:textId="7262A168" w:rsidR="001169ED" w:rsidRPr="001169ED" w:rsidRDefault="001169ED" w:rsidP="001169ED">
            <w:r w:rsidRPr="00184482">
              <w:rPr>
                <w:rFonts w:ascii="Calibri" w:eastAsia="Calibri" w:hAnsi="Calibri"/>
                <w:b/>
                <w:sz w:val="20"/>
              </w:rPr>
              <w:t>Does the program currently maintain low administrative costs?</w:t>
            </w:r>
          </w:p>
        </w:tc>
        <w:tc>
          <w:tcPr>
            <w:tcW w:w="953" w:type="pct"/>
          </w:tcPr>
          <w:p w14:paraId="0F56FCC6" w14:textId="27B8D752" w:rsidR="001169ED" w:rsidRDefault="001169ED" w:rsidP="001169ED">
            <w:pPr>
              <w:pStyle w:val="Table-ExpText"/>
              <w:jc w:val="center"/>
            </w:pPr>
            <w:r w:rsidRPr="008A6E88">
              <w:sym w:font="Wingdings 2" w:char="F050"/>
            </w:r>
          </w:p>
        </w:tc>
        <w:tc>
          <w:tcPr>
            <w:tcW w:w="953" w:type="pct"/>
          </w:tcPr>
          <w:p w14:paraId="172C0363" w14:textId="68AB3A19" w:rsidR="001169ED" w:rsidRDefault="001169ED" w:rsidP="001169ED">
            <w:pPr>
              <w:pStyle w:val="Table-ExpText"/>
              <w:jc w:val="center"/>
            </w:pPr>
            <w:r w:rsidRPr="00095AB4">
              <w:sym w:font="Wingdings 2" w:char="F050"/>
            </w:r>
          </w:p>
        </w:tc>
        <w:tc>
          <w:tcPr>
            <w:tcW w:w="953" w:type="pct"/>
          </w:tcPr>
          <w:p w14:paraId="0E8A9D12" w14:textId="33CEADCF" w:rsidR="001169ED" w:rsidRDefault="001169ED" w:rsidP="001169ED">
            <w:pPr>
              <w:pStyle w:val="Table-ExpText"/>
              <w:jc w:val="center"/>
            </w:pPr>
            <w:r>
              <w:sym w:font="Wingdings 2" w:char="F050"/>
            </w:r>
          </w:p>
        </w:tc>
      </w:tr>
    </w:tbl>
    <w:p w14:paraId="3E1ADAE6" w14:textId="125AE4DB" w:rsidR="002457D8" w:rsidRPr="002457D8" w:rsidRDefault="002457D8" w:rsidP="002E7459">
      <w:pPr>
        <w:pStyle w:val="Default"/>
      </w:pPr>
      <w:bookmarkStart w:id="713" w:name="_Ref488786503"/>
      <w:r w:rsidRPr="002457D8">
        <w:t xml:space="preserve">* Integration of the RPGP into the GPRIP is considered </w:t>
      </w:r>
      <w:r>
        <w:t>in</w:t>
      </w:r>
      <w:r w:rsidRPr="002457D8">
        <w:t xml:space="preserve"> Option</w:t>
      </w:r>
      <w:r>
        <w:t xml:space="preserve"> B</w:t>
      </w:r>
      <w:r w:rsidRPr="002457D8">
        <w:t xml:space="preserve"> (see Section </w:t>
      </w:r>
      <w:r w:rsidRPr="00184482">
        <w:fldChar w:fldCharType="begin"/>
      </w:r>
      <w:r w:rsidRPr="002457D8">
        <w:instrText xml:space="preserve"> REF _Ref490472241 \n \h  \* MERGEFORMAT </w:instrText>
      </w:r>
      <w:r w:rsidRPr="00184482">
        <w:fldChar w:fldCharType="separate"/>
      </w:r>
      <w:r w:rsidR="002D0880">
        <w:t>4.1.2</w:t>
      </w:r>
      <w:r w:rsidRPr="00184482">
        <w:fldChar w:fldCharType="end"/>
      </w:r>
      <w:r w:rsidRPr="002457D8">
        <w:t xml:space="preserve"> for more detail)</w:t>
      </w:r>
    </w:p>
    <w:p w14:paraId="3AD300C9" w14:textId="4884786D" w:rsidR="00EF484B" w:rsidRPr="00EB055C" w:rsidRDefault="00B911B3" w:rsidP="00EF484B">
      <w:pPr>
        <w:pStyle w:val="Heading4"/>
      </w:pPr>
      <w:r>
        <w:t xml:space="preserve">Option C1: </w:t>
      </w:r>
      <w:r w:rsidR="001311E4">
        <w:t xml:space="preserve">Centralise RPGP administration with the </w:t>
      </w:r>
      <w:r w:rsidR="00EF484B">
        <w:t>Health Workforce Scholarship Program</w:t>
      </w:r>
      <w:bookmarkEnd w:id="713"/>
      <w:r w:rsidR="00EF484B">
        <w:t xml:space="preserve"> </w:t>
      </w:r>
    </w:p>
    <w:p w14:paraId="35A2A846" w14:textId="769E55DF" w:rsidR="002243D8" w:rsidRDefault="00EF484B" w:rsidP="002243D8">
      <w:r>
        <w:t xml:space="preserve">The Review </w:t>
      </w:r>
      <w:r w:rsidR="000E68DC">
        <w:t>acknowledges</w:t>
      </w:r>
      <w:r>
        <w:t xml:space="preserve"> the </w:t>
      </w:r>
      <w:r w:rsidR="00AE0225">
        <w:t>recent</w:t>
      </w:r>
      <w:r>
        <w:t xml:space="preserve"> work done by the </w:t>
      </w:r>
      <w:proofErr w:type="spellStart"/>
      <w:r>
        <w:t>DoH</w:t>
      </w:r>
      <w:proofErr w:type="spellEnd"/>
      <w:r>
        <w:t xml:space="preserve"> to introd</w:t>
      </w:r>
      <w:r w:rsidRPr="00114804">
        <w:t>uce a HWSP from</w:t>
      </w:r>
      <w:r>
        <w:t xml:space="preserve"> 2017-2020 that </w:t>
      </w:r>
      <w:r w:rsidRPr="00814E72">
        <w:t>streamline</w:t>
      </w:r>
      <w:r>
        <w:t>s</w:t>
      </w:r>
      <w:r w:rsidRPr="00814E72">
        <w:t xml:space="preserve"> a number of smaller health workforce programs</w:t>
      </w:r>
      <w:r>
        <w:t>.</w:t>
      </w:r>
      <w:r w:rsidRPr="00184482">
        <w:fldChar w:fldCharType="begin"/>
      </w:r>
      <w:r w:rsidRPr="00114804">
        <w:rPr>
          <w:vertAlign w:val="superscript"/>
        </w:rPr>
        <w:instrText xml:space="preserve"> REF _Ref485219661 \n \h </w:instrText>
      </w:r>
      <w:r>
        <w:rPr>
          <w:vertAlign w:val="superscript"/>
        </w:rPr>
        <w:instrText xml:space="preserve"> \* MERGEFORMAT </w:instrText>
      </w:r>
      <w:r w:rsidRPr="00184482">
        <w:rPr>
          <w:vertAlign w:val="superscript"/>
        </w:rPr>
        <w:fldChar w:fldCharType="separate"/>
      </w:r>
      <w:r w:rsidR="002D0880">
        <w:rPr>
          <w:vertAlign w:val="superscript"/>
        </w:rPr>
        <w:t>45</w:t>
      </w:r>
      <w:r w:rsidRPr="00184482">
        <w:fldChar w:fldCharType="end"/>
      </w:r>
      <w:r w:rsidRPr="00826DF1">
        <w:t xml:space="preserve"> Similar to the </w:t>
      </w:r>
      <w:r>
        <w:t>RPGP</w:t>
      </w:r>
      <w:r w:rsidRPr="00826DF1">
        <w:t xml:space="preserve">, the </w:t>
      </w:r>
      <w:r>
        <w:t xml:space="preserve">HWSP </w:t>
      </w:r>
      <w:r w:rsidRPr="00826DF1">
        <w:t>provide</w:t>
      </w:r>
      <w:r>
        <w:t>s</w:t>
      </w:r>
      <w:r w:rsidRPr="00826DF1">
        <w:t xml:space="preserve"> financial support to </w:t>
      </w:r>
      <w:r>
        <w:t xml:space="preserve">postgraduate health practitioners and rural professionals </w:t>
      </w:r>
      <w:r w:rsidRPr="00826DF1">
        <w:t>to participate in training programs for skills development and upskilling</w:t>
      </w:r>
      <w:r>
        <w:t xml:space="preserve">. However, the HWSP allows the professional to upskill in areas </w:t>
      </w:r>
      <w:r w:rsidR="001311E4">
        <w:t>beyond</w:t>
      </w:r>
      <w:r>
        <w:t xml:space="preserve"> </w:t>
      </w:r>
      <w:r w:rsidRPr="00826DF1">
        <w:t>procedural skills</w:t>
      </w:r>
      <w:r>
        <w:t xml:space="preserve">, with focus on the </w:t>
      </w:r>
      <w:r w:rsidR="001311E4">
        <w:t xml:space="preserve">broader </w:t>
      </w:r>
      <w:r>
        <w:t xml:space="preserve">fields of medicine, allied health and nursing. </w:t>
      </w:r>
      <w:r w:rsidR="005B5BFC">
        <w:t xml:space="preserve">The Review </w:t>
      </w:r>
      <w:r w:rsidR="005B5BFC" w:rsidRPr="00C92F7E">
        <w:t>recogni</w:t>
      </w:r>
      <w:r w:rsidR="005B5BFC">
        <w:t xml:space="preserve">ses </w:t>
      </w:r>
      <w:r w:rsidR="005B5BFC" w:rsidRPr="00C92F7E">
        <w:t xml:space="preserve">that the </w:t>
      </w:r>
      <w:proofErr w:type="spellStart"/>
      <w:r w:rsidR="005B5BFC" w:rsidRPr="00C92F7E">
        <w:t>DoH</w:t>
      </w:r>
      <w:proofErr w:type="spellEnd"/>
      <w:r w:rsidR="005B5BFC" w:rsidRPr="00C92F7E">
        <w:t xml:space="preserve"> </w:t>
      </w:r>
      <w:r w:rsidR="005B5BFC">
        <w:t xml:space="preserve">has recently announced that the HWSP would be administered by the </w:t>
      </w:r>
      <w:r w:rsidR="005B5BFC" w:rsidRPr="00256D2E">
        <w:t>consortium of RWA’s, led by Health Workforce Queensland.</w:t>
      </w:r>
      <w:r w:rsidR="002243D8" w:rsidRPr="00184482">
        <w:fldChar w:fldCharType="begin"/>
      </w:r>
      <w:r w:rsidR="002243D8" w:rsidRPr="002243D8">
        <w:rPr>
          <w:vertAlign w:val="superscript"/>
        </w:rPr>
        <w:instrText xml:space="preserve"> REF _Ref488853651 \w \h </w:instrText>
      </w:r>
      <w:r w:rsidR="002243D8">
        <w:rPr>
          <w:vertAlign w:val="superscript"/>
        </w:rPr>
        <w:instrText xml:space="preserve"> \* MERGEFORMAT </w:instrText>
      </w:r>
      <w:r w:rsidR="002243D8" w:rsidRPr="00184482">
        <w:rPr>
          <w:vertAlign w:val="superscript"/>
        </w:rPr>
        <w:fldChar w:fldCharType="separate"/>
      </w:r>
      <w:r w:rsidR="002D0880">
        <w:rPr>
          <w:vertAlign w:val="superscript"/>
        </w:rPr>
        <w:t>46</w:t>
      </w:r>
      <w:r w:rsidR="002243D8" w:rsidRPr="00184482">
        <w:fldChar w:fldCharType="end"/>
      </w:r>
    </w:p>
    <w:p w14:paraId="52E5AED7" w14:textId="737ED424" w:rsidR="00EF484B" w:rsidRDefault="00EF484B" w:rsidP="002243D8">
      <w:pPr>
        <w:pStyle w:val="Heading5"/>
        <w:numPr>
          <w:ilvl w:val="4"/>
          <w:numId w:val="0"/>
        </w:numPr>
      </w:pPr>
      <w:r w:rsidRPr="002243D8">
        <w:t>Rationale</w:t>
      </w:r>
    </w:p>
    <w:p w14:paraId="507157C1" w14:textId="1AE3A5A2" w:rsidR="00EF484B" w:rsidRDefault="00AC1644" w:rsidP="00EF484B">
      <w:r>
        <w:t xml:space="preserve">The RPGP could be an additional funding stream for procedural training of VRGPs within the </w:t>
      </w:r>
      <w:r w:rsidR="0089109A">
        <w:t>HWSP</w:t>
      </w:r>
      <w:r>
        <w:t xml:space="preserve">. </w:t>
      </w:r>
      <w:r w:rsidR="00AE0225">
        <w:t>The</w:t>
      </w:r>
      <w:r w:rsidR="00EF484B">
        <w:t xml:space="preserve"> </w:t>
      </w:r>
      <w:proofErr w:type="spellStart"/>
      <w:r w:rsidR="00EF484B">
        <w:t>DoH</w:t>
      </w:r>
      <w:proofErr w:type="spellEnd"/>
      <w:r w:rsidR="00EF484B">
        <w:t xml:space="preserve"> could draw from the same administrative mechanism </w:t>
      </w:r>
      <w:r w:rsidR="001311E4">
        <w:t xml:space="preserve">as the HWSP to streamline administrative burden, and better target </w:t>
      </w:r>
      <w:r w:rsidR="00EF484B">
        <w:t>grants for procedural training</w:t>
      </w:r>
      <w:r w:rsidR="001311E4">
        <w:t xml:space="preserve"> to policy objectives</w:t>
      </w:r>
      <w:r w:rsidR="00EF484B">
        <w:t xml:space="preserve">. Both RPGP and HWSP have similar policy objectives </w:t>
      </w:r>
      <w:r w:rsidR="00AE0225">
        <w:t>that aim</w:t>
      </w:r>
      <w:r w:rsidR="00EF484B">
        <w:t xml:space="preserve"> to improve </w:t>
      </w:r>
      <w:r w:rsidR="00EF484B" w:rsidRPr="00442DBB">
        <w:t xml:space="preserve">rural health care service </w:t>
      </w:r>
      <w:r w:rsidR="001311E4">
        <w:t xml:space="preserve">access and </w:t>
      </w:r>
      <w:r w:rsidR="00EF484B" w:rsidRPr="00442DBB">
        <w:t>delivery</w:t>
      </w:r>
      <w:r w:rsidR="001311E4">
        <w:t>,</w:t>
      </w:r>
      <w:r w:rsidR="00EF484B" w:rsidRPr="00442DBB">
        <w:t xml:space="preserve"> and </w:t>
      </w:r>
      <w:r w:rsidR="00EF484B">
        <w:t xml:space="preserve">rural </w:t>
      </w:r>
      <w:r w:rsidR="00EF484B" w:rsidRPr="00442DBB">
        <w:t>workforce retention</w:t>
      </w:r>
      <w:r w:rsidR="00EF484B">
        <w:t>.</w:t>
      </w:r>
    </w:p>
    <w:p w14:paraId="2740654D" w14:textId="77777777" w:rsidR="00EF484B" w:rsidRDefault="00EF484B" w:rsidP="00EF484B">
      <w:pPr>
        <w:pStyle w:val="Heading5"/>
      </w:pPr>
      <w:r>
        <w:lastRenderedPageBreak/>
        <w:t xml:space="preserve">Benefits </w:t>
      </w:r>
    </w:p>
    <w:p w14:paraId="6C7AFACF" w14:textId="2D2DE168" w:rsidR="00EF484B" w:rsidRDefault="00EF484B" w:rsidP="00EF484B">
      <w:r>
        <w:t>The benefits for integrating the RPGP program</w:t>
      </w:r>
      <w:r w:rsidR="001311E4">
        <w:t xml:space="preserve"> administration with the HWSP are</w:t>
      </w:r>
      <w:r>
        <w:t xml:space="preserve"> outlined as follows: </w:t>
      </w:r>
    </w:p>
    <w:p w14:paraId="44F4CE1C" w14:textId="555D6873" w:rsidR="00EF484B" w:rsidRDefault="00EF484B" w:rsidP="00EF484B">
      <w:pPr>
        <w:pStyle w:val="Bullet"/>
      </w:pPr>
      <w:r w:rsidRPr="00D21E42">
        <w:t>The HWSP administrator</w:t>
      </w:r>
      <w:r w:rsidR="001311E4">
        <w:t xml:space="preserve"> (RWAs</w:t>
      </w:r>
      <w:r w:rsidR="00C90304">
        <w:t>)</w:t>
      </w:r>
      <w:r w:rsidR="001311E4">
        <w:t xml:space="preserve"> </w:t>
      </w:r>
      <w:r w:rsidR="00AC1644">
        <w:t>will have</w:t>
      </w:r>
      <w:r w:rsidRPr="00D21E42">
        <w:t xml:space="preserve"> methodologies in place to determine the community needs and skills shortages in the eligible MMM regions, which will be drawn from evidence based local needs assessment by PHNs, LHNs, as well as state and local governments. In addition, as part of the RWA’s commitment to the Rural Health Workforce Support Activity, the agency will be able to draw community need insights from their stakeholder needs analysis group.</w:t>
      </w:r>
      <w:r w:rsidR="0018397B" w:rsidRPr="00184482">
        <w:fldChar w:fldCharType="begin"/>
      </w:r>
      <w:r w:rsidR="0018397B" w:rsidRPr="0018397B">
        <w:rPr>
          <w:vertAlign w:val="superscript"/>
        </w:rPr>
        <w:instrText xml:space="preserve"> REF _Ref485830818 \w \h  \* MERGEFORMAT </w:instrText>
      </w:r>
      <w:r w:rsidR="0018397B" w:rsidRPr="00184482">
        <w:rPr>
          <w:vertAlign w:val="superscript"/>
        </w:rPr>
        <w:fldChar w:fldCharType="separate"/>
      </w:r>
      <w:r w:rsidR="002D0880">
        <w:rPr>
          <w:vertAlign w:val="superscript"/>
        </w:rPr>
        <w:t>54</w:t>
      </w:r>
      <w:r w:rsidR="0018397B" w:rsidRPr="00184482">
        <w:fldChar w:fldCharType="end"/>
      </w:r>
      <w:r w:rsidRPr="00D21E42">
        <w:t xml:space="preserve"> By integrating the RPGP administration into this process, the financial support for procedural skills training can better target </w:t>
      </w:r>
      <w:r w:rsidR="00AC1644">
        <w:t>community and workforce</w:t>
      </w:r>
      <w:r w:rsidR="0018397B">
        <w:t xml:space="preserve"> needs.</w:t>
      </w:r>
    </w:p>
    <w:p w14:paraId="1ECCC20E" w14:textId="5E57A147" w:rsidR="00AC1644" w:rsidRPr="00D21E42" w:rsidRDefault="00AC1644" w:rsidP="00AC1644">
      <w:pPr>
        <w:pStyle w:val="Bullet"/>
      </w:pPr>
      <w:r w:rsidRPr="00D21E42">
        <w:t>The HWSP administrator will also have methodologies in place for reporting, monitoring and evaluating program outcomes against workforce and community need outcomes. This application could be broadened to include RPGP to better enable the evaluation</w:t>
      </w:r>
      <w:r>
        <w:t xml:space="preserve"> and demonstration of benefit</w:t>
      </w:r>
      <w:r w:rsidRPr="00D21E42">
        <w:t xml:space="preserve"> of program outcomes to support continual improvements.</w:t>
      </w:r>
    </w:p>
    <w:p w14:paraId="2DE5728E" w14:textId="66811E5F" w:rsidR="00AC1644" w:rsidRPr="008D67D7" w:rsidRDefault="00AC1644" w:rsidP="00AC1644">
      <w:pPr>
        <w:pStyle w:val="Bullet"/>
      </w:pPr>
      <w:r w:rsidRPr="008D67D7">
        <w:t xml:space="preserve">Integration with the HWSP would result in one centralised </w:t>
      </w:r>
      <w:r w:rsidR="00D00E18">
        <w:t xml:space="preserve">program </w:t>
      </w:r>
      <w:r w:rsidRPr="008D67D7">
        <w:t>administrator of the HWSP, J</w:t>
      </w:r>
      <w:r w:rsidR="0093113E">
        <w:t>ohn</w:t>
      </w:r>
      <w:r w:rsidRPr="008D67D7">
        <w:t xml:space="preserve"> Flynn Placement program and the RPGP. This would help to streamline administration processes as well as improve transparency of Commonwealth grants awarded</w:t>
      </w:r>
      <w:r w:rsidR="00FA30CB">
        <w:t xml:space="preserve"> (aligned with consolidation goals of successive governments and the Mason Review recommendations)</w:t>
      </w:r>
      <w:r w:rsidRPr="008D67D7">
        <w:t xml:space="preserve">. </w:t>
      </w:r>
    </w:p>
    <w:p w14:paraId="63553384" w14:textId="40F4BBDD" w:rsidR="00004143" w:rsidRPr="00D21E42" w:rsidRDefault="00004143" w:rsidP="00D21E42">
      <w:pPr>
        <w:pStyle w:val="Bullet"/>
      </w:pPr>
      <w:r w:rsidRPr="00D21E42">
        <w:t xml:space="preserve">The RWAs </w:t>
      </w:r>
      <w:r w:rsidR="00AC1644">
        <w:t>have a</w:t>
      </w:r>
      <w:r w:rsidRPr="00D21E42">
        <w:t xml:space="preserve"> case management strategy</w:t>
      </w:r>
      <w:r w:rsidR="00AC1644">
        <w:t xml:space="preserve"> for the </w:t>
      </w:r>
      <w:r w:rsidR="0089109A">
        <w:t>HWSP</w:t>
      </w:r>
      <w:r w:rsidRPr="00D21E42">
        <w:t xml:space="preserve">, </w:t>
      </w:r>
      <w:r w:rsidR="00AC1644">
        <w:t>and</w:t>
      </w:r>
      <w:r w:rsidRPr="00D21E42">
        <w:t xml:space="preserve"> have continual and ongoing interaction with grant recipients and beyond the program</w:t>
      </w:r>
      <w:r w:rsidR="00AC1644">
        <w:t xml:space="preserve"> which may provide opportunity to examine retention</w:t>
      </w:r>
      <w:r w:rsidRPr="00D21E42">
        <w:t xml:space="preserve">.  </w:t>
      </w:r>
    </w:p>
    <w:p w14:paraId="5A3213AA" w14:textId="716E6A6A" w:rsidR="00AB5ED2" w:rsidRDefault="005B5BFC" w:rsidP="00AB5ED2">
      <w:pPr>
        <w:pStyle w:val="Bullet"/>
      </w:pPr>
      <w:r w:rsidRPr="00582728">
        <w:t xml:space="preserve">The HWSP implements the MMM remoteness classification to determine eligibility of applicants. More specifically, applicants within classification </w:t>
      </w:r>
      <w:r w:rsidR="000F4CB9">
        <w:t>M</w:t>
      </w:r>
      <w:r>
        <w:t>MM</w:t>
      </w:r>
      <w:r w:rsidRPr="00582728">
        <w:t>3</w:t>
      </w:r>
      <w:r>
        <w:t>-</w:t>
      </w:r>
      <w:r w:rsidRPr="00582728">
        <w:t>7 would be eligible for the HWSP.</w:t>
      </w:r>
      <w:r w:rsidR="00F35FB7" w:rsidRPr="00F35FB7">
        <w:rPr>
          <w:vertAlign w:val="superscript"/>
        </w:rPr>
        <w:fldChar w:fldCharType="begin"/>
      </w:r>
      <w:r w:rsidR="00F35FB7" w:rsidRPr="00F35FB7">
        <w:rPr>
          <w:vertAlign w:val="superscript"/>
        </w:rPr>
        <w:instrText xml:space="preserve"> REF _Ref490657603 \w \h </w:instrText>
      </w:r>
      <w:r w:rsidR="00F35FB7">
        <w:rPr>
          <w:vertAlign w:val="superscript"/>
        </w:rPr>
        <w:instrText xml:space="preserve"> \* MERGEFORMAT </w:instrText>
      </w:r>
      <w:r w:rsidR="00F35FB7" w:rsidRPr="00F35FB7">
        <w:rPr>
          <w:vertAlign w:val="superscript"/>
        </w:rPr>
      </w:r>
      <w:r w:rsidR="00F35FB7" w:rsidRPr="00F35FB7">
        <w:rPr>
          <w:vertAlign w:val="superscript"/>
        </w:rPr>
        <w:fldChar w:fldCharType="separate"/>
      </w:r>
      <w:r w:rsidR="002D0880">
        <w:rPr>
          <w:vertAlign w:val="superscript"/>
        </w:rPr>
        <w:t>46</w:t>
      </w:r>
      <w:r w:rsidR="00F35FB7" w:rsidRPr="00F35FB7">
        <w:rPr>
          <w:vertAlign w:val="superscript"/>
        </w:rPr>
        <w:fldChar w:fldCharType="end"/>
      </w:r>
      <w:r>
        <w:t xml:space="preserve"> </w:t>
      </w:r>
      <w:r w:rsidRPr="00582728">
        <w:t xml:space="preserve">This is aligned with </w:t>
      </w:r>
      <w:r>
        <w:t xml:space="preserve">the </w:t>
      </w:r>
      <w:r w:rsidRPr="00582728">
        <w:t xml:space="preserve">recommended </w:t>
      </w:r>
      <w:r>
        <w:t>changes for RPGP in Option A</w:t>
      </w:r>
      <w:r w:rsidRPr="00582728">
        <w:t xml:space="preserve"> as mentioned in Section </w:t>
      </w:r>
      <w:r w:rsidRPr="00582728">
        <w:fldChar w:fldCharType="begin"/>
      </w:r>
      <w:r w:rsidRPr="00582728">
        <w:instrText xml:space="preserve"> REF _Ref485825839 \n \h  \* MERGEFORMAT </w:instrText>
      </w:r>
      <w:r w:rsidRPr="00582728">
        <w:fldChar w:fldCharType="separate"/>
      </w:r>
      <w:r w:rsidR="002D0880">
        <w:t>4.1.1.2</w:t>
      </w:r>
      <w:r w:rsidRPr="00582728">
        <w:fldChar w:fldCharType="end"/>
      </w:r>
      <w:r>
        <w:t>.</w:t>
      </w:r>
      <w:r w:rsidR="00C90304" w:rsidRPr="00C90304">
        <w:t xml:space="preserve"> MMM classification system (MMM3-7) will better target rural and remote VRGPs and contain the program </w:t>
      </w:r>
      <w:r w:rsidR="00CB6CDE">
        <w:t>expenditure.</w:t>
      </w:r>
      <w:r w:rsidR="00C90304" w:rsidRPr="00C90304">
        <w:t xml:space="preserve"> </w:t>
      </w:r>
    </w:p>
    <w:p w14:paraId="4B7DA7F0" w14:textId="7F4A3633" w:rsidR="003305E4" w:rsidRDefault="003305E4" w:rsidP="003305E4">
      <w:pPr>
        <w:pStyle w:val="Heading5"/>
      </w:pPr>
      <w:r>
        <w:t>Consideration</w:t>
      </w:r>
      <w:r w:rsidR="005B5BFC">
        <w:t>s</w:t>
      </w:r>
    </w:p>
    <w:p w14:paraId="2EA08BEA" w14:textId="77777777" w:rsidR="003305E4" w:rsidRPr="00711E88" w:rsidRDefault="003305E4" w:rsidP="003305E4">
      <w:r>
        <w:t xml:space="preserve">To ensure that the financial support for procedural skills is targeted at the relevant individuals, there are a number of considerations for the </w:t>
      </w:r>
      <w:proofErr w:type="spellStart"/>
      <w:r>
        <w:t>DoH</w:t>
      </w:r>
      <w:proofErr w:type="spellEnd"/>
      <w:r>
        <w:t xml:space="preserve">. These include: </w:t>
      </w:r>
    </w:p>
    <w:p w14:paraId="24DE25B7" w14:textId="00CD682C" w:rsidR="00B04391" w:rsidRPr="008D67D7" w:rsidRDefault="00B04391" w:rsidP="00B04391">
      <w:pPr>
        <w:pStyle w:val="Bullet"/>
        <w:numPr>
          <w:ilvl w:val="0"/>
          <w:numId w:val="1"/>
        </w:numPr>
      </w:pPr>
      <w:r w:rsidRPr="00B04391">
        <w:t xml:space="preserve">Mechanisms to ensure separate funding streams for the RPGP component are maintained.  </w:t>
      </w:r>
      <w:r>
        <w:t xml:space="preserve">The </w:t>
      </w:r>
      <w:r w:rsidRPr="008D67D7">
        <w:t xml:space="preserve">separate ‘RPGP’ funding stream </w:t>
      </w:r>
      <w:r>
        <w:t xml:space="preserve">within the </w:t>
      </w:r>
      <w:r w:rsidR="0089109A">
        <w:t>HWSP</w:t>
      </w:r>
      <w:r>
        <w:t xml:space="preserve"> </w:t>
      </w:r>
      <w:r w:rsidRPr="008D67D7">
        <w:t>would enable procedural grant recipients to receive the same amount of financial support as the current RPGP grant, which is greater than the proposed grant amount for the HWSP (a maximum of $10,000 per year for a maximum of two years to undertake further postgraduate study, or a one-off bursary payment to cover training fees).</w:t>
      </w:r>
      <w:r w:rsidRPr="003D3C76">
        <w:fldChar w:fldCharType="begin"/>
      </w:r>
      <w:r w:rsidRPr="00C90304">
        <w:rPr>
          <w:vertAlign w:val="superscript"/>
        </w:rPr>
        <w:instrText xml:space="preserve"> REF _Ref485219661 \n \h  \* MERGEFORMAT </w:instrText>
      </w:r>
      <w:r w:rsidRPr="003D3C76">
        <w:rPr>
          <w:vertAlign w:val="superscript"/>
        </w:rPr>
        <w:fldChar w:fldCharType="separate"/>
      </w:r>
      <w:r w:rsidR="002D0880">
        <w:rPr>
          <w:vertAlign w:val="superscript"/>
        </w:rPr>
        <w:t>45</w:t>
      </w:r>
      <w:r w:rsidRPr="003D3C76">
        <w:fldChar w:fldCharType="end"/>
      </w:r>
      <w:r w:rsidRPr="008D67D7">
        <w:t xml:space="preserve">  Setting specific limits for the procedural skills grants would ensure that the funding is not lost or diffused and the focus is not diverted from the procedural skills. </w:t>
      </w:r>
    </w:p>
    <w:p w14:paraId="3E5E55AD" w14:textId="0A223DBD" w:rsidR="003305E4" w:rsidRDefault="00B04391" w:rsidP="00B04391">
      <w:pPr>
        <w:pStyle w:val="Bullet"/>
      </w:pPr>
      <w:r>
        <w:t>E</w:t>
      </w:r>
      <w:r w:rsidR="003305E4">
        <w:t xml:space="preserve">ligibility of the separate procedural grants funding stream should be restricted to VRGPs to align with the original intent of the RPGP policy objectives. </w:t>
      </w:r>
    </w:p>
    <w:p w14:paraId="4409AB6F" w14:textId="2CA20F6E" w:rsidR="003305E4" w:rsidRDefault="00B04391" w:rsidP="003305E4">
      <w:pPr>
        <w:pStyle w:val="Bullet"/>
        <w:numPr>
          <w:ilvl w:val="0"/>
          <w:numId w:val="1"/>
        </w:numPr>
      </w:pPr>
      <w:r>
        <w:t>A</w:t>
      </w:r>
      <w:r w:rsidR="003305E4">
        <w:t xml:space="preserve">mount of financial support provided under the procedural grant </w:t>
      </w:r>
      <w:r>
        <w:t>should not</w:t>
      </w:r>
      <w:r w:rsidR="003305E4">
        <w:t xml:space="preserve"> decrease to the </w:t>
      </w:r>
      <w:r w:rsidR="0089109A">
        <w:t>HWSP</w:t>
      </w:r>
      <w:r w:rsidR="003305E4">
        <w:t xml:space="preserve"> amount of $10,000 per year for a maximum of two years. </w:t>
      </w:r>
      <w:r w:rsidR="00AE0225">
        <w:t>Unless other decisions are made to scale the payments (as discussed in Option A above), r</w:t>
      </w:r>
      <w:r w:rsidR="003305E4">
        <w:t xml:space="preserve">ecipients </w:t>
      </w:r>
      <w:r w:rsidR="00AE0225">
        <w:t>would continue to</w:t>
      </w:r>
      <w:r w:rsidR="003305E4">
        <w:t xml:space="preserve"> receive the same amount of financial support as the current RPGP grant: $2,000 per day for a maximum of 10 days per financial year for courses in surgery, anaesthetics and obstetrics and </w:t>
      </w:r>
      <w:r w:rsidR="003305E4">
        <w:lastRenderedPageBreak/>
        <w:t>$2,000 per day for a maximum of 3 days per financial year for courses in emergency medicine.</w:t>
      </w:r>
      <w:r w:rsidR="007D3F26" w:rsidRPr="003D3C76">
        <w:fldChar w:fldCharType="begin"/>
      </w:r>
      <w:r w:rsidR="007D3F26" w:rsidRPr="007D3F26">
        <w:rPr>
          <w:vertAlign w:val="superscript"/>
        </w:rPr>
        <w:instrText xml:space="preserve"> REF _Ref484441093 \w \h </w:instrText>
      </w:r>
      <w:r w:rsidR="007D3F26">
        <w:rPr>
          <w:vertAlign w:val="superscript"/>
        </w:rPr>
        <w:instrText xml:space="preserve"> \* MERGEFORMAT </w:instrText>
      </w:r>
      <w:r w:rsidR="007D3F26" w:rsidRPr="003D3C76">
        <w:rPr>
          <w:vertAlign w:val="superscript"/>
        </w:rPr>
        <w:fldChar w:fldCharType="separate"/>
      </w:r>
      <w:r w:rsidR="002D0880">
        <w:rPr>
          <w:vertAlign w:val="superscript"/>
        </w:rPr>
        <w:t>44</w:t>
      </w:r>
      <w:r w:rsidR="007D3F26" w:rsidRPr="003D3C76">
        <w:fldChar w:fldCharType="end"/>
      </w:r>
    </w:p>
    <w:p w14:paraId="110C9BD0" w14:textId="2100EC3A" w:rsidR="00396E92" w:rsidRPr="00F523DE" w:rsidRDefault="00396E92" w:rsidP="00DA5C78">
      <w:pPr>
        <w:pStyle w:val="Bullet"/>
        <w:numPr>
          <w:ilvl w:val="0"/>
          <w:numId w:val="1"/>
        </w:numPr>
      </w:pPr>
      <w:r w:rsidRPr="00F523DE">
        <w:t>Applicant assessment and prioritisation will result in new program procedures</w:t>
      </w:r>
      <w:r w:rsidR="00931D24">
        <w:t>.</w:t>
      </w:r>
      <w:r w:rsidR="009A5980">
        <w:t xml:space="preserve"> </w:t>
      </w:r>
      <w:r w:rsidR="00DA5C78">
        <w:t>There would need to be new pro</w:t>
      </w:r>
      <w:r w:rsidR="00657E23">
        <w:t>cesses</w:t>
      </w:r>
      <w:r w:rsidR="00DA5C78">
        <w:t xml:space="preserve"> in place to assess and prioritise applicants based on community need</w:t>
      </w:r>
      <w:r w:rsidR="00DA5C78" w:rsidRPr="00DA5C78">
        <w:t>, potentially on an annual basis</w:t>
      </w:r>
      <w:r w:rsidR="00657E23">
        <w:t xml:space="preserve">. Clear and </w:t>
      </w:r>
      <w:proofErr w:type="spellStart"/>
      <w:r w:rsidR="00657E23">
        <w:t>measureable</w:t>
      </w:r>
      <w:proofErr w:type="spellEnd"/>
      <w:r w:rsidR="00657E23">
        <w:t xml:space="preserve"> </w:t>
      </w:r>
      <w:r w:rsidR="007A081B">
        <w:t>s</w:t>
      </w:r>
      <w:r w:rsidR="00DA5C78">
        <w:t xml:space="preserve">election criteria </w:t>
      </w:r>
      <w:r w:rsidR="00657E23">
        <w:t xml:space="preserve">would </w:t>
      </w:r>
      <w:r w:rsidR="00DA5C78">
        <w:t xml:space="preserve">need to be introduced to standardise and ensure quality control of the assessment. </w:t>
      </w:r>
    </w:p>
    <w:p w14:paraId="02CBDA71" w14:textId="08071660" w:rsidR="00E40606" w:rsidRDefault="00EE15F0" w:rsidP="00EE15F0">
      <w:pPr>
        <w:pStyle w:val="Bullet"/>
      </w:pPr>
      <w:r>
        <w:t>Extending the</w:t>
      </w:r>
      <w:r w:rsidRPr="00EE15F0">
        <w:t xml:space="preserve"> </w:t>
      </w:r>
      <w:r w:rsidRPr="002128A7">
        <w:t>HWSP</w:t>
      </w:r>
      <w:r>
        <w:t>’s</w:t>
      </w:r>
      <w:r w:rsidRPr="002128A7">
        <w:t xml:space="preserve"> return </w:t>
      </w:r>
      <w:r>
        <w:t>of</w:t>
      </w:r>
      <w:r w:rsidRPr="002128A7">
        <w:t xml:space="preserve"> service obligation</w:t>
      </w:r>
      <w:r>
        <w:t xml:space="preserve"> to the RPGP component. T</w:t>
      </w:r>
      <w:r w:rsidR="00C90304" w:rsidRPr="002128A7">
        <w:t xml:space="preserve">he HWSP implements a return to service obligation to enable ongoing continuity of care and service delivery for rural areas and improve workforce retention, which could be extended to the RPGP component. </w:t>
      </w:r>
      <w:r w:rsidR="00CB6CDE" w:rsidRPr="002128A7">
        <w:t>The Review found that RWAs are investing in software to track the return of service obligations after training completion as part of their J</w:t>
      </w:r>
      <w:r w:rsidR="00CB6CDE">
        <w:t xml:space="preserve">ohn </w:t>
      </w:r>
      <w:r w:rsidR="00CB6CDE" w:rsidRPr="002128A7">
        <w:t xml:space="preserve">Flynn Placement program. This software could also be used for the RPGP to </w:t>
      </w:r>
      <w:r w:rsidR="00CB6CDE">
        <w:t xml:space="preserve">monitor and </w:t>
      </w:r>
      <w:r w:rsidR="00CB6CDE" w:rsidRPr="00874CAB">
        <w:t xml:space="preserve">improve the rural workforce retention outcomes and better </w:t>
      </w:r>
      <w:r w:rsidR="00CB6CDE" w:rsidRPr="002128A7">
        <w:t xml:space="preserve">ensure </w:t>
      </w:r>
      <w:r w:rsidR="00CB6CDE">
        <w:t xml:space="preserve">continuity of </w:t>
      </w:r>
      <w:r w:rsidR="00CB6CDE" w:rsidRPr="002128A7">
        <w:t xml:space="preserve">procedural </w:t>
      </w:r>
      <w:r w:rsidR="00CB6CDE" w:rsidRPr="00874CAB">
        <w:t>service provision in rural communities</w:t>
      </w:r>
      <w:r w:rsidR="00CB6CDE" w:rsidRPr="002128A7">
        <w:t>.</w:t>
      </w:r>
      <w:r w:rsidR="00CB6CDE">
        <w:t xml:space="preserve"> Leveraging the </w:t>
      </w:r>
      <w:r w:rsidR="0089109A">
        <w:t>HWSP</w:t>
      </w:r>
      <w:r w:rsidR="00CB6CDE">
        <w:t xml:space="preserve"> mechanisms for return of service obligations and continuity of care provisions for the RPGP would better determine impact on the policy objectives. </w:t>
      </w:r>
      <w:r w:rsidR="00C90304">
        <w:t xml:space="preserve">Although </w:t>
      </w:r>
      <w:r w:rsidR="00657E23">
        <w:t xml:space="preserve">some </w:t>
      </w:r>
      <w:r w:rsidR="00C90304" w:rsidRPr="005B5BFC">
        <w:t>consultations suggest</w:t>
      </w:r>
      <w:r w:rsidR="00657E23">
        <w:t>ed</w:t>
      </w:r>
      <w:r w:rsidR="00C90304" w:rsidRPr="005B5BFC">
        <w:t xml:space="preserve"> </w:t>
      </w:r>
      <w:r w:rsidR="00C90304">
        <w:t xml:space="preserve">introducing </w:t>
      </w:r>
      <w:r w:rsidR="00C90304" w:rsidRPr="005B5BFC">
        <w:t>a return of service obligation as a requirement of the RPGP</w:t>
      </w:r>
      <w:r w:rsidR="00C90304">
        <w:t xml:space="preserve">, the Review recognises that international and domestic evidence indicate the </w:t>
      </w:r>
      <w:r w:rsidR="00C90304" w:rsidRPr="005B5BFC">
        <w:t xml:space="preserve"> return of service obligation, or bonded component, were successful in retaining GPs in rural or remote areas </w:t>
      </w:r>
      <w:r w:rsidR="00C90304">
        <w:t xml:space="preserve">only </w:t>
      </w:r>
      <w:r w:rsidR="00C90304" w:rsidRPr="005B5BFC">
        <w:t>for the nominated service obligation period</w:t>
      </w:r>
      <w:r w:rsidR="00C90304">
        <w:t>.</w:t>
      </w:r>
      <w:r w:rsidR="00C90304" w:rsidRPr="003D3C76">
        <w:fldChar w:fldCharType="begin"/>
      </w:r>
      <w:r w:rsidR="00C90304" w:rsidRPr="00396E92">
        <w:rPr>
          <w:vertAlign w:val="superscript"/>
        </w:rPr>
        <w:instrText xml:space="preserve"> REF _Ref483919505 \w \h  \* MERGEFORMAT </w:instrText>
      </w:r>
      <w:r w:rsidR="00C90304" w:rsidRPr="003D3C76">
        <w:rPr>
          <w:vertAlign w:val="superscript"/>
        </w:rPr>
        <w:fldChar w:fldCharType="separate"/>
      </w:r>
      <w:r w:rsidR="002D0880">
        <w:rPr>
          <w:vertAlign w:val="superscript"/>
        </w:rPr>
        <w:t>78</w:t>
      </w:r>
      <w:r w:rsidR="00C90304" w:rsidRPr="003D3C76">
        <w:fldChar w:fldCharType="end"/>
      </w:r>
      <w:r w:rsidR="00C90304" w:rsidRPr="00396E92">
        <w:rPr>
          <w:vertAlign w:val="superscript"/>
        </w:rPr>
        <w:t xml:space="preserve">, </w:t>
      </w:r>
      <w:r w:rsidR="00C90304" w:rsidRPr="003D3C76">
        <w:fldChar w:fldCharType="begin"/>
      </w:r>
      <w:r w:rsidR="00C90304" w:rsidRPr="00396E92">
        <w:rPr>
          <w:vertAlign w:val="superscript"/>
        </w:rPr>
        <w:instrText xml:space="preserve"> REF _Ref483920667 \w \h  \* MERGEFORMAT </w:instrText>
      </w:r>
      <w:r w:rsidR="00C90304" w:rsidRPr="003D3C76">
        <w:rPr>
          <w:vertAlign w:val="superscript"/>
        </w:rPr>
        <w:fldChar w:fldCharType="separate"/>
      </w:r>
      <w:r w:rsidR="002D0880">
        <w:rPr>
          <w:vertAlign w:val="superscript"/>
        </w:rPr>
        <w:t>115</w:t>
      </w:r>
      <w:r w:rsidR="00C90304" w:rsidRPr="003D3C76">
        <w:fldChar w:fldCharType="end"/>
      </w:r>
      <w:r w:rsidR="00C90304">
        <w:t xml:space="preserve"> </w:t>
      </w:r>
      <w:r w:rsidR="00C90304" w:rsidRPr="005B5BFC">
        <w:t xml:space="preserve"> </w:t>
      </w:r>
      <w:r w:rsidR="00B04391" w:rsidRPr="00B04391">
        <w:t xml:space="preserve"> </w:t>
      </w:r>
      <w:r w:rsidR="00CB6CDE">
        <w:t xml:space="preserve">Nous also recognises the potential risk and administrative burden of </w:t>
      </w:r>
      <w:r w:rsidR="00CB6CDE" w:rsidRPr="00FE4BB6">
        <w:t>bonded schemes</w:t>
      </w:r>
      <w:r w:rsidR="00CB6CDE">
        <w:t xml:space="preserve">, whereby substantial costs are associated with grant recovery when people do not fulfil their return of service obligations. </w:t>
      </w:r>
      <w:r w:rsidR="00B04391">
        <w:t xml:space="preserve">Therefore, the </w:t>
      </w:r>
      <w:r w:rsidR="00B04391" w:rsidRPr="00B04391">
        <w:t xml:space="preserve">return of service obligation </w:t>
      </w:r>
      <w:r w:rsidR="00657E23">
        <w:t xml:space="preserve">component of the HSWP </w:t>
      </w:r>
      <w:r w:rsidR="00B04391" w:rsidRPr="00B04391">
        <w:t xml:space="preserve">may not be appropriate </w:t>
      </w:r>
      <w:r w:rsidR="00657E23">
        <w:t xml:space="preserve">for the RPGP </w:t>
      </w:r>
      <w:r w:rsidR="00B04391" w:rsidRPr="00B04391">
        <w:t>given the large cost required to monitor, relative to the grant amount</w:t>
      </w:r>
      <w:r w:rsidR="00B04391">
        <w:t>.</w:t>
      </w:r>
    </w:p>
    <w:p w14:paraId="6E3AB879" w14:textId="7372C95E" w:rsidR="004E68DC" w:rsidRDefault="004E68DC" w:rsidP="00EE15F0">
      <w:pPr>
        <w:pStyle w:val="Bullet"/>
      </w:pPr>
      <w:r>
        <w:t>If Option C1 is chosen for RPGP, Option D for the GPPTSP should also be implemented.</w:t>
      </w:r>
    </w:p>
    <w:p w14:paraId="265011BC" w14:textId="610D79D4" w:rsidR="00396E92" w:rsidRDefault="00396E92" w:rsidP="00396E92">
      <w:pPr>
        <w:pStyle w:val="Heading5"/>
      </w:pPr>
      <w:bookmarkStart w:id="714" w:name="_Ref488758260"/>
      <w:bookmarkStart w:id="715" w:name="_Ref485814749"/>
      <w:bookmarkStart w:id="716" w:name="_Toc485482398"/>
      <w:bookmarkStart w:id="717" w:name="_Toc485483227"/>
      <w:bookmarkStart w:id="718" w:name="_Toc485506735"/>
      <w:bookmarkStart w:id="719" w:name="_Ref485664560"/>
      <w:bookmarkStart w:id="720" w:name="_Toc485665602"/>
      <w:bookmarkStart w:id="721" w:name="_Toc485666573"/>
      <w:r>
        <w:t>Risks</w:t>
      </w:r>
    </w:p>
    <w:p w14:paraId="59F50DE0" w14:textId="4B6094C5" w:rsidR="00396E92" w:rsidRPr="00B132D6" w:rsidRDefault="00396E92" w:rsidP="00396E92">
      <w:r>
        <w:t>There are a numbe</w:t>
      </w:r>
      <w:r w:rsidR="00657E23">
        <w:t xml:space="preserve">r of risks associated with </w:t>
      </w:r>
      <w:r>
        <w:t xml:space="preserve">Option </w:t>
      </w:r>
      <w:r w:rsidR="00657E23">
        <w:t xml:space="preserve">C </w:t>
      </w:r>
      <w:r>
        <w:t xml:space="preserve"> that the </w:t>
      </w:r>
      <w:proofErr w:type="spellStart"/>
      <w:r>
        <w:t>DoH</w:t>
      </w:r>
      <w:proofErr w:type="spellEnd"/>
      <w:r>
        <w:t xml:space="preserve"> should consider when assessing feasibility of the reform options. These include: </w:t>
      </w:r>
    </w:p>
    <w:p w14:paraId="3C3D00D3" w14:textId="71DD0309" w:rsidR="004E68DC" w:rsidRPr="00BE4B90" w:rsidRDefault="004E68DC" w:rsidP="004E68DC">
      <w:pPr>
        <w:pStyle w:val="Bullet"/>
        <w:numPr>
          <w:ilvl w:val="0"/>
          <w:numId w:val="1"/>
        </w:numPr>
      </w:pPr>
      <w:r>
        <w:t>Increased complexity and</w:t>
      </w:r>
      <w:r w:rsidRPr="00BE4B90">
        <w:t xml:space="preserve"> cost </w:t>
      </w:r>
      <w:r>
        <w:t xml:space="preserve">for </w:t>
      </w:r>
      <w:r w:rsidRPr="00BE4B90">
        <w:t>implement</w:t>
      </w:r>
      <w:r>
        <w:t>ation</w:t>
      </w:r>
      <w:r w:rsidRPr="00BE4B90">
        <w:t xml:space="preserve"> and </w:t>
      </w:r>
      <w:r>
        <w:t>greater</w:t>
      </w:r>
      <w:r w:rsidRPr="00BE4B90">
        <w:t xml:space="preserve"> disruption to the continuity of the</w:t>
      </w:r>
      <w:r>
        <w:t xml:space="preserve"> RPGP</w:t>
      </w:r>
      <w:r w:rsidRPr="00BE4B90">
        <w:t xml:space="preserve"> program</w:t>
      </w:r>
      <w:r>
        <w:t xml:space="preserve">. Resources and effort would be required to redesign the governance and </w:t>
      </w:r>
      <w:r w:rsidR="00D00E18">
        <w:t xml:space="preserve">program </w:t>
      </w:r>
      <w:r>
        <w:t>administration systems and processes. T</w:t>
      </w:r>
      <w:r w:rsidRPr="00BE4B90">
        <w:t>he cost of changing the HWSP systems and processes could be substantial, given the relative size of the $11.3 million per annum HWSP</w:t>
      </w:r>
      <w:r w:rsidR="00D00E18">
        <w:t xml:space="preserve"> budget</w:t>
      </w:r>
      <w:r>
        <w:t>.</w:t>
      </w:r>
      <w:r w:rsidRPr="003D3C76">
        <w:fldChar w:fldCharType="begin"/>
      </w:r>
      <w:r w:rsidRPr="00BE4B90">
        <w:rPr>
          <w:vertAlign w:val="superscript"/>
        </w:rPr>
        <w:instrText xml:space="preserve"> REF _Ref485219661 \n \h  \* MERGEFORMAT </w:instrText>
      </w:r>
      <w:r w:rsidRPr="003D3C76">
        <w:rPr>
          <w:vertAlign w:val="superscript"/>
        </w:rPr>
        <w:fldChar w:fldCharType="separate"/>
      </w:r>
      <w:r w:rsidR="002D0880">
        <w:rPr>
          <w:vertAlign w:val="superscript"/>
        </w:rPr>
        <w:t>45</w:t>
      </w:r>
      <w:r w:rsidRPr="003D3C76">
        <w:fldChar w:fldCharType="end"/>
      </w:r>
    </w:p>
    <w:p w14:paraId="2A33BC2C" w14:textId="35E252D9" w:rsidR="00396E92" w:rsidRPr="00BE4B90" w:rsidRDefault="00657E23" w:rsidP="00BE4B90">
      <w:pPr>
        <w:pStyle w:val="Bullet"/>
        <w:numPr>
          <w:ilvl w:val="0"/>
          <w:numId w:val="1"/>
        </w:numPr>
      </w:pPr>
      <w:r>
        <w:t>I</w:t>
      </w:r>
      <w:r w:rsidR="00396E92">
        <w:t>ncrease</w:t>
      </w:r>
      <w:r w:rsidR="00EE15F0">
        <w:t>d</w:t>
      </w:r>
      <w:r w:rsidR="00396E92">
        <w:t xml:space="preserve"> workload and resourcing for the </w:t>
      </w:r>
      <w:r w:rsidR="00D00E18">
        <w:t xml:space="preserve">program </w:t>
      </w:r>
      <w:r w:rsidR="00396E92">
        <w:t xml:space="preserve">administrator to assess </w:t>
      </w:r>
      <w:r w:rsidR="00BE4B90">
        <w:t xml:space="preserve">and </w:t>
      </w:r>
      <w:r w:rsidR="00396E92">
        <w:t xml:space="preserve">prioritise applicants </w:t>
      </w:r>
      <w:r>
        <w:t xml:space="preserve">for a </w:t>
      </w:r>
      <w:r w:rsidR="00396E92">
        <w:t xml:space="preserve">capped and refined RPGP. As mentioned in Section </w:t>
      </w:r>
      <w:r w:rsidR="00BE4B90">
        <w:fldChar w:fldCharType="begin"/>
      </w:r>
      <w:r w:rsidR="00BE4B90">
        <w:instrText xml:space="preserve"> REF _Ref490157061 \n \h </w:instrText>
      </w:r>
      <w:r w:rsidR="00BE4B90">
        <w:fldChar w:fldCharType="separate"/>
      </w:r>
      <w:r w:rsidR="002D0880">
        <w:t>2.4</w:t>
      </w:r>
      <w:r w:rsidR="00BE4B90">
        <w:fldChar w:fldCharType="end"/>
      </w:r>
      <w:r w:rsidR="00396E92">
        <w:t>,</w:t>
      </w:r>
      <w:r w:rsidR="00BE4B90">
        <w:t xml:space="preserve"> the </w:t>
      </w:r>
      <w:r w:rsidR="00396E92">
        <w:t xml:space="preserve">current </w:t>
      </w:r>
      <w:r w:rsidR="00BE4B90">
        <w:t xml:space="preserve">RPGP </w:t>
      </w:r>
      <w:r w:rsidR="00396E92">
        <w:t xml:space="preserve">administrative costs are relatively low with </w:t>
      </w:r>
      <w:r w:rsidR="00BE4B90">
        <w:t>ACRRM and RACGP</w:t>
      </w:r>
      <w:r w:rsidR="00396E92">
        <w:t xml:space="preserve"> employing a combined 4.6</w:t>
      </w:r>
      <w:r w:rsidR="003919F5">
        <w:t xml:space="preserve"> FTE </w:t>
      </w:r>
      <w:r w:rsidR="00396E92">
        <w:t xml:space="preserve">staff for grant administration and the DHS employing less than </w:t>
      </w:r>
      <w:r w:rsidR="000F4CB9">
        <w:t>1</w:t>
      </w:r>
      <w:r w:rsidR="00396E92">
        <w:t xml:space="preserve"> FTE. ACRRM and RACGP have </w:t>
      </w:r>
      <w:r w:rsidR="00BE4B90">
        <w:t xml:space="preserve">also </w:t>
      </w:r>
      <w:r w:rsidR="00396E92">
        <w:t>reduc</w:t>
      </w:r>
      <w:r w:rsidR="00BE4B90">
        <w:t>ed t</w:t>
      </w:r>
      <w:r w:rsidR="00396E92">
        <w:t>h</w:t>
      </w:r>
      <w:r w:rsidR="00BE4B90">
        <w:t xml:space="preserve">e time taken to process a grant, which has </w:t>
      </w:r>
      <w:r w:rsidR="00396E92">
        <w:t>decreased from 2.28 hours per grant to 1.66 hours.</w:t>
      </w:r>
      <w:r w:rsidR="00396E92">
        <w:rPr>
          <w:rStyle w:val="FootnoteReference"/>
        </w:rPr>
        <w:footnoteReference w:id="12"/>
      </w:r>
      <w:r w:rsidR="00396E92">
        <w:t xml:space="preserve"> Note that this does not take into account the significant effort (and cost) that went into DHS system design and establishment initially. </w:t>
      </w:r>
      <w:r w:rsidR="00BE4B90">
        <w:t>A</w:t>
      </w:r>
      <w:r w:rsidR="00396E92">
        <w:t xml:space="preserve"> few stakeholders have raised concerns that integrating </w:t>
      </w:r>
      <w:r w:rsidR="00D00E18">
        <w:t xml:space="preserve">program </w:t>
      </w:r>
      <w:r w:rsidR="00396E92">
        <w:t xml:space="preserve">administration of the RPGP with other </w:t>
      </w:r>
      <w:r w:rsidR="00396E92" w:rsidRPr="00BE4B90">
        <w:t>programs could increase administrative costs substantially.</w:t>
      </w:r>
    </w:p>
    <w:p w14:paraId="2FB7D53A" w14:textId="2AAEE64B" w:rsidR="00396E92" w:rsidRPr="00582728" w:rsidRDefault="00EE15F0" w:rsidP="00396E92">
      <w:pPr>
        <w:pStyle w:val="Bullet"/>
        <w:numPr>
          <w:ilvl w:val="0"/>
          <w:numId w:val="1"/>
        </w:numPr>
      </w:pPr>
      <w:r>
        <w:lastRenderedPageBreak/>
        <w:t xml:space="preserve">Challenges associated with aligning the funding arrangements across the two separate funding streams. </w:t>
      </w:r>
      <w:r w:rsidR="009A5980">
        <w:t>Implementing a separate funding stream targeted at VRGPs skills maintenance could be challenging due to the different funding cycles between the RPGP and HWSP</w:t>
      </w:r>
      <w:r w:rsidR="009A5980" w:rsidRPr="001D23E3">
        <w:t xml:space="preserve">. HWSP has a three year funding cycle, whilst RPGP’s funding cycle is within a year. </w:t>
      </w:r>
    </w:p>
    <w:p w14:paraId="1412231C" w14:textId="7F2E3F53" w:rsidR="000B08B2" w:rsidRPr="00A00999" w:rsidRDefault="00B911B3" w:rsidP="00BD653E">
      <w:pPr>
        <w:pStyle w:val="Heading4"/>
      </w:pPr>
      <w:r>
        <w:t xml:space="preserve">Option C2: </w:t>
      </w:r>
      <w:r w:rsidR="000B08B2">
        <w:t xml:space="preserve">Determine </w:t>
      </w:r>
      <w:r w:rsidR="005B5BFC">
        <w:t xml:space="preserve">RPGP </w:t>
      </w:r>
      <w:r w:rsidR="000B08B2">
        <w:t>program administrators through a tender process</w:t>
      </w:r>
      <w:bookmarkEnd w:id="714"/>
    </w:p>
    <w:p w14:paraId="16D9A57E" w14:textId="7AACFC2A" w:rsidR="000B08B2" w:rsidRPr="008A095B" w:rsidRDefault="00170189" w:rsidP="000B08B2">
      <w:pPr>
        <w:pStyle w:val="Bullet"/>
        <w:numPr>
          <w:ilvl w:val="0"/>
          <w:numId w:val="0"/>
        </w:numPr>
      </w:pPr>
      <w:r>
        <w:t>Many</w:t>
      </w:r>
      <w:r w:rsidR="000B08B2">
        <w:t xml:space="preserve"> stakeholders expressed the </w:t>
      </w:r>
      <w:r w:rsidR="005B5BFC">
        <w:t>view</w:t>
      </w:r>
      <w:r w:rsidR="000B08B2">
        <w:t xml:space="preserve"> that ACRRM and RACGP are both effective </w:t>
      </w:r>
      <w:r w:rsidR="00D00E18">
        <w:t xml:space="preserve">program </w:t>
      </w:r>
      <w:r w:rsidR="000B08B2">
        <w:t>administrators of the RPGP,</w:t>
      </w:r>
      <w:r>
        <w:t xml:space="preserve"> however</w:t>
      </w:r>
      <w:r w:rsidR="000B08B2">
        <w:t xml:space="preserve"> there </w:t>
      </w:r>
      <w:r w:rsidR="005B5BFC">
        <w:t>is limited data available on administration effectiveness</w:t>
      </w:r>
      <w:r>
        <w:t xml:space="preserve"> beyond </w:t>
      </w:r>
      <w:r w:rsidR="00214BFA">
        <w:t>the</w:t>
      </w:r>
      <w:r>
        <w:t xml:space="preserve"> cost of admin</w:t>
      </w:r>
      <w:r w:rsidR="000119DE">
        <w:t>i</w:t>
      </w:r>
      <w:r>
        <w:t>stration</w:t>
      </w:r>
      <w:r w:rsidR="005B5BFC">
        <w:t>.</w:t>
      </w:r>
      <w:r w:rsidR="000B08B2">
        <w:t xml:space="preserve"> A range of possible </w:t>
      </w:r>
      <w:r w:rsidR="00D00E18">
        <w:t xml:space="preserve">program </w:t>
      </w:r>
      <w:r w:rsidR="000B08B2">
        <w:t xml:space="preserve">administrators could be considered including the RWAs, </w:t>
      </w:r>
      <w:r w:rsidR="000B08B2" w:rsidRPr="008A095B">
        <w:t xml:space="preserve">PHNs, RTOs, or </w:t>
      </w:r>
      <w:r w:rsidR="000B08B2">
        <w:t>c</w:t>
      </w:r>
      <w:r w:rsidR="000B08B2" w:rsidRPr="008A095B">
        <w:t>ontinuing</w:t>
      </w:r>
      <w:r w:rsidR="000B08B2">
        <w:t xml:space="preserve"> under the </w:t>
      </w:r>
      <w:r w:rsidR="000B08B2" w:rsidRPr="008A095B">
        <w:t xml:space="preserve">current </w:t>
      </w:r>
      <w:r w:rsidR="000B08B2">
        <w:t>college administration</w:t>
      </w:r>
      <w:r w:rsidR="000B08B2" w:rsidRPr="008A095B">
        <w:t xml:space="preserve">.     </w:t>
      </w:r>
    </w:p>
    <w:p w14:paraId="36AE9A38" w14:textId="12A49EFB" w:rsidR="000B08B2" w:rsidRDefault="000B08B2" w:rsidP="000B08B2">
      <w:r w:rsidRPr="008A095B">
        <w:t xml:space="preserve">Nous proposes that </w:t>
      </w:r>
      <w:r w:rsidR="005B5BFC">
        <w:t xml:space="preserve">if Option C1 (centralisation through the </w:t>
      </w:r>
      <w:r w:rsidR="0089109A">
        <w:t>HWSP</w:t>
      </w:r>
      <w:r w:rsidR="00E012C3">
        <w:t>) is not chosen,</w:t>
      </w:r>
      <w:r w:rsidR="005B5BFC">
        <w:t xml:space="preserve"> </w:t>
      </w:r>
      <w:r w:rsidRPr="008A095B">
        <w:t xml:space="preserve">the most appropriate approach </w:t>
      </w:r>
      <w:r>
        <w:t xml:space="preserve">to determine the administrator for the </w:t>
      </w:r>
      <w:r w:rsidR="00BA0F4A">
        <w:t xml:space="preserve">refined </w:t>
      </w:r>
      <w:r w:rsidR="005B5BFC">
        <w:t>RPGP program w</w:t>
      </w:r>
      <w:r w:rsidRPr="008A095B">
        <w:t>ould be to approach the market under tender.</w:t>
      </w:r>
      <w:r w:rsidR="00D20167">
        <w:t xml:space="preserve"> Aligned with the tendering process in the Parliament of Australia’s </w:t>
      </w:r>
      <w:r w:rsidR="00D20167" w:rsidRPr="00D20167">
        <w:t>Contracting out of Government Services Report</w:t>
      </w:r>
      <w:r w:rsidR="00D20167">
        <w:t>,</w:t>
      </w:r>
      <w:r w:rsidR="001A534A" w:rsidRPr="003D3C76">
        <w:fldChar w:fldCharType="begin"/>
      </w:r>
      <w:r w:rsidR="001A534A" w:rsidRPr="001A534A">
        <w:rPr>
          <w:vertAlign w:val="superscript"/>
        </w:rPr>
        <w:instrText xml:space="preserve"> REF _Ref488854473 \w \h  \* MERGEFORMAT </w:instrText>
      </w:r>
      <w:r w:rsidR="001A534A" w:rsidRPr="003D3C76">
        <w:rPr>
          <w:vertAlign w:val="superscript"/>
        </w:rPr>
        <w:fldChar w:fldCharType="separate"/>
      </w:r>
      <w:r w:rsidR="002D0880">
        <w:rPr>
          <w:vertAlign w:val="superscript"/>
        </w:rPr>
        <w:t>24</w:t>
      </w:r>
      <w:r w:rsidR="001A534A" w:rsidRPr="003D3C76">
        <w:fldChar w:fldCharType="end"/>
      </w:r>
      <w:r w:rsidR="00D20167">
        <w:t xml:space="preserve"> a</w:t>
      </w:r>
      <w:r>
        <w:t xml:space="preserve">ssessment of </w:t>
      </w:r>
      <w:r w:rsidR="00D20167">
        <w:t xml:space="preserve">the </w:t>
      </w:r>
      <w:r>
        <w:t xml:space="preserve">appropriate administrators could consider following: </w:t>
      </w:r>
    </w:p>
    <w:p w14:paraId="635F2474" w14:textId="1C6E2D2D" w:rsidR="000B08B2" w:rsidRDefault="00214BFA" w:rsidP="000B08B2">
      <w:pPr>
        <w:pStyle w:val="Bullet"/>
        <w:numPr>
          <w:ilvl w:val="0"/>
          <w:numId w:val="1"/>
        </w:numPr>
      </w:pPr>
      <w:r>
        <w:t>m</w:t>
      </w:r>
      <w:r w:rsidR="000B08B2">
        <w:t xml:space="preserve">echanisms to enable ongoing collaboration with key stakeholders </w:t>
      </w:r>
    </w:p>
    <w:p w14:paraId="54067106" w14:textId="7273C8FB" w:rsidR="000B08B2" w:rsidRDefault="00214BFA" w:rsidP="000B08B2">
      <w:pPr>
        <w:pStyle w:val="Bullet"/>
        <w:numPr>
          <w:ilvl w:val="0"/>
          <w:numId w:val="1"/>
        </w:numPr>
      </w:pPr>
      <w:r>
        <w:t>a</w:t>
      </w:r>
      <w:r w:rsidR="000B08B2">
        <w:t>ssessment frameworks to determine community need</w:t>
      </w:r>
    </w:p>
    <w:p w14:paraId="162AC8D3" w14:textId="2CCC179D" w:rsidR="000B08B2" w:rsidRDefault="00214BFA" w:rsidP="000B08B2">
      <w:pPr>
        <w:pStyle w:val="Bullet"/>
        <w:numPr>
          <w:ilvl w:val="0"/>
          <w:numId w:val="1"/>
        </w:numPr>
      </w:pPr>
      <w:r>
        <w:t>i</w:t>
      </w:r>
      <w:r w:rsidR="000B08B2">
        <w:t xml:space="preserve">dentification process under the MMM classification system </w:t>
      </w:r>
    </w:p>
    <w:p w14:paraId="026711BC" w14:textId="428F77FD" w:rsidR="000B08B2" w:rsidRDefault="00214BFA" w:rsidP="000B08B2">
      <w:pPr>
        <w:pStyle w:val="Bullet"/>
        <w:numPr>
          <w:ilvl w:val="0"/>
          <w:numId w:val="1"/>
        </w:numPr>
      </w:pPr>
      <w:r>
        <w:t>e</w:t>
      </w:r>
      <w:r w:rsidR="000B08B2">
        <w:t>valuation frameworks to assess program outcomes</w:t>
      </w:r>
    </w:p>
    <w:p w14:paraId="47200CEC" w14:textId="73E2178B" w:rsidR="000B08B2" w:rsidRPr="008A095B" w:rsidRDefault="00214BFA" w:rsidP="000B08B2">
      <w:pPr>
        <w:pStyle w:val="Bullet"/>
        <w:numPr>
          <w:ilvl w:val="0"/>
          <w:numId w:val="1"/>
        </w:numPr>
      </w:pPr>
      <w:r>
        <w:t>r</w:t>
      </w:r>
      <w:r w:rsidR="000B08B2">
        <w:t>isk management and quality assurance mechanisms</w:t>
      </w:r>
      <w:r w:rsidR="005B5BFC">
        <w:t>.</w:t>
      </w:r>
    </w:p>
    <w:p w14:paraId="30E63BCD" w14:textId="7E8B4A36" w:rsidR="00C17257" w:rsidRDefault="000B08B2" w:rsidP="000B08B2">
      <w:r w:rsidRPr="008A095B">
        <w:t>Regardless</w:t>
      </w:r>
      <w:r>
        <w:t xml:space="preserve"> of the </w:t>
      </w:r>
      <w:r w:rsidR="00D00E18">
        <w:t xml:space="preserve">program </w:t>
      </w:r>
      <w:r>
        <w:t>administrator</w:t>
      </w:r>
      <w:r w:rsidRPr="008A095B">
        <w:t>, there is a need for continual collaboration between the administrator</w:t>
      </w:r>
      <w:r w:rsidRPr="00B855CA">
        <w:t xml:space="preserve"> and </w:t>
      </w:r>
      <w:r w:rsidR="005B5BFC">
        <w:t>professional</w:t>
      </w:r>
      <w:r w:rsidRPr="00B855CA">
        <w:t xml:space="preserve"> colleges. This could be in the form of the current ACRRM and RACGP Procedural Medicine Collaboration, or a newly developed joint college forum that will have an independent, advisory role and provide governance over the selection</w:t>
      </w:r>
      <w:r w:rsidR="005B5BFC">
        <w:t xml:space="preserve"> and approval</w:t>
      </w:r>
      <w:r w:rsidRPr="00B855CA">
        <w:t xml:space="preserve"> of </w:t>
      </w:r>
      <w:r w:rsidR="005B5BFC">
        <w:t xml:space="preserve">quality training </w:t>
      </w:r>
      <w:r w:rsidRPr="00B855CA">
        <w:t>course</w:t>
      </w:r>
      <w:r w:rsidR="005B5BFC">
        <w:t>s</w:t>
      </w:r>
      <w:r w:rsidRPr="00B855CA">
        <w:t xml:space="preserve"> and professional standard</w:t>
      </w:r>
      <w:r w:rsidR="005B5BFC">
        <w:t>s for RPGP eligibility</w:t>
      </w:r>
      <w:r w:rsidRPr="00B855CA">
        <w:t xml:space="preserve">. </w:t>
      </w:r>
    </w:p>
    <w:p w14:paraId="50C039E2" w14:textId="77777777" w:rsidR="00C17257" w:rsidRDefault="00C17257" w:rsidP="00C17257">
      <w:pPr>
        <w:pStyle w:val="Heading5"/>
      </w:pPr>
      <w:r>
        <w:t xml:space="preserve">Benefits </w:t>
      </w:r>
    </w:p>
    <w:p w14:paraId="722BDBB8" w14:textId="30ED5916" w:rsidR="00C17257" w:rsidRDefault="00BA0F4A" w:rsidP="00BA0F4A">
      <w:r>
        <w:t xml:space="preserve">A key </w:t>
      </w:r>
      <w:r w:rsidR="00C17257">
        <w:t xml:space="preserve">benefit </w:t>
      </w:r>
      <w:r>
        <w:t xml:space="preserve">of </w:t>
      </w:r>
      <w:r w:rsidR="00D00E18">
        <w:t xml:space="preserve">an </w:t>
      </w:r>
      <w:r>
        <w:t>o</w:t>
      </w:r>
      <w:r w:rsidR="00C17257" w:rsidRPr="00C90304">
        <w:t>pen tender</w:t>
      </w:r>
      <w:r w:rsidR="004E68DC">
        <w:t xml:space="preserve"> process</w:t>
      </w:r>
      <w:r w:rsidR="00C17257" w:rsidRPr="00C90304">
        <w:t xml:space="preserve"> for </w:t>
      </w:r>
      <w:r w:rsidR="00D00E18">
        <w:t xml:space="preserve">program administration of the </w:t>
      </w:r>
      <w:r w:rsidR="00C17257">
        <w:t xml:space="preserve">capped and refined RPGP </w:t>
      </w:r>
      <w:r w:rsidR="00C50FD6">
        <w:t>is</w:t>
      </w:r>
      <w:r>
        <w:t xml:space="preserve"> that </w:t>
      </w:r>
      <w:r w:rsidR="00C17257" w:rsidRPr="00C90304">
        <w:t xml:space="preserve">the successful tenderer can </w:t>
      </w:r>
      <w:r w:rsidR="004E68DC">
        <w:t xml:space="preserve">be tasked to </w:t>
      </w:r>
      <w:r w:rsidR="00C17257" w:rsidRPr="00C90304">
        <w:t xml:space="preserve">implement the proposed </w:t>
      </w:r>
      <w:r w:rsidR="00FA30CB">
        <w:t>improvement</w:t>
      </w:r>
      <w:r w:rsidR="00C17257" w:rsidRPr="00C90304">
        <w:t>s to the RPGP criteria</w:t>
      </w:r>
      <w:r w:rsidR="00FA30CB">
        <w:t xml:space="preserve"> (outlined in Option A, plus those in Option C)</w:t>
      </w:r>
      <w:r w:rsidR="00C17257">
        <w:t>.</w:t>
      </w:r>
      <w:r>
        <w:t xml:space="preserve"> Aligned with the broader benefits of Options C, </w:t>
      </w:r>
      <w:r w:rsidR="00FA30CB">
        <w:t>other benefits</w:t>
      </w:r>
      <w:r>
        <w:t xml:space="preserve"> include:</w:t>
      </w:r>
    </w:p>
    <w:p w14:paraId="79717881" w14:textId="008806AE" w:rsidR="00C17257" w:rsidRDefault="00BA0F4A" w:rsidP="00BA0F4A">
      <w:pPr>
        <w:pStyle w:val="Bullet"/>
      </w:pPr>
      <w:r>
        <w:t>Implementing p</w:t>
      </w:r>
      <w:r w:rsidR="00C17257">
        <w:t xml:space="preserve">rogram improvements as detailed in Option A </w:t>
      </w:r>
      <w:r>
        <w:t>to</w:t>
      </w:r>
      <w:r w:rsidR="00C17257">
        <w:t xml:space="preserve"> better target </w:t>
      </w:r>
      <w:r>
        <w:t xml:space="preserve">and </w:t>
      </w:r>
      <w:r w:rsidR="00FA30CB">
        <w:t>achieve</w:t>
      </w:r>
      <w:r>
        <w:t xml:space="preserve"> the </w:t>
      </w:r>
      <w:r w:rsidR="00C17257">
        <w:t>policy objectives</w:t>
      </w:r>
      <w:r w:rsidR="003919F5">
        <w:t>.</w:t>
      </w:r>
    </w:p>
    <w:p w14:paraId="1128DBC3" w14:textId="2193F4FB" w:rsidR="00C17257" w:rsidRDefault="00C17257" w:rsidP="00BA0F4A">
      <w:pPr>
        <w:pStyle w:val="Bullet"/>
      </w:pPr>
      <w:r>
        <w:t>Capping the</w:t>
      </w:r>
      <w:r w:rsidR="00BA0F4A">
        <w:t xml:space="preserve"> total RPGP expenditure to </w:t>
      </w:r>
      <w:r>
        <w:t xml:space="preserve">stop current overspend and ensure other </w:t>
      </w:r>
      <w:proofErr w:type="spellStart"/>
      <w:r w:rsidR="00BA0F4A">
        <w:t>DoH</w:t>
      </w:r>
      <w:proofErr w:type="spellEnd"/>
      <w:r w:rsidR="00BA0F4A">
        <w:t xml:space="preserve"> Health W</w:t>
      </w:r>
      <w:r>
        <w:t>orkforce programs are supported</w:t>
      </w:r>
      <w:r w:rsidR="003919F5">
        <w:t>.</w:t>
      </w:r>
    </w:p>
    <w:p w14:paraId="0376ABAE" w14:textId="364C5FA4" w:rsidR="00C17257" w:rsidRDefault="00C17257" w:rsidP="00BA0F4A">
      <w:pPr>
        <w:pStyle w:val="Bullet"/>
      </w:pPr>
      <w:r>
        <w:t>Asses</w:t>
      </w:r>
      <w:r w:rsidR="00BA0F4A">
        <w:t xml:space="preserve">sing </w:t>
      </w:r>
      <w:r>
        <w:t>community need</w:t>
      </w:r>
      <w:r w:rsidR="00BA0F4A">
        <w:t>s</w:t>
      </w:r>
      <w:r>
        <w:t xml:space="preserve"> </w:t>
      </w:r>
      <w:r w:rsidR="00BA0F4A">
        <w:t xml:space="preserve">to </w:t>
      </w:r>
      <w:r>
        <w:t>prioritis</w:t>
      </w:r>
      <w:r w:rsidR="00BA0F4A">
        <w:t xml:space="preserve">e rural </w:t>
      </w:r>
      <w:r>
        <w:t xml:space="preserve">applicants who seek to undertake </w:t>
      </w:r>
      <w:r w:rsidR="00BA0F4A">
        <w:t xml:space="preserve">procedural skill training in areas that </w:t>
      </w:r>
      <w:r>
        <w:t>address service delivery gaps in their community</w:t>
      </w:r>
      <w:r w:rsidR="004E68DC">
        <w:t>, thus better targeting policy outcomes.</w:t>
      </w:r>
    </w:p>
    <w:p w14:paraId="46295F1F" w14:textId="77777777" w:rsidR="00C17257" w:rsidRDefault="00C17257" w:rsidP="00C17257">
      <w:pPr>
        <w:pStyle w:val="Heading5"/>
      </w:pPr>
      <w:r>
        <w:t>Considerations</w:t>
      </w:r>
    </w:p>
    <w:p w14:paraId="5CB54E29" w14:textId="24A16216" w:rsidR="004E68DC" w:rsidRDefault="00F63E73" w:rsidP="00F63E73">
      <w:r>
        <w:t xml:space="preserve">In addition to considering the appropriate </w:t>
      </w:r>
      <w:r w:rsidR="005D3ED6">
        <w:t xml:space="preserve">program </w:t>
      </w:r>
      <w:r>
        <w:t xml:space="preserve">administrators and the aforementioned improvements, </w:t>
      </w:r>
      <w:r w:rsidR="00C50FD6">
        <w:t xml:space="preserve">implementing </w:t>
      </w:r>
      <w:r w:rsidRPr="00F523DE">
        <w:t>new program procedures</w:t>
      </w:r>
      <w:r>
        <w:t xml:space="preserve"> for a</w:t>
      </w:r>
      <w:r w:rsidRPr="00F523DE">
        <w:t xml:space="preserve">pplicant assessment and prioritisation </w:t>
      </w:r>
      <w:r>
        <w:t>w</w:t>
      </w:r>
      <w:r w:rsidR="004E68DC">
        <w:t>ould also need to be considered:</w:t>
      </w:r>
    </w:p>
    <w:p w14:paraId="2622B7D4" w14:textId="4CE85663" w:rsidR="004E68DC" w:rsidRDefault="004E68DC" w:rsidP="004E68DC">
      <w:pPr>
        <w:pStyle w:val="Bullet"/>
        <w:numPr>
          <w:ilvl w:val="0"/>
          <w:numId w:val="1"/>
        </w:numPr>
      </w:pPr>
      <w:r>
        <w:lastRenderedPageBreak/>
        <w:t>N</w:t>
      </w:r>
      <w:r w:rsidR="00BA0F4A">
        <w:t>ew proc</w:t>
      </w:r>
      <w:r>
        <w:t>esse</w:t>
      </w:r>
      <w:r w:rsidR="00BA0F4A">
        <w:t xml:space="preserve">s </w:t>
      </w:r>
      <w:r w:rsidR="003919F5">
        <w:t>would be required</w:t>
      </w:r>
      <w:r w:rsidR="00BA0F4A">
        <w:t xml:space="preserve"> to assess and prioritise applicants based on</w:t>
      </w:r>
      <w:r w:rsidR="00F63E73">
        <w:t xml:space="preserve"> rural</w:t>
      </w:r>
      <w:r w:rsidR="00BA0F4A">
        <w:t xml:space="preserve"> </w:t>
      </w:r>
      <w:r>
        <w:t xml:space="preserve">community need. Clear </w:t>
      </w:r>
      <w:r w:rsidR="007A081B">
        <w:t>s</w:t>
      </w:r>
      <w:r w:rsidR="00BA0F4A">
        <w:t>election criteria</w:t>
      </w:r>
      <w:r w:rsidR="00F63E73">
        <w:t xml:space="preserve"> for grant recipients would also</w:t>
      </w:r>
      <w:r w:rsidR="00BA0F4A">
        <w:t xml:space="preserve"> nee</w:t>
      </w:r>
      <w:r w:rsidR="003919F5">
        <w:t>d</w:t>
      </w:r>
      <w:r w:rsidR="00BA0F4A">
        <w:t xml:space="preserve"> to be introduced to standardise and ensure quality control of the assessment.</w:t>
      </w:r>
    </w:p>
    <w:p w14:paraId="54D973B5" w14:textId="389F0D00" w:rsidR="00FA30CB" w:rsidRDefault="00FA30CB" w:rsidP="004E68DC">
      <w:pPr>
        <w:pStyle w:val="Bullet"/>
        <w:numPr>
          <w:ilvl w:val="0"/>
          <w:numId w:val="1"/>
        </w:numPr>
      </w:pPr>
      <w:r>
        <w:t>Recent tendering processes for similar programs e.g. HSWP should be considered and whether RPGP is different enough to warrant its own tendering process.</w:t>
      </w:r>
    </w:p>
    <w:p w14:paraId="3C330FE3" w14:textId="6322708C" w:rsidR="00C17257" w:rsidRPr="00711E88" w:rsidRDefault="004E68DC" w:rsidP="004E68DC">
      <w:pPr>
        <w:pStyle w:val="Bullet"/>
        <w:numPr>
          <w:ilvl w:val="0"/>
          <w:numId w:val="1"/>
        </w:numPr>
      </w:pPr>
      <w:r>
        <w:t>If Option C2 is chosen for RPGP, Option D for the GPPTSP should also be implemented.</w:t>
      </w:r>
    </w:p>
    <w:p w14:paraId="0DF55953" w14:textId="77777777" w:rsidR="00C17257" w:rsidRDefault="00C17257" w:rsidP="00C17257">
      <w:pPr>
        <w:pStyle w:val="Heading5"/>
      </w:pPr>
      <w:r>
        <w:t>Risks</w:t>
      </w:r>
    </w:p>
    <w:p w14:paraId="5663FF40" w14:textId="4C57A092" w:rsidR="00396E92" w:rsidRPr="00B855CA" w:rsidRDefault="00C17257" w:rsidP="000B08B2">
      <w:r>
        <w:t xml:space="preserve">There are a number of risks that the </w:t>
      </w:r>
      <w:proofErr w:type="spellStart"/>
      <w:r>
        <w:t>DoH</w:t>
      </w:r>
      <w:proofErr w:type="spellEnd"/>
      <w:r>
        <w:t xml:space="preserve"> should consider when assessing</w:t>
      </w:r>
      <w:r w:rsidR="00BA0F4A">
        <w:t xml:space="preserve"> </w:t>
      </w:r>
      <w:r w:rsidR="00BA0F4A" w:rsidRPr="008A095B">
        <w:t xml:space="preserve">the </w:t>
      </w:r>
      <w:r w:rsidR="003919F5">
        <w:t>tender</w:t>
      </w:r>
      <w:r w:rsidR="00BA0F4A" w:rsidRPr="008A095B">
        <w:t xml:space="preserve"> approach </w:t>
      </w:r>
      <w:r w:rsidR="00BA0F4A">
        <w:t xml:space="preserve">to determine the </w:t>
      </w:r>
      <w:r w:rsidR="005D3ED6">
        <w:t xml:space="preserve">program administrator for the </w:t>
      </w:r>
      <w:r w:rsidR="00C50FD6">
        <w:t>refined RPGP</w:t>
      </w:r>
      <w:r w:rsidR="00BA0F4A" w:rsidRPr="008A095B">
        <w:t>.</w:t>
      </w:r>
      <w:r w:rsidR="00BA0F4A">
        <w:t xml:space="preserve"> </w:t>
      </w:r>
      <w:r>
        <w:t xml:space="preserve">These include: </w:t>
      </w:r>
      <w:bookmarkStart w:id="722" w:name="_Ref485897787"/>
      <w:bookmarkStart w:id="723" w:name="_Toc485914931"/>
      <w:bookmarkStart w:id="724" w:name="_Toc485915161"/>
      <w:bookmarkStart w:id="725" w:name="_Toc486238197"/>
      <w:bookmarkStart w:id="726" w:name="_Toc486239552"/>
      <w:bookmarkStart w:id="727" w:name="_Toc487529691"/>
      <w:bookmarkStart w:id="728" w:name="_Toc487541749"/>
      <w:bookmarkStart w:id="729" w:name="_Toc487551142"/>
      <w:bookmarkStart w:id="730" w:name="_Ref488668886"/>
      <w:bookmarkStart w:id="731" w:name="_Toc488749911"/>
      <w:bookmarkStart w:id="732" w:name="_Toc488750826"/>
      <w:bookmarkStart w:id="733" w:name="_Toc488842268"/>
      <w:bookmarkEnd w:id="715"/>
    </w:p>
    <w:p w14:paraId="39A7C6DF" w14:textId="43AE2908" w:rsidR="003A6C5B" w:rsidRDefault="004E68DC" w:rsidP="00FA30CB">
      <w:pPr>
        <w:pStyle w:val="Bullet"/>
      </w:pPr>
      <w:r>
        <w:t>I</w:t>
      </w:r>
      <w:r w:rsidR="003A6C5B">
        <w:t>ncreased workload and resourcing for the administrator to assess and prioritise applicants in the capped and refined RPGP</w:t>
      </w:r>
      <w:r w:rsidR="00C50FD6">
        <w:t>, as mentioned in Option C1</w:t>
      </w:r>
      <w:r w:rsidR="00214BFA">
        <w:t>.</w:t>
      </w:r>
      <w:r w:rsidR="003A6C5B">
        <w:t xml:space="preserve"> </w:t>
      </w:r>
    </w:p>
    <w:p w14:paraId="77BDB9D1" w14:textId="77777777" w:rsidR="004E68DC" w:rsidRDefault="004E68DC" w:rsidP="00C50FD6">
      <w:pPr>
        <w:pStyle w:val="Bullet"/>
      </w:pPr>
      <w:r>
        <w:t>I</w:t>
      </w:r>
      <w:r w:rsidR="00C50FD6">
        <w:t>ncreased</w:t>
      </w:r>
      <w:r w:rsidR="00C50FD6" w:rsidRPr="00C50FD6">
        <w:t xml:space="preserve"> complexity, cost </w:t>
      </w:r>
      <w:r w:rsidR="00EE15F0">
        <w:t>to implement</w:t>
      </w:r>
      <w:r w:rsidR="00C50FD6" w:rsidRPr="00C50FD6">
        <w:t xml:space="preserve"> and cause greater disruption to the continuity of the RPGP program. </w:t>
      </w:r>
      <w:r w:rsidR="00F63E73">
        <w:t xml:space="preserve">There would </w:t>
      </w:r>
      <w:r w:rsidR="003A6C5B">
        <w:t xml:space="preserve">be </w:t>
      </w:r>
      <w:r w:rsidR="00F63E73">
        <w:t xml:space="preserve">additional </w:t>
      </w:r>
      <w:r w:rsidR="003A6C5B">
        <w:t>complexity in</w:t>
      </w:r>
      <w:r w:rsidR="00F63E73">
        <w:t xml:space="preserve"> the open tender process as the </w:t>
      </w:r>
      <w:proofErr w:type="spellStart"/>
      <w:r w:rsidR="00F63E73">
        <w:t>DoH</w:t>
      </w:r>
      <w:proofErr w:type="spellEnd"/>
      <w:r w:rsidR="00F63E73">
        <w:t xml:space="preserve"> would be required to </w:t>
      </w:r>
      <w:r w:rsidR="003A6C5B">
        <w:t>assess</w:t>
      </w:r>
      <w:r w:rsidR="00F63E73">
        <w:t xml:space="preserve"> and</w:t>
      </w:r>
      <w:r w:rsidR="003A6C5B">
        <w:t xml:space="preserve"> select</w:t>
      </w:r>
      <w:r w:rsidR="00F63E73">
        <w:t xml:space="preserve"> the successful applicant before a </w:t>
      </w:r>
      <w:r w:rsidR="003A6C5B">
        <w:t>design and change</w:t>
      </w:r>
      <w:r w:rsidR="00F63E73">
        <w:t xml:space="preserve"> management action plan is used to implement the change.</w:t>
      </w:r>
    </w:p>
    <w:p w14:paraId="7D74805B" w14:textId="751EC601" w:rsidR="004E68DC" w:rsidRDefault="004E68DC" w:rsidP="004E68DC">
      <w:pPr>
        <w:pStyle w:val="Bullet"/>
      </w:pPr>
      <w:r>
        <w:t>Cost of going to</w:t>
      </w:r>
      <w:r w:rsidR="00FA30CB">
        <w:t xml:space="preserve"> tender may not be either commiserate with the expenditure of the RPGP funds, or deemed a responsible use of government resources, especially given similar recent processes for other scholarship and grant programs.</w:t>
      </w:r>
    </w:p>
    <w:p w14:paraId="32F33FEA" w14:textId="71BEFE20" w:rsidR="00396E92" w:rsidRDefault="004E68DC" w:rsidP="00FA30CB">
      <w:pPr>
        <w:pStyle w:val="Bullet"/>
      </w:pPr>
      <w:r>
        <w:t>If Option C1 is chosen for RPGP, Option D for the GPPTSP should also be implemented.</w:t>
      </w:r>
      <w:r w:rsidR="00F63E73">
        <w:t xml:space="preserve"> </w:t>
      </w:r>
      <w:r w:rsidR="003A6C5B">
        <w:t xml:space="preserve"> </w:t>
      </w:r>
    </w:p>
    <w:p w14:paraId="3C6265A2" w14:textId="77777777" w:rsidR="00396E92" w:rsidRDefault="00396E92" w:rsidP="002E7459">
      <w:pPr>
        <w:pStyle w:val="Default"/>
      </w:pPr>
      <w:bookmarkStart w:id="734" w:name="_Toc488922135"/>
      <w:bookmarkStart w:id="735" w:name="_Toc488924196"/>
      <w:r>
        <w:br w:type="page"/>
      </w:r>
    </w:p>
    <w:p w14:paraId="29A67B04" w14:textId="151E0995" w:rsidR="00CD2F7F" w:rsidRDefault="008014CB" w:rsidP="00B911B3">
      <w:pPr>
        <w:pStyle w:val="Heading2"/>
      </w:pPr>
      <w:bookmarkStart w:id="736" w:name="_Toc490471597"/>
      <w:bookmarkStart w:id="737" w:name="_Toc490556078"/>
      <w:bookmarkStart w:id="738" w:name="_Toc490568662"/>
      <w:bookmarkStart w:id="739" w:name="_Toc490654881"/>
      <w:bookmarkStart w:id="740" w:name="_Toc490654981"/>
      <w:r>
        <w:lastRenderedPageBreak/>
        <w:t xml:space="preserve">Options for reform: </w:t>
      </w:r>
      <w:r w:rsidR="00CD2F7F">
        <w:t>GPPTSP</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0D47AB57" w14:textId="584126B4" w:rsidR="001A41A8" w:rsidRPr="005241CE" w:rsidRDefault="001A41A8" w:rsidP="001A41A8">
      <w:r>
        <w:t xml:space="preserve">In light of the changing context outlined in </w:t>
      </w:r>
      <w:r w:rsidRPr="0080303B">
        <w:t xml:space="preserve">Section </w:t>
      </w:r>
      <w:r w:rsidR="008C2A43">
        <w:t>3</w:t>
      </w:r>
      <w:r w:rsidRPr="0080303B">
        <w:t>,</w:t>
      </w:r>
      <w:r>
        <w:t xml:space="preserve"> </w:t>
      </w:r>
      <w:r w:rsidR="00931D24">
        <w:t>recommendations from the Mason Review</w:t>
      </w:r>
      <w:r w:rsidR="00931D24" w:rsidRPr="00FD27FF">
        <w:fldChar w:fldCharType="begin"/>
      </w:r>
      <w:r w:rsidR="00931D24" w:rsidRPr="00821458">
        <w:rPr>
          <w:vertAlign w:val="superscript"/>
        </w:rPr>
        <w:instrText xml:space="preserve"> REF _Ref483919755 \n \h </w:instrText>
      </w:r>
      <w:r w:rsidR="00931D24">
        <w:rPr>
          <w:vertAlign w:val="superscript"/>
        </w:rPr>
        <w:instrText xml:space="preserve"> \* MERGEFORMAT </w:instrText>
      </w:r>
      <w:r w:rsidR="00931D24" w:rsidRPr="00FD27FF">
        <w:rPr>
          <w:vertAlign w:val="superscript"/>
        </w:rPr>
        <w:fldChar w:fldCharType="separate"/>
      </w:r>
      <w:r w:rsidR="002D0880">
        <w:rPr>
          <w:vertAlign w:val="superscript"/>
        </w:rPr>
        <w:t>77</w:t>
      </w:r>
      <w:r w:rsidR="00931D24" w:rsidRPr="00FD27FF">
        <w:fldChar w:fldCharType="end"/>
      </w:r>
      <w:r w:rsidR="00931D24">
        <w:rPr>
          <w:vertAlign w:val="superscript"/>
        </w:rPr>
        <w:t xml:space="preserve"> </w:t>
      </w:r>
      <w:r w:rsidR="00931D24">
        <w:t>and successive governments’</w:t>
      </w:r>
      <w:r w:rsidR="00FA30CB">
        <w:t xml:space="preserve"> </w:t>
      </w:r>
      <w:r w:rsidR="00400B60">
        <w:t>consolidation</w:t>
      </w:r>
      <w:r w:rsidR="00FA30CB">
        <w:t xml:space="preserve"> of grant programs</w:t>
      </w:r>
      <w:r w:rsidR="00931D24">
        <w:t xml:space="preserve">, </w:t>
      </w:r>
      <w:r>
        <w:t xml:space="preserve">and </w:t>
      </w:r>
      <w:r w:rsidR="00400B60">
        <w:t>the</w:t>
      </w:r>
      <w:r>
        <w:t xml:space="preserve"> evidence gathered in this Review, the design and </w:t>
      </w:r>
      <w:r w:rsidRPr="005241CE">
        <w:t>im</w:t>
      </w:r>
      <w:r w:rsidR="00E012C3">
        <w:t>plementation of the GPPTSP should be revised</w:t>
      </w:r>
      <w:r w:rsidRPr="005241CE">
        <w:t xml:space="preserve">. This Review has analysed data and evidence from the three research streams to inform how changes could be made. </w:t>
      </w:r>
    </w:p>
    <w:p w14:paraId="11CA7AFE" w14:textId="77777777" w:rsidR="00384F1C" w:rsidRPr="003F76B2" w:rsidRDefault="00384F1C" w:rsidP="00384F1C">
      <w:r>
        <w:t>Since 2010, a total of 237 GPPTSP grants were administered. The grants have supported 161 grant recipients to attain advanced procedural skills in anaesthetics and obstetrics, with a further 76 recipients of first round funding</w:t>
      </w:r>
      <w:r w:rsidRPr="009D152D">
        <w:t xml:space="preserve"> expected to complete the</w:t>
      </w:r>
      <w:r>
        <w:t>ir advanced</w:t>
      </w:r>
      <w:r w:rsidRPr="009D152D">
        <w:t xml:space="preserve"> training in </w:t>
      </w:r>
      <w:r>
        <w:t xml:space="preserve">the near </w:t>
      </w:r>
      <w:r w:rsidRPr="009D152D">
        <w:t>future</w:t>
      </w:r>
      <w:r>
        <w:t xml:space="preserve"> (as at 2015). This suggests that the </w:t>
      </w:r>
      <w:r w:rsidRPr="005D6B5E">
        <w:t xml:space="preserve">GPPTSP </w:t>
      </w:r>
      <w:r>
        <w:t xml:space="preserve">could be </w:t>
      </w:r>
      <w:r w:rsidRPr="005D6B5E">
        <w:t>contribut</w:t>
      </w:r>
      <w:r>
        <w:t>ing</w:t>
      </w:r>
      <w:r w:rsidRPr="005D6B5E">
        <w:t xml:space="preserve"> to improving access to maternity services in rural locations, given that 161 </w:t>
      </w:r>
      <w:r>
        <w:t>GPPTSP recipients</w:t>
      </w:r>
      <w:r w:rsidRPr="005D6B5E">
        <w:t xml:space="preserve"> have completed</w:t>
      </w:r>
      <w:r>
        <w:t xml:space="preserve"> their college accredited advanced</w:t>
      </w:r>
      <w:r w:rsidRPr="005D6B5E">
        <w:t xml:space="preserve"> obstetrics and anaesthetics </w:t>
      </w:r>
      <w:r>
        <w:t>qualification</w:t>
      </w:r>
      <w:r w:rsidRPr="005D6B5E">
        <w:t>.</w:t>
      </w:r>
      <w:r>
        <w:t xml:space="preserve"> These advanced skills are still required in rural communities.</w:t>
      </w:r>
    </w:p>
    <w:p w14:paraId="10D00308" w14:textId="02331A6C" w:rsidR="00384F1C" w:rsidRDefault="00752A66" w:rsidP="00384F1C">
      <w:r w:rsidRPr="005241CE">
        <w:t xml:space="preserve">Although most stakeholders had an understanding of the RPGP, there were a smaller proportion of stakeholders that understood, and were aware of, the </w:t>
      </w:r>
      <w:r w:rsidR="00784D1C">
        <w:t xml:space="preserve">relatively smaller </w:t>
      </w:r>
      <w:r w:rsidRPr="005241CE">
        <w:t xml:space="preserve">GPPTSP. </w:t>
      </w:r>
      <w:r w:rsidR="007312B6" w:rsidRPr="005241CE">
        <w:t>Since</w:t>
      </w:r>
      <w:r w:rsidR="00400B60">
        <w:t xml:space="preserve"> its</w:t>
      </w:r>
      <w:r w:rsidR="007312B6" w:rsidRPr="005241CE">
        <w:t xml:space="preserve"> inception, </w:t>
      </w:r>
      <w:r w:rsidR="00157A9D" w:rsidRPr="005241CE">
        <w:t xml:space="preserve">the </w:t>
      </w:r>
      <w:r w:rsidR="007312B6" w:rsidRPr="005241CE">
        <w:t xml:space="preserve">proportion </w:t>
      </w:r>
      <w:r w:rsidR="00157A9D" w:rsidRPr="005241CE">
        <w:t xml:space="preserve">of Fellows claiming the </w:t>
      </w:r>
      <w:r w:rsidR="00400B60">
        <w:t xml:space="preserve">GPPTSP </w:t>
      </w:r>
      <w:r w:rsidR="007312B6" w:rsidRPr="005241CE">
        <w:t xml:space="preserve">grants </w:t>
      </w:r>
      <w:r w:rsidR="00157A9D" w:rsidRPr="005241CE">
        <w:t>is</w:t>
      </w:r>
      <w:r w:rsidR="007312B6" w:rsidRPr="005241CE">
        <w:t xml:space="preserve"> </w:t>
      </w:r>
      <w:r w:rsidR="006351DB">
        <w:t>decreasing</w:t>
      </w:r>
      <w:r w:rsidR="00157A9D" w:rsidRPr="005241CE">
        <w:t>, whilst the proportion of registrar</w:t>
      </w:r>
      <w:r w:rsidR="00CD2D2F">
        <w:t>s</w:t>
      </w:r>
      <w:r w:rsidR="00157A9D" w:rsidRPr="005241CE">
        <w:t xml:space="preserve"> claiming the grants </w:t>
      </w:r>
      <w:r w:rsidR="003D7DEB">
        <w:t xml:space="preserve">is </w:t>
      </w:r>
      <w:r w:rsidR="00157A9D" w:rsidRPr="005241CE">
        <w:t xml:space="preserve">increasing. </w:t>
      </w:r>
      <w:r w:rsidR="00400B60">
        <w:t>This decline</w:t>
      </w:r>
      <w:r w:rsidR="00022D82">
        <w:t xml:space="preserve"> in Fellows claiming grants</w:t>
      </w:r>
      <w:r w:rsidR="00400B60">
        <w:t xml:space="preserve"> could be attributed to the market saturation of GPPTSP training recipients, whereby fewer VRGPs require the advanced training in obstetrics and anaesthetics as they </w:t>
      </w:r>
      <w:r w:rsidR="00022D82">
        <w:t xml:space="preserve">have access to </w:t>
      </w:r>
      <w:r w:rsidR="00400B60">
        <w:t xml:space="preserve">advanced skills </w:t>
      </w:r>
      <w:r w:rsidR="00022D82">
        <w:t>training through</w:t>
      </w:r>
      <w:r w:rsidR="00400B60">
        <w:t xml:space="preserve"> their AGPT program</w:t>
      </w:r>
      <w:r w:rsidR="00022D82">
        <w:t>.</w:t>
      </w:r>
      <w:r w:rsidR="00400B60">
        <w:t xml:space="preserve"> </w:t>
      </w:r>
    </w:p>
    <w:p w14:paraId="7BDEA4E1" w14:textId="0AA93B18" w:rsidR="001A41A8" w:rsidRPr="005241CE" w:rsidRDefault="00157A9D" w:rsidP="001A41A8">
      <w:r w:rsidRPr="005241CE">
        <w:t xml:space="preserve">If realigned to GPPTSP’s original intent of targeting VRGPs, with current projections to </w:t>
      </w:r>
      <w:r w:rsidR="001A41A8" w:rsidRPr="005241CE">
        <w:t xml:space="preserve">continue, the grant expenditure </w:t>
      </w:r>
      <w:r w:rsidR="00E012C3">
        <w:t xml:space="preserve">for Fellows </w:t>
      </w:r>
      <w:r w:rsidR="001A41A8" w:rsidRPr="005241CE">
        <w:t xml:space="preserve">would be </w:t>
      </w:r>
      <w:r w:rsidRPr="005241CE">
        <w:t xml:space="preserve">too low </w:t>
      </w:r>
      <w:r w:rsidR="001A41A8" w:rsidRPr="005241CE">
        <w:t>to justify a standalone program</w:t>
      </w:r>
      <w:r w:rsidR="007312B6" w:rsidRPr="005241CE">
        <w:t xml:space="preserve">. As a result, </w:t>
      </w:r>
      <w:r w:rsidR="00384F1C">
        <w:t xml:space="preserve">under Option D, </w:t>
      </w:r>
      <w:r w:rsidR="007312B6" w:rsidRPr="005241CE">
        <w:t>th</w:t>
      </w:r>
      <w:r w:rsidR="00784D1C">
        <w:t>is</w:t>
      </w:r>
      <w:r w:rsidR="007312B6" w:rsidRPr="005241CE">
        <w:t xml:space="preserve"> Review proposes that </w:t>
      </w:r>
      <w:r w:rsidRPr="005241CE">
        <w:t>t</w:t>
      </w:r>
      <w:r w:rsidR="007312B6" w:rsidRPr="005241CE">
        <w:t xml:space="preserve">he GPPTSP should not be </w:t>
      </w:r>
      <w:r w:rsidR="00663F06">
        <w:t xml:space="preserve">maintained </w:t>
      </w:r>
      <w:r w:rsidR="007312B6" w:rsidRPr="005241CE">
        <w:t>a</w:t>
      </w:r>
      <w:r w:rsidR="00663F06">
        <w:t>s</w:t>
      </w:r>
      <w:r w:rsidR="007312B6" w:rsidRPr="005241CE">
        <w:t xml:space="preserve"> </w:t>
      </w:r>
      <w:r w:rsidR="00F93F4D">
        <w:t xml:space="preserve">a </w:t>
      </w:r>
      <w:r w:rsidR="007312B6" w:rsidRPr="005241CE">
        <w:t>standalone program, but r</w:t>
      </w:r>
      <w:r w:rsidR="00E012C3">
        <w:t>ather integrated with existing rural w</w:t>
      </w:r>
      <w:r w:rsidR="007312B6" w:rsidRPr="005241CE">
        <w:t xml:space="preserve">orkforce </w:t>
      </w:r>
      <w:r w:rsidR="00663F06">
        <w:t xml:space="preserve">programs, or reallocated to better target community </w:t>
      </w:r>
      <w:r w:rsidR="00FA5758">
        <w:t>needs</w:t>
      </w:r>
      <w:r w:rsidR="00663F06">
        <w:t>.</w:t>
      </w:r>
    </w:p>
    <w:p w14:paraId="525313FE" w14:textId="4FE0685B" w:rsidR="0093273C" w:rsidRDefault="00781DE7" w:rsidP="0093273C">
      <w:r>
        <w:t>Through synthesis of the Review findings,</w:t>
      </w:r>
      <w:r w:rsidRPr="005241CE">
        <w:t xml:space="preserve"> </w:t>
      </w:r>
      <w:r w:rsidR="00E012C3">
        <w:t>Option D proposes</w:t>
      </w:r>
      <w:r>
        <w:t xml:space="preserve"> that the </w:t>
      </w:r>
      <w:r w:rsidRPr="00781DE7">
        <w:t xml:space="preserve">GPPTSP </w:t>
      </w:r>
      <w:r w:rsidR="004441F3">
        <w:t>is ceased in its current form</w:t>
      </w:r>
      <w:r>
        <w:t xml:space="preserve"> </w:t>
      </w:r>
      <w:r w:rsidRPr="00781DE7">
        <w:t>as a separate program</w:t>
      </w:r>
      <w:r w:rsidR="004441F3">
        <w:t>,</w:t>
      </w:r>
      <w:r w:rsidRPr="00781DE7">
        <w:t xml:space="preserve"> and </w:t>
      </w:r>
      <w:r w:rsidR="004441F3">
        <w:t>funding</w:t>
      </w:r>
      <w:r>
        <w:t xml:space="preserve"> should be </w:t>
      </w:r>
      <w:r w:rsidR="00AD0F24">
        <w:t>retargeted</w:t>
      </w:r>
      <w:r w:rsidR="00AD0F24" w:rsidRPr="00781DE7">
        <w:t xml:space="preserve"> </w:t>
      </w:r>
      <w:r w:rsidRPr="00781DE7">
        <w:t>to more broadly based areas of r</w:t>
      </w:r>
      <w:r>
        <w:t xml:space="preserve">ural and remote workforce need. </w:t>
      </w:r>
      <w:r w:rsidR="0093273C">
        <w:t xml:space="preserve">The following </w:t>
      </w:r>
      <w:r w:rsidR="004441F3">
        <w:t>alternatives within Option D</w:t>
      </w:r>
      <w:r w:rsidR="0093273C">
        <w:t xml:space="preserve"> for GPPTSP funding reallocations are presented for consideration:</w:t>
      </w:r>
    </w:p>
    <w:p w14:paraId="25AFEDAA" w14:textId="6A1BF909" w:rsidR="007D0010" w:rsidRDefault="0093273C" w:rsidP="00CD6A0E">
      <w:pPr>
        <w:pStyle w:val="Bullet"/>
      </w:pPr>
      <w:r>
        <w:fldChar w:fldCharType="begin"/>
      </w:r>
      <w:r>
        <w:instrText xml:space="preserve"> REF _Ref488742248 \h </w:instrText>
      </w:r>
      <w:r w:rsidR="00120F31">
        <w:instrText xml:space="preserve"> \* MERGEFORMAT </w:instrText>
      </w:r>
      <w:r>
        <w:fldChar w:fldCharType="separate"/>
      </w:r>
      <w:r w:rsidR="002D0880" w:rsidRPr="002D0880">
        <w:rPr>
          <w:b/>
        </w:rPr>
        <w:t>Option D1:</w:t>
      </w:r>
      <w:r w:rsidR="002D0880">
        <w:t xml:space="preserve"> </w:t>
      </w:r>
      <w:r w:rsidR="002D0880" w:rsidRPr="007021F4">
        <w:t>Integrat</w:t>
      </w:r>
      <w:r w:rsidR="002D0880">
        <w:t xml:space="preserve">e GPPTSP funds into the </w:t>
      </w:r>
      <w:r w:rsidR="002D0880" w:rsidRPr="00944EA1">
        <w:t>Healt</w:t>
      </w:r>
      <w:r w:rsidR="002D0880">
        <w:t>h Workforce Scholarship Program</w:t>
      </w:r>
      <w:r>
        <w:fldChar w:fldCharType="end"/>
      </w:r>
    </w:p>
    <w:p w14:paraId="0801DF64" w14:textId="6D4E02AF" w:rsidR="00803C86" w:rsidRDefault="00803C86" w:rsidP="00CD6A0E">
      <w:pPr>
        <w:pStyle w:val="Bullet"/>
      </w:pPr>
      <w:r w:rsidRPr="00803C86">
        <w:rPr>
          <w:b/>
        </w:rPr>
        <w:t>Option D2:</w:t>
      </w:r>
      <w:r w:rsidRPr="00803C86">
        <w:t xml:space="preserve"> Integrate funds into Australian General Practice Training program to expand the AGPT to support VRGPs for advanced </w:t>
      </w:r>
      <w:r w:rsidR="00085634">
        <w:t>skills</w:t>
      </w:r>
      <w:r w:rsidRPr="00803C86">
        <w:t xml:space="preserve"> training</w:t>
      </w:r>
    </w:p>
    <w:p w14:paraId="351A86D9" w14:textId="175A86A6" w:rsidR="00022D82" w:rsidRDefault="008C2A43" w:rsidP="00CD6A0E">
      <w:r>
        <w:t>Note that Option E (</w:t>
      </w:r>
      <w:r w:rsidR="00931D24">
        <w:t xml:space="preserve">see </w:t>
      </w:r>
      <w:r>
        <w:t xml:space="preserve">Section </w:t>
      </w:r>
      <w:r w:rsidR="00AD0F24">
        <w:t>4.3</w:t>
      </w:r>
      <w:r>
        <w:t xml:space="preserve">) provides an alternative option for reform </w:t>
      </w:r>
      <w:r w:rsidR="00022D82">
        <w:t xml:space="preserve">for the GPPTSP </w:t>
      </w:r>
      <w:r w:rsidR="004441F3">
        <w:t>by</w:t>
      </w:r>
      <w:r>
        <w:t xml:space="preserve"> consolidat</w:t>
      </w:r>
      <w:r w:rsidR="004441F3">
        <w:t>ing</w:t>
      </w:r>
      <w:r>
        <w:t xml:space="preserve"> the RPGP and GPPTSP to form a separate, integrated program. </w:t>
      </w:r>
    </w:p>
    <w:p w14:paraId="4410CDE5" w14:textId="55B3FC43" w:rsidR="00CD6A0E" w:rsidRDefault="00CD6A0E" w:rsidP="00CD6A0E">
      <w:r>
        <w:t>These options are supported by evidence in this Review and have been designed with consideration of the original reform optio</w:t>
      </w:r>
      <w:r w:rsidR="00E012C3">
        <w:t xml:space="preserve">ns outlined by the RFQ. Option D, D1 and D2 </w:t>
      </w:r>
      <w:r>
        <w:t>are detailed in the sections below with supporting evidence and analyses of the challenges and benefits of the proposed options.</w:t>
      </w:r>
      <w:r w:rsidR="001A41A8" w:rsidRPr="001A41A8">
        <w:t xml:space="preserve"> </w:t>
      </w:r>
      <w:r w:rsidR="001A41A8">
        <w:t>Further detail on the research findings are summarised in Appendices B, C and D.</w:t>
      </w:r>
    </w:p>
    <w:p w14:paraId="7CCF3F93" w14:textId="0D7BC869" w:rsidR="00380A53" w:rsidRDefault="0073109B" w:rsidP="00B911B3">
      <w:pPr>
        <w:pStyle w:val="Heading3"/>
      </w:pPr>
      <w:bookmarkStart w:id="741" w:name="_Ref487111008"/>
      <w:bookmarkStart w:id="742" w:name="_Toc487529692"/>
      <w:bookmarkStart w:id="743" w:name="_Toc487541750"/>
      <w:bookmarkStart w:id="744" w:name="_Toc487551143"/>
      <w:bookmarkStart w:id="745" w:name="_Ref487992656"/>
      <w:bookmarkStart w:id="746" w:name="_Toc488749912"/>
      <w:bookmarkStart w:id="747" w:name="_Toc488750827"/>
      <w:bookmarkStart w:id="748" w:name="_Toc488842269"/>
      <w:bookmarkStart w:id="749" w:name="_Toc488922136"/>
      <w:bookmarkStart w:id="750" w:name="_Toc488924197"/>
      <w:bookmarkStart w:id="751" w:name="_Toc490471598"/>
      <w:bookmarkStart w:id="752" w:name="_Toc490556079"/>
      <w:bookmarkStart w:id="753" w:name="_Toc490568663"/>
      <w:bookmarkStart w:id="754" w:name="_Toc490654882"/>
      <w:bookmarkStart w:id="755" w:name="_Toc490654982"/>
      <w:r w:rsidRPr="00DB53FF">
        <w:t>Option</w:t>
      </w:r>
      <w:r>
        <w:t xml:space="preserve"> </w:t>
      </w:r>
      <w:r w:rsidR="00A92FC7">
        <w:t>D</w:t>
      </w:r>
      <w:r>
        <w:t xml:space="preserve">: </w:t>
      </w:r>
      <w:bookmarkEnd w:id="741"/>
      <w:bookmarkEnd w:id="742"/>
      <w:bookmarkEnd w:id="743"/>
      <w:bookmarkEnd w:id="744"/>
      <w:r w:rsidR="003B54A9">
        <w:t xml:space="preserve">Retarget </w:t>
      </w:r>
      <w:r w:rsidR="00E012C3">
        <w:t xml:space="preserve">the </w:t>
      </w:r>
      <w:r w:rsidR="004B27D9">
        <w:t xml:space="preserve">GPPTSP </w:t>
      </w:r>
      <w:r w:rsidR="00E012C3">
        <w:t xml:space="preserve">funds </w:t>
      </w:r>
      <w:r w:rsidR="004B27D9">
        <w:t>into other health w</w:t>
      </w:r>
      <w:r w:rsidR="00603FD8">
        <w:t>orkforce programs</w:t>
      </w:r>
      <w:bookmarkEnd w:id="745"/>
      <w:bookmarkEnd w:id="746"/>
      <w:bookmarkEnd w:id="747"/>
      <w:bookmarkEnd w:id="748"/>
      <w:bookmarkEnd w:id="749"/>
      <w:bookmarkEnd w:id="750"/>
      <w:bookmarkEnd w:id="751"/>
      <w:bookmarkEnd w:id="752"/>
      <w:bookmarkEnd w:id="753"/>
      <w:bookmarkEnd w:id="754"/>
      <w:bookmarkEnd w:id="755"/>
      <w:r w:rsidR="00603FD8">
        <w:t xml:space="preserve"> </w:t>
      </w:r>
    </w:p>
    <w:p w14:paraId="2EBF0B99" w14:textId="03C8B0DA" w:rsidR="00825965" w:rsidRDefault="003B55FC" w:rsidP="00825965">
      <w:r>
        <w:t xml:space="preserve">According to the Senate Estimates for </w:t>
      </w:r>
      <w:r w:rsidRPr="00331B0E">
        <w:t xml:space="preserve">the GPPTSP, the </w:t>
      </w:r>
      <w:r>
        <w:t xml:space="preserve">policy objective of the program is to </w:t>
      </w:r>
      <w:r w:rsidRPr="00BC713B">
        <w:rPr>
          <w:i/>
        </w:rPr>
        <w:t>‘improve access to maternity services for women living in rural and remote communities by supporting GPs to attain procedural skills in anaesthetics and obstetrics</w:t>
      </w:r>
      <w:r w:rsidR="00CD2D2F">
        <w:rPr>
          <w:i/>
        </w:rPr>
        <w:t>’</w:t>
      </w:r>
      <w:r w:rsidRPr="00BC713B">
        <w:rPr>
          <w:i/>
        </w:rPr>
        <w:t>.</w:t>
      </w:r>
      <w:r w:rsidRPr="00FD27FF">
        <w:fldChar w:fldCharType="begin"/>
      </w:r>
      <w:r w:rsidRPr="00BC713B">
        <w:rPr>
          <w:vertAlign w:val="superscript"/>
        </w:rPr>
        <w:instrText xml:space="preserve"> REF _Ref485479349 \n \h  \* MERGEFORMAT </w:instrText>
      </w:r>
      <w:r w:rsidRPr="00FD27FF">
        <w:rPr>
          <w:vertAlign w:val="superscript"/>
        </w:rPr>
        <w:fldChar w:fldCharType="separate"/>
      </w:r>
      <w:r w:rsidR="002D0880">
        <w:rPr>
          <w:vertAlign w:val="superscript"/>
        </w:rPr>
        <w:t>55</w:t>
      </w:r>
      <w:r w:rsidRPr="00FD27FF">
        <w:fldChar w:fldCharType="end"/>
      </w:r>
      <w:r>
        <w:t xml:space="preserve"> </w:t>
      </w:r>
      <w:r w:rsidR="00C847B3">
        <w:t xml:space="preserve">As </w:t>
      </w:r>
      <w:r w:rsidR="00AD0F24">
        <w:t xml:space="preserve">further </w:t>
      </w:r>
      <w:r w:rsidR="00C847B3">
        <w:t xml:space="preserve">discussed below, the </w:t>
      </w:r>
      <w:r w:rsidR="00825965">
        <w:t>Review ha</w:t>
      </w:r>
      <w:r w:rsidR="00CD2D2F">
        <w:t>s</w:t>
      </w:r>
      <w:r w:rsidR="00825965">
        <w:t xml:space="preserve"> surfaced evidence that the GPPTSP is no longer</w:t>
      </w:r>
      <w:r w:rsidR="00196CB2">
        <w:t xml:space="preserve"> achieving </w:t>
      </w:r>
      <w:r w:rsidR="00825965">
        <w:t xml:space="preserve">the </w:t>
      </w:r>
      <w:r w:rsidR="00196CB2">
        <w:t xml:space="preserve">intended </w:t>
      </w:r>
      <w:r w:rsidR="00825965">
        <w:t>policy outcomes</w:t>
      </w:r>
      <w:r w:rsidR="00C847B3">
        <w:t>.</w:t>
      </w:r>
      <w:r w:rsidR="00825965">
        <w:t xml:space="preserve"> </w:t>
      </w:r>
      <w:r w:rsidR="00196CB2">
        <w:t>O</w:t>
      </w:r>
      <w:r w:rsidR="00825965">
        <w:t>ption</w:t>
      </w:r>
      <w:r w:rsidR="00781DE7">
        <w:t xml:space="preserve"> D</w:t>
      </w:r>
      <w:r w:rsidR="00825965">
        <w:t xml:space="preserve"> proposes to </w:t>
      </w:r>
      <w:r w:rsidR="00F66DFF">
        <w:t xml:space="preserve">cease the </w:t>
      </w:r>
      <w:r w:rsidR="00196CB2">
        <w:t xml:space="preserve">GPPTSP as a </w:t>
      </w:r>
      <w:r w:rsidR="00F66DFF">
        <w:t>standalone</w:t>
      </w:r>
      <w:r w:rsidR="00825965">
        <w:t xml:space="preserve"> p</w:t>
      </w:r>
      <w:r w:rsidR="00F66DFF">
        <w:t xml:space="preserve">rogram and </w:t>
      </w:r>
      <w:r w:rsidR="00022D82">
        <w:t xml:space="preserve">retarget </w:t>
      </w:r>
      <w:r w:rsidR="00F66DFF">
        <w:t xml:space="preserve">the funds into other existing </w:t>
      </w:r>
      <w:r>
        <w:t xml:space="preserve">rural </w:t>
      </w:r>
      <w:r w:rsidR="00F66DFF">
        <w:t>health workforce programs</w:t>
      </w:r>
      <w:r>
        <w:t xml:space="preserve"> and/or initiatives</w:t>
      </w:r>
      <w:r w:rsidR="00F66DFF">
        <w:t>.</w:t>
      </w:r>
    </w:p>
    <w:p w14:paraId="4A1FC961" w14:textId="409A3EDF" w:rsidR="003B55FC" w:rsidRDefault="003B55FC" w:rsidP="003B55FC">
      <w:r w:rsidRPr="003B55FC">
        <w:lastRenderedPageBreak/>
        <w:t>One of the key policy objectives of the broader Health Workforce program</w:t>
      </w:r>
      <w:r w:rsidR="00196CB2">
        <w:t>s</w:t>
      </w:r>
      <w:r w:rsidRPr="003B55FC">
        <w:t xml:space="preserve"> is to ensure rural communities have access to high quality health care service delivery. </w:t>
      </w:r>
      <w:r w:rsidR="00022D82">
        <w:t xml:space="preserve">As mentioned above, the </w:t>
      </w:r>
      <w:r w:rsidR="00022D82" w:rsidRPr="00022D82">
        <w:t xml:space="preserve">decline in </w:t>
      </w:r>
      <w:r w:rsidR="00022D82">
        <w:t xml:space="preserve">VRGPs </w:t>
      </w:r>
      <w:r w:rsidR="00022D82" w:rsidRPr="00022D82">
        <w:t>claiming</w:t>
      </w:r>
      <w:r w:rsidR="00022D82">
        <w:t xml:space="preserve"> the GPPTSP</w:t>
      </w:r>
      <w:r w:rsidR="00022D82" w:rsidRPr="00022D82">
        <w:t xml:space="preserve"> grants</w:t>
      </w:r>
      <w:r w:rsidR="00022D82">
        <w:t xml:space="preserve"> </w:t>
      </w:r>
      <w:r w:rsidR="004441F3">
        <w:t>represents a dwindling workforce need for</w:t>
      </w:r>
      <w:r w:rsidR="00022D82">
        <w:t xml:space="preserve"> t</w:t>
      </w:r>
      <w:r w:rsidR="00022D82" w:rsidRPr="003B55FC">
        <w:t>he</w:t>
      </w:r>
      <w:r w:rsidRPr="003B55FC">
        <w:t xml:space="preserve"> GPPTSP funds</w:t>
      </w:r>
      <w:r w:rsidR="004441F3">
        <w:t xml:space="preserve"> for the </w:t>
      </w:r>
      <w:r w:rsidR="00A061F5">
        <w:t>intended target</w:t>
      </w:r>
      <w:r w:rsidR="004441F3">
        <w:t xml:space="preserve"> cohort (VRGPs).This gives good rationale to</w:t>
      </w:r>
      <w:r w:rsidRPr="003B55FC">
        <w:t xml:space="preserve"> repurpose and redirect </w:t>
      </w:r>
      <w:r w:rsidR="00A061F5">
        <w:t xml:space="preserve">the program funds </w:t>
      </w:r>
      <w:r w:rsidRPr="003B55FC">
        <w:t>to address gaps in rural service provision and to ensure that overall community ne</w:t>
      </w:r>
      <w:r w:rsidR="00196CB2">
        <w:t>ed in rural areas are being met. There</w:t>
      </w:r>
      <w:r>
        <w:t xml:space="preserve"> is opportunity under Option </w:t>
      </w:r>
      <w:r w:rsidR="00C847B3">
        <w:t>D</w:t>
      </w:r>
      <w:r>
        <w:t xml:space="preserve"> to reallocate </w:t>
      </w:r>
      <w:r w:rsidR="00196CB2">
        <w:t xml:space="preserve">GPPTSP </w:t>
      </w:r>
      <w:r>
        <w:t xml:space="preserve">funds to community needs.   </w:t>
      </w:r>
    </w:p>
    <w:p w14:paraId="516EEE94" w14:textId="4EF9AB8B" w:rsidR="00EF484B" w:rsidRDefault="00C847B3" w:rsidP="002A14C8">
      <w:pPr>
        <w:pStyle w:val="Heading4"/>
      </w:pPr>
      <w:bookmarkStart w:id="756" w:name="_Ref488069756"/>
      <w:bookmarkStart w:id="757" w:name="_Toc487529695"/>
      <w:bookmarkStart w:id="758" w:name="_Toc487541753"/>
      <w:bookmarkStart w:id="759" w:name="_Toc487551146"/>
      <w:bookmarkEnd w:id="756"/>
      <w:r>
        <w:t xml:space="preserve">Remove the current GPPTSP as a separate Health Workforce program </w:t>
      </w:r>
    </w:p>
    <w:p w14:paraId="2742BD39" w14:textId="0F53578F" w:rsidR="0022599A" w:rsidRDefault="0022599A" w:rsidP="0022599A">
      <w:r>
        <w:t xml:space="preserve">Outlined below are the </w:t>
      </w:r>
      <w:r w:rsidR="00405388">
        <w:t>Review findings</w:t>
      </w:r>
      <w:r>
        <w:t xml:space="preserve"> in support of removing the current GPPTSP as a separate program. The following sections describe how refocused eligibility criteria</w:t>
      </w:r>
      <w:r w:rsidR="00405388">
        <w:t xml:space="preserve"> will better target VRGPs, and a retargeting of funds to broadly based programs will impact community need.</w:t>
      </w:r>
    </w:p>
    <w:p w14:paraId="380B2824" w14:textId="4BDAF58B" w:rsidR="000A0DB0" w:rsidRPr="000A0DB0" w:rsidRDefault="000A0DB0" w:rsidP="000A0DB0">
      <w:pPr>
        <w:pStyle w:val="Heading5"/>
      </w:pPr>
      <w:proofErr w:type="spellStart"/>
      <w:r>
        <w:t>i</w:t>
      </w:r>
      <w:proofErr w:type="spellEnd"/>
      <w:r>
        <w:t xml:space="preserve">) </w:t>
      </w:r>
      <w:r w:rsidRPr="000A0DB0">
        <w:t>Prevalence of registrars receiving grants</w:t>
      </w:r>
    </w:p>
    <w:p w14:paraId="3AA78203" w14:textId="7EE72616" w:rsidR="00683D87" w:rsidRDefault="00A061F5">
      <w:r>
        <w:t>A</w:t>
      </w:r>
      <w:r w:rsidR="000E3D7A">
        <w:t xml:space="preserve"> high proportion of GPPTSP funding </w:t>
      </w:r>
      <w:r w:rsidR="003D7DEB">
        <w:t xml:space="preserve">is </w:t>
      </w:r>
      <w:r w:rsidR="000E3D7A">
        <w:t>administered to registrars</w:t>
      </w:r>
      <w:r w:rsidR="00A91144">
        <w:t>. In 2014 and 2015, 7</w:t>
      </w:r>
      <w:r w:rsidR="005E5B3D">
        <w:t>9</w:t>
      </w:r>
      <w:r w:rsidR="00A91144">
        <w:t>% of recipients were registrars</w:t>
      </w:r>
      <w:r w:rsidR="00E24C8B">
        <w:t xml:space="preserve">, which </w:t>
      </w:r>
      <w:r w:rsidR="005D6B5E">
        <w:t xml:space="preserve">is misaligned with </w:t>
      </w:r>
      <w:r w:rsidR="00E24C8B">
        <w:t xml:space="preserve">the original program </w:t>
      </w:r>
      <w:r w:rsidR="005D6B5E">
        <w:t>intent</w:t>
      </w:r>
      <w:r>
        <w:t>,</w:t>
      </w:r>
      <w:r w:rsidR="005D6B5E">
        <w:t xml:space="preserve"> </w:t>
      </w:r>
      <w:r w:rsidR="00AD0F24">
        <w:t xml:space="preserve">aimed at </w:t>
      </w:r>
      <w:r w:rsidR="005D6B5E">
        <w:t>VRGPs</w:t>
      </w:r>
      <w:r w:rsidR="000E3D7A">
        <w:t xml:space="preserve">. Data </w:t>
      </w:r>
      <w:r w:rsidR="00E012C3">
        <w:t>shows that</w:t>
      </w:r>
      <w:r w:rsidR="000E3D7A">
        <w:t xml:space="preserve"> registrars comprised an average of 61% of anaesthetics grants and 7</w:t>
      </w:r>
      <w:r w:rsidR="00EB31BC">
        <w:t>3</w:t>
      </w:r>
      <w:r w:rsidR="000E3D7A">
        <w:t>% of obstetrics gr</w:t>
      </w:r>
      <w:r w:rsidR="000E3D7A" w:rsidRPr="00F80A69">
        <w:t>ants</w:t>
      </w:r>
      <w:r w:rsidR="000E3D7A">
        <w:t xml:space="preserve"> </w:t>
      </w:r>
      <w:r w:rsidR="000E3D7A" w:rsidRPr="00F80A69">
        <w:t>in any given year</w:t>
      </w:r>
      <w:r w:rsidR="000E3D7A">
        <w:rPr>
          <w:rStyle w:val="FootnoteReference"/>
        </w:rPr>
        <w:footnoteReference w:id="13"/>
      </w:r>
      <w:r w:rsidR="00B21334">
        <w:t>(</w:t>
      </w:r>
      <w:r w:rsidR="00B21334">
        <w:fldChar w:fldCharType="begin"/>
      </w:r>
      <w:r w:rsidR="00B21334">
        <w:instrText xml:space="preserve"> REF _Ref490491216 \h </w:instrText>
      </w:r>
      <w:r w:rsidR="00B21334">
        <w:fldChar w:fldCharType="separate"/>
      </w:r>
      <w:r w:rsidR="002D0880">
        <w:t xml:space="preserve">Table </w:t>
      </w:r>
      <w:r w:rsidR="002D0880">
        <w:rPr>
          <w:noProof/>
        </w:rPr>
        <w:t>8</w:t>
      </w:r>
      <w:r w:rsidR="00B21334">
        <w:fldChar w:fldCharType="end"/>
      </w:r>
      <w:r w:rsidR="000E3D7A">
        <w:t>)</w:t>
      </w:r>
      <w:r w:rsidR="000E3D7A" w:rsidRPr="00F80A69">
        <w:t>.</w:t>
      </w:r>
      <w:bookmarkStart w:id="760" w:name="_Ref488785344"/>
      <w:bookmarkStart w:id="761" w:name="_Ref488785338"/>
      <w:r w:rsidR="000E3D7A" w:rsidRPr="00F80A69">
        <w:t xml:space="preserve"> </w:t>
      </w:r>
      <w:r w:rsidR="00683D87">
        <w:fldChar w:fldCharType="begin"/>
      </w:r>
      <w:r w:rsidR="00683D87">
        <w:instrText xml:space="preserve"> REF _Ref490467389 \h </w:instrText>
      </w:r>
      <w:r w:rsidR="00683D87">
        <w:fldChar w:fldCharType="separate"/>
      </w:r>
      <w:r w:rsidR="002D0880">
        <w:t xml:space="preserve">Figure </w:t>
      </w:r>
      <w:r w:rsidR="002D0880">
        <w:rPr>
          <w:noProof/>
        </w:rPr>
        <w:t>28</w:t>
      </w:r>
      <w:r w:rsidR="00683D87">
        <w:fldChar w:fldCharType="end"/>
      </w:r>
      <w:r w:rsidR="00683D87">
        <w:t xml:space="preserve"> </w:t>
      </w:r>
      <w:r w:rsidR="00E3231C">
        <w:t xml:space="preserve"> further</w:t>
      </w:r>
      <w:r w:rsidR="00683D87">
        <w:t xml:space="preserve"> </w:t>
      </w:r>
      <w:r w:rsidR="00A42417">
        <w:t xml:space="preserve">provides evidence that a majority of GPPTSP grants provided to registrars were provided to those with training posts in ASGC-RA2-3. </w:t>
      </w:r>
      <w:r w:rsidR="000E3D7A">
        <w:t>There is potential program duplication here, as registrars already have access to multiple programs to support their training, such as the Australian General Practice Training (AGPT) pro</w:t>
      </w:r>
      <w:r w:rsidR="00E012C3">
        <w:t>gram</w:t>
      </w:r>
      <w:r w:rsidR="000E3D7A" w:rsidRPr="0047212B">
        <w:t xml:space="preserve">. Evidence from stakeholder consultations and the literature review also supports this, </w:t>
      </w:r>
      <w:r w:rsidR="000E3D7A">
        <w:t xml:space="preserve">noting the similarity in eligibility criteria to other programs targeting registrars. </w:t>
      </w:r>
    </w:p>
    <w:p w14:paraId="3231ED94" w14:textId="6E2C7593" w:rsidR="000E3D7A" w:rsidRDefault="000E3D7A" w:rsidP="00A42417">
      <w:pPr>
        <w:jc w:val="center"/>
      </w:pPr>
      <w:bookmarkStart w:id="762" w:name="_Ref490491216"/>
      <w:bookmarkStart w:id="763" w:name="_Ref490491192"/>
      <w:r>
        <w:t xml:space="preserve">Table </w:t>
      </w:r>
      <w:r w:rsidR="00156847">
        <w:fldChar w:fldCharType="begin"/>
      </w:r>
      <w:r w:rsidR="00156847">
        <w:instrText xml:space="preserve"> SEQ Table \* ARABIC </w:instrText>
      </w:r>
      <w:r w:rsidR="00156847">
        <w:fldChar w:fldCharType="separate"/>
      </w:r>
      <w:r w:rsidR="002D0880">
        <w:rPr>
          <w:noProof/>
        </w:rPr>
        <w:t>8</w:t>
      </w:r>
      <w:r w:rsidR="00156847">
        <w:rPr>
          <w:noProof/>
        </w:rPr>
        <w:fldChar w:fldCharType="end"/>
      </w:r>
      <w:bookmarkEnd w:id="760"/>
      <w:bookmarkEnd w:id="762"/>
      <w:r>
        <w:t xml:space="preserve">: </w:t>
      </w:r>
      <w:r w:rsidRPr="00A13838">
        <w:t>Proportion and number of placements given to registrars</w:t>
      </w:r>
      <w:bookmarkEnd w:id="761"/>
      <w:bookmarkEnd w:id="763"/>
    </w:p>
    <w:tbl>
      <w:tblPr>
        <w:tblStyle w:val="NousTable"/>
        <w:tblW w:w="0" w:type="auto"/>
        <w:tblLook w:val="04A0" w:firstRow="1" w:lastRow="0" w:firstColumn="1" w:lastColumn="0" w:noHBand="0" w:noVBand="1"/>
      </w:tblPr>
      <w:tblGrid>
        <w:gridCol w:w="1077"/>
        <w:gridCol w:w="1225"/>
        <w:gridCol w:w="1217"/>
        <w:gridCol w:w="1224"/>
        <w:gridCol w:w="1225"/>
        <w:gridCol w:w="1491"/>
        <w:gridCol w:w="1498"/>
      </w:tblGrid>
      <w:tr w:rsidR="00CF1BC2" w14:paraId="58FE60CE" w14:textId="77777777" w:rsidTr="00836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shd w:val="clear" w:color="auto" w:fill="auto"/>
          </w:tcPr>
          <w:p w14:paraId="6667A6DD" w14:textId="77777777" w:rsidR="00CF1BC2" w:rsidRDefault="00CF1BC2" w:rsidP="00257EEF"/>
        </w:tc>
        <w:tc>
          <w:tcPr>
            <w:tcW w:w="3707" w:type="dxa"/>
            <w:gridSpan w:val="3"/>
          </w:tcPr>
          <w:p w14:paraId="194F7414" w14:textId="7D956C90" w:rsidR="00CF1BC2" w:rsidRPr="00C60BC3" w:rsidRDefault="00CF1BC2" w:rsidP="000F01B3">
            <w:pPr>
              <w:pStyle w:val="Table-Expheader"/>
              <w:cnfStyle w:val="100000000000" w:firstRow="1" w:lastRow="0" w:firstColumn="0" w:lastColumn="0" w:oddVBand="0" w:evenVBand="0" w:oddHBand="0" w:evenHBand="0" w:firstRowFirstColumn="0" w:firstRowLastColumn="0" w:lastRowFirstColumn="0" w:lastRowLastColumn="0"/>
            </w:pPr>
            <w:r>
              <w:t>GPPTSP-A</w:t>
            </w:r>
          </w:p>
        </w:tc>
        <w:tc>
          <w:tcPr>
            <w:tcW w:w="4278" w:type="dxa"/>
            <w:gridSpan w:val="3"/>
          </w:tcPr>
          <w:p w14:paraId="1824DB51" w14:textId="01EAD2F9" w:rsidR="00CF1BC2" w:rsidRPr="00C60BC3" w:rsidRDefault="00CF1BC2" w:rsidP="000F01B3">
            <w:pPr>
              <w:pStyle w:val="Table-Expheader"/>
              <w:cnfStyle w:val="100000000000" w:firstRow="1" w:lastRow="0" w:firstColumn="0" w:lastColumn="0" w:oddVBand="0" w:evenVBand="0" w:oddHBand="0" w:evenHBand="0" w:firstRowFirstColumn="0" w:firstRowLastColumn="0" w:lastRowFirstColumn="0" w:lastRowLastColumn="0"/>
            </w:pPr>
            <w:r>
              <w:t>GPPTSP-O</w:t>
            </w:r>
          </w:p>
        </w:tc>
      </w:tr>
      <w:tr w:rsidR="00257EEF" w14:paraId="79A5B872" w14:textId="77777777" w:rsidTr="00836D9C">
        <w:tc>
          <w:tcPr>
            <w:cnfStyle w:val="001000000000" w:firstRow="0" w:lastRow="0" w:firstColumn="1" w:lastColumn="0" w:oddVBand="0" w:evenVBand="0" w:oddHBand="0" w:evenHBand="0" w:firstRowFirstColumn="0" w:firstRowLastColumn="0" w:lastRowFirstColumn="0" w:lastRowLastColumn="0"/>
            <w:tcW w:w="1086" w:type="dxa"/>
          </w:tcPr>
          <w:p w14:paraId="31D4A963" w14:textId="7D71B50A" w:rsidR="00257EEF" w:rsidRPr="00C60BC3" w:rsidRDefault="00CF1BC2" w:rsidP="00257EEF">
            <w:pPr>
              <w:rPr>
                <w:b/>
              </w:rPr>
            </w:pPr>
            <w:r>
              <w:rPr>
                <w:b/>
              </w:rPr>
              <w:t>Year</w:t>
            </w:r>
          </w:p>
        </w:tc>
        <w:tc>
          <w:tcPr>
            <w:tcW w:w="1235" w:type="dxa"/>
            <w:shd w:val="clear" w:color="auto" w:fill="FCD5A4" w:themeFill="accent1" w:themeFillTint="66"/>
          </w:tcPr>
          <w:p w14:paraId="4672F9AE" w14:textId="294E2027" w:rsidR="00257EEF" w:rsidRPr="00E86434" w:rsidRDefault="00CF1BC2" w:rsidP="00257EEF">
            <w:pPr>
              <w:jc w:val="center"/>
              <w:cnfStyle w:val="000000000000" w:firstRow="0" w:lastRow="0" w:firstColumn="0" w:lastColumn="0" w:oddVBand="0" w:evenVBand="0" w:oddHBand="0" w:evenHBand="0" w:firstRowFirstColumn="0" w:firstRowLastColumn="0" w:lastRowFirstColumn="0" w:lastRowLastColumn="0"/>
            </w:pPr>
            <w:r>
              <w:t>Registrars</w:t>
            </w:r>
          </w:p>
        </w:tc>
        <w:tc>
          <w:tcPr>
            <w:tcW w:w="1236" w:type="dxa"/>
            <w:shd w:val="clear" w:color="auto" w:fill="FCD5A4" w:themeFill="accent1" w:themeFillTint="66"/>
          </w:tcPr>
          <w:p w14:paraId="43E16353" w14:textId="2BE7E9F7" w:rsidR="00257EEF" w:rsidRPr="00E86434" w:rsidRDefault="00CF1BC2" w:rsidP="00257EEF">
            <w:pPr>
              <w:jc w:val="center"/>
              <w:cnfStyle w:val="000000000000" w:firstRow="0" w:lastRow="0" w:firstColumn="0" w:lastColumn="0" w:oddVBand="0" w:evenVBand="0" w:oddHBand="0" w:evenHBand="0" w:firstRowFirstColumn="0" w:firstRowLastColumn="0" w:lastRowFirstColumn="0" w:lastRowLastColumn="0"/>
            </w:pPr>
            <w:r>
              <w:t>Fellows</w:t>
            </w:r>
          </w:p>
        </w:tc>
        <w:tc>
          <w:tcPr>
            <w:tcW w:w="1236" w:type="dxa"/>
            <w:shd w:val="clear" w:color="auto" w:fill="FCD5A4" w:themeFill="accent1" w:themeFillTint="66"/>
          </w:tcPr>
          <w:p w14:paraId="38AC3C32" w14:textId="67D9F170" w:rsidR="00257EEF" w:rsidRPr="00E86434" w:rsidRDefault="00CF1BC2" w:rsidP="00257EEF">
            <w:pPr>
              <w:jc w:val="center"/>
              <w:cnfStyle w:val="000000000000" w:firstRow="0" w:lastRow="0" w:firstColumn="0" w:lastColumn="0" w:oddVBand="0" w:evenVBand="0" w:oddHBand="0" w:evenHBand="0" w:firstRowFirstColumn="0" w:firstRowLastColumn="0" w:lastRowFirstColumn="0" w:lastRowLastColumn="0"/>
            </w:pPr>
            <w:r>
              <w:t>Not Identified</w:t>
            </w:r>
          </w:p>
        </w:tc>
        <w:tc>
          <w:tcPr>
            <w:tcW w:w="1236" w:type="dxa"/>
            <w:shd w:val="clear" w:color="auto" w:fill="FCD5A4" w:themeFill="accent1" w:themeFillTint="66"/>
          </w:tcPr>
          <w:p w14:paraId="428E2A39" w14:textId="5E0B1C64" w:rsidR="00257EEF" w:rsidRPr="00E86434" w:rsidRDefault="00CF1BC2" w:rsidP="00257EEF">
            <w:pPr>
              <w:jc w:val="center"/>
              <w:cnfStyle w:val="000000000000" w:firstRow="0" w:lastRow="0" w:firstColumn="0" w:lastColumn="0" w:oddVBand="0" w:evenVBand="0" w:oddHBand="0" w:evenHBand="0" w:firstRowFirstColumn="0" w:firstRowLastColumn="0" w:lastRowFirstColumn="0" w:lastRowLastColumn="0"/>
            </w:pPr>
            <w:r>
              <w:t>Registrars</w:t>
            </w:r>
          </w:p>
        </w:tc>
        <w:tc>
          <w:tcPr>
            <w:tcW w:w="1521" w:type="dxa"/>
            <w:shd w:val="clear" w:color="auto" w:fill="FCD5A4" w:themeFill="accent1" w:themeFillTint="66"/>
          </w:tcPr>
          <w:p w14:paraId="62F6A14D" w14:textId="45484066" w:rsidR="00257EEF" w:rsidRPr="00E86434" w:rsidRDefault="00CF1BC2" w:rsidP="00257EEF">
            <w:pPr>
              <w:jc w:val="center"/>
              <w:cnfStyle w:val="000000000000" w:firstRow="0" w:lastRow="0" w:firstColumn="0" w:lastColumn="0" w:oddVBand="0" w:evenVBand="0" w:oddHBand="0" w:evenHBand="0" w:firstRowFirstColumn="0" w:firstRowLastColumn="0" w:lastRowFirstColumn="0" w:lastRowLastColumn="0"/>
            </w:pPr>
            <w:r>
              <w:t>Fellows</w:t>
            </w:r>
          </w:p>
        </w:tc>
        <w:tc>
          <w:tcPr>
            <w:tcW w:w="1521" w:type="dxa"/>
            <w:shd w:val="clear" w:color="auto" w:fill="FCD5A4" w:themeFill="accent1" w:themeFillTint="66"/>
          </w:tcPr>
          <w:p w14:paraId="2A96E396" w14:textId="29B419ED" w:rsidR="00257EEF" w:rsidRPr="00E86434" w:rsidRDefault="00CF1BC2" w:rsidP="00257EEF">
            <w:pPr>
              <w:jc w:val="center"/>
              <w:cnfStyle w:val="000000000000" w:firstRow="0" w:lastRow="0" w:firstColumn="0" w:lastColumn="0" w:oddVBand="0" w:evenVBand="0" w:oddHBand="0" w:evenHBand="0" w:firstRowFirstColumn="0" w:firstRowLastColumn="0" w:lastRowFirstColumn="0" w:lastRowLastColumn="0"/>
            </w:pPr>
            <w:r>
              <w:t>Not identified</w:t>
            </w:r>
          </w:p>
        </w:tc>
      </w:tr>
      <w:tr w:rsidR="00CF1BC2" w14:paraId="52FA27D4" w14:textId="77777777" w:rsidTr="00836D9C">
        <w:tc>
          <w:tcPr>
            <w:cnfStyle w:val="001000000000" w:firstRow="0" w:lastRow="0" w:firstColumn="1" w:lastColumn="0" w:oddVBand="0" w:evenVBand="0" w:oddHBand="0" w:evenHBand="0" w:firstRowFirstColumn="0" w:firstRowLastColumn="0" w:lastRowFirstColumn="0" w:lastRowLastColumn="0"/>
            <w:tcW w:w="1086" w:type="dxa"/>
          </w:tcPr>
          <w:p w14:paraId="65A1EE24" w14:textId="17AA2D21" w:rsidR="00CF1BC2" w:rsidRPr="00C60BC3" w:rsidRDefault="00CF1BC2" w:rsidP="00257EEF">
            <w:pPr>
              <w:rPr>
                <w:b/>
              </w:rPr>
            </w:pPr>
            <w:r w:rsidRPr="00C60BC3">
              <w:rPr>
                <w:b/>
              </w:rPr>
              <w:t>201</w:t>
            </w:r>
            <w:r>
              <w:rPr>
                <w:b/>
              </w:rPr>
              <w:t>0</w:t>
            </w:r>
          </w:p>
        </w:tc>
        <w:tc>
          <w:tcPr>
            <w:tcW w:w="1235" w:type="dxa"/>
          </w:tcPr>
          <w:p w14:paraId="1039B72B" w14:textId="77777777"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30.00% (3)</w:t>
            </w:r>
          </w:p>
        </w:tc>
        <w:tc>
          <w:tcPr>
            <w:tcW w:w="1236" w:type="dxa"/>
          </w:tcPr>
          <w:p w14:paraId="1134A92B" w14:textId="7F620DD4" w:rsidR="00CF1BC2" w:rsidRPr="00281043" w:rsidRDefault="00CF1BC2" w:rsidP="00257EEF">
            <w:pPr>
              <w:jc w:val="center"/>
              <w:cnfStyle w:val="000000000000" w:firstRow="0" w:lastRow="0" w:firstColumn="0" w:lastColumn="0" w:oddVBand="0" w:evenVBand="0" w:oddHBand="0" w:evenHBand="0" w:firstRowFirstColumn="0" w:firstRowLastColumn="0" w:lastRowFirstColumn="0" w:lastRowLastColumn="0"/>
              <w:rPr>
                <w:sz w:val="16"/>
              </w:rPr>
            </w:pPr>
            <w:r>
              <w:t>50.00% (5)</w:t>
            </w:r>
          </w:p>
        </w:tc>
        <w:tc>
          <w:tcPr>
            <w:tcW w:w="1236" w:type="dxa"/>
          </w:tcPr>
          <w:p w14:paraId="2C4A811B" w14:textId="1BB1ED8C"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20.00% (2)</w:t>
            </w:r>
          </w:p>
        </w:tc>
        <w:tc>
          <w:tcPr>
            <w:tcW w:w="1236" w:type="dxa"/>
          </w:tcPr>
          <w:p w14:paraId="4147C246" w14:textId="77777777" w:rsidR="00CF1BC2" w:rsidRPr="00281043" w:rsidRDefault="00CF1BC2" w:rsidP="00257EEF">
            <w:pPr>
              <w:jc w:val="center"/>
              <w:cnfStyle w:val="000000000000" w:firstRow="0" w:lastRow="0" w:firstColumn="0" w:lastColumn="0" w:oddVBand="0" w:evenVBand="0" w:oddHBand="0" w:evenHBand="0" w:firstRowFirstColumn="0" w:firstRowLastColumn="0" w:lastRowFirstColumn="0" w:lastRowLastColumn="0"/>
              <w:rPr>
                <w:sz w:val="16"/>
              </w:rPr>
            </w:pPr>
            <w:r w:rsidRPr="00281043">
              <w:rPr>
                <w:sz w:val="16"/>
              </w:rPr>
              <w:t>Not available</w:t>
            </w:r>
          </w:p>
        </w:tc>
        <w:tc>
          <w:tcPr>
            <w:tcW w:w="1521" w:type="dxa"/>
          </w:tcPr>
          <w:p w14:paraId="78F4CC9F" w14:textId="79DC9FBC"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rsidRPr="00281043">
              <w:rPr>
                <w:sz w:val="16"/>
              </w:rPr>
              <w:t>Not available</w:t>
            </w:r>
          </w:p>
        </w:tc>
        <w:tc>
          <w:tcPr>
            <w:tcW w:w="1521" w:type="dxa"/>
          </w:tcPr>
          <w:p w14:paraId="625ADDC1" w14:textId="77777777"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100.00% (31)</w:t>
            </w:r>
          </w:p>
        </w:tc>
      </w:tr>
      <w:tr w:rsidR="00CF1BC2" w14:paraId="713A10C1" w14:textId="77777777" w:rsidTr="00836D9C">
        <w:tc>
          <w:tcPr>
            <w:cnfStyle w:val="001000000000" w:firstRow="0" w:lastRow="0" w:firstColumn="1" w:lastColumn="0" w:oddVBand="0" w:evenVBand="0" w:oddHBand="0" w:evenHBand="0" w:firstRowFirstColumn="0" w:firstRowLastColumn="0" w:lastRowFirstColumn="0" w:lastRowLastColumn="0"/>
            <w:tcW w:w="1086" w:type="dxa"/>
          </w:tcPr>
          <w:p w14:paraId="61D6CD60" w14:textId="6E13731D" w:rsidR="00CF1BC2" w:rsidRPr="00C60BC3" w:rsidRDefault="00CF1BC2" w:rsidP="00CF1BC2">
            <w:pPr>
              <w:rPr>
                <w:b/>
              </w:rPr>
            </w:pPr>
            <w:r w:rsidRPr="00C60BC3">
              <w:rPr>
                <w:b/>
              </w:rPr>
              <w:t>2011</w:t>
            </w:r>
          </w:p>
        </w:tc>
        <w:tc>
          <w:tcPr>
            <w:tcW w:w="1235" w:type="dxa"/>
          </w:tcPr>
          <w:p w14:paraId="0891C228" w14:textId="77777777"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40.00% (4)</w:t>
            </w:r>
          </w:p>
        </w:tc>
        <w:tc>
          <w:tcPr>
            <w:tcW w:w="1236" w:type="dxa"/>
          </w:tcPr>
          <w:p w14:paraId="5AD229AF" w14:textId="39E6FF32" w:rsidR="00CF1BC2" w:rsidRPr="00281043" w:rsidRDefault="00CF1BC2" w:rsidP="00257EEF">
            <w:pPr>
              <w:jc w:val="center"/>
              <w:cnfStyle w:val="000000000000" w:firstRow="0" w:lastRow="0" w:firstColumn="0" w:lastColumn="0" w:oddVBand="0" w:evenVBand="0" w:oddHBand="0" w:evenHBand="0" w:firstRowFirstColumn="0" w:firstRowLastColumn="0" w:lastRowFirstColumn="0" w:lastRowLastColumn="0"/>
              <w:rPr>
                <w:sz w:val="16"/>
              </w:rPr>
            </w:pPr>
            <w:r>
              <w:t>40.00% (4)</w:t>
            </w:r>
          </w:p>
        </w:tc>
        <w:tc>
          <w:tcPr>
            <w:tcW w:w="1236" w:type="dxa"/>
          </w:tcPr>
          <w:p w14:paraId="4B95FE68" w14:textId="13F2E72F"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20.00% (2)</w:t>
            </w:r>
          </w:p>
        </w:tc>
        <w:tc>
          <w:tcPr>
            <w:tcW w:w="1236" w:type="dxa"/>
          </w:tcPr>
          <w:p w14:paraId="544DC1D5" w14:textId="77777777" w:rsidR="00CF1BC2" w:rsidRPr="00281043" w:rsidRDefault="00CF1BC2" w:rsidP="00257EEF">
            <w:pPr>
              <w:jc w:val="center"/>
              <w:cnfStyle w:val="000000000000" w:firstRow="0" w:lastRow="0" w:firstColumn="0" w:lastColumn="0" w:oddVBand="0" w:evenVBand="0" w:oddHBand="0" w:evenHBand="0" w:firstRowFirstColumn="0" w:firstRowLastColumn="0" w:lastRowFirstColumn="0" w:lastRowLastColumn="0"/>
              <w:rPr>
                <w:sz w:val="16"/>
              </w:rPr>
            </w:pPr>
            <w:r w:rsidRPr="00281043">
              <w:rPr>
                <w:sz w:val="16"/>
              </w:rPr>
              <w:t>Not available</w:t>
            </w:r>
          </w:p>
        </w:tc>
        <w:tc>
          <w:tcPr>
            <w:tcW w:w="1521" w:type="dxa"/>
          </w:tcPr>
          <w:p w14:paraId="4611F15A" w14:textId="1FE8D7E6"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rsidRPr="00281043">
              <w:rPr>
                <w:sz w:val="16"/>
              </w:rPr>
              <w:t>Not available</w:t>
            </w:r>
          </w:p>
        </w:tc>
        <w:tc>
          <w:tcPr>
            <w:tcW w:w="1521" w:type="dxa"/>
          </w:tcPr>
          <w:p w14:paraId="3964F5E4" w14:textId="77777777"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100.00% (26)</w:t>
            </w:r>
          </w:p>
        </w:tc>
      </w:tr>
      <w:tr w:rsidR="00CF1BC2" w14:paraId="5EC4C73F" w14:textId="77777777" w:rsidTr="00836D9C">
        <w:tc>
          <w:tcPr>
            <w:cnfStyle w:val="001000000000" w:firstRow="0" w:lastRow="0" w:firstColumn="1" w:lastColumn="0" w:oddVBand="0" w:evenVBand="0" w:oddHBand="0" w:evenHBand="0" w:firstRowFirstColumn="0" w:firstRowLastColumn="0" w:lastRowFirstColumn="0" w:lastRowLastColumn="0"/>
            <w:tcW w:w="1086" w:type="dxa"/>
          </w:tcPr>
          <w:p w14:paraId="5BA1AFA7" w14:textId="0C2B9D4D" w:rsidR="00CF1BC2" w:rsidRPr="00C60BC3" w:rsidRDefault="00CF1BC2" w:rsidP="00CF1BC2">
            <w:pPr>
              <w:rPr>
                <w:b/>
              </w:rPr>
            </w:pPr>
            <w:r w:rsidRPr="00C60BC3">
              <w:rPr>
                <w:b/>
              </w:rPr>
              <w:t>2012</w:t>
            </w:r>
          </w:p>
        </w:tc>
        <w:tc>
          <w:tcPr>
            <w:tcW w:w="1235" w:type="dxa"/>
          </w:tcPr>
          <w:p w14:paraId="64DC76F4" w14:textId="77777777"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54.17% (13)</w:t>
            </w:r>
          </w:p>
        </w:tc>
        <w:tc>
          <w:tcPr>
            <w:tcW w:w="1236" w:type="dxa"/>
          </w:tcPr>
          <w:p w14:paraId="78CC4DF2" w14:textId="36B23797" w:rsidR="00CF1BC2" w:rsidRPr="00281043" w:rsidRDefault="00CF1BC2" w:rsidP="00257EEF">
            <w:pPr>
              <w:jc w:val="center"/>
              <w:cnfStyle w:val="000000000000" w:firstRow="0" w:lastRow="0" w:firstColumn="0" w:lastColumn="0" w:oddVBand="0" w:evenVBand="0" w:oddHBand="0" w:evenHBand="0" w:firstRowFirstColumn="0" w:firstRowLastColumn="0" w:lastRowFirstColumn="0" w:lastRowLastColumn="0"/>
              <w:rPr>
                <w:sz w:val="16"/>
              </w:rPr>
            </w:pPr>
            <w:r>
              <w:t>41.67% (10)</w:t>
            </w:r>
          </w:p>
        </w:tc>
        <w:tc>
          <w:tcPr>
            <w:tcW w:w="1236" w:type="dxa"/>
          </w:tcPr>
          <w:p w14:paraId="50D73EEA" w14:textId="689BA8F3"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4.16% (1)</w:t>
            </w:r>
          </w:p>
        </w:tc>
        <w:tc>
          <w:tcPr>
            <w:tcW w:w="1236" w:type="dxa"/>
          </w:tcPr>
          <w:p w14:paraId="6C95768A" w14:textId="77777777" w:rsidR="00CF1BC2" w:rsidRPr="00281043" w:rsidRDefault="00CF1BC2" w:rsidP="00257EEF">
            <w:pPr>
              <w:jc w:val="center"/>
              <w:cnfStyle w:val="000000000000" w:firstRow="0" w:lastRow="0" w:firstColumn="0" w:lastColumn="0" w:oddVBand="0" w:evenVBand="0" w:oddHBand="0" w:evenHBand="0" w:firstRowFirstColumn="0" w:firstRowLastColumn="0" w:lastRowFirstColumn="0" w:lastRowLastColumn="0"/>
              <w:rPr>
                <w:sz w:val="16"/>
              </w:rPr>
            </w:pPr>
            <w:r w:rsidRPr="00281043">
              <w:rPr>
                <w:sz w:val="16"/>
              </w:rPr>
              <w:t>Not available</w:t>
            </w:r>
          </w:p>
        </w:tc>
        <w:tc>
          <w:tcPr>
            <w:tcW w:w="1521" w:type="dxa"/>
          </w:tcPr>
          <w:p w14:paraId="3CF17CAD" w14:textId="42AF5BE9"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rsidRPr="00281043">
              <w:rPr>
                <w:sz w:val="16"/>
              </w:rPr>
              <w:t>Not available</w:t>
            </w:r>
          </w:p>
        </w:tc>
        <w:tc>
          <w:tcPr>
            <w:tcW w:w="1521" w:type="dxa"/>
          </w:tcPr>
          <w:p w14:paraId="1748CBF2" w14:textId="77777777"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100.00% (40)</w:t>
            </w:r>
          </w:p>
        </w:tc>
      </w:tr>
      <w:tr w:rsidR="00CF1BC2" w14:paraId="76B0A931" w14:textId="77777777" w:rsidTr="00836D9C">
        <w:tc>
          <w:tcPr>
            <w:cnfStyle w:val="001000000000" w:firstRow="0" w:lastRow="0" w:firstColumn="1" w:lastColumn="0" w:oddVBand="0" w:evenVBand="0" w:oddHBand="0" w:evenHBand="0" w:firstRowFirstColumn="0" w:firstRowLastColumn="0" w:lastRowFirstColumn="0" w:lastRowLastColumn="0"/>
            <w:tcW w:w="1086" w:type="dxa"/>
          </w:tcPr>
          <w:p w14:paraId="3E1CAEE7" w14:textId="665EDA1D" w:rsidR="00CF1BC2" w:rsidRPr="00C60BC3" w:rsidRDefault="00CF1BC2" w:rsidP="00CF1BC2">
            <w:pPr>
              <w:rPr>
                <w:b/>
              </w:rPr>
            </w:pPr>
            <w:r w:rsidRPr="00C60BC3">
              <w:rPr>
                <w:b/>
              </w:rPr>
              <w:t>2013</w:t>
            </w:r>
          </w:p>
        </w:tc>
        <w:tc>
          <w:tcPr>
            <w:tcW w:w="1235" w:type="dxa"/>
          </w:tcPr>
          <w:p w14:paraId="6D6EA6C9" w14:textId="77777777"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84.62% (11)</w:t>
            </w:r>
          </w:p>
        </w:tc>
        <w:tc>
          <w:tcPr>
            <w:tcW w:w="1236" w:type="dxa"/>
          </w:tcPr>
          <w:p w14:paraId="4901692D" w14:textId="472DD0AA" w:rsidR="00CF1BC2" w:rsidRPr="00281043" w:rsidRDefault="00CF1BC2" w:rsidP="00257EEF">
            <w:pPr>
              <w:jc w:val="center"/>
              <w:cnfStyle w:val="000000000000" w:firstRow="0" w:lastRow="0" w:firstColumn="0" w:lastColumn="0" w:oddVBand="0" w:evenVBand="0" w:oddHBand="0" w:evenHBand="0" w:firstRowFirstColumn="0" w:firstRowLastColumn="0" w:lastRowFirstColumn="0" w:lastRowLastColumn="0"/>
              <w:rPr>
                <w:sz w:val="16"/>
              </w:rPr>
            </w:pPr>
            <w:r>
              <w:t>7.69% (1)</w:t>
            </w:r>
          </w:p>
        </w:tc>
        <w:tc>
          <w:tcPr>
            <w:tcW w:w="1236" w:type="dxa"/>
          </w:tcPr>
          <w:p w14:paraId="562CBC70" w14:textId="77777777"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7.69% (1)</w:t>
            </w:r>
          </w:p>
        </w:tc>
        <w:tc>
          <w:tcPr>
            <w:tcW w:w="1236" w:type="dxa"/>
          </w:tcPr>
          <w:p w14:paraId="0D45ED68" w14:textId="77777777" w:rsidR="00CF1BC2" w:rsidRPr="00281043" w:rsidRDefault="00CF1BC2" w:rsidP="00257EEF">
            <w:pPr>
              <w:jc w:val="center"/>
              <w:cnfStyle w:val="000000000000" w:firstRow="0" w:lastRow="0" w:firstColumn="0" w:lastColumn="0" w:oddVBand="0" w:evenVBand="0" w:oddHBand="0" w:evenHBand="0" w:firstRowFirstColumn="0" w:firstRowLastColumn="0" w:lastRowFirstColumn="0" w:lastRowLastColumn="0"/>
              <w:rPr>
                <w:sz w:val="16"/>
              </w:rPr>
            </w:pPr>
            <w:r w:rsidRPr="00281043">
              <w:rPr>
                <w:sz w:val="16"/>
              </w:rPr>
              <w:t>Not available</w:t>
            </w:r>
          </w:p>
        </w:tc>
        <w:tc>
          <w:tcPr>
            <w:tcW w:w="1521" w:type="dxa"/>
          </w:tcPr>
          <w:p w14:paraId="4EB164A7" w14:textId="5C65CCD0"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rsidRPr="00281043">
              <w:rPr>
                <w:sz w:val="16"/>
              </w:rPr>
              <w:t>Not available</w:t>
            </w:r>
          </w:p>
        </w:tc>
        <w:tc>
          <w:tcPr>
            <w:tcW w:w="1521" w:type="dxa"/>
          </w:tcPr>
          <w:p w14:paraId="066F4B84" w14:textId="77777777"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100.00% (26)</w:t>
            </w:r>
          </w:p>
        </w:tc>
      </w:tr>
      <w:tr w:rsidR="00CF1BC2" w14:paraId="3B1D194F" w14:textId="77777777" w:rsidTr="00836D9C">
        <w:tc>
          <w:tcPr>
            <w:cnfStyle w:val="001000000000" w:firstRow="0" w:lastRow="0" w:firstColumn="1" w:lastColumn="0" w:oddVBand="0" w:evenVBand="0" w:oddHBand="0" w:evenHBand="0" w:firstRowFirstColumn="0" w:firstRowLastColumn="0" w:lastRowFirstColumn="0" w:lastRowLastColumn="0"/>
            <w:tcW w:w="1086" w:type="dxa"/>
          </w:tcPr>
          <w:p w14:paraId="7257BD60" w14:textId="7EB686AA" w:rsidR="00CF1BC2" w:rsidRPr="00C60BC3" w:rsidRDefault="00CF1BC2" w:rsidP="00CF1BC2">
            <w:pPr>
              <w:rPr>
                <w:b/>
              </w:rPr>
            </w:pPr>
            <w:r w:rsidRPr="00C60BC3">
              <w:rPr>
                <w:b/>
              </w:rPr>
              <w:t>2014</w:t>
            </w:r>
          </w:p>
        </w:tc>
        <w:tc>
          <w:tcPr>
            <w:tcW w:w="1235" w:type="dxa"/>
          </w:tcPr>
          <w:p w14:paraId="2B090064" w14:textId="77777777"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94.12% (16)</w:t>
            </w:r>
          </w:p>
        </w:tc>
        <w:tc>
          <w:tcPr>
            <w:tcW w:w="1236" w:type="dxa"/>
          </w:tcPr>
          <w:p w14:paraId="1360C131" w14:textId="101D9CE9"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5.88% (1)</w:t>
            </w:r>
          </w:p>
        </w:tc>
        <w:tc>
          <w:tcPr>
            <w:tcW w:w="1236" w:type="dxa"/>
          </w:tcPr>
          <w:p w14:paraId="01E02582" w14:textId="33397675"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0.00% (0)</w:t>
            </w:r>
          </w:p>
        </w:tc>
        <w:tc>
          <w:tcPr>
            <w:tcW w:w="1236" w:type="dxa"/>
          </w:tcPr>
          <w:p w14:paraId="0F0BA241" w14:textId="01E28BEF" w:rsidR="00CF1BC2" w:rsidRPr="00F27134" w:rsidRDefault="00CF1BC2" w:rsidP="00257EEF">
            <w:pPr>
              <w:jc w:val="center"/>
              <w:cnfStyle w:val="000000000000" w:firstRow="0" w:lastRow="0" w:firstColumn="0" w:lastColumn="0" w:oddVBand="0" w:evenVBand="0" w:oddHBand="0" w:evenHBand="0" w:firstRowFirstColumn="0" w:firstRowLastColumn="0" w:lastRowFirstColumn="0" w:lastRowLastColumn="0"/>
              <w:rPr>
                <w:szCs w:val="21"/>
              </w:rPr>
            </w:pPr>
            <w:r>
              <w:t>75.76% (25)</w:t>
            </w:r>
          </w:p>
        </w:tc>
        <w:tc>
          <w:tcPr>
            <w:tcW w:w="1521" w:type="dxa"/>
          </w:tcPr>
          <w:p w14:paraId="4C5C49AB" w14:textId="486F393B"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rsidRPr="00F27134">
              <w:rPr>
                <w:szCs w:val="21"/>
              </w:rPr>
              <w:t>24.24% (8)</w:t>
            </w:r>
          </w:p>
        </w:tc>
        <w:tc>
          <w:tcPr>
            <w:tcW w:w="1521" w:type="dxa"/>
          </w:tcPr>
          <w:p w14:paraId="0B82FC7E" w14:textId="77777777"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0.00% (0)</w:t>
            </w:r>
          </w:p>
        </w:tc>
      </w:tr>
      <w:tr w:rsidR="00CF1BC2" w14:paraId="6833871A" w14:textId="77777777" w:rsidTr="00836D9C">
        <w:tc>
          <w:tcPr>
            <w:cnfStyle w:val="001000000000" w:firstRow="0" w:lastRow="0" w:firstColumn="1" w:lastColumn="0" w:oddVBand="0" w:evenVBand="0" w:oddHBand="0" w:evenHBand="0" w:firstRowFirstColumn="0" w:firstRowLastColumn="0" w:lastRowFirstColumn="0" w:lastRowLastColumn="0"/>
            <w:tcW w:w="1086" w:type="dxa"/>
          </w:tcPr>
          <w:p w14:paraId="6660B3A1" w14:textId="14FADB8A" w:rsidR="00CF1BC2" w:rsidRPr="00C60BC3" w:rsidRDefault="00CF1BC2" w:rsidP="00CF1BC2">
            <w:pPr>
              <w:rPr>
                <w:b/>
              </w:rPr>
            </w:pPr>
            <w:r w:rsidRPr="00C60BC3">
              <w:rPr>
                <w:b/>
              </w:rPr>
              <w:t>2015</w:t>
            </w:r>
          </w:p>
        </w:tc>
        <w:tc>
          <w:tcPr>
            <w:tcW w:w="1235" w:type="dxa"/>
          </w:tcPr>
          <w:p w14:paraId="26D80FB7" w14:textId="77777777"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64.71% (11)</w:t>
            </w:r>
          </w:p>
        </w:tc>
        <w:tc>
          <w:tcPr>
            <w:tcW w:w="1236" w:type="dxa"/>
          </w:tcPr>
          <w:p w14:paraId="49DFAC5B" w14:textId="73DB9D54"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29.41% (5)</w:t>
            </w:r>
          </w:p>
        </w:tc>
        <w:tc>
          <w:tcPr>
            <w:tcW w:w="1236" w:type="dxa"/>
          </w:tcPr>
          <w:p w14:paraId="24E406D6" w14:textId="3E8231BB"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5.88% (1)</w:t>
            </w:r>
          </w:p>
        </w:tc>
        <w:tc>
          <w:tcPr>
            <w:tcW w:w="1236" w:type="dxa"/>
          </w:tcPr>
          <w:p w14:paraId="5AE7092C" w14:textId="6B1EF5E3" w:rsidR="00CF1BC2" w:rsidRPr="00F27134" w:rsidRDefault="00CF1BC2" w:rsidP="00257EEF">
            <w:pPr>
              <w:jc w:val="center"/>
              <w:cnfStyle w:val="000000000000" w:firstRow="0" w:lastRow="0" w:firstColumn="0" w:lastColumn="0" w:oddVBand="0" w:evenVBand="0" w:oddHBand="0" w:evenHBand="0" w:firstRowFirstColumn="0" w:firstRowLastColumn="0" w:lastRowFirstColumn="0" w:lastRowLastColumn="0"/>
              <w:rPr>
                <w:szCs w:val="21"/>
              </w:rPr>
            </w:pPr>
            <w:r>
              <w:t>70.97% (22)</w:t>
            </w:r>
          </w:p>
        </w:tc>
        <w:tc>
          <w:tcPr>
            <w:tcW w:w="1521" w:type="dxa"/>
          </w:tcPr>
          <w:p w14:paraId="6C57B71F" w14:textId="6DF354F6"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rsidRPr="00F27134">
              <w:rPr>
                <w:szCs w:val="21"/>
              </w:rPr>
              <w:t>29.03% (9)</w:t>
            </w:r>
          </w:p>
        </w:tc>
        <w:tc>
          <w:tcPr>
            <w:tcW w:w="1521" w:type="dxa"/>
          </w:tcPr>
          <w:p w14:paraId="7C190DCE" w14:textId="77777777" w:rsidR="00CF1BC2" w:rsidRDefault="00CF1BC2" w:rsidP="00257EEF">
            <w:pPr>
              <w:jc w:val="center"/>
              <w:cnfStyle w:val="000000000000" w:firstRow="0" w:lastRow="0" w:firstColumn="0" w:lastColumn="0" w:oddVBand="0" w:evenVBand="0" w:oddHBand="0" w:evenHBand="0" w:firstRowFirstColumn="0" w:firstRowLastColumn="0" w:lastRowFirstColumn="0" w:lastRowLastColumn="0"/>
            </w:pPr>
            <w:r>
              <w:t>0.00% (0)</w:t>
            </w:r>
          </w:p>
        </w:tc>
      </w:tr>
      <w:tr w:rsidR="00CF1BC2" w14:paraId="594CA153" w14:textId="77777777" w:rsidTr="00836D9C">
        <w:tc>
          <w:tcPr>
            <w:cnfStyle w:val="001000000000" w:firstRow="0" w:lastRow="0" w:firstColumn="1" w:lastColumn="0" w:oddVBand="0" w:evenVBand="0" w:oddHBand="0" w:evenHBand="0" w:firstRowFirstColumn="0" w:firstRowLastColumn="0" w:lastRowFirstColumn="0" w:lastRowLastColumn="0"/>
            <w:tcW w:w="1086" w:type="dxa"/>
            <w:shd w:val="clear" w:color="auto" w:fill="717074" w:themeFill="accent2"/>
          </w:tcPr>
          <w:p w14:paraId="1BD2E69C" w14:textId="77777777" w:rsidR="00CF1BC2" w:rsidRPr="00C60BC3" w:rsidRDefault="00CF1BC2" w:rsidP="000F01B3">
            <w:pPr>
              <w:pStyle w:val="Table-Expheader"/>
            </w:pPr>
            <w:r>
              <w:t>AVERAG</w:t>
            </w:r>
            <w:r w:rsidRPr="00751081">
              <w:rPr>
                <w:shd w:val="clear" w:color="auto" w:fill="717074" w:themeFill="accent2"/>
              </w:rPr>
              <w:t>E</w:t>
            </w:r>
          </w:p>
        </w:tc>
        <w:tc>
          <w:tcPr>
            <w:tcW w:w="1235" w:type="dxa"/>
            <w:shd w:val="clear" w:color="auto" w:fill="C5C5C7" w:themeFill="accent2" w:themeFillTint="66"/>
          </w:tcPr>
          <w:p w14:paraId="04E5B34F" w14:textId="77777777" w:rsidR="00CF1BC2" w:rsidRDefault="00CF1BC2" w:rsidP="000F01B3">
            <w:pPr>
              <w:pStyle w:val="Table-Expheader"/>
              <w:cnfStyle w:val="000000000000" w:firstRow="0" w:lastRow="0" w:firstColumn="0" w:lastColumn="0" w:oddVBand="0" w:evenVBand="0" w:oddHBand="0" w:evenHBand="0" w:firstRowFirstColumn="0" w:firstRowLastColumn="0" w:lastRowFirstColumn="0" w:lastRowLastColumn="0"/>
            </w:pPr>
            <w:r w:rsidRPr="00201E44">
              <w:t>61.27%</w:t>
            </w:r>
            <w:r>
              <w:t xml:space="preserve"> (10)</w:t>
            </w:r>
          </w:p>
        </w:tc>
        <w:tc>
          <w:tcPr>
            <w:tcW w:w="1236" w:type="dxa"/>
            <w:shd w:val="clear" w:color="auto" w:fill="C5C5C7" w:themeFill="accent2" w:themeFillTint="66"/>
          </w:tcPr>
          <w:p w14:paraId="7B1C9FDC" w14:textId="7AFE3F62" w:rsidR="00CF1BC2" w:rsidRDefault="00CF1BC2" w:rsidP="000F01B3">
            <w:pPr>
              <w:pStyle w:val="Table-Expheader"/>
              <w:cnfStyle w:val="000000000000" w:firstRow="0" w:lastRow="0" w:firstColumn="0" w:lastColumn="0" w:oddVBand="0" w:evenVBand="0" w:oddHBand="0" w:evenHBand="0" w:firstRowFirstColumn="0" w:firstRowLastColumn="0" w:lastRowFirstColumn="0" w:lastRowLastColumn="0"/>
            </w:pPr>
            <w:r w:rsidRPr="00201E44">
              <w:t>29.11%</w:t>
            </w:r>
            <w:r>
              <w:t xml:space="preserve"> (4)</w:t>
            </w:r>
          </w:p>
        </w:tc>
        <w:tc>
          <w:tcPr>
            <w:tcW w:w="1236" w:type="dxa"/>
            <w:shd w:val="clear" w:color="auto" w:fill="C5C5C7" w:themeFill="accent2" w:themeFillTint="66"/>
          </w:tcPr>
          <w:p w14:paraId="142DA3AD" w14:textId="23BABADC" w:rsidR="00CF1BC2" w:rsidRDefault="00CF1BC2" w:rsidP="000F01B3">
            <w:pPr>
              <w:pStyle w:val="Table-Expheader"/>
              <w:cnfStyle w:val="000000000000" w:firstRow="0" w:lastRow="0" w:firstColumn="0" w:lastColumn="0" w:oddVBand="0" w:evenVBand="0" w:oddHBand="0" w:evenHBand="0" w:firstRowFirstColumn="0" w:firstRowLastColumn="0" w:lastRowFirstColumn="0" w:lastRowLastColumn="0"/>
            </w:pPr>
            <w:r>
              <w:t>9.62% (1)</w:t>
            </w:r>
          </w:p>
        </w:tc>
        <w:tc>
          <w:tcPr>
            <w:tcW w:w="1236" w:type="dxa"/>
            <w:shd w:val="clear" w:color="auto" w:fill="C5C5C7" w:themeFill="accent2" w:themeFillTint="66"/>
          </w:tcPr>
          <w:p w14:paraId="35ECD4C7" w14:textId="470746B6" w:rsidR="00CF1BC2" w:rsidRPr="00F27134" w:rsidRDefault="00CF1BC2" w:rsidP="000F01B3">
            <w:pPr>
              <w:pStyle w:val="Table-Expheader"/>
              <w:cnfStyle w:val="000000000000" w:firstRow="0" w:lastRow="0" w:firstColumn="0" w:lastColumn="0" w:oddVBand="0" w:evenVBand="0" w:oddHBand="0" w:evenHBand="0" w:firstRowFirstColumn="0" w:firstRowLastColumn="0" w:lastRowFirstColumn="0" w:lastRowLastColumn="0"/>
              <w:rPr>
                <w:szCs w:val="21"/>
              </w:rPr>
            </w:pPr>
            <w:r w:rsidRPr="00201E44">
              <w:t>7</w:t>
            </w:r>
            <w:r w:rsidR="00EC5D4E">
              <w:t>3.3</w:t>
            </w:r>
            <w:r>
              <w:t>6</w:t>
            </w:r>
            <w:r w:rsidRPr="00201E44">
              <w:t>%</w:t>
            </w:r>
            <w:r>
              <w:t xml:space="preserve"> (24)</w:t>
            </w:r>
          </w:p>
        </w:tc>
        <w:tc>
          <w:tcPr>
            <w:tcW w:w="1521" w:type="dxa"/>
            <w:shd w:val="clear" w:color="auto" w:fill="C5C5C7" w:themeFill="accent2" w:themeFillTint="66"/>
          </w:tcPr>
          <w:p w14:paraId="59ABA138" w14:textId="52444BB5" w:rsidR="00CF1BC2" w:rsidRPr="00CF1BC2" w:rsidRDefault="00CF1BC2" w:rsidP="000F01B3">
            <w:pPr>
              <w:pStyle w:val="Table-Expheader"/>
              <w:cnfStyle w:val="000000000000" w:firstRow="0" w:lastRow="0" w:firstColumn="0" w:lastColumn="0" w:oddVBand="0" w:evenVBand="0" w:oddHBand="0" w:evenHBand="0" w:firstRowFirstColumn="0" w:firstRowLastColumn="0" w:lastRowFirstColumn="0" w:lastRowLastColumn="0"/>
              <w:rPr>
                <w:szCs w:val="21"/>
              </w:rPr>
            </w:pPr>
            <w:r>
              <w:rPr>
                <w:szCs w:val="21"/>
              </w:rPr>
              <w:t>26.64% (9)</w:t>
            </w:r>
          </w:p>
        </w:tc>
        <w:tc>
          <w:tcPr>
            <w:tcW w:w="1521" w:type="dxa"/>
            <w:shd w:val="clear" w:color="auto" w:fill="C5C5C7" w:themeFill="accent2" w:themeFillTint="66"/>
          </w:tcPr>
          <w:p w14:paraId="2854D3C3" w14:textId="77777777" w:rsidR="00CF1BC2" w:rsidRDefault="00CF1BC2" w:rsidP="000F01B3">
            <w:pPr>
              <w:pStyle w:val="Table-Expheader"/>
              <w:cnfStyle w:val="000000000000" w:firstRow="0" w:lastRow="0" w:firstColumn="0" w:lastColumn="0" w:oddVBand="0" w:evenVBand="0" w:oddHBand="0" w:evenHBand="0" w:firstRowFirstColumn="0" w:firstRowLastColumn="0" w:lastRowFirstColumn="0" w:lastRowLastColumn="0"/>
            </w:pPr>
            <w:r>
              <w:t>66.67% (21)</w:t>
            </w:r>
          </w:p>
        </w:tc>
      </w:tr>
    </w:tbl>
    <w:p w14:paraId="41F75677" w14:textId="022FBADD" w:rsidR="000E3D7A" w:rsidRPr="004C49DA" w:rsidRDefault="000E3D7A" w:rsidP="00CF1BC2">
      <w:pPr>
        <w:spacing w:after="0"/>
        <w:rPr>
          <w:sz w:val="18"/>
          <w:szCs w:val="20"/>
        </w:rPr>
      </w:pPr>
      <w:r w:rsidRPr="004C49DA">
        <w:rPr>
          <w:sz w:val="18"/>
          <w:szCs w:val="20"/>
        </w:rPr>
        <w:t xml:space="preserve">Source: </w:t>
      </w:r>
      <w:r w:rsidR="004C49DA" w:rsidRPr="004C49DA">
        <w:rPr>
          <w:sz w:val="18"/>
          <w:szCs w:val="20"/>
        </w:rPr>
        <w:t xml:space="preserve">Australian College of Rural and Remote Medicine (2017). GPPTSP-A program data requested for the purpose of the Review, </w:t>
      </w:r>
      <w:r w:rsidR="004C49DA" w:rsidRPr="004C49DA">
        <w:rPr>
          <w:i/>
          <w:sz w:val="18"/>
          <w:szCs w:val="20"/>
        </w:rPr>
        <w:t>Australian College of Rural and Remote Medicine</w:t>
      </w:r>
      <w:r w:rsidR="004C49DA" w:rsidRPr="004C49DA">
        <w:rPr>
          <w:sz w:val="18"/>
          <w:szCs w:val="20"/>
        </w:rPr>
        <w:t>, Brisbane</w:t>
      </w:r>
      <w:r w:rsidR="004C49DA">
        <w:rPr>
          <w:sz w:val="18"/>
          <w:szCs w:val="20"/>
        </w:rPr>
        <w:t xml:space="preserve">; </w:t>
      </w:r>
      <w:r w:rsidR="004C49DA" w:rsidRPr="004C49DA">
        <w:rPr>
          <w:sz w:val="18"/>
          <w:szCs w:val="20"/>
        </w:rPr>
        <w:t xml:space="preserve">Royal Australian and New Zealand College of Obstetricians and Gynaecologists (2017). GPPTSP-O program data provided for the purposes of the Review, </w:t>
      </w:r>
      <w:r w:rsidR="004C49DA" w:rsidRPr="004C49DA">
        <w:rPr>
          <w:i/>
          <w:sz w:val="18"/>
          <w:szCs w:val="20"/>
        </w:rPr>
        <w:t>Royal Australian and New Zealand College of Obstetricians and Gynaecologists</w:t>
      </w:r>
      <w:r w:rsidR="004C49DA" w:rsidRPr="004C49DA">
        <w:rPr>
          <w:sz w:val="18"/>
          <w:szCs w:val="20"/>
        </w:rPr>
        <w:t>, East Melbourne</w:t>
      </w:r>
    </w:p>
    <w:p w14:paraId="42A0E5F7" w14:textId="37708438" w:rsidR="00C26F21" w:rsidRPr="00A77FE4" w:rsidRDefault="00C26F21" w:rsidP="00683D87">
      <w:pPr>
        <w:spacing w:after="0"/>
        <w:rPr>
          <w:sz w:val="18"/>
        </w:rPr>
      </w:pPr>
      <w:r w:rsidRPr="00A77FE4">
        <w:rPr>
          <w:sz w:val="18"/>
        </w:rPr>
        <w:t>Note</w:t>
      </w:r>
      <w:r w:rsidR="00CF1BC2" w:rsidRPr="00A77FE4">
        <w:rPr>
          <w:sz w:val="18"/>
        </w:rPr>
        <w:t>:</w:t>
      </w:r>
      <w:r w:rsidRPr="00A77FE4">
        <w:rPr>
          <w:sz w:val="18"/>
        </w:rPr>
        <w:t xml:space="preserve"> </w:t>
      </w:r>
      <w:r w:rsidR="00CF1BC2" w:rsidRPr="00A77FE4">
        <w:rPr>
          <w:sz w:val="18"/>
        </w:rPr>
        <w:t>A</w:t>
      </w:r>
      <w:r w:rsidRPr="00A77FE4">
        <w:rPr>
          <w:sz w:val="18"/>
        </w:rPr>
        <w:t xml:space="preserve">nalysis of registrar by ASGC – RA is found below </w:t>
      </w:r>
      <w:r w:rsidRPr="004C49DA">
        <w:rPr>
          <w:sz w:val="18"/>
          <w:szCs w:val="18"/>
        </w:rPr>
        <w:t xml:space="preserve">in </w:t>
      </w:r>
      <w:r w:rsidR="00683D87" w:rsidRPr="00A77FE4">
        <w:rPr>
          <w:sz w:val="18"/>
        </w:rPr>
        <w:fldChar w:fldCharType="begin"/>
      </w:r>
      <w:r w:rsidR="00683D87" w:rsidRPr="004C49DA">
        <w:rPr>
          <w:sz w:val="18"/>
          <w:szCs w:val="18"/>
        </w:rPr>
        <w:instrText xml:space="preserve"> REF _Ref490467389 \h  \* MERGEFORMAT </w:instrText>
      </w:r>
      <w:r w:rsidR="00683D87" w:rsidRPr="00A77FE4">
        <w:rPr>
          <w:sz w:val="18"/>
        </w:rPr>
      </w:r>
      <w:r w:rsidR="00683D87" w:rsidRPr="00A77FE4">
        <w:rPr>
          <w:sz w:val="18"/>
          <w:szCs w:val="18"/>
        </w:rPr>
        <w:fldChar w:fldCharType="separate"/>
      </w:r>
      <w:r w:rsidR="002D0880" w:rsidRPr="002D0880">
        <w:rPr>
          <w:sz w:val="18"/>
          <w:szCs w:val="18"/>
        </w:rPr>
        <w:t xml:space="preserve">Figure </w:t>
      </w:r>
      <w:r w:rsidR="002D0880" w:rsidRPr="002D0880">
        <w:rPr>
          <w:noProof/>
          <w:sz w:val="18"/>
          <w:szCs w:val="18"/>
        </w:rPr>
        <w:t>28</w:t>
      </w:r>
      <w:r w:rsidR="00683D87" w:rsidRPr="00A77FE4">
        <w:rPr>
          <w:sz w:val="18"/>
        </w:rPr>
        <w:fldChar w:fldCharType="end"/>
      </w:r>
    </w:p>
    <w:p w14:paraId="1CE2C315" w14:textId="04AD1DA5" w:rsidR="00A42417" w:rsidRDefault="00A42417" w:rsidP="00A42417">
      <w:pPr>
        <w:jc w:val="center"/>
      </w:pPr>
      <w:bookmarkStart w:id="764" w:name="_Ref490467389"/>
      <w:r>
        <w:lastRenderedPageBreak/>
        <w:t xml:space="preserve">Figure </w:t>
      </w:r>
      <w:r w:rsidR="00156847">
        <w:fldChar w:fldCharType="begin"/>
      </w:r>
      <w:r w:rsidR="00156847">
        <w:instrText xml:space="preserve"> SEQ Figure \* ARABIC </w:instrText>
      </w:r>
      <w:r w:rsidR="00156847">
        <w:fldChar w:fldCharType="separate"/>
      </w:r>
      <w:r w:rsidR="002D0880">
        <w:rPr>
          <w:noProof/>
        </w:rPr>
        <w:t>28</w:t>
      </w:r>
      <w:r w:rsidR="00156847">
        <w:rPr>
          <w:noProof/>
        </w:rPr>
        <w:fldChar w:fldCharType="end"/>
      </w:r>
      <w:bookmarkEnd w:id="764"/>
      <w:r>
        <w:t xml:space="preserve">: Distribution of registrars by RA between </w:t>
      </w:r>
      <w:r w:rsidR="005E5B3D">
        <w:t>2014 and 2015</w:t>
      </w:r>
    </w:p>
    <w:p w14:paraId="4262CE87" w14:textId="2FA489E3" w:rsidR="00A42417" w:rsidRDefault="005E5B3D" w:rsidP="00A42417">
      <w:r>
        <w:rPr>
          <w:noProof/>
          <w:lang w:eastAsia="ja-JP"/>
        </w:rPr>
        <w:drawing>
          <wp:inline distT="0" distB="0" distL="0" distR="0" wp14:anchorId="7A8EB1C5" wp14:editId="247A120F">
            <wp:extent cx="5786651" cy="3139978"/>
            <wp:effectExtent l="0" t="0" r="5080" b="0"/>
            <wp:docPr id="31" name="Picture 31" descr="Figure 28: Distribution of registrars by RA between 2014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28: Distribution of registrars by RA between 2014 and 20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83612" cy="3138329"/>
                    </a:xfrm>
                    <a:prstGeom prst="rect">
                      <a:avLst/>
                    </a:prstGeom>
                    <a:noFill/>
                  </pic:spPr>
                </pic:pic>
              </a:graphicData>
            </a:graphic>
          </wp:inline>
        </w:drawing>
      </w:r>
    </w:p>
    <w:p w14:paraId="68D879AD" w14:textId="77777777" w:rsidR="000A0DB0" w:rsidRDefault="000A0DB0" w:rsidP="000A0DB0">
      <w:r>
        <w:t xml:space="preserve">The Review also found that the policy objectives of improving access to maternity services, and ensuring </w:t>
      </w:r>
      <w:r w:rsidRPr="00751081">
        <w:t xml:space="preserve">obstetrics and </w:t>
      </w:r>
      <w:r>
        <w:t>anaesthetics</w:t>
      </w:r>
      <w:r w:rsidRPr="00751081">
        <w:t xml:space="preserve"> services are provided</w:t>
      </w:r>
      <w:r>
        <w:t xml:space="preserve"> back</w:t>
      </w:r>
      <w:r w:rsidRPr="00751081">
        <w:t xml:space="preserve"> to rural communities</w:t>
      </w:r>
      <w:r>
        <w:t>, were not necessarily fulfilled.</w:t>
      </w:r>
      <w:r w:rsidRPr="00751081">
        <w:t xml:space="preserve"> </w:t>
      </w:r>
      <w:r w:rsidRPr="00DB054F">
        <w:t>Although the program guidelines stipulate that eligible applicants will be prioritised based on the</w:t>
      </w:r>
      <w:r>
        <w:t xml:space="preserve"> degree of remoteness followed by the</w:t>
      </w:r>
      <w:r w:rsidRPr="00DB054F">
        <w:t xml:space="preserve"> ‘need for obstetrics or anaesthetic skills in the GP’s geographic area of practice’, registrars who receive the grant may not end up practicing in the same location as their training post at the time of GPPTSP application. </w:t>
      </w:r>
      <w:r>
        <w:t xml:space="preserve">While some evidence suggests that those </w:t>
      </w:r>
      <w:r w:rsidRPr="00DB054F">
        <w:t>who c</w:t>
      </w:r>
      <w:r>
        <w:t>onducted training in rural regions are likely to return to their training post location following training completion,</w:t>
      </w:r>
      <w:r w:rsidRPr="00FD27FF">
        <w:fldChar w:fldCharType="begin"/>
      </w:r>
      <w:r w:rsidRPr="00B23ECB">
        <w:rPr>
          <w:vertAlign w:val="superscript"/>
        </w:rPr>
        <w:instrText xml:space="preserve"> REF _Ref483919896 \w \h </w:instrText>
      </w:r>
      <w:r>
        <w:rPr>
          <w:vertAlign w:val="superscript"/>
        </w:rPr>
        <w:instrText xml:space="preserve"> \* MERGEFORMAT </w:instrText>
      </w:r>
      <w:r w:rsidRPr="00FD27FF">
        <w:rPr>
          <w:vertAlign w:val="superscript"/>
        </w:rPr>
        <w:fldChar w:fldCharType="separate"/>
      </w:r>
      <w:r w:rsidR="002D0880">
        <w:rPr>
          <w:vertAlign w:val="superscript"/>
        </w:rPr>
        <w:t>81</w:t>
      </w:r>
      <w:r w:rsidRPr="00FD27FF">
        <w:fldChar w:fldCharType="end"/>
      </w:r>
      <w:r>
        <w:t xml:space="preserve"> this is not a guaranteed outcome. </w:t>
      </w:r>
      <w:r w:rsidRPr="00DB054F">
        <w:t xml:space="preserve">As </w:t>
      </w:r>
      <w:r>
        <w:t>a high proportion of GPPTSP grants are distributed to registrars</w:t>
      </w:r>
      <w:r w:rsidRPr="00DB054F">
        <w:t xml:space="preserve">, there is an increased risk of continual gaps in service provision for procedural anaesthetics </w:t>
      </w:r>
      <w:r>
        <w:t xml:space="preserve">and obstetrics </w:t>
      </w:r>
      <w:r w:rsidRPr="00DB054F">
        <w:t>services, with overall community need in rural areas not being met.</w:t>
      </w:r>
    </w:p>
    <w:p w14:paraId="7A9FDC6A" w14:textId="399D9382" w:rsidR="000A0DB0" w:rsidRDefault="000A0DB0" w:rsidP="000A0DB0">
      <w:pPr>
        <w:pStyle w:val="Heading5"/>
      </w:pPr>
      <w:r>
        <w:t>ii) Low demand for the program from Fellows</w:t>
      </w:r>
    </w:p>
    <w:p w14:paraId="49D74FEB" w14:textId="79575969" w:rsidR="00090C93" w:rsidRDefault="00835332" w:rsidP="00C26F21">
      <w:pPr>
        <w:spacing w:before="240"/>
      </w:pPr>
      <w:r>
        <w:t>Whilst</w:t>
      </w:r>
      <w:r w:rsidRPr="00835332">
        <w:t xml:space="preserve"> </w:t>
      </w:r>
      <w:r>
        <w:t xml:space="preserve">the GPPTSP was relatively successful in achieving the policy intent of targeting </w:t>
      </w:r>
      <w:r w:rsidRPr="00835332">
        <w:t xml:space="preserve">VRGPs </w:t>
      </w:r>
      <w:r>
        <w:t xml:space="preserve">to upskill in </w:t>
      </w:r>
      <w:r w:rsidRPr="00835332">
        <w:t>advanced obstetrics and anaesthetics</w:t>
      </w:r>
      <w:r>
        <w:t xml:space="preserve"> skills when first designed and implemented, data</w:t>
      </w:r>
      <w:r w:rsidR="000E3D7A">
        <w:t xml:space="preserve"> analysis</w:t>
      </w:r>
      <w:r w:rsidR="000E3D7A" w:rsidRPr="00A9753D">
        <w:t xml:space="preserve"> also suggest</w:t>
      </w:r>
      <w:r w:rsidR="000E3D7A">
        <w:t>s</w:t>
      </w:r>
      <w:r w:rsidR="000E3D7A" w:rsidRPr="00A9753D">
        <w:t xml:space="preserve"> that</w:t>
      </w:r>
      <w:r w:rsidR="00843CDC">
        <w:t xml:space="preserve"> the</w:t>
      </w:r>
      <w:r w:rsidR="000E3D7A" w:rsidRPr="00A9753D">
        <w:t xml:space="preserve"> demand </w:t>
      </w:r>
      <w:r w:rsidR="000E3D7A">
        <w:t>from</w:t>
      </w:r>
      <w:r w:rsidR="000E3D7A" w:rsidRPr="00A9753D">
        <w:t xml:space="preserve"> Fellows </w:t>
      </w:r>
      <w:r w:rsidR="000E3D7A">
        <w:t>to undertake</w:t>
      </w:r>
      <w:r w:rsidR="000E3D7A" w:rsidRPr="00A9753D">
        <w:t xml:space="preserve"> the GPPTSP is </w:t>
      </w:r>
      <w:r>
        <w:t>decreasing</w:t>
      </w:r>
      <w:r w:rsidR="000E3D7A" w:rsidRPr="00A9753D">
        <w:t xml:space="preserve">. </w:t>
      </w:r>
      <w:r w:rsidR="000E3D7A">
        <w:t xml:space="preserve">Program data </w:t>
      </w:r>
      <w:r w:rsidR="000E3D7A" w:rsidRPr="00A9753D">
        <w:t>from ACRRM</w:t>
      </w:r>
      <w:r w:rsidR="000E3D7A">
        <w:t xml:space="preserve"> indicates</w:t>
      </w:r>
      <w:r w:rsidR="000E3D7A" w:rsidRPr="00A9753D">
        <w:t xml:space="preserve"> that </w:t>
      </w:r>
      <w:r w:rsidR="009475C0">
        <w:t>85</w:t>
      </w:r>
      <w:r w:rsidR="000E3D7A" w:rsidRPr="00A9753D">
        <w:t xml:space="preserve">%, </w:t>
      </w:r>
      <w:r w:rsidR="00A01770">
        <w:t>94</w:t>
      </w:r>
      <w:r w:rsidR="000E3D7A" w:rsidRPr="00A9753D">
        <w:t xml:space="preserve">%, and </w:t>
      </w:r>
      <w:r w:rsidR="009475C0">
        <w:t>65</w:t>
      </w:r>
      <w:r w:rsidR="000E3D7A" w:rsidRPr="00A9753D">
        <w:t>% of program placements</w:t>
      </w:r>
      <w:r w:rsidR="00843CDC">
        <w:t xml:space="preserve"> for the anaesthetics component</w:t>
      </w:r>
      <w:r w:rsidR="000E3D7A" w:rsidRPr="00A9753D">
        <w:t xml:space="preserve"> were provided to registrar</w:t>
      </w:r>
      <w:r w:rsidR="000E3D7A">
        <w:t>s</w:t>
      </w:r>
      <w:r w:rsidR="000E3D7A" w:rsidRPr="00A9753D">
        <w:t xml:space="preserve"> over 2</w:t>
      </w:r>
      <w:r w:rsidR="000E3D7A">
        <w:t>013, 2014 and 2015</w:t>
      </w:r>
      <w:r w:rsidR="000E3D7A" w:rsidRPr="00A9753D">
        <w:t xml:space="preserve"> respectively</w:t>
      </w:r>
      <w:r w:rsidR="000E3D7A">
        <w:t>.</w:t>
      </w:r>
      <w:r w:rsidR="000E3D7A">
        <w:rPr>
          <w:rStyle w:val="FootnoteReference"/>
        </w:rPr>
        <w:footnoteReference w:id="14"/>
      </w:r>
      <w:r w:rsidR="000E3D7A">
        <w:t xml:space="preserve"> </w:t>
      </w:r>
      <w:r w:rsidR="00175DF4">
        <w:t>Data received</w:t>
      </w:r>
      <w:r w:rsidR="0072109E">
        <w:t xml:space="preserve"> </w:t>
      </w:r>
      <w:r w:rsidR="00DA2F0E">
        <w:t>from RANZCOG has highlighted a similar trend, with relatively high r</w:t>
      </w:r>
      <w:r w:rsidR="000E3D7A">
        <w:t xml:space="preserve">egistrar proportions of grant recipients </w:t>
      </w:r>
      <w:r w:rsidR="009475C0">
        <w:t>with an average 73</w:t>
      </w:r>
      <w:r w:rsidR="000E3D7A">
        <w:t xml:space="preserve">% of grants being provided </w:t>
      </w:r>
      <w:r w:rsidR="00AD0F24">
        <w:t>between</w:t>
      </w:r>
      <w:r w:rsidR="00214BFA">
        <w:t xml:space="preserve"> </w:t>
      </w:r>
      <w:r w:rsidR="000E3D7A">
        <w:t xml:space="preserve">2014 </w:t>
      </w:r>
      <w:r w:rsidR="00AD0F24">
        <w:t xml:space="preserve">and </w:t>
      </w:r>
      <w:r w:rsidR="00DA2F0E">
        <w:t>20</w:t>
      </w:r>
      <w:r w:rsidR="000E6191">
        <w:t>15</w:t>
      </w:r>
      <w:r w:rsidR="000E3D7A">
        <w:t>.</w:t>
      </w:r>
    </w:p>
    <w:p w14:paraId="13318C81" w14:textId="3A533729" w:rsidR="00EE7F2A" w:rsidRDefault="00EE7F2A" w:rsidP="00EE7F2A">
      <w:pPr>
        <w:rPr>
          <w:vertAlign w:val="superscript"/>
        </w:rPr>
      </w:pPr>
      <w:r>
        <w:t xml:space="preserve">Data analysis also found that there was a decreasing proportion of overall budgeted funds distributed each year through the GPPTSP, as illustrated in </w:t>
      </w:r>
      <w:r w:rsidR="00E3231C">
        <w:fldChar w:fldCharType="begin"/>
      </w:r>
      <w:r w:rsidR="00E3231C">
        <w:instrText xml:space="preserve"> REF _Ref490467703 \h </w:instrText>
      </w:r>
      <w:r w:rsidR="00E3231C">
        <w:fldChar w:fldCharType="separate"/>
      </w:r>
      <w:r w:rsidR="002D0880">
        <w:t xml:space="preserve">Figure </w:t>
      </w:r>
      <w:r w:rsidR="002D0880">
        <w:rPr>
          <w:noProof/>
        </w:rPr>
        <w:t>29</w:t>
      </w:r>
      <w:r w:rsidR="00E3231C">
        <w:fldChar w:fldCharType="end"/>
      </w:r>
      <w:r>
        <w:t>. The trend reflects the decreasing demand for advanced procedural obstetrics skills as evidenced through the declining proportion of grants distributed through the GPPTSP-O</w:t>
      </w:r>
      <w:r w:rsidR="00405388">
        <w:t>. This</w:t>
      </w:r>
      <w:r>
        <w:t xml:space="preserve"> gives rise to opportunity to retarget funds towards </w:t>
      </w:r>
      <w:r w:rsidRPr="00764096">
        <w:t>other existing rural health workforce programs and/or initiatives</w:t>
      </w:r>
      <w:r>
        <w:t xml:space="preserve"> that address rural community needs </w:t>
      </w:r>
    </w:p>
    <w:p w14:paraId="6EE7E5D6" w14:textId="19D007EB" w:rsidR="00EE7F2A" w:rsidRDefault="00EE7F2A" w:rsidP="00EE7F2A">
      <w:pPr>
        <w:pStyle w:val="Caption"/>
      </w:pPr>
      <w:bookmarkStart w:id="765" w:name="_Ref490467703"/>
      <w:r>
        <w:lastRenderedPageBreak/>
        <w:t xml:space="preserve">Figure </w:t>
      </w:r>
      <w:r w:rsidR="00156847">
        <w:fldChar w:fldCharType="begin"/>
      </w:r>
      <w:r w:rsidR="00156847">
        <w:instrText xml:space="preserve"> SEQ Figure \* ARABIC </w:instrText>
      </w:r>
      <w:r w:rsidR="00156847">
        <w:fldChar w:fldCharType="separate"/>
      </w:r>
      <w:r w:rsidR="002D0880">
        <w:rPr>
          <w:noProof/>
        </w:rPr>
        <w:t>29</w:t>
      </w:r>
      <w:r w:rsidR="00156847">
        <w:rPr>
          <w:noProof/>
        </w:rPr>
        <w:fldChar w:fldCharType="end"/>
      </w:r>
      <w:bookmarkEnd w:id="765"/>
      <w:r>
        <w:t xml:space="preserve">: </w:t>
      </w:r>
      <w:r w:rsidRPr="001C00C8">
        <w:t>GPPTSP funding dollars and the proportion of budgeted funding distributed</w:t>
      </w:r>
    </w:p>
    <w:p w14:paraId="3B4B3D44" w14:textId="0BC10E28" w:rsidR="00EE7F2A" w:rsidRDefault="00141D48" w:rsidP="00EE7F2A">
      <w:pPr>
        <w:jc w:val="center"/>
      </w:pPr>
      <w:r>
        <w:rPr>
          <w:noProof/>
          <w:lang w:eastAsia="ja-JP"/>
        </w:rPr>
        <w:drawing>
          <wp:inline distT="0" distB="0" distL="0" distR="0" wp14:anchorId="67D7057D" wp14:editId="3CA46B0E">
            <wp:extent cx="5764696" cy="4178738"/>
            <wp:effectExtent l="0" t="0" r="7620" b="0"/>
            <wp:docPr id="1420" name="Picture 1420" descr="Figure 29: GPPTSP funding dollars and the proportion of budgeted funding distrib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Picture 1420" descr="Figure 29: GPPTSP funding dollars and the proportion of budgeted funding distribu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7868" cy="4181038"/>
                    </a:xfrm>
                    <a:prstGeom prst="rect">
                      <a:avLst/>
                    </a:prstGeom>
                    <a:noFill/>
                  </pic:spPr>
                </pic:pic>
              </a:graphicData>
            </a:graphic>
          </wp:inline>
        </w:drawing>
      </w:r>
    </w:p>
    <w:p w14:paraId="74A3DE19" w14:textId="5256FF21" w:rsidR="000E3D7A" w:rsidRDefault="00175DF4" w:rsidP="00EE7F2A">
      <w:r>
        <w:t>One</w:t>
      </w:r>
      <w:r w:rsidR="000C7096">
        <w:t xml:space="preserve"> </w:t>
      </w:r>
      <w:r w:rsidR="00090C93">
        <w:t>likely</w:t>
      </w:r>
      <w:r w:rsidR="00DA2F0E">
        <w:t xml:space="preserve"> reason for this decline is the saturation of </w:t>
      </w:r>
      <w:r w:rsidR="00267352">
        <w:t>the training recipient market</w:t>
      </w:r>
      <w:r w:rsidR="00DA2F0E">
        <w:t xml:space="preserve">, whereby fewer VRGPs require the advanced training </w:t>
      </w:r>
      <w:r w:rsidR="008F16B0">
        <w:t xml:space="preserve">in obstetrics and anaesthetics </w:t>
      </w:r>
      <w:r w:rsidR="00DA2F0E">
        <w:t>as they have already been trained as a registrar</w:t>
      </w:r>
      <w:r w:rsidR="008F16B0">
        <w:t xml:space="preserve"> as part of the AGPT</w:t>
      </w:r>
      <w:r w:rsidR="00A42417">
        <w:t xml:space="preserve"> program</w:t>
      </w:r>
      <w:r w:rsidR="00DA2F0E">
        <w:t>.</w:t>
      </w:r>
      <w:r w:rsidR="000E3D7A">
        <w:t xml:space="preserve"> </w:t>
      </w:r>
      <w:r w:rsidR="00234CE9">
        <w:t xml:space="preserve">A key stakeholder noted that there may </w:t>
      </w:r>
      <w:r w:rsidR="00267352">
        <w:t xml:space="preserve">also </w:t>
      </w:r>
      <w:r w:rsidR="00234CE9">
        <w:t>be</w:t>
      </w:r>
      <w:r w:rsidR="00090C93">
        <w:t xml:space="preserve"> market saturation for GP obstetricians, driven in part by the challenging insurance requirements but also by the declining number of rural hospitals accredited for obstetrics.</w:t>
      </w:r>
      <w:r w:rsidR="000E3D7A">
        <w:t xml:space="preserve"> </w:t>
      </w:r>
      <w:r w:rsidR="006E6E9B" w:rsidRPr="006E6E9B">
        <w:t xml:space="preserve">Evidence from the stakeholder consultations </w:t>
      </w:r>
      <w:r w:rsidR="00DA2F0E">
        <w:t>alternatively poses</w:t>
      </w:r>
      <w:r w:rsidR="006E6E9B">
        <w:t xml:space="preserve"> that the </w:t>
      </w:r>
      <w:r w:rsidR="006E6E9B" w:rsidRPr="006E6E9B">
        <w:t>decline</w:t>
      </w:r>
      <w:r w:rsidR="006E6E9B">
        <w:t xml:space="preserve"> in program demand</w:t>
      </w:r>
      <w:r w:rsidR="006E6E9B" w:rsidRPr="006E6E9B">
        <w:t xml:space="preserve"> may be attributed to the</w:t>
      </w:r>
      <w:r w:rsidR="00267352">
        <w:t xml:space="preserve"> difficulty </w:t>
      </w:r>
      <w:r w:rsidR="006E6E9B" w:rsidRPr="006E6E9B">
        <w:t xml:space="preserve">VRGPs </w:t>
      </w:r>
      <w:r w:rsidR="00267352">
        <w:t xml:space="preserve">face in </w:t>
      </w:r>
      <w:r w:rsidR="006E6E9B" w:rsidRPr="006E6E9B">
        <w:t>find</w:t>
      </w:r>
      <w:r w:rsidR="00267352">
        <w:t>ing</w:t>
      </w:r>
      <w:r w:rsidR="006E6E9B">
        <w:t xml:space="preserve"> </w:t>
      </w:r>
      <w:r w:rsidR="006E6E9B" w:rsidRPr="006E6E9B">
        <w:t>training positions</w:t>
      </w:r>
      <w:r w:rsidR="006E6E9B">
        <w:t xml:space="preserve"> and the limited financial support for </w:t>
      </w:r>
      <w:r w:rsidR="006E6E9B" w:rsidRPr="006E6E9B">
        <w:t>VRGP</w:t>
      </w:r>
      <w:r w:rsidR="006E6E9B">
        <w:t>s</w:t>
      </w:r>
      <w:r w:rsidR="006E6E9B" w:rsidRPr="006E6E9B">
        <w:t xml:space="preserve"> t</w:t>
      </w:r>
      <w:r w:rsidR="006E6E9B">
        <w:t>o</w:t>
      </w:r>
      <w:r w:rsidR="006E6E9B" w:rsidRPr="006E6E9B">
        <w:t xml:space="preserve"> meet the ongoing practice costs and training</w:t>
      </w:r>
      <w:r w:rsidR="006E6E9B">
        <w:t>.</w:t>
      </w:r>
    </w:p>
    <w:p w14:paraId="223B57F4" w14:textId="411A123B" w:rsidR="000A0DB0" w:rsidRDefault="000A0DB0" w:rsidP="000A0DB0">
      <w:pPr>
        <w:pStyle w:val="Heading5"/>
        <w:rPr>
          <w:bCs/>
        </w:rPr>
      </w:pPr>
      <w:r>
        <w:rPr>
          <w:bCs/>
        </w:rPr>
        <w:t xml:space="preserve">iii) </w:t>
      </w:r>
      <w:r>
        <w:t>Negligible total program expenditure relative to the overall health budget</w:t>
      </w:r>
    </w:p>
    <w:p w14:paraId="5BD44B2F" w14:textId="7E318ABE" w:rsidR="0055738C" w:rsidRDefault="00090C93" w:rsidP="0055738C">
      <w:pPr>
        <w:rPr>
          <w:vertAlign w:val="superscript"/>
        </w:rPr>
      </w:pPr>
      <w:r>
        <w:rPr>
          <w:bCs/>
        </w:rPr>
        <w:t>T</w:t>
      </w:r>
      <w:r w:rsidR="000E3D7A" w:rsidRPr="007312B6">
        <w:rPr>
          <w:bCs/>
        </w:rPr>
        <w:t xml:space="preserve">he </w:t>
      </w:r>
      <w:r w:rsidR="000E3D7A">
        <w:t xml:space="preserve">funds currently administered for the GPPTSP are of negligible size relative to the overall health </w:t>
      </w:r>
      <w:r w:rsidR="002A14C8">
        <w:t xml:space="preserve">workforce </w:t>
      </w:r>
      <w:r w:rsidR="000E3D7A">
        <w:t>budget</w:t>
      </w:r>
      <w:r>
        <w:t xml:space="preserve"> and hardly justify separate program administration.</w:t>
      </w:r>
      <w:r w:rsidR="000E3D7A">
        <w:t xml:space="preserve"> </w:t>
      </w:r>
      <w:r w:rsidR="00C20068">
        <w:t>Between 2010 and 2015</w:t>
      </w:r>
      <w:r w:rsidR="008F16B0">
        <w:t>,</w:t>
      </w:r>
      <w:r w:rsidR="007262A8">
        <w:t xml:space="preserve"> </w:t>
      </w:r>
      <w:r w:rsidR="000E3D7A">
        <w:t>$9.1</w:t>
      </w:r>
      <w:r w:rsidR="00A42417">
        <w:t xml:space="preserve"> </w:t>
      </w:r>
      <w:r w:rsidR="000E3D7A">
        <w:t xml:space="preserve">million was administered through the </w:t>
      </w:r>
      <w:r w:rsidR="007262A8">
        <w:t xml:space="preserve">GPPTSP </w:t>
      </w:r>
      <w:r w:rsidR="000E3D7A">
        <w:t>program, of which $5.5</w:t>
      </w:r>
      <w:r w:rsidR="00EE7F2A">
        <w:t xml:space="preserve"> </w:t>
      </w:r>
      <w:r w:rsidR="000E3D7A">
        <w:t>million went to upskilling in obstetrics skills through RANZCOG.</w:t>
      </w:r>
      <w:r w:rsidR="0018397B" w:rsidRPr="00BA0B14">
        <w:fldChar w:fldCharType="begin"/>
      </w:r>
      <w:r w:rsidR="0018397B" w:rsidRPr="0018397B">
        <w:rPr>
          <w:vertAlign w:val="superscript"/>
        </w:rPr>
        <w:instrText xml:space="preserve"> REF _Ref485581661 \w \h  \* MERGEFORMAT </w:instrText>
      </w:r>
      <w:r w:rsidR="0018397B" w:rsidRPr="00BA0B14">
        <w:rPr>
          <w:vertAlign w:val="superscript"/>
        </w:rPr>
        <w:fldChar w:fldCharType="separate"/>
      </w:r>
      <w:r w:rsidR="002D0880">
        <w:rPr>
          <w:vertAlign w:val="superscript"/>
        </w:rPr>
        <w:t>10</w:t>
      </w:r>
      <w:r w:rsidR="0018397B" w:rsidRPr="00BA0B14">
        <w:fldChar w:fldCharType="end"/>
      </w:r>
      <w:r w:rsidR="0018397B">
        <w:rPr>
          <w:vertAlign w:val="superscript"/>
        </w:rPr>
        <w:t xml:space="preserve">, </w:t>
      </w:r>
      <w:r w:rsidR="0018397B" w:rsidRPr="00BA0B14">
        <w:fldChar w:fldCharType="begin"/>
      </w:r>
      <w:r w:rsidR="0018397B" w:rsidRPr="0018397B">
        <w:rPr>
          <w:vertAlign w:val="superscript"/>
        </w:rPr>
        <w:instrText xml:space="preserve"> REF _Ref485581664 \w \h  \* MERGEFORMAT </w:instrText>
      </w:r>
      <w:r w:rsidR="0018397B" w:rsidRPr="00BA0B14">
        <w:rPr>
          <w:vertAlign w:val="superscript"/>
        </w:rPr>
        <w:fldChar w:fldCharType="separate"/>
      </w:r>
      <w:r w:rsidR="002D0880">
        <w:rPr>
          <w:vertAlign w:val="superscript"/>
        </w:rPr>
        <w:t>11</w:t>
      </w:r>
      <w:r w:rsidR="0018397B" w:rsidRPr="00BA0B14">
        <w:fldChar w:fldCharType="end"/>
      </w:r>
      <w:r w:rsidR="0018397B">
        <w:rPr>
          <w:vertAlign w:val="superscript"/>
        </w:rPr>
        <w:t xml:space="preserve">, </w:t>
      </w:r>
      <w:r w:rsidR="0018397B" w:rsidRPr="00BA0B14">
        <w:fldChar w:fldCharType="begin"/>
      </w:r>
      <w:r w:rsidR="0018397B" w:rsidRPr="0018397B">
        <w:rPr>
          <w:vertAlign w:val="superscript"/>
        </w:rPr>
        <w:instrText xml:space="preserve"> REF _Ref485581666 \w \h  \* MERGEFORMAT </w:instrText>
      </w:r>
      <w:r w:rsidR="0018397B" w:rsidRPr="00BA0B14">
        <w:rPr>
          <w:vertAlign w:val="superscript"/>
        </w:rPr>
        <w:fldChar w:fldCharType="separate"/>
      </w:r>
      <w:r w:rsidR="002D0880">
        <w:rPr>
          <w:vertAlign w:val="superscript"/>
        </w:rPr>
        <w:t>104</w:t>
      </w:r>
      <w:r w:rsidR="0018397B" w:rsidRPr="00BA0B14">
        <w:fldChar w:fldCharType="end"/>
      </w:r>
      <w:r w:rsidR="0018397B">
        <w:rPr>
          <w:vertAlign w:val="superscript"/>
        </w:rPr>
        <w:t xml:space="preserve">, </w:t>
      </w:r>
      <w:r w:rsidR="0018397B" w:rsidRPr="00BA0B14">
        <w:fldChar w:fldCharType="begin"/>
      </w:r>
      <w:r w:rsidR="0018397B" w:rsidRPr="0018397B">
        <w:rPr>
          <w:vertAlign w:val="superscript"/>
        </w:rPr>
        <w:instrText xml:space="preserve"> REF _Ref485581669 \w \h  \* MERGEFORMAT </w:instrText>
      </w:r>
      <w:r w:rsidR="0018397B" w:rsidRPr="00BA0B14">
        <w:rPr>
          <w:vertAlign w:val="superscript"/>
        </w:rPr>
        <w:fldChar w:fldCharType="separate"/>
      </w:r>
      <w:r w:rsidR="002D0880">
        <w:rPr>
          <w:vertAlign w:val="superscript"/>
        </w:rPr>
        <w:t>105</w:t>
      </w:r>
      <w:r w:rsidR="0018397B" w:rsidRPr="00BA0B14">
        <w:fldChar w:fldCharType="end"/>
      </w:r>
      <w:r w:rsidR="0018397B">
        <w:rPr>
          <w:vertAlign w:val="superscript"/>
        </w:rPr>
        <w:t xml:space="preserve">, </w:t>
      </w:r>
      <w:r w:rsidR="0018397B" w:rsidRPr="00BA0B14">
        <w:fldChar w:fldCharType="begin"/>
      </w:r>
      <w:r w:rsidR="0018397B" w:rsidRPr="0018397B">
        <w:rPr>
          <w:vertAlign w:val="superscript"/>
        </w:rPr>
        <w:instrText xml:space="preserve"> REF _Ref484441186 \w \h  \* MERGEFORMAT </w:instrText>
      </w:r>
      <w:r w:rsidR="0018397B" w:rsidRPr="00BA0B14">
        <w:rPr>
          <w:vertAlign w:val="superscript"/>
        </w:rPr>
        <w:fldChar w:fldCharType="separate"/>
      </w:r>
      <w:r w:rsidR="002D0880">
        <w:rPr>
          <w:vertAlign w:val="superscript"/>
        </w:rPr>
        <w:t>106</w:t>
      </w:r>
      <w:r w:rsidR="0018397B" w:rsidRPr="00BA0B14">
        <w:fldChar w:fldCharType="end"/>
      </w:r>
    </w:p>
    <w:p w14:paraId="6D30B58B" w14:textId="03B6B52D" w:rsidR="000A0DB0" w:rsidRDefault="000A0DB0" w:rsidP="000A0DB0">
      <w:pPr>
        <w:pStyle w:val="Heading5"/>
      </w:pPr>
      <w:bookmarkStart w:id="766" w:name="_Ref490029916"/>
      <w:bookmarkStart w:id="767" w:name="_Ref490141358"/>
      <w:r>
        <w:t>iv) GPPTSP program guidelines were misaligned with policy intent</w:t>
      </w:r>
      <w:r w:rsidR="0078313D">
        <w:t xml:space="preserve"> for obstetrics services</w:t>
      </w:r>
    </w:p>
    <w:p w14:paraId="4D95A887" w14:textId="7550D590" w:rsidR="00EB4B7A" w:rsidRDefault="004D0748" w:rsidP="00EB4B7A">
      <w:r>
        <w:t xml:space="preserve">Similar to the RPGP (see Section </w:t>
      </w:r>
      <w:r>
        <w:fldChar w:fldCharType="begin"/>
      </w:r>
      <w:r>
        <w:instrText xml:space="preserve"> REF _Ref490211220 \n \h </w:instrText>
      </w:r>
      <w:r>
        <w:fldChar w:fldCharType="separate"/>
      </w:r>
      <w:r w:rsidR="002D0880">
        <w:t>4.1</w:t>
      </w:r>
      <w:r>
        <w:fldChar w:fldCharType="end"/>
      </w:r>
      <w:r>
        <w:t xml:space="preserve">), it became evident that the GPPTSP policy objectives are unclear. </w:t>
      </w:r>
      <w:r w:rsidR="0078313D">
        <w:t>Q</w:t>
      </w:r>
      <w:r>
        <w:t xml:space="preserve">ualitative evidence from stakeholder consultations suggest that the specific policy objectives were misunderstood, misinterpreted, or not clear beyond the </w:t>
      </w:r>
      <w:proofErr w:type="spellStart"/>
      <w:r>
        <w:t>DoH</w:t>
      </w:r>
      <w:proofErr w:type="spellEnd"/>
      <w:r>
        <w:t>.</w:t>
      </w:r>
      <w:r w:rsidR="004F492B">
        <w:t xml:space="preserve"> </w:t>
      </w:r>
      <w:bookmarkEnd w:id="766"/>
      <w:bookmarkEnd w:id="767"/>
      <w:r w:rsidR="00672727">
        <w:t xml:space="preserve">Current GPPTSP program guidelines stipulate that registrars are </w:t>
      </w:r>
      <w:r w:rsidR="00290680">
        <w:t xml:space="preserve">also </w:t>
      </w:r>
      <w:r w:rsidR="00672727">
        <w:t xml:space="preserve">eligible to apply for the grant, which differs from the </w:t>
      </w:r>
      <w:proofErr w:type="spellStart"/>
      <w:r w:rsidR="00672727">
        <w:t>DoH’s</w:t>
      </w:r>
      <w:proofErr w:type="spellEnd"/>
      <w:r w:rsidR="00672727">
        <w:t xml:space="preserve"> original intent for the GPPTSP</w:t>
      </w:r>
      <w:r w:rsidR="00672727" w:rsidRPr="004F492B">
        <w:t>.</w:t>
      </w:r>
      <w:r w:rsidR="00672727">
        <w:t xml:space="preserve"> Realigning the </w:t>
      </w:r>
      <w:r w:rsidR="00672727" w:rsidRPr="00E53DAC">
        <w:t xml:space="preserve">intent of program to </w:t>
      </w:r>
      <w:r w:rsidR="00672727">
        <w:t xml:space="preserve">better target the policy objectives will better </w:t>
      </w:r>
      <w:r w:rsidR="00672727" w:rsidRPr="00197177">
        <w:t>meet rural community</w:t>
      </w:r>
      <w:r w:rsidR="00672727">
        <w:t xml:space="preserve"> needs</w:t>
      </w:r>
      <w:r w:rsidR="00672727" w:rsidRPr="00E53DAC">
        <w:t>.</w:t>
      </w:r>
    </w:p>
    <w:p w14:paraId="537C2008" w14:textId="324BBB21" w:rsidR="000E3D7A" w:rsidRDefault="000E3D7A" w:rsidP="000E3D7A">
      <w:r>
        <w:lastRenderedPageBreak/>
        <w:t>The Review also found misalignment between the GPPTSP’s policy objective and the program requirements. Stakeholder consultations have identified that applicants were not aware that the GPPTSP anaesthetics component was tied to the expectation to support obstetric services upon returning to their primary area of practice. A factor contributing to this confusion could be the application guidelines not explicitly detailing that the GPPTSP anaesthetics component is intended to support obstetric services, not purely to ‘</w:t>
      </w:r>
      <w:r w:rsidRPr="00435439">
        <w:rPr>
          <w:i/>
        </w:rPr>
        <w:t>increase availability of anaesthetic services in [rural and remote] areas</w:t>
      </w:r>
      <w:r>
        <w:t>’.</w:t>
      </w:r>
      <w:r w:rsidRPr="00BA0B14">
        <w:fldChar w:fldCharType="begin"/>
      </w:r>
      <w:r w:rsidRPr="00DB2930">
        <w:rPr>
          <w:vertAlign w:val="superscript"/>
        </w:rPr>
        <w:instrText xml:space="preserve"> REF _Ref484441174 \w \h </w:instrText>
      </w:r>
      <w:r>
        <w:rPr>
          <w:vertAlign w:val="superscript"/>
        </w:rPr>
        <w:instrText xml:space="preserve"> \* MERGEFORMAT </w:instrText>
      </w:r>
      <w:r w:rsidRPr="00BA0B14">
        <w:rPr>
          <w:vertAlign w:val="superscript"/>
        </w:rPr>
        <w:fldChar w:fldCharType="separate"/>
      </w:r>
      <w:r w:rsidR="002D0880">
        <w:rPr>
          <w:vertAlign w:val="superscript"/>
        </w:rPr>
        <w:t>12</w:t>
      </w:r>
      <w:r w:rsidRPr="00BA0B14">
        <w:fldChar w:fldCharType="end"/>
      </w:r>
      <w:r>
        <w:t xml:space="preserve"> Reflecting this, many</w:t>
      </w:r>
      <w:r w:rsidRPr="001718B3">
        <w:t xml:space="preserve"> GPPTSP recipients have used the grants to attend training courses</w:t>
      </w:r>
      <w:r>
        <w:t xml:space="preserve"> that do not </w:t>
      </w:r>
      <w:r w:rsidR="0051750B">
        <w:t xml:space="preserve">directly </w:t>
      </w:r>
      <w:r>
        <w:t>relate back to maternity services or align with the original policy intent.</w:t>
      </w:r>
    </w:p>
    <w:p w14:paraId="247E13FC" w14:textId="4C63F872" w:rsidR="006777EA" w:rsidRDefault="000E3D7A" w:rsidP="00EB4B7A">
      <w:r>
        <w:t xml:space="preserve">In consideration of the prevalence of registrars receiving grants, the low demand for the program from Fellows, the negligible total program expenditure relative to the overall health budget and the misaligned policy objectives, there is evidence to suggest that the </w:t>
      </w:r>
      <w:proofErr w:type="spellStart"/>
      <w:r>
        <w:t>DoH</w:t>
      </w:r>
      <w:proofErr w:type="spellEnd"/>
      <w:r>
        <w:t xml:space="preserve"> could remove the GPPTSP grant and redirect fu</w:t>
      </w:r>
      <w:r w:rsidR="00EB4B7A">
        <w:t>nding to areas of greater need.</w:t>
      </w:r>
    </w:p>
    <w:p w14:paraId="2B46D5F9" w14:textId="2677857C" w:rsidR="0054294A" w:rsidRDefault="0054294A" w:rsidP="002A14C8">
      <w:pPr>
        <w:pStyle w:val="Heading4"/>
      </w:pPr>
      <w:r>
        <w:t>Refocus eligibility criteria to better target established VRGPs, with registrars u</w:t>
      </w:r>
      <w:r w:rsidR="002A14C8">
        <w:t>sing the existing AGPT program</w:t>
      </w:r>
      <w:r>
        <w:t xml:space="preserve"> </w:t>
      </w:r>
    </w:p>
    <w:p w14:paraId="71B14029" w14:textId="517BB096" w:rsidR="0054294A" w:rsidRPr="00C847B3" w:rsidRDefault="001B5A68" w:rsidP="0054294A">
      <w:r>
        <w:t>Retargeting</w:t>
      </w:r>
      <w:r w:rsidR="0054294A">
        <w:t xml:space="preserve"> the GPPTSP </w:t>
      </w:r>
      <w:r>
        <w:t xml:space="preserve">program </w:t>
      </w:r>
      <w:r w:rsidR="0054294A">
        <w:t>with</w:t>
      </w:r>
      <w:r>
        <w:t>in</w:t>
      </w:r>
      <w:r w:rsidR="0054294A" w:rsidRPr="00096324">
        <w:t xml:space="preserve"> </w:t>
      </w:r>
      <w:r w:rsidR="0054294A">
        <w:t xml:space="preserve">existing rural health workforce programs </w:t>
      </w:r>
      <w:r w:rsidR="0054294A" w:rsidRPr="006E6E9B">
        <w:t>provide</w:t>
      </w:r>
      <w:r w:rsidR="0054294A">
        <w:t>s an</w:t>
      </w:r>
      <w:r w:rsidR="0054294A" w:rsidRPr="006E6E9B">
        <w:t xml:space="preserve"> opportunity to </w:t>
      </w:r>
      <w:r w:rsidR="0054294A">
        <w:t>re</w:t>
      </w:r>
      <w:r w:rsidR="0054294A" w:rsidRPr="006E6E9B">
        <w:t xml:space="preserve">align the GPPTSP to the original policy intent by better </w:t>
      </w:r>
      <w:r w:rsidR="0054294A">
        <w:t xml:space="preserve">targeting the VRGPs. A consideration under this option could be to restrict GPPTSP funding provision to </w:t>
      </w:r>
      <w:r w:rsidR="0054294A" w:rsidRPr="006E6E9B">
        <w:t>VRGPs who are practicing in rural areas and desire to</w:t>
      </w:r>
      <w:r w:rsidR="0054294A">
        <w:t xml:space="preserve"> further </w:t>
      </w:r>
      <w:r w:rsidR="0054294A" w:rsidRPr="006E6E9B">
        <w:t>upskill in</w:t>
      </w:r>
      <w:r w:rsidR="0054294A">
        <w:t xml:space="preserve"> the advanced skills of p</w:t>
      </w:r>
      <w:r w:rsidR="0054294A" w:rsidRPr="006E6E9B">
        <w:t xml:space="preserve">rocedural obstetrics and anaesthetics. </w:t>
      </w:r>
      <w:r w:rsidR="00E84DAE">
        <w:t>R</w:t>
      </w:r>
      <w:r w:rsidR="0054294A">
        <w:t>egistrar</w:t>
      </w:r>
      <w:r w:rsidR="00E84DAE">
        <w:t>s</w:t>
      </w:r>
      <w:r w:rsidR="0054294A">
        <w:t xml:space="preserve"> </w:t>
      </w:r>
      <w:r w:rsidR="00E84DAE">
        <w:t>can</w:t>
      </w:r>
      <w:r w:rsidR="0054294A">
        <w:t xml:space="preserve"> use the existing AGPT program to access training support to upskill in advanced skills. </w:t>
      </w:r>
      <w:r w:rsidR="0054294A" w:rsidRPr="006E6E9B">
        <w:t xml:space="preserve">This would </w:t>
      </w:r>
      <w:r w:rsidR="00E84DAE">
        <w:t xml:space="preserve">create a level playing field for all rural registrars and </w:t>
      </w:r>
      <w:r w:rsidR="0054294A">
        <w:t>prevent duplication of program funding</w:t>
      </w:r>
      <w:r w:rsidR="0054294A" w:rsidRPr="006E6E9B">
        <w:t xml:space="preserve"> </w:t>
      </w:r>
      <w:r w:rsidR="0054294A">
        <w:t>applications</w:t>
      </w:r>
      <w:r w:rsidR="0054294A" w:rsidRPr="006E6E9B">
        <w:t xml:space="preserve"> by registrars who </w:t>
      </w:r>
      <w:r w:rsidR="00E84DAE">
        <w:t>can</w:t>
      </w:r>
      <w:r w:rsidR="0054294A" w:rsidRPr="006E6E9B">
        <w:t xml:space="preserve"> access financial support to </w:t>
      </w:r>
      <w:r w:rsidR="00E84DAE">
        <w:t>gain</w:t>
      </w:r>
      <w:r w:rsidR="0054294A" w:rsidRPr="006E6E9B">
        <w:t xml:space="preserve"> advance</w:t>
      </w:r>
      <w:r w:rsidR="00E84DAE">
        <w:t>d</w:t>
      </w:r>
      <w:r w:rsidR="0054294A" w:rsidRPr="006E6E9B">
        <w:t xml:space="preserve"> skills through the AGPT and reduce competition for trainee posts between the A</w:t>
      </w:r>
      <w:r w:rsidR="0089109A">
        <w:t>GP</w:t>
      </w:r>
      <w:r w:rsidR="0054294A" w:rsidRPr="006E6E9B">
        <w:t>T and GPPTSP applicants.</w:t>
      </w:r>
    </w:p>
    <w:p w14:paraId="1A19AE51" w14:textId="24495B71" w:rsidR="00815671" w:rsidRDefault="00672727" w:rsidP="0078313D">
      <w:r>
        <w:t>The Review also recognises the additional challenges associated with retargeting registrars to use the existing AGPT program as this might increase the competition to secure training posts to fulfil program requirements.  Many stakeholders have identified the ongoing challenge of securing a training post</w:t>
      </w:r>
      <w:r w:rsidRPr="00197177">
        <w:t xml:space="preserve"> </w:t>
      </w:r>
      <w:r>
        <w:t xml:space="preserve">in competition with the increasing pipeline of </w:t>
      </w:r>
      <w:r w:rsidR="00290680">
        <w:t xml:space="preserve">medical </w:t>
      </w:r>
      <w:r>
        <w:t>specialist</w:t>
      </w:r>
      <w:r w:rsidR="00290680">
        <w:t>s</w:t>
      </w:r>
      <w:r>
        <w:t xml:space="preserve">, particularly once the applicant has been notified as the successful recipient of the grant.  </w:t>
      </w:r>
    </w:p>
    <w:p w14:paraId="3E3DFD42" w14:textId="6D9ED4D9" w:rsidR="006E6E9B" w:rsidRDefault="006E6E9B" w:rsidP="002A14C8">
      <w:pPr>
        <w:pStyle w:val="Heading4"/>
      </w:pPr>
      <w:r>
        <w:t>Re</w:t>
      </w:r>
      <w:r w:rsidRPr="0035339E">
        <w:t xml:space="preserve">allocate resources to </w:t>
      </w:r>
      <w:r>
        <w:t xml:space="preserve">more broadly based </w:t>
      </w:r>
      <w:r w:rsidRPr="0035339E">
        <w:t xml:space="preserve">areas of rural </w:t>
      </w:r>
      <w:r w:rsidR="008B26B4">
        <w:t xml:space="preserve">community or </w:t>
      </w:r>
      <w:r w:rsidRPr="0035339E">
        <w:t>workforce need</w:t>
      </w:r>
    </w:p>
    <w:p w14:paraId="2E023E6E" w14:textId="5816C708" w:rsidR="00E24C8B" w:rsidRDefault="00C847B3" w:rsidP="0055738C">
      <w:pPr>
        <w:rPr>
          <w:vertAlign w:val="superscript"/>
        </w:rPr>
      </w:pPr>
      <w:r>
        <w:t xml:space="preserve">Option </w:t>
      </w:r>
      <w:r w:rsidR="006E6E9B">
        <w:t>D</w:t>
      </w:r>
      <w:r w:rsidRPr="00C92F7E">
        <w:t xml:space="preserve"> </w:t>
      </w:r>
      <w:r>
        <w:t>proposes</w:t>
      </w:r>
      <w:r w:rsidRPr="00C92F7E">
        <w:t xml:space="preserve"> that </w:t>
      </w:r>
      <w:r w:rsidR="002A14C8">
        <w:t xml:space="preserve">once </w:t>
      </w:r>
      <w:r w:rsidRPr="00C92F7E">
        <w:t xml:space="preserve">the </w:t>
      </w:r>
      <w:r>
        <w:t xml:space="preserve">GPPTSP </w:t>
      </w:r>
      <w:r w:rsidR="002A14C8">
        <w:t>is</w:t>
      </w:r>
      <w:r>
        <w:t xml:space="preserve"> </w:t>
      </w:r>
      <w:r w:rsidR="001B5A68">
        <w:t>discontinued</w:t>
      </w:r>
      <w:r>
        <w:t xml:space="preserve"> as a standalone program, </w:t>
      </w:r>
      <w:r w:rsidR="002A14C8">
        <w:t>the</w:t>
      </w:r>
      <w:r>
        <w:t xml:space="preserve"> remaining GPPTSP funds </w:t>
      </w:r>
      <w:r w:rsidR="002A14C8">
        <w:t>could be</w:t>
      </w:r>
      <w:r>
        <w:t xml:space="preserve"> </w:t>
      </w:r>
      <w:r w:rsidR="001B5A68">
        <w:t>retargeted</w:t>
      </w:r>
      <w:r w:rsidRPr="00C92F7E">
        <w:t xml:space="preserve"> with</w:t>
      </w:r>
      <w:r w:rsidR="001B5A68">
        <w:t>in</w:t>
      </w:r>
      <w:r>
        <w:t xml:space="preserve"> existing rural health workforce programs and/or initiatives.</w:t>
      </w:r>
      <w:r w:rsidRPr="00C36826">
        <w:t xml:space="preserve"> </w:t>
      </w:r>
      <w:r>
        <w:t>T</w:t>
      </w:r>
      <w:r w:rsidRPr="00967E82">
        <w:t xml:space="preserve">here is opportunity for the </w:t>
      </w:r>
      <w:proofErr w:type="spellStart"/>
      <w:r w:rsidRPr="00967E82">
        <w:t>DoH</w:t>
      </w:r>
      <w:proofErr w:type="spellEnd"/>
      <w:r w:rsidRPr="00967E82">
        <w:t xml:space="preserve"> to distribute a proportion of funds to a range of different programs.</w:t>
      </w:r>
      <w:r w:rsidR="00541330">
        <w:t xml:space="preserve"> This could </w:t>
      </w:r>
      <w:r w:rsidR="00D3778F">
        <w:t>include</w:t>
      </w:r>
      <w:r w:rsidR="00541330">
        <w:t xml:space="preserve"> </w:t>
      </w:r>
      <w:r w:rsidR="00541330" w:rsidRPr="00541330">
        <w:t>initiatives broader than the rural workforce programs noted (e.g. Practice Incentives Program - Procedural GP Payments)</w:t>
      </w:r>
      <w:r w:rsidR="00541330">
        <w:t>.</w:t>
      </w:r>
      <w:r w:rsidR="0075377E">
        <w:t xml:space="preserve"> </w:t>
      </w:r>
    </w:p>
    <w:p w14:paraId="1DA4A018" w14:textId="2E634401" w:rsidR="00C847B3" w:rsidRDefault="00C847B3" w:rsidP="00C847B3">
      <w:r w:rsidRPr="00DB2AEA">
        <w:t>In considering which other existing Commonwealth program</w:t>
      </w:r>
      <w:r>
        <w:t>s</w:t>
      </w:r>
      <w:r w:rsidRPr="00DB2AEA">
        <w:t xml:space="preserve"> would be most appropriate for integration </w:t>
      </w:r>
      <w:r>
        <w:t>with t</w:t>
      </w:r>
      <w:r w:rsidRPr="00DB2AEA">
        <w:t xml:space="preserve">he </w:t>
      </w:r>
      <w:r>
        <w:t>G</w:t>
      </w:r>
      <w:r w:rsidRPr="00DB2AEA">
        <w:t>P</w:t>
      </w:r>
      <w:r>
        <w:t>PTSP</w:t>
      </w:r>
      <w:r w:rsidRPr="00DB2AEA">
        <w:t xml:space="preserve">, a number of variables were considered, as seen in </w:t>
      </w:r>
      <w:r w:rsidR="0040327F">
        <w:fldChar w:fldCharType="begin"/>
      </w:r>
      <w:r w:rsidR="0040327F">
        <w:instrText xml:space="preserve"> REF _Ref488857948 \h </w:instrText>
      </w:r>
      <w:r w:rsidR="0040327F">
        <w:fldChar w:fldCharType="separate"/>
      </w:r>
      <w:r w:rsidR="002D0880">
        <w:t xml:space="preserve">Table </w:t>
      </w:r>
      <w:r w:rsidR="002D0880">
        <w:rPr>
          <w:noProof/>
        </w:rPr>
        <w:t>9</w:t>
      </w:r>
      <w:r w:rsidR="0040327F">
        <w:fldChar w:fldCharType="end"/>
      </w:r>
      <w:r>
        <w:t>.</w:t>
      </w:r>
      <w:r w:rsidR="00CA36A6">
        <w:rPr>
          <w:rStyle w:val="FootnoteReference"/>
        </w:rPr>
        <w:footnoteReference w:id="15"/>
      </w:r>
      <w:r>
        <w:t xml:space="preserve"> Given the policy objective and the target cohort of program applicants, Nous proposes two </w:t>
      </w:r>
      <w:r w:rsidRPr="00EE1C06">
        <w:t>Commonwealth Rural Health Workforce program</w:t>
      </w:r>
      <w:r>
        <w:t xml:space="preserve">s that the </w:t>
      </w:r>
      <w:proofErr w:type="spellStart"/>
      <w:r>
        <w:t>DoH</w:t>
      </w:r>
      <w:proofErr w:type="spellEnd"/>
      <w:r>
        <w:t xml:space="preserve"> could consider for reallocat</w:t>
      </w:r>
      <w:r w:rsidR="00AB45E4">
        <w:t xml:space="preserve">ion of </w:t>
      </w:r>
      <w:r>
        <w:t>GPPTSP funds:</w:t>
      </w:r>
    </w:p>
    <w:p w14:paraId="4F9E684C" w14:textId="796A3240" w:rsidR="00C847B3" w:rsidRDefault="00C847B3" w:rsidP="00C847B3">
      <w:pPr>
        <w:pStyle w:val="Bullet"/>
        <w:numPr>
          <w:ilvl w:val="1"/>
          <w:numId w:val="4"/>
        </w:numPr>
      </w:pPr>
      <w:r>
        <w:t>Health Workforce</w:t>
      </w:r>
      <w:r w:rsidR="008B26B4">
        <w:t xml:space="preserve"> Scholarship Program (HWSP), or</w:t>
      </w:r>
      <w:r>
        <w:t xml:space="preserve"> </w:t>
      </w:r>
    </w:p>
    <w:p w14:paraId="0B141290" w14:textId="012BD8CC" w:rsidR="00C847B3" w:rsidRPr="00967E82" w:rsidRDefault="00C847B3" w:rsidP="00C847B3">
      <w:pPr>
        <w:pStyle w:val="Bullet"/>
        <w:numPr>
          <w:ilvl w:val="1"/>
          <w:numId w:val="4"/>
        </w:numPr>
      </w:pPr>
      <w:r w:rsidRPr="00944EA1">
        <w:t>Australian General Practice Training</w:t>
      </w:r>
      <w:r>
        <w:t xml:space="preserve"> (</w:t>
      </w:r>
      <w:r w:rsidRPr="00967E82">
        <w:t>AGPT) program</w:t>
      </w:r>
      <w:r w:rsidR="00214BFA">
        <w:t>.</w:t>
      </w:r>
    </w:p>
    <w:p w14:paraId="1C18E7D2" w14:textId="2A8EC464" w:rsidR="00C847B3" w:rsidRPr="00967E82" w:rsidRDefault="00C847B3" w:rsidP="00C847B3">
      <w:r w:rsidRPr="00967E82">
        <w:t xml:space="preserve">The following sections outline the rationale for integrating GPPTSP with the programs listed above </w:t>
      </w:r>
      <w:r w:rsidR="00AB45E4">
        <w:t>and</w:t>
      </w:r>
      <w:r w:rsidR="0054294A">
        <w:t xml:space="preserve"> </w:t>
      </w:r>
      <w:r w:rsidR="006E6E9B">
        <w:t xml:space="preserve">explore </w:t>
      </w:r>
      <w:r w:rsidRPr="00967E82">
        <w:t xml:space="preserve">the benefits and considerations for implementation. </w:t>
      </w:r>
    </w:p>
    <w:p w14:paraId="00E15A8B" w14:textId="4EBF50F8" w:rsidR="0040327F" w:rsidRDefault="0040327F" w:rsidP="0040327F">
      <w:pPr>
        <w:pStyle w:val="Caption"/>
      </w:pPr>
      <w:bookmarkStart w:id="768" w:name="_Ref488857948"/>
      <w:bookmarkEnd w:id="757"/>
      <w:bookmarkEnd w:id="758"/>
      <w:bookmarkEnd w:id="759"/>
      <w:r>
        <w:lastRenderedPageBreak/>
        <w:t xml:space="preserve">Table </w:t>
      </w:r>
      <w:r w:rsidR="00156847">
        <w:fldChar w:fldCharType="begin"/>
      </w:r>
      <w:r w:rsidR="00156847">
        <w:instrText xml:space="preserve"> SEQ Table \* ARABIC </w:instrText>
      </w:r>
      <w:r w:rsidR="00156847">
        <w:fldChar w:fldCharType="separate"/>
      </w:r>
      <w:r w:rsidR="002D0880">
        <w:rPr>
          <w:noProof/>
        </w:rPr>
        <w:t>9</w:t>
      </w:r>
      <w:r w:rsidR="00156847">
        <w:rPr>
          <w:noProof/>
        </w:rPr>
        <w:fldChar w:fldCharType="end"/>
      </w:r>
      <w:bookmarkEnd w:id="768"/>
      <w:r>
        <w:t xml:space="preserve">: </w:t>
      </w:r>
      <w:r w:rsidRPr="0040327F">
        <w:t>Assessment of programs against key elements of the GPPTSP</w:t>
      </w:r>
    </w:p>
    <w:tbl>
      <w:tblPr>
        <w:tblStyle w:val="NousTable"/>
        <w:tblW w:w="5000" w:type="pct"/>
        <w:jc w:val="left"/>
        <w:tblLook w:val="0420" w:firstRow="1" w:lastRow="0" w:firstColumn="0" w:lastColumn="0" w:noHBand="0" w:noVBand="1"/>
        <w:tblDescription w:val="Table 9: Assessment of programs against key elements of the GPPTSP"/>
      </w:tblPr>
      <w:tblGrid>
        <w:gridCol w:w="4198"/>
        <w:gridCol w:w="1587"/>
        <w:gridCol w:w="1587"/>
        <w:gridCol w:w="1585"/>
      </w:tblGrid>
      <w:tr w:rsidR="0040327F" w:rsidRPr="000F01B3" w14:paraId="1C48268F" w14:textId="77777777" w:rsidTr="00794FCF">
        <w:trPr>
          <w:cnfStyle w:val="100000000000" w:firstRow="1" w:lastRow="0" w:firstColumn="0" w:lastColumn="0" w:oddVBand="0" w:evenVBand="0" w:oddHBand="0" w:evenHBand="0" w:firstRowFirstColumn="0" w:firstRowLastColumn="0" w:lastRowFirstColumn="0" w:lastRowLastColumn="0"/>
          <w:cantSplit w:val="0"/>
          <w:jc w:val="left"/>
        </w:trPr>
        <w:tc>
          <w:tcPr>
            <w:tcW w:w="2343" w:type="pct"/>
          </w:tcPr>
          <w:p w14:paraId="605B278A" w14:textId="77777777" w:rsidR="0040327F" w:rsidRPr="000F01B3" w:rsidRDefault="0040327F" w:rsidP="000F01B3">
            <w:pPr>
              <w:pStyle w:val="Table-Expheader"/>
            </w:pPr>
            <w:r w:rsidRPr="000F01B3">
              <w:t xml:space="preserve">Other existing Commonwealth Programs </w:t>
            </w:r>
          </w:p>
        </w:tc>
        <w:tc>
          <w:tcPr>
            <w:tcW w:w="886" w:type="pct"/>
          </w:tcPr>
          <w:p w14:paraId="2408B6F2" w14:textId="031EF877" w:rsidR="0040327F" w:rsidRPr="000F01B3" w:rsidRDefault="0040327F" w:rsidP="000F01B3">
            <w:pPr>
              <w:pStyle w:val="Table-Expheader"/>
            </w:pPr>
            <w:r w:rsidRPr="000F01B3">
              <w:t>Health Workforce Scholarship Program (</w:t>
            </w:r>
            <w:r w:rsidR="0089109A" w:rsidRPr="000F01B3">
              <w:t>HWSP</w:t>
            </w:r>
            <w:r w:rsidRPr="000F01B3">
              <w:t>)</w:t>
            </w:r>
          </w:p>
        </w:tc>
        <w:tc>
          <w:tcPr>
            <w:tcW w:w="886" w:type="pct"/>
          </w:tcPr>
          <w:p w14:paraId="7D5F30BC" w14:textId="40200E78" w:rsidR="0040327F" w:rsidRPr="000F01B3" w:rsidRDefault="0040327F" w:rsidP="000F01B3">
            <w:pPr>
              <w:pStyle w:val="Table-Expheader"/>
            </w:pPr>
            <w:r w:rsidRPr="000F01B3">
              <w:t>Australian General Practice Training (AGPT) program</w:t>
            </w:r>
          </w:p>
        </w:tc>
        <w:tc>
          <w:tcPr>
            <w:tcW w:w="885" w:type="pct"/>
          </w:tcPr>
          <w:p w14:paraId="47DD9FCC" w14:textId="00753BB9" w:rsidR="0040327F" w:rsidRPr="000F01B3" w:rsidRDefault="0040327F" w:rsidP="000F01B3">
            <w:pPr>
              <w:pStyle w:val="Table-Expheader"/>
            </w:pPr>
            <w:r w:rsidRPr="000F01B3">
              <w:t>Rural Locum Assistance  Program (RLAP)</w:t>
            </w:r>
          </w:p>
        </w:tc>
      </w:tr>
      <w:tr w:rsidR="0040327F" w14:paraId="7E169A85" w14:textId="77777777" w:rsidTr="00794FCF">
        <w:trPr>
          <w:jc w:val="left"/>
        </w:trPr>
        <w:tc>
          <w:tcPr>
            <w:tcW w:w="2343" w:type="pct"/>
          </w:tcPr>
          <w:p w14:paraId="16FC0070" w14:textId="6D71FCB9" w:rsidR="0040327F" w:rsidRPr="001169ED" w:rsidRDefault="0040327F" w:rsidP="0040327F">
            <w:r w:rsidRPr="00FD27FF">
              <w:rPr>
                <w:rFonts w:ascii="Calibri" w:eastAsia="Calibri" w:hAnsi="Calibri"/>
                <w:b/>
                <w:sz w:val="20"/>
              </w:rPr>
              <w:t>Do the policy objectives align with GPPTSP?</w:t>
            </w:r>
          </w:p>
        </w:tc>
        <w:tc>
          <w:tcPr>
            <w:tcW w:w="886" w:type="pct"/>
          </w:tcPr>
          <w:p w14:paraId="5CA97CE9" w14:textId="77777777" w:rsidR="0040327F" w:rsidRDefault="0040327F" w:rsidP="003D51CB">
            <w:pPr>
              <w:pStyle w:val="Table-ExpText"/>
              <w:jc w:val="center"/>
            </w:pPr>
            <w:r w:rsidRPr="008A6E88">
              <w:sym w:font="Wingdings 2" w:char="F050"/>
            </w:r>
          </w:p>
        </w:tc>
        <w:tc>
          <w:tcPr>
            <w:tcW w:w="886" w:type="pct"/>
          </w:tcPr>
          <w:p w14:paraId="6D29E7A2" w14:textId="77777777" w:rsidR="0040327F" w:rsidRDefault="0040327F" w:rsidP="003D51CB">
            <w:pPr>
              <w:pStyle w:val="Table-ExpText"/>
              <w:jc w:val="center"/>
            </w:pPr>
            <w:r>
              <w:sym w:font="Wingdings 2" w:char="F050"/>
            </w:r>
          </w:p>
        </w:tc>
        <w:tc>
          <w:tcPr>
            <w:tcW w:w="885" w:type="pct"/>
          </w:tcPr>
          <w:p w14:paraId="7BA82EC1" w14:textId="77777777" w:rsidR="0040327F" w:rsidRDefault="0040327F" w:rsidP="003D51CB">
            <w:pPr>
              <w:pStyle w:val="Table-ExpText"/>
              <w:jc w:val="center"/>
            </w:pPr>
            <w:r>
              <w:sym w:font="Wingdings 2" w:char="F050"/>
            </w:r>
          </w:p>
        </w:tc>
      </w:tr>
      <w:tr w:rsidR="0040327F" w14:paraId="3BF3AF4C" w14:textId="77777777" w:rsidTr="00794FCF">
        <w:trPr>
          <w:jc w:val="left"/>
        </w:trPr>
        <w:tc>
          <w:tcPr>
            <w:tcW w:w="2343" w:type="pct"/>
          </w:tcPr>
          <w:p w14:paraId="4432DC9F" w14:textId="77777777" w:rsidR="0040327F" w:rsidRPr="001169ED" w:rsidRDefault="0040327F" w:rsidP="003D51CB">
            <w:r w:rsidRPr="00FD27FF">
              <w:rPr>
                <w:rFonts w:ascii="Calibri" w:eastAsia="Calibri" w:hAnsi="Calibri"/>
                <w:b/>
                <w:sz w:val="20"/>
              </w:rPr>
              <w:t>Does the program target VRGPs?</w:t>
            </w:r>
          </w:p>
        </w:tc>
        <w:tc>
          <w:tcPr>
            <w:tcW w:w="886" w:type="pct"/>
          </w:tcPr>
          <w:p w14:paraId="6E46A6C9" w14:textId="77777777" w:rsidR="0040327F" w:rsidRDefault="0040327F" w:rsidP="003D51CB">
            <w:pPr>
              <w:pStyle w:val="Table-ExpText"/>
              <w:jc w:val="center"/>
            </w:pPr>
            <w:r w:rsidRPr="008A6E88">
              <w:sym w:font="Wingdings 2" w:char="F050"/>
            </w:r>
          </w:p>
        </w:tc>
        <w:tc>
          <w:tcPr>
            <w:tcW w:w="886" w:type="pct"/>
          </w:tcPr>
          <w:p w14:paraId="277963DC" w14:textId="77777777" w:rsidR="0040327F" w:rsidRDefault="0040327F" w:rsidP="003D51CB">
            <w:pPr>
              <w:pStyle w:val="Table-ExpText"/>
              <w:jc w:val="center"/>
            </w:pPr>
          </w:p>
        </w:tc>
        <w:tc>
          <w:tcPr>
            <w:tcW w:w="885" w:type="pct"/>
          </w:tcPr>
          <w:p w14:paraId="76F8A58B" w14:textId="77777777" w:rsidR="0040327F" w:rsidRDefault="0040327F" w:rsidP="003D51CB">
            <w:pPr>
              <w:pStyle w:val="Table-ExpText"/>
              <w:jc w:val="center"/>
            </w:pPr>
          </w:p>
        </w:tc>
      </w:tr>
      <w:tr w:rsidR="0040327F" w14:paraId="26734AB2" w14:textId="77777777" w:rsidTr="00794FCF">
        <w:trPr>
          <w:jc w:val="left"/>
        </w:trPr>
        <w:tc>
          <w:tcPr>
            <w:tcW w:w="2343" w:type="pct"/>
          </w:tcPr>
          <w:p w14:paraId="0E98BC5F" w14:textId="77777777" w:rsidR="0040327F" w:rsidRPr="001169ED" w:rsidRDefault="0040327F" w:rsidP="003D51CB">
            <w:r w:rsidRPr="00FD27FF">
              <w:rPr>
                <w:rFonts w:ascii="Calibri" w:eastAsia="Calibri" w:hAnsi="Calibri"/>
                <w:b/>
                <w:sz w:val="20"/>
              </w:rPr>
              <w:t xml:space="preserve">Does the program conduct a community need analysis? </w:t>
            </w:r>
          </w:p>
        </w:tc>
        <w:tc>
          <w:tcPr>
            <w:tcW w:w="886" w:type="pct"/>
          </w:tcPr>
          <w:p w14:paraId="147F401D" w14:textId="77777777" w:rsidR="0040327F" w:rsidRDefault="0040327F" w:rsidP="003D51CB">
            <w:pPr>
              <w:pStyle w:val="Table-ExpText"/>
              <w:jc w:val="center"/>
            </w:pPr>
            <w:r w:rsidRPr="008A6E88">
              <w:sym w:font="Wingdings 2" w:char="F050"/>
            </w:r>
          </w:p>
        </w:tc>
        <w:tc>
          <w:tcPr>
            <w:tcW w:w="886" w:type="pct"/>
          </w:tcPr>
          <w:p w14:paraId="70CB4377" w14:textId="77777777" w:rsidR="0040327F" w:rsidRDefault="0040327F" w:rsidP="003D51CB">
            <w:pPr>
              <w:pStyle w:val="Table-ExpText"/>
              <w:jc w:val="center"/>
            </w:pPr>
          </w:p>
        </w:tc>
        <w:tc>
          <w:tcPr>
            <w:tcW w:w="885" w:type="pct"/>
          </w:tcPr>
          <w:p w14:paraId="40E82F81" w14:textId="77777777" w:rsidR="0040327F" w:rsidRDefault="0040327F" w:rsidP="003D51CB">
            <w:pPr>
              <w:pStyle w:val="Table-ExpText"/>
              <w:jc w:val="center"/>
            </w:pPr>
          </w:p>
        </w:tc>
      </w:tr>
      <w:tr w:rsidR="0040327F" w14:paraId="70042BF1" w14:textId="77777777" w:rsidTr="00794FCF">
        <w:trPr>
          <w:jc w:val="left"/>
        </w:trPr>
        <w:tc>
          <w:tcPr>
            <w:tcW w:w="2343" w:type="pct"/>
          </w:tcPr>
          <w:p w14:paraId="3005588B" w14:textId="77777777" w:rsidR="0040327F" w:rsidRPr="001169ED" w:rsidRDefault="0040327F" w:rsidP="003D51CB">
            <w:r w:rsidRPr="00FD27FF">
              <w:rPr>
                <w:rFonts w:ascii="Calibri" w:eastAsia="Calibri" w:hAnsi="Calibri"/>
                <w:b/>
                <w:sz w:val="20"/>
              </w:rPr>
              <w:t>Does the program have a return of service obli</w:t>
            </w:r>
            <w:r w:rsidRPr="00BA0B14">
              <w:rPr>
                <w:rFonts w:ascii="Calibri" w:eastAsia="Calibri" w:hAnsi="Calibri"/>
                <w:b/>
                <w:sz w:val="20"/>
              </w:rPr>
              <w:t>gation?</w:t>
            </w:r>
          </w:p>
        </w:tc>
        <w:tc>
          <w:tcPr>
            <w:tcW w:w="886" w:type="pct"/>
          </w:tcPr>
          <w:p w14:paraId="5822AA15" w14:textId="77777777" w:rsidR="0040327F" w:rsidRDefault="0040327F" w:rsidP="003D51CB">
            <w:pPr>
              <w:pStyle w:val="Table-ExpText"/>
              <w:jc w:val="center"/>
            </w:pPr>
            <w:r w:rsidRPr="008A6E88">
              <w:sym w:font="Wingdings 2" w:char="F050"/>
            </w:r>
          </w:p>
          <w:p w14:paraId="44E3BC73" w14:textId="77777777" w:rsidR="0040327F" w:rsidRDefault="0040327F" w:rsidP="003D51CB">
            <w:pPr>
              <w:pStyle w:val="Table-ExpText"/>
              <w:jc w:val="center"/>
            </w:pPr>
            <w:r w:rsidRPr="001169ED">
              <w:t>[return of service]</w:t>
            </w:r>
          </w:p>
        </w:tc>
        <w:tc>
          <w:tcPr>
            <w:tcW w:w="886" w:type="pct"/>
          </w:tcPr>
          <w:p w14:paraId="6697556B" w14:textId="26DAE447" w:rsidR="0040327F" w:rsidRDefault="0040327F" w:rsidP="003D51CB">
            <w:pPr>
              <w:pStyle w:val="Table-ExpText"/>
              <w:jc w:val="center"/>
            </w:pPr>
          </w:p>
        </w:tc>
        <w:tc>
          <w:tcPr>
            <w:tcW w:w="885" w:type="pct"/>
          </w:tcPr>
          <w:p w14:paraId="56B4C55C" w14:textId="77777777" w:rsidR="0040327F" w:rsidRDefault="0040327F" w:rsidP="003D51CB">
            <w:pPr>
              <w:pStyle w:val="Table-ExpText"/>
              <w:jc w:val="center"/>
            </w:pPr>
          </w:p>
        </w:tc>
      </w:tr>
      <w:tr w:rsidR="0040327F" w14:paraId="3D674283" w14:textId="77777777" w:rsidTr="00794FCF">
        <w:trPr>
          <w:jc w:val="left"/>
        </w:trPr>
        <w:tc>
          <w:tcPr>
            <w:tcW w:w="2343" w:type="pct"/>
          </w:tcPr>
          <w:p w14:paraId="6B16AE5D" w14:textId="77777777" w:rsidR="0040327F" w:rsidRPr="001169ED" w:rsidRDefault="0040327F" w:rsidP="003D51CB">
            <w:r w:rsidRPr="00FD27FF">
              <w:rPr>
                <w:rFonts w:ascii="Calibri" w:eastAsia="Calibri" w:hAnsi="Calibri"/>
                <w:b/>
                <w:sz w:val="20"/>
              </w:rPr>
              <w:t xml:space="preserve">Does the program evaluate workforce retention outcomes? </w:t>
            </w:r>
          </w:p>
        </w:tc>
        <w:tc>
          <w:tcPr>
            <w:tcW w:w="886" w:type="pct"/>
          </w:tcPr>
          <w:p w14:paraId="602C22B0" w14:textId="77777777" w:rsidR="0040327F" w:rsidRDefault="0040327F" w:rsidP="003D51CB">
            <w:pPr>
              <w:pStyle w:val="Table-ExpText"/>
              <w:jc w:val="center"/>
            </w:pPr>
            <w:r w:rsidRPr="008A6E88">
              <w:sym w:font="Wingdings 2" w:char="F050"/>
            </w:r>
          </w:p>
        </w:tc>
        <w:tc>
          <w:tcPr>
            <w:tcW w:w="886" w:type="pct"/>
          </w:tcPr>
          <w:p w14:paraId="183BB25A" w14:textId="77777777" w:rsidR="0040327F" w:rsidRDefault="0040327F" w:rsidP="003D51CB">
            <w:pPr>
              <w:pStyle w:val="Table-ExpText"/>
              <w:jc w:val="center"/>
            </w:pPr>
          </w:p>
        </w:tc>
        <w:tc>
          <w:tcPr>
            <w:tcW w:w="885" w:type="pct"/>
          </w:tcPr>
          <w:p w14:paraId="4535D633" w14:textId="77777777" w:rsidR="0040327F" w:rsidRDefault="0040327F" w:rsidP="003D51CB">
            <w:pPr>
              <w:pStyle w:val="Table-ExpText"/>
              <w:jc w:val="center"/>
            </w:pPr>
          </w:p>
        </w:tc>
      </w:tr>
      <w:tr w:rsidR="0040327F" w14:paraId="1CE94E5C" w14:textId="77777777" w:rsidTr="00794FCF">
        <w:trPr>
          <w:jc w:val="left"/>
        </w:trPr>
        <w:tc>
          <w:tcPr>
            <w:tcW w:w="2343" w:type="pct"/>
          </w:tcPr>
          <w:p w14:paraId="3D6F6937" w14:textId="77777777" w:rsidR="0040327F" w:rsidRPr="001169ED" w:rsidRDefault="0040327F" w:rsidP="003D51CB">
            <w:r w:rsidRPr="00FD27FF">
              <w:rPr>
                <w:rFonts w:ascii="Calibri" w:eastAsia="Calibri" w:hAnsi="Calibri"/>
                <w:b/>
                <w:sz w:val="20"/>
              </w:rPr>
              <w:t>Does the program focus on training outcomes for the targeted cohort?</w:t>
            </w:r>
          </w:p>
        </w:tc>
        <w:tc>
          <w:tcPr>
            <w:tcW w:w="886" w:type="pct"/>
          </w:tcPr>
          <w:p w14:paraId="762443B6" w14:textId="77777777" w:rsidR="0040327F" w:rsidRDefault="0040327F" w:rsidP="003D51CB">
            <w:pPr>
              <w:pStyle w:val="Table-ExpText"/>
              <w:jc w:val="center"/>
            </w:pPr>
            <w:r w:rsidRPr="008A6E88">
              <w:sym w:font="Wingdings 2" w:char="F050"/>
            </w:r>
          </w:p>
        </w:tc>
        <w:tc>
          <w:tcPr>
            <w:tcW w:w="886" w:type="pct"/>
          </w:tcPr>
          <w:p w14:paraId="737B5C15" w14:textId="5E888145" w:rsidR="0040327F" w:rsidRDefault="0040327F" w:rsidP="003D51CB">
            <w:pPr>
              <w:pStyle w:val="Table-ExpText"/>
              <w:jc w:val="center"/>
            </w:pPr>
            <w:r w:rsidRPr="008A6E88">
              <w:sym w:font="Wingdings 2" w:char="F050"/>
            </w:r>
          </w:p>
          <w:p w14:paraId="68468A10" w14:textId="5C38B61C" w:rsidR="0040327F" w:rsidRDefault="0040327F" w:rsidP="003D51CB">
            <w:pPr>
              <w:pStyle w:val="Table-ExpText"/>
              <w:jc w:val="center"/>
            </w:pPr>
            <w:r w:rsidRPr="0040327F">
              <w:t>[qualification as Fellows on completion]</w:t>
            </w:r>
          </w:p>
        </w:tc>
        <w:tc>
          <w:tcPr>
            <w:tcW w:w="885" w:type="pct"/>
          </w:tcPr>
          <w:p w14:paraId="752B65B2" w14:textId="77777777" w:rsidR="0040327F" w:rsidRDefault="0040327F" w:rsidP="003D51CB">
            <w:pPr>
              <w:pStyle w:val="Table-ExpText"/>
              <w:jc w:val="center"/>
            </w:pPr>
          </w:p>
        </w:tc>
      </w:tr>
      <w:tr w:rsidR="0040327F" w14:paraId="228AC9E6" w14:textId="77777777" w:rsidTr="00794FCF">
        <w:trPr>
          <w:jc w:val="left"/>
        </w:trPr>
        <w:tc>
          <w:tcPr>
            <w:tcW w:w="2343" w:type="pct"/>
          </w:tcPr>
          <w:p w14:paraId="3D6FDA17" w14:textId="77777777" w:rsidR="0040327F" w:rsidRPr="001169ED" w:rsidRDefault="0040327F" w:rsidP="003D51CB">
            <w:r w:rsidRPr="00FD27FF">
              <w:rPr>
                <w:rFonts w:ascii="Calibri" w:eastAsia="Calibri" w:hAnsi="Calibri"/>
                <w:b/>
                <w:sz w:val="20"/>
              </w:rPr>
              <w:t xml:space="preserve">Does the program use the MMM classification? </w:t>
            </w:r>
          </w:p>
        </w:tc>
        <w:tc>
          <w:tcPr>
            <w:tcW w:w="886" w:type="pct"/>
          </w:tcPr>
          <w:p w14:paraId="070E86D1" w14:textId="77777777" w:rsidR="0040327F" w:rsidRDefault="0040327F" w:rsidP="003D51CB">
            <w:pPr>
              <w:pStyle w:val="Table-ExpText"/>
              <w:jc w:val="center"/>
            </w:pPr>
            <w:r w:rsidRPr="008A6E88">
              <w:sym w:font="Wingdings 2" w:char="F050"/>
            </w:r>
          </w:p>
        </w:tc>
        <w:tc>
          <w:tcPr>
            <w:tcW w:w="886" w:type="pct"/>
          </w:tcPr>
          <w:p w14:paraId="5356A6F6" w14:textId="35D426A2" w:rsidR="0040327F" w:rsidRDefault="0040327F" w:rsidP="003D51CB">
            <w:pPr>
              <w:pStyle w:val="Table-ExpText"/>
              <w:jc w:val="center"/>
            </w:pPr>
          </w:p>
        </w:tc>
        <w:tc>
          <w:tcPr>
            <w:tcW w:w="885" w:type="pct"/>
          </w:tcPr>
          <w:p w14:paraId="3E501D8F" w14:textId="12D4D210" w:rsidR="0040327F" w:rsidRDefault="0040327F" w:rsidP="003D51CB">
            <w:pPr>
              <w:pStyle w:val="Table-ExpText"/>
              <w:jc w:val="center"/>
            </w:pPr>
            <w:r>
              <w:sym w:font="Wingdings 2" w:char="F050"/>
            </w:r>
          </w:p>
        </w:tc>
      </w:tr>
      <w:tr w:rsidR="0040327F" w14:paraId="77BF8C9E" w14:textId="77777777" w:rsidTr="00794FCF">
        <w:trPr>
          <w:jc w:val="left"/>
        </w:trPr>
        <w:tc>
          <w:tcPr>
            <w:tcW w:w="2343" w:type="pct"/>
          </w:tcPr>
          <w:p w14:paraId="417032F4" w14:textId="77777777" w:rsidR="0040327F" w:rsidRPr="001169ED" w:rsidRDefault="0040327F" w:rsidP="003D51CB">
            <w:r w:rsidRPr="00FD27FF">
              <w:rPr>
                <w:rFonts w:ascii="Calibri" w:eastAsia="Calibri" w:hAnsi="Calibri"/>
                <w:b/>
                <w:sz w:val="20"/>
              </w:rPr>
              <w:t>Does the program currently maintain low administrative costs?</w:t>
            </w:r>
          </w:p>
        </w:tc>
        <w:tc>
          <w:tcPr>
            <w:tcW w:w="886" w:type="pct"/>
          </w:tcPr>
          <w:p w14:paraId="085F8F8A" w14:textId="77777777" w:rsidR="0040327F" w:rsidRDefault="0040327F" w:rsidP="003D51CB">
            <w:pPr>
              <w:pStyle w:val="Table-ExpText"/>
              <w:jc w:val="center"/>
            </w:pPr>
            <w:r w:rsidRPr="008A6E88">
              <w:sym w:font="Wingdings 2" w:char="F050"/>
            </w:r>
          </w:p>
        </w:tc>
        <w:tc>
          <w:tcPr>
            <w:tcW w:w="886" w:type="pct"/>
          </w:tcPr>
          <w:p w14:paraId="55124CE4" w14:textId="77777777" w:rsidR="0040327F" w:rsidRDefault="0040327F" w:rsidP="003D51CB">
            <w:pPr>
              <w:pStyle w:val="Table-ExpText"/>
              <w:jc w:val="center"/>
            </w:pPr>
            <w:r w:rsidRPr="00095AB4">
              <w:sym w:font="Wingdings 2" w:char="F050"/>
            </w:r>
          </w:p>
        </w:tc>
        <w:tc>
          <w:tcPr>
            <w:tcW w:w="885" w:type="pct"/>
          </w:tcPr>
          <w:p w14:paraId="3A1CA3AA" w14:textId="6061A0DF" w:rsidR="0040327F" w:rsidRDefault="0040327F" w:rsidP="003D51CB">
            <w:pPr>
              <w:pStyle w:val="Table-ExpText"/>
              <w:jc w:val="center"/>
            </w:pPr>
          </w:p>
        </w:tc>
      </w:tr>
    </w:tbl>
    <w:p w14:paraId="0E952246" w14:textId="42826216" w:rsidR="00C847B3" w:rsidRDefault="00C847B3" w:rsidP="00C847B3">
      <w:pPr>
        <w:pStyle w:val="Heading3"/>
      </w:pPr>
      <w:bookmarkStart w:id="769" w:name="_Ref488742248"/>
      <w:bookmarkStart w:id="770" w:name="_Toc488749913"/>
      <w:bookmarkStart w:id="771" w:name="_Toc488750828"/>
      <w:bookmarkStart w:id="772" w:name="_Toc488842270"/>
      <w:bookmarkStart w:id="773" w:name="_Toc488922137"/>
      <w:bookmarkStart w:id="774" w:name="_Toc488924198"/>
      <w:bookmarkStart w:id="775" w:name="_Toc490471599"/>
      <w:bookmarkStart w:id="776" w:name="_Toc490556080"/>
      <w:bookmarkStart w:id="777" w:name="_Toc490568664"/>
      <w:bookmarkStart w:id="778" w:name="_Toc490654883"/>
      <w:bookmarkStart w:id="779" w:name="_Toc490654983"/>
      <w:r>
        <w:t xml:space="preserve">Option D1: </w:t>
      </w:r>
      <w:r w:rsidRPr="007021F4">
        <w:t>Integrat</w:t>
      </w:r>
      <w:r>
        <w:t>e</w:t>
      </w:r>
      <w:r w:rsidR="00857F65">
        <w:t xml:space="preserve"> </w:t>
      </w:r>
      <w:r w:rsidR="002A14C8">
        <w:t xml:space="preserve">GPPTSP </w:t>
      </w:r>
      <w:r>
        <w:t xml:space="preserve">funds into the </w:t>
      </w:r>
      <w:r w:rsidRPr="00944EA1">
        <w:t>Healt</w:t>
      </w:r>
      <w:r>
        <w:t>h Workforce Scholarship Program</w:t>
      </w:r>
      <w:bookmarkEnd w:id="769"/>
      <w:bookmarkEnd w:id="770"/>
      <w:bookmarkEnd w:id="771"/>
      <w:bookmarkEnd w:id="772"/>
      <w:bookmarkEnd w:id="773"/>
      <w:bookmarkEnd w:id="774"/>
      <w:bookmarkEnd w:id="775"/>
      <w:bookmarkEnd w:id="776"/>
      <w:bookmarkEnd w:id="777"/>
      <w:bookmarkEnd w:id="778"/>
      <w:bookmarkEnd w:id="779"/>
    </w:p>
    <w:p w14:paraId="3A7FFFE1" w14:textId="625AF0BC" w:rsidR="00857F65" w:rsidRDefault="00857F65" w:rsidP="00857F65">
      <w:r>
        <w:t xml:space="preserve">As mentioned in Section </w:t>
      </w:r>
      <w:r w:rsidR="000675B7">
        <w:fldChar w:fldCharType="begin"/>
      </w:r>
      <w:r w:rsidR="000675B7">
        <w:instrText xml:space="preserve"> REF _Ref488674697 \n \h </w:instrText>
      </w:r>
      <w:r w:rsidR="000675B7">
        <w:fldChar w:fldCharType="separate"/>
      </w:r>
      <w:r w:rsidR="002D0880">
        <w:t>4.1.3</w:t>
      </w:r>
      <w:r w:rsidR="000675B7">
        <w:fldChar w:fldCharType="end"/>
      </w:r>
      <w:r>
        <w:t xml:space="preserve">, the </w:t>
      </w:r>
      <w:r w:rsidRPr="00944EA1">
        <w:t>HWSP provides financial support to postgraduate health practitioners and rural professionals to participate in training programs for skills development and upskilling</w:t>
      </w:r>
      <w:r>
        <w:t xml:space="preserve">. </w:t>
      </w:r>
      <w:r w:rsidRPr="00944EA1">
        <w:t xml:space="preserve">However, the HWSP allows the professional to upskill in </w:t>
      </w:r>
      <w:r>
        <w:t>disciplines</w:t>
      </w:r>
      <w:r w:rsidRPr="00944EA1">
        <w:t xml:space="preserve"> broader than procedural </w:t>
      </w:r>
      <w:r>
        <w:t>anaesthetics and obstetrics</w:t>
      </w:r>
      <w:r w:rsidRPr="00944EA1">
        <w:t>, with</w:t>
      </w:r>
      <w:r>
        <w:t xml:space="preserve"> </w:t>
      </w:r>
      <w:r w:rsidR="00541330">
        <w:t>a</w:t>
      </w:r>
      <w:r>
        <w:t xml:space="preserve"> </w:t>
      </w:r>
      <w:r w:rsidRPr="00944EA1">
        <w:t>focus on medic</w:t>
      </w:r>
      <w:r>
        <w:t>ine, allied health and nursing.</w:t>
      </w:r>
      <w:r w:rsidR="002A14C8">
        <w:t xml:space="preserve"> Option D1 proposes to </w:t>
      </w:r>
      <w:r w:rsidR="00F355C7">
        <w:t>re</w:t>
      </w:r>
      <w:r w:rsidR="008F7DC8">
        <w:t>target</w:t>
      </w:r>
      <w:r w:rsidR="00F355C7">
        <w:t xml:space="preserve"> the </w:t>
      </w:r>
      <w:r w:rsidR="007A0848">
        <w:t>G</w:t>
      </w:r>
      <w:r w:rsidR="00F355C7">
        <w:t xml:space="preserve">PPTSP funds </w:t>
      </w:r>
      <w:r w:rsidRPr="009D00CD">
        <w:t xml:space="preserve">into the </w:t>
      </w:r>
      <w:r w:rsidR="00F355C7">
        <w:t>HWSP</w:t>
      </w:r>
      <w:r w:rsidR="000577FA">
        <w:t>.</w:t>
      </w:r>
      <w:r w:rsidRPr="009D00CD">
        <w:t xml:space="preserve"> </w:t>
      </w:r>
    </w:p>
    <w:p w14:paraId="5FCD76C5" w14:textId="1CFF8DEC" w:rsidR="00C44A94" w:rsidRDefault="00C44A94" w:rsidP="006D007B">
      <w:r>
        <w:t xml:space="preserve">When integrating funds into the HWSP, </w:t>
      </w:r>
      <w:r w:rsidR="00D42720">
        <w:t xml:space="preserve">the </w:t>
      </w:r>
      <w:proofErr w:type="spellStart"/>
      <w:r w:rsidR="00D42720">
        <w:t>DoH</w:t>
      </w:r>
      <w:proofErr w:type="spellEnd"/>
      <w:r w:rsidR="00D42720">
        <w:t xml:space="preserve"> could consider introducing</w:t>
      </w:r>
      <w:r>
        <w:t xml:space="preserve"> a </w:t>
      </w:r>
      <w:r w:rsidRPr="00C847B3">
        <w:rPr>
          <w:i/>
        </w:rPr>
        <w:t>separate funding stream</w:t>
      </w:r>
      <w:r w:rsidRPr="00C36826">
        <w:t xml:space="preserve"> aimed at supporting VRGPs to attain </w:t>
      </w:r>
      <w:r>
        <w:t xml:space="preserve">advanced </w:t>
      </w:r>
      <w:r w:rsidRPr="00C36826">
        <w:t xml:space="preserve">procedural anaesthetics and obstetrics skills to improve access to maternity services in rural and remote areas. As a majority of stakeholders agreed that </w:t>
      </w:r>
      <w:r w:rsidRPr="00C847B3">
        <w:t xml:space="preserve">procedural skills in anaesthetics and obstetrics were integral in rural communities, maintaining a separate funding stream could ensure that </w:t>
      </w:r>
      <w:r w:rsidR="00F355C7">
        <w:t>focus and funding</w:t>
      </w:r>
      <w:r w:rsidRPr="00C847B3">
        <w:t xml:space="preserve"> is not diffused from these procedural skills.</w:t>
      </w:r>
    </w:p>
    <w:p w14:paraId="68C39690" w14:textId="77777777" w:rsidR="006D007B" w:rsidRDefault="006D007B" w:rsidP="006D007B">
      <w:r>
        <w:t>Without a separate funding stream within the HWSP, the funds previously aimed to increase the number of rural Fellows with advanced obstetrics skills would be more broadly available to upskill Fellows, based on community need. While this remains an option, the Review considers that it is reasonable to ensure that the original policy intent is protected while demand is still apparent. Over time, dependent on demand, the funds would appropriately be absorbed into broader community need.</w:t>
      </w:r>
    </w:p>
    <w:p w14:paraId="5C5D7393" w14:textId="1DF597C7" w:rsidR="006D007B" w:rsidRDefault="006D007B" w:rsidP="006D007B">
      <w:r w:rsidRPr="00B6791B">
        <w:t>The HWSP</w:t>
      </w:r>
      <w:r>
        <w:t xml:space="preserve"> implements </w:t>
      </w:r>
      <w:r w:rsidRPr="00B6791B">
        <w:t xml:space="preserve">the MMM remoteness classification to determine </w:t>
      </w:r>
      <w:r>
        <w:t xml:space="preserve">the </w:t>
      </w:r>
      <w:r w:rsidRPr="00B6791B">
        <w:t>eligibility of applicants</w:t>
      </w:r>
      <w:r>
        <w:t>, as opposed to the GPPTSP which relies on the less granular ASGC-RA model</w:t>
      </w:r>
      <w:r w:rsidRPr="00B6791B">
        <w:t xml:space="preserve">. </w:t>
      </w:r>
      <w:r>
        <w:t>The MMM facilitates better targeting of grant recipients as it</w:t>
      </w:r>
      <w:r w:rsidRPr="004C7660">
        <w:t xml:space="preserve"> further takes into account the difference between rural locations in term of population size</w:t>
      </w:r>
      <w:r>
        <w:t>,</w:t>
      </w:r>
      <w:r w:rsidRPr="00756D04">
        <w:t xml:space="preserve"> </w:t>
      </w:r>
      <w:r>
        <w:t xml:space="preserve">as highlighted in Section </w:t>
      </w:r>
      <w:r>
        <w:fldChar w:fldCharType="begin"/>
      </w:r>
      <w:r>
        <w:instrText xml:space="preserve"> REF _Ref485825839 \w \h  \* MERGEFORMAT </w:instrText>
      </w:r>
      <w:r>
        <w:fldChar w:fldCharType="separate"/>
      </w:r>
      <w:r w:rsidR="002D0880">
        <w:t>4.1.1.2</w:t>
      </w:r>
      <w:r>
        <w:fldChar w:fldCharType="end"/>
      </w:r>
      <w:r>
        <w:t xml:space="preserve">. Specifically, the HWSP limits grant eligibility to </w:t>
      </w:r>
      <w:r>
        <w:lastRenderedPageBreak/>
        <w:t>those located in MMM</w:t>
      </w:r>
      <w:r w:rsidRPr="00582728">
        <w:t>3</w:t>
      </w:r>
      <w:r>
        <w:t xml:space="preserve">-7 to reflect the prioritisation of GPs in further remote areas, and using this criterion for the GPPTSP will result in more resources being provided for VRGPs in further remote regions as illustrated in </w:t>
      </w:r>
      <w:r>
        <w:fldChar w:fldCharType="begin"/>
      </w:r>
      <w:r>
        <w:instrText xml:space="preserve"> REF _Ref488858506 \h  \* MERGEFORMAT </w:instrText>
      </w:r>
      <w:r>
        <w:fldChar w:fldCharType="separate"/>
      </w:r>
      <w:r w:rsidR="002D0880">
        <w:t xml:space="preserve">Figure </w:t>
      </w:r>
      <w:r w:rsidR="002D0880">
        <w:rPr>
          <w:noProof/>
        </w:rPr>
        <w:t>30</w:t>
      </w:r>
      <w:r>
        <w:fldChar w:fldCharType="end"/>
      </w:r>
      <w:r>
        <w:t xml:space="preserve">. Between 2010 and 2016, a total of </w:t>
      </w:r>
      <w:r w:rsidR="00850AE8">
        <w:t>234</w:t>
      </w:r>
      <w:r w:rsidRPr="007021F4">
        <w:t xml:space="preserve"> grants were provided to GPs in ASGC-RA 2</w:t>
      </w:r>
      <w:r>
        <w:t xml:space="preserve">-5. If </w:t>
      </w:r>
      <w:r w:rsidRPr="007021F4">
        <w:t>eligibility</w:t>
      </w:r>
      <w:r>
        <w:t xml:space="preserve"> was limited to GPs practising in MMM3-7, </w:t>
      </w:r>
      <w:r w:rsidR="00850AE8">
        <w:t>186</w:t>
      </w:r>
      <w:r>
        <w:t xml:space="preserve"> GPs would have received grants</w:t>
      </w:r>
      <w:r w:rsidRPr="007021F4">
        <w:t xml:space="preserve">. </w:t>
      </w:r>
      <w:r>
        <w:t xml:space="preserve">This indicates that </w:t>
      </w:r>
      <w:r w:rsidR="00850AE8">
        <w:t>48</w:t>
      </w:r>
      <w:r w:rsidRPr="007021F4">
        <w:t xml:space="preserve"> </w:t>
      </w:r>
      <w:r>
        <w:t xml:space="preserve">of the current </w:t>
      </w:r>
      <w:r w:rsidRPr="007021F4">
        <w:t>GP</w:t>
      </w:r>
      <w:r>
        <w:t xml:space="preserve"> recipient</w:t>
      </w:r>
      <w:r w:rsidRPr="007021F4">
        <w:t xml:space="preserve">s would not have received the </w:t>
      </w:r>
      <w:r w:rsidRPr="00C85407">
        <w:t xml:space="preserve">grant, </w:t>
      </w:r>
      <w:r>
        <w:t xml:space="preserve">with </w:t>
      </w:r>
      <w:r w:rsidRPr="00C85407">
        <w:t>$</w:t>
      </w:r>
      <w:r w:rsidR="00850AE8">
        <w:t>1.9</w:t>
      </w:r>
      <w:r w:rsidRPr="00C85407">
        <w:t xml:space="preserve"> million </w:t>
      </w:r>
      <w:r>
        <w:t xml:space="preserve">available to be redistributed to VRGPs in more rural locations. </w:t>
      </w:r>
    </w:p>
    <w:p w14:paraId="0827B9B4" w14:textId="11DD641D" w:rsidR="006D007B" w:rsidRDefault="006D007B" w:rsidP="006D007B">
      <w:pPr>
        <w:jc w:val="center"/>
      </w:pPr>
      <w:bookmarkStart w:id="780" w:name="_Ref488858506"/>
      <w:r>
        <w:t xml:space="preserve">Figure </w:t>
      </w:r>
      <w:r w:rsidR="00156847">
        <w:fldChar w:fldCharType="begin"/>
      </w:r>
      <w:r w:rsidR="00156847">
        <w:instrText xml:space="preserve"> SEQ Figure \* ARABIC </w:instrText>
      </w:r>
      <w:r w:rsidR="00156847">
        <w:fldChar w:fldCharType="separate"/>
      </w:r>
      <w:r w:rsidR="002D0880">
        <w:rPr>
          <w:noProof/>
        </w:rPr>
        <w:t>30</w:t>
      </w:r>
      <w:r w:rsidR="00156847">
        <w:rPr>
          <w:noProof/>
        </w:rPr>
        <w:fldChar w:fldCharType="end"/>
      </w:r>
      <w:bookmarkEnd w:id="780"/>
      <w:r>
        <w:t>: GPPTSP grant distribution by ASGC-RA against MMM</w:t>
      </w:r>
    </w:p>
    <w:p w14:paraId="770BE60F" w14:textId="0A5E75DB" w:rsidR="006D007B" w:rsidRPr="00C85407" w:rsidRDefault="00850AE8" w:rsidP="006D007B">
      <w:pPr>
        <w:jc w:val="center"/>
      </w:pPr>
      <w:r>
        <w:rPr>
          <w:noProof/>
          <w:lang w:eastAsia="ja-JP"/>
        </w:rPr>
        <w:drawing>
          <wp:inline distT="0" distB="0" distL="0" distR="0" wp14:anchorId="5DF48F97" wp14:editId="6BEC5D9D">
            <wp:extent cx="5781675" cy="4054733"/>
            <wp:effectExtent l="0" t="0" r="0" b="0"/>
            <wp:docPr id="6" name="Picture 6" descr="Figure 30: GPPTSP grant distribution by ASGC-RA against 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0: GPPTSP grant distribution by ASGC-RA against MM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3589" cy="4056076"/>
                    </a:xfrm>
                    <a:prstGeom prst="rect">
                      <a:avLst/>
                    </a:prstGeom>
                    <a:noFill/>
                  </pic:spPr>
                </pic:pic>
              </a:graphicData>
            </a:graphic>
          </wp:inline>
        </w:drawing>
      </w:r>
    </w:p>
    <w:p w14:paraId="5B882EE2" w14:textId="77777777" w:rsidR="00857F65" w:rsidRPr="00F174C9" w:rsidRDefault="00857F65" w:rsidP="00794FCF">
      <w:pPr>
        <w:pStyle w:val="Heading4nonumbering"/>
      </w:pPr>
      <w:r w:rsidRPr="00F174C9">
        <w:t>Rationale</w:t>
      </w:r>
    </w:p>
    <w:p w14:paraId="127B6D45" w14:textId="55D2401A" w:rsidR="00857F65" w:rsidRDefault="00857F65" w:rsidP="00857F65">
      <w:pPr>
        <w:pStyle w:val="Bullet"/>
        <w:numPr>
          <w:ilvl w:val="0"/>
          <w:numId w:val="0"/>
        </w:numPr>
      </w:pPr>
      <w:r>
        <w:t xml:space="preserve">The GPPTSP is focused on supporting postgraduate GPs to obtain </w:t>
      </w:r>
      <w:r w:rsidRPr="00B6791B">
        <w:t>skills in</w:t>
      </w:r>
      <w:r>
        <w:t xml:space="preserve"> procedural </w:t>
      </w:r>
      <w:r w:rsidRPr="00B6791B">
        <w:t>anaesthetics and obstetrics</w:t>
      </w:r>
      <w:r>
        <w:t xml:space="preserve"> to improve service provision in rural and remote areas, which has notable similarities with the policy objective of the HWSP. </w:t>
      </w:r>
    </w:p>
    <w:p w14:paraId="241BA963" w14:textId="30C1EF84" w:rsidR="00857F65" w:rsidRDefault="00857F65" w:rsidP="00794FCF">
      <w:pPr>
        <w:pStyle w:val="Heading4nonumbering"/>
      </w:pPr>
      <w:r w:rsidRPr="00F174C9">
        <w:t>Benefits</w:t>
      </w:r>
    </w:p>
    <w:p w14:paraId="24F2B075" w14:textId="345A899D" w:rsidR="00820724" w:rsidRDefault="003D24C7" w:rsidP="00120F31">
      <w:r>
        <w:t>Benefits</w:t>
      </w:r>
      <w:r w:rsidR="00614DAE">
        <w:t xml:space="preserve"> of</w:t>
      </w:r>
      <w:r w:rsidR="00820724">
        <w:t xml:space="preserve"> integrating the GPPTSP funds and </w:t>
      </w:r>
      <w:r w:rsidR="005D3ED6">
        <w:t xml:space="preserve">program </w:t>
      </w:r>
      <w:r w:rsidR="0015225C">
        <w:t>administration</w:t>
      </w:r>
      <w:r w:rsidR="00820724">
        <w:t xml:space="preserve"> with the H</w:t>
      </w:r>
      <w:r w:rsidR="00672727">
        <w:t>WS</w:t>
      </w:r>
      <w:r w:rsidR="00820724">
        <w:t xml:space="preserve">P </w:t>
      </w:r>
      <w:r>
        <w:t>include</w:t>
      </w:r>
      <w:r w:rsidR="00672727">
        <w:t xml:space="preserve"> the following</w:t>
      </w:r>
      <w:r w:rsidR="00820724">
        <w:t>:</w:t>
      </w:r>
    </w:p>
    <w:p w14:paraId="1E6BFA35" w14:textId="77DD30F1" w:rsidR="006D007B" w:rsidRDefault="006D007B" w:rsidP="00672727">
      <w:pPr>
        <w:pStyle w:val="Bullet"/>
        <w:numPr>
          <w:ilvl w:val="0"/>
          <w:numId w:val="1"/>
        </w:numPr>
      </w:pPr>
      <w:r>
        <w:t xml:space="preserve">A separate funding stream </w:t>
      </w:r>
      <w:r w:rsidRPr="00C36826">
        <w:t xml:space="preserve">aimed at supporting VRGPs to attain </w:t>
      </w:r>
      <w:r>
        <w:t xml:space="preserve">advanced </w:t>
      </w:r>
      <w:r w:rsidRPr="00C36826">
        <w:t>procedural anaesthetics and obstetrics skills to improve access to maternity services in rural and remote areas</w:t>
      </w:r>
      <w:r>
        <w:t xml:space="preserve"> will ensure better targeting of the intended GPPTSP policy objectives.</w:t>
      </w:r>
    </w:p>
    <w:p w14:paraId="225F6000" w14:textId="2F6A8677" w:rsidR="001B5A68" w:rsidRPr="005823CF" w:rsidRDefault="006D007B" w:rsidP="00672727">
      <w:pPr>
        <w:pStyle w:val="Bullet"/>
        <w:numPr>
          <w:ilvl w:val="0"/>
          <w:numId w:val="1"/>
        </w:numPr>
      </w:pPr>
      <w:r>
        <w:t>Applying the MMM classification will result in a</w:t>
      </w:r>
      <w:r w:rsidR="001B5A68">
        <w:t xml:space="preserve"> reduction in eligible recipients, thereby making available funds to support scaled payments for those </w:t>
      </w:r>
      <w:r w:rsidR="001B5A68" w:rsidRPr="005823CF">
        <w:t>in more remote locations.</w:t>
      </w:r>
    </w:p>
    <w:p w14:paraId="35FD536D" w14:textId="41E5E718" w:rsidR="00F355C7" w:rsidRDefault="00F355C7" w:rsidP="00820724">
      <w:pPr>
        <w:pStyle w:val="Bullet"/>
      </w:pPr>
      <w:r w:rsidRPr="005823CF">
        <w:t xml:space="preserve">Similar to the benefits outlined </w:t>
      </w:r>
      <w:r w:rsidR="00CA240F" w:rsidRPr="005823CF">
        <w:t>in</w:t>
      </w:r>
      <w:r w:rsidRPr="005823CF">
        <w:t xml:space="preserve"> integrating the RPGP to the </w:t>
      </w:r>
      <w:r w:rsidR="0089109A" w:rsidRPr="005823CF">
        <w:t>HWSP</w:t>
      </w:r>
      <w:r w:rsidRPr="005823CF">
        <w:t xml:space="preserve"> in </w:t>
      </w:r>
      <w:r w:rsidR="005823CF" w:rsidRPr="005823CF">
        <w:t>Option C1</w:t>
      </w:r>
      <w:r w:rsidRPr="005823CF">
        <w:t xml:space="preserve">, </w:t>
      </w:r>
      <w:r w:rsidR="00857F65" w:rsidRPr="005823CF">
        <w:t>RWAs</w:t>
      </w:r>
      <w:r w:rsidR="00857F65">
        <w:t xml:space="preserve">, as the HWSP </w:t>
      </w:r>
      <w:r w:rsidR="005D3ED6">
        <w:t xml:space="preserve">program </w:t>
      </w:r>
      <w:r w:rsidR="00857F65">
        <w:t xml:space="preserve">administrators, </w:t>
      </w:r>
      <w:r w:rsidR="00857F65" w:rsidRPr="00C85407">
        <w:t>have</w:t>
      </w:r>
      <w:r>
        <w:t>:</w:t>
      </w:r>
    </w:p>
    <w:p w14:paraId="7B109DA3" w14:textId="67434EA4" w:rsidR="00F355C7" w:rsidRDefault="00857F65" w:rsidP="004F43F7">
      <w:pPr>
        <w:pStyle w:val="Bullet"/>
        <w:numPr>
          <w:ilvl w:val="2"/>
          <w:numId w:val="4"/>
        </w:numPr>
      </w:pPr>
      <w:r w:rsidRPr="00C85407">
        <w:lastRenderedPageBreak/>
        <w:t xml:space="preserve">methodologies in place to determine the community needs and skills shortages in the eligible MMM regions, which will align with other local needs assessment by PHNs, LHNs, </w:t>
      </w:r>
      <w:r>
        <w:t>and</w:t>
      </w:r>
      <w:r w:rsidRPr="00C85407">
        <w:t xml:space="preserve"> state and local governments</w:t>
      </w:r>
    </w:p>
    <w:p w14:paraId="76445E05" w14:textId="77777777" w:rsidR="0096012E" w:rsidRDefault="00857F65" w:rsidP="004F43F7">
      <w:pPr>
        <w:pStyle w:val="Bullet"/>
        <w:numPr>
          <w:ilvl w:val="2"/>
          <w:numId w:val="4"/>
        </w:numPr>
      </w:pPr>
      <w:r w:rsidRPr="00C85407">
        <w:t>infrastructure</w:t>
      </w:r>
      <w:r w:rsidR="0096012E">
        <w:t xml:space="preserve">, </w:t>
      </w:r>
      <w:r w:rsidR="0096012E" w:rsidRPr="00C85407">
        <w:t xml:space="preserve"> </w:t>
      </w:r>
      <w:r w:rsidRPr="00C85407">
        <w:t>through stakeholder needs analysis group to d</w:t>
      </w:r>
      <w:r w:rsidR="0096012E">
        <w:t>raw community needs assessment</w:t>
      </w:r>
    </w:p>
    <w:p w14:paraId="32609D28" w14:textId="1C2CEA4F" w:rsidR="0096012E" w:rsidRDefault="00857F65" w:rsidP="004F43F7">
      <w:pPr>
        <w:pStyle w:val="Bullet"/>
        <w:numPr>
          <w:ilvl w:val="2"/>
          <w:numId w:val="4"/>
        </w:numPr>
      </w:pPr>
      <w:r w:rsidRPr="00C85407">
        <w:t>methodologies in place for reporting, monitoring and evaluating program outcomes against workfor</w:t>
      </w:r>
      <w:r w:rsidR="0096012E">
        <w:t>ce and community need</w:t>
      </w:r>
      <w:r w:rsidR="00214BFA">
        <w:t>s</w:t>
      </w:r>
      <w:r w:rsidR="0096012E">
        <w:t xml:space="preserve"> outcomes</w:t>
      </w:r>
    </w:p>
    <w:p w14:paraId="11C9790F" w14:textId="77777777" w:rsidR="0096012E" w:rsidRDefault="0096012E" w:rsidP="004F43F7">
      <w:pPr>
        <w:pStyle w:val="Bullet"/>
        <w:numPr>
          <w:ilvl w:val="2"/>
          <w:numId w:val="4"/>
        </w:numPr>
      </w:pPr>
      <w:r>
        <w:t xml:space="preserve">a </w:t>
      </w:r>
      <w:r w:rsidR="00857F65" w:rsidRPr="00C85407">
        <w:t>case management strategy</w:t>
      </w:r>
      <w:r w:rsidR="00857F65">
        <w:t xml:space="preserve"> to meet workforce needs</w:t>
      </w:r>
      <w:r w:rsidR="00857F65" w:rsidRPr="00C85407">
        <w:t xml:space="preserve">, </w:t>
      </w:r>
      <w:r w:rsidR="00857F65">
        <w:t>using</w:t>
      </w:r>
      <w:r w:rsidR="00857F65" w:rsidRPr="00C85407">
        <w:t xml:space="preserve"> continual and ongoing interaction with grant recipients beyond the program</w:t>
      </w:r>
      <w:r w:rsidR="00857F65">
        <w:t xml:space="preserve">, and in doing so, can develop </w:t>
      </w:r>
      <w:r w:rsidR="00857F65" w:rsidRPr="00C85407">
        <w:t>mechanisms for succession planning to</w:t>
      </w:r>
      <w:r>
        <w:t xml:space="preserve"> better target community needs.</w:t>
      </w:r>
    </w:p>
    <w:p w14:paraId="7D935EF5" w14:textId="4243F543" w:rsidR="00857F65" w:rsidRDefault="00857F65" w:rsidP="00820724">
      <w:pPr>
        <w:pStyle w:val="Bullet"/>
      </w:pPr>
      <w:r w:rsidRPr="0096012E">
        <w:t xml:space="preserve">By integrating the GPPTSP </w:t>
      </w:r>
      <w:r w:rsidR="0096012E">
        <w:t>with the HWSP</w:t>
      </w:r>
      <w:r w:rsidRPr="0096012E">
        <w:t>, the financial support for developing procedural anaesthetics and obstetrics skills can better target and prioritise applicants who are practicing in rural areas that require such skills, and enable better assessment of program outcomes to support continual</w:t>
      </w:r>
      <w:r>
        <w:t xml:space="preserve"> program improvement.</w:t>
      </w:r>
      <w:r w:rsidR="0096012E">
        <w:t xml:space="preserve"> These approaches will better target the intended policy objectives of the original GPPTSP.</w:t>
      </w:r>
    </w:p>
    <w:p w14:paraId="68391CB1" w14:textId="0AD0C409" w:rsidR="00851DC9" w:rsidRDefault="00857F65" w:rsidP="00851DC9">
      <w:pPr>
        <w:pStyle w:val="Bullet"/>
      </w:pPr>
      <w:r w:rsidRPr="00582728">
        <w:t xml:space="preserve">Integration with the HWSP would </w:t>
      </w:r>
      <w:r>
        <w:t>result in</w:t>
      </w:r>
      <w:r w:rsidRPr="00582728">
        <w:t xml:space="preserve"> one centralised administrator of the HWSP</w:t>
      </w:r>
      <w:r>
        <w:t>, J</w:t>
      </w:r>
      <w:r w:rsidR="0093113E">
        <w:t>ohn</w:t>
      </w:r>
      <w:r>
        <w:t xml:space="preserve"> Flynn Placement program and the GPPTSP</w:t>
      </w:r>
      <w:r w:rsidRPr="00582728">
        <w:t xml:space="preserve">. This would help to </w:t>
      </w:r>
      <w:r w:rsidR="007A7C2F">
        <w:t>consolidate</w:t>
      </w:r>
      <w:r w:rsidRPr="00582728">
        <w:t xml:space="preserve"> </w:t>
      </w:r>
      <w:r w:rsidR="005D3ED6">
        <w:t xml:space="preserve">program </w:t>
      </w:r>
      <w:r w:rsidRPr="00582728">
        <w:t>administration processes as well as improve transparency</w:t>
      </w:r>
      <w:r w:rsidR="00672727">
        <w:t xml:space="preserve"> and oversight</w:t>
      </w:r>
      <w:r w:rsidRPr="00582728">
        <w:t xml:space="preserve"> of </w:t>
      </w:r>
      <w:r w:rsidR="00851DC9">
        <w:t xml:space="preserve">Commonwealth grants awarded. </w:t>
      </w:r>
    </w:p>
    <w:p w14:paraId="2D3C7693" w14:textId="45C4F55D" w:rsidR="00857F65" w:rsidRPr="00794FCF" w:rsidRDefault="00857F65" w:rsidP="00794FCF">
      <w:pPr>
        <w:pStyle w:val="Heading4nonumbering"/>
      </w:pPr>
      <w:r w:rsidRPr="00794FCF">
        <w:t>Considerations</w:t>
      </w:r>
    </w:p>
    <w:p w14:paraId="53321070" w14:textId="245156B1" w:rsidR="00374360" w:rsidRDefault="00374360" w:rsidP="00857F65">
      <w:r>
        <w:t xml:space="preserve">Implementing Option D1 should take on board a number of considerations including those outlined </w:t>
      </w:r>
      <w:r w:rsidR="001B5A68">
        <w:t>below</w:t>
      </w:r>
      <w:r>
        <w:t>:</w:t>
      </w:r>
    </w:p>
    <w:p w14:paraId="7BAB7998" w14:textId="74100930" w:rsidR="006D007B" w:rsidRDefault="00F76786" w:rsidP="00672727">
      <w:pPr>
        <w:pStyle w:val="Bullet"/>
        <w:numPr>
          <w:ilvl w:val="0"/>
          <w:numId w:val="1"/>
        </w:numPr>
      </w:pPr>
      <w:r>
        <w:t>A key decision will be</w:t>
      </w:r>
      <w:r w:rsidR="006D007B">
        <w:t xml:space="preserve"> whether a separate funding stream for advanced </w:t>
      </w:r>
      <w:r w:rsidR="006D007B" w:rsidRPr="00C36826">
        <w:t>procedural anaesthetics and obstetrics skills to improve access to maternity services in rural and remote areas</w:t>
      </w:r>
      <w:r w:rsidR="006D007B">
        <w:t xml:space="preserve"> is maintained, or whether the funds </w:t>
      </w:r>
      <w:r>
        <w:t>are allocated more broadly under Option D2.</w:t>
      </w:r>
    </w:p>
    <w:p w14:paraId="11EF2112" w14:textId="215ED4AC" w:rsidR="00672727" w:rsidRPr="00582728" w:rsidRDefault="00672727" w:rsidP="00672727">
      <w:pPr>
        <w:pStyle w:val="Bullet"/>
        <w:numPr>
          <w:ilvl w:val="0"/>
          <w:numId w:val="1"/>
        </w:numPr>
      </w:pPr>
      <w:r w:rsidRPr="00B04391">
        <w:t>Mechanisms</w:t>
      </w:r>
      <w:r>
        <w:t xml:space="preserve"> would need to be in place </w:t>
      </w:r>
      <w:r w:rsidRPr="00B04391">
        <w:t xml:space="preserve">to ensure </w:t>
      </w:r>
      <w:r w:rsidR="00214BFA">
        <w:t>a</w:t>
      </w:r>
      <w:r w:rsidRPr="00B04391">
        <w:t xml:space="preserve"> separate funding stream for the </w:t>
      </w:r>
      <w:r>
        <w:t xml:space="preserve">GPPTSP </w:t>
      </w:r>
      <w:r w:rsidRPr="00B04391">
        <w:t xml:space="preserve">component </w:t>
      </w:r>
      <w:r w:rsidR="00214BFA">
        <w:t>is</w:t>
      </w:r>
      <w:r w:rsidRPr="00B04391">
        <w:t xml:space="preserve"> maintained. </w:t>
      </w:r>
      <w:r>
        <w:t>To align with the original policy intent for the GPPTSP, a</w:t>
      </w:r>
      <w:r w:rsidRPr="00AD268D">
        <w:t xml:space="preserve"> </w:t>
      </w:r>
      <w:r w:rsidRPr="00582728">
        <w:t xml:space="preserve">separate </w:t>
      </w:r>
      <w:r>
        <w:t xml:space="preserve">GPPTSP </w:t>
      </w:r>
      <w:r w:rsidRPr="00582728">
        <w:t>funding stream</w:t>
      </w:r>
      <w:r>
        <w:t xml:space="preserve"> could be developed, with access only available to </w:t>
      </w:r>
      <w:r w:rsidRPr="002A3AB8">
        <w:t xml:space="preserve">VRGPs in established rural </w:t>
      </w:r>
      <w:r w:rsidR="00366C08" w:rsidRPr="002A3AB8">
        <w:t>practice</w:t>
      </w:r>
      <w:r w:rsidR="00366C08">
        <w:t>s who wish</w:t>
      </w:r>
      <w:r>
        <w:t xml:space="preserve"> to upskill in advanced obstetrics skills. The </w:t>
      </w:r>
      <w:r w:rsidRPr="00582728">
        <w:t xml:space="preserve">separate funding stream would enable procedural grant recipients to receive </w:t>
      </w:r>
      <w:r>
        <w:t xml:space="preserve">the </w:t>
      </w:r>
      <w:r w:rsidRPr="00CA6555">
        <w:t>same amount of financial support as the current GP</w:t>
      </w:r>
      <w:r>
        <w:t>PTSP</w:t>
      </w:r>
      <w:r w:rsidRPr="00CA6555">
        <w:t xml:space="preserve"> grant</w:t>
      </w:r>
      <w:r>
        <w:t>, which is</w:t>
      </w:r>
      <w:r w:rsidRPr="00582728">
        <w:t xml:space="preserve"> greater than the proposed grant amount for the HWSP </w:t>
      </w:r>
      <w:r>
        <w:t>(a maximum of</w:t>
      </w:r>
      <w:r w:rsidRPr="00582728">
        <w:t xml:space="preserve"> $10,000 per year for a maximum of two </w:t>
      </w:r>
      <w:r>
        <w:t>y</w:t>
      </w:r>
      <w:r w:rsidRPr="00582728">
        <w:t>ears to undertake further postgraduate study, or a one-off bursary payment to cover training fees</w:t>
      </w:r>
      <w:r>
        <w:t>)</w:t>
      </w:r>
      <w:r w:rsidRPr="00582728">
        <w:t>.</w:t>
      </w:r>
      <w:r w:rsidRPr="00B761F4">
        <w:rPr>
          <w:vertAlign w:val="superscript"/>
        </w:rPr>
        <w:t xml:space="preserve"> </w:t>
      </w:r>
      <w:r>
        <w:t>Setting specific limits for the procedural skills grants</w:t>
      </w:r>
      <w:r w:rsidRPr="00582728">
        <w:t xml:space="preserve"> would ensure that the funding is not </w:t>
      </w:r>
      <w:r>
        <w:t xml:space="preserve">lost or </w:t>
      </w:r>
      <w:r w:rsidRPr="00582728">
        <w:t xml:space="preserve">diffused and the focus is not diverted from </w:t>
      </w:r>
      <w:r>
        <w:t>procedural skills.</w:t>
      </w:r>
      <w:r w:rsidRPr="00582728">
        <w:t xml:space="preserve"> </w:t>
      </w:r>
    </w:p>
    <w:p w14:paraId="1DD46710" w14:textId="7EFAAB34" w:rsidR="00672727" w:rsidRDefault="00672727" w:rsidP="00672727">
      <w:pPr>
        <w:pStyle w:val="Bullet"/>
        <w:numPr>
          <w:ilvl w:val="0"/>
          <w:numId w:val="1"/>
        </w:numPr>
      </w:pPr>
      <w:r>
        <w:t>As mentioned in Option C1, there may be opportunity to extend the</w:t>
      </w:r>
      <w:r w:rsidRPr="00EE15F0">
        <w:t xml:space="preserve"> </w:t>
      </w:r>
      <w:r w:rsidRPr="002128A7">
        <w:t>HWSP</w:t>
      </w:r>
      <w:r>
        <w:t>’s</w:t>
      </w:r>
      <w:r w:rsidRPr="002128A7">
        <w:t xml:space="preserve"> return </w:t>
      </w:r>
      <w:r>
        <w:t>of</w:t>
      </w:r>
      <w:r w:rsidRPr="002128A7">
        <w:t xml:space="preserve"> service obligation</w:t>
      </w:r>
      <w:r>
        <w:t xml:space="preserve"> to GPPTSP component as well. </w:t>
      </w:r>
      <w:r w:rsidR="00366C08">
        <w:t xml:space="preserve">There could be opportunity to leverage the RWA’s </w:t>
      </w:r>
      <w:r w:rsidR="00366C08" w:rsidRPr="00B6791B">
        <w:t xml:space="preserve">software to track the return of service obligations </w:t>
      </w:r>
      <w:r w:rsidR="00366C08">
        <w:t xml:space="preserve">under the John Flynn Placement program. </w:t>
      </w:r>
      <w:r>
        <w:t>However, the Review recognises that evidence indicates the</w:t>
      </w:r>
      <w:r w:rsidRPr="005B5BFC">
        <w:t xml:space="preserve"> return of service obligation, or bonded component, were </w:t>
      </w:r>
      <w:r>
        <w:t xml:space="preserve">only </w:t>
      </w:r>
      <w:r w:rsidRPr="005B5BFC">
        <w:t xml:space="preserve">successful in retaining GPs in rural or remote areas for the </w:t>
      </w:r>
      <w:r>
        <w:t xml:space="preserve">duration of the </w:t>
      </w:r>
      <w:r w:rsidRPr="005B5BFC">
        <w:t>nominated service obligation period</w:t>
      </w:r>
      <w:r>
        <w:t>.</w:t>
      </w:r>
      <w:r w:rsidRPr="00BA0B14">
        <w:fldChar w:fldCharType="begin"/>
      </w:r>
      <w:r w:rsidRPr="00366C08">
        <w:rPr>
          <w:vertAlign w:val="superscript"/>
        </w:rPr>
        <w:instrText xml:space="preserve"> REF _Ref483919505 \w \h  \* MERGEFORMAT </w:instrText>
      </w:r>
      <w:r w:rsidRPr="00BA0B14">
        <w:rPr>
          <w:vertAlign w:val="superscript"/>
        </w:rPr>
        <w:fldChar w:fldCharType="separate"/>
      </w:r>
      <w:r w:rsidR="002D0880">
        <w:rPr>
          <w:vertAlign w:val="superscript"/>
        </w:rPr>
        <w:t>78</w:t>
      </w:r>
      <w:r w:rsidRPr="00BA0B14">
        <w:fldChar w:fldCharType="end"/>
      </w:r>
      <w:r w:rsidRPr="00366C08">
        <w:rPr>
          <w:vertAlign w:val="superscript"/>
        </w:rPr>
        <w:t xml:space="preserve">, </w:t>
      </w:r>
      <w:r w:rsidRPr="00BA0B14">
        <w:fldChar w:fldCharType="begin"/>
      </w:r>
      <w:r w:rsidRPr="00366C08">
        <w:rPr>
          <w:vertAlign w:val="superscript"/>
        </w:rPr>
        <w:instrText xml:space="preserve"> REF _Ref483920667 \w \h  \* MERGEFORMAT </w:instrText>
      </w:r>
      <w:r w:rsidRPr="00BA0B14">
        <w:rPr>
          <w:vertAlign w:val="superscript"/>
        </w:rPr>
        <w:fldChar w:fldCharType="separate"/>
      </w:r>
      <w:r w:rsidR="002D0880">
        <w:rPr>
          <w:vertAlign w:val="superscript"/>
        </w:rPr>
        <w:t>115</w:t>
      </w:r>
      <w:r w:rsidRPr="00BA0B14">
        <w:fldChar w:fldCharType="end"/>
      </w:r>
      <w:r>
        <w:t xml:space="preserve"> </w:t>
      </w:r>
      <w:r w:rsidRPr="005B5BFC">
        <w:t xml:space="preserve"> </w:t>
      </w:r>
      <w:r w:rsidRPr="00B04391">
        <w:t xml:space="preserve"> </w:t>
      </w:r>
      <w:r>
        <w:t xml:space="preserve">Therefore, the </w:t>
      </w:r>
      <w:r w:rsidRPr="00B04391">
        <w:t>return of service obligation may not be appropriate given the large cost required to monitor, relative to the grant amount</w:t>
      </w:r>
      <w:r>
        <w:t>.</w:t>
      </w:r>
      <w:r w:rsidRPr="00A85A1D">
        <w:t xml:space="preserve"> </w:t>
      </w:r>
    </w:p>
    <w:p w14:paraId="78829B23" w14:textId="58C66770" w:rsidR="00672727" w:rsidRDefault="00672727" w:rsidP="00672727">
      <w:pPr>
        <w:pStyle w:val="Bullet"/>
        <w:numPr>
          <w:ilvl w:val="0"/>
          <w:numId w:val="1"/>
        </w:numPr>
      </w:pPr>
      <w:r w:rsidRPr="00563EED">
        <w:t xml:space="preserve">Further consideration under </w:t>
      </w:r>
      <w:r>
        <w:t>Option D1</w:t>
      </w:r>
      <w:r w:rsidRPr="00563EED">
        <w:t xml:space="preserve"> </w:t>
      </w:r>
      <w:r>
        <w:t>c</w:t>
      </w:r>
      <w:r w:rsidRPr="00563EED">
        <w:t xml:space="preserve">ould be </w:t>
      </w:r>
      <w:r>
        <w:t xml:space="preserve">given </w:t>
      </w:r>
      <w:r w:rsidRPr="00563EED">
        <w:t xml:space="preserve">to </w:t>
      </w:r>
      <w:r>
        <w:t>reduce the scholarship numbers and retarget</w:t>
      </w:r>
      <w:r w:rsidR="006D007B">
        <w:t>ing</w:t>
      </w:r>
      <w:r>
        <w:t xml:space="preserve"> the funds to </w:t>
      </w:r>
      <w:r w:rsidR="006D007B">
        <w:t xml:space="preserve">under one or more of </w:t>
      </w:r>
      <w:r>
        <w:t xml:space="preserve">the following options: </w:t>
      </w:r>
    </w:p>
    <w:p w14:paraId="4586951C" w14:textId="1D8E60E4" w:rsidR="00672727" w:rsidRDefault="00804A66" w:rsidP="00672727">
      <w:pPr>
        <w:pStyle w:val="Bullet"/>
        <w:numPr>
          <w:ilvl w:val="2"/>
          <w:numId w:val="1"/>
        </w:numPr>
      </w:pPr>
      <w:r>
        <w:lastRenderedPageBreak/>
        <w:t>i</w:t>
      </w:r>
      <w:r w:rsidR="00672727">
        <w:t>ncrease the amount of financial support provided through each scholarship to support advanced training</w:t>
      </w:r>
    </w:p>
    <w:p w14:paraId="571335B4" w14:textId="7A27C472" w:rsidR="00672727" w:rsidRDefault="00804A66" w:rsidP="00672727">
      <w:pPr>
        <w:pStyle w:val="Bullet"/>
        <w:numPr>
          <w:ilvl w:val="2"/>
          <w:numId w:val="1"/>
        </w:numPr>
      </w:pPr>
      <w:r>
        <w:t>i</w:t>
      </w:r>
      <w:r w:rsidR="00672727">
        <w:t>ncrease the amount of financial support provided to the sole practice owners</w:t>
      </w:r>
    </w:p>
    <w:p w14:paraId="17000EC3" w14:textId="09625CCA" w:rsidR="00672727" w:rsidRDefault="00804A66" w:rsidP="00672727">
      <w:pPr>
        <w:pStyle w:val="Bullet"/>
        <w:numPr>
          <w:ilvl w:val="2"/>
          <w:numId w:val="1"/>
        </w:numPr>
      </w:pPr>
      <w:r>
        <w:t>i</w:t>
      </w:r>
      <w:r w:rsidR="00672727">
        <w:t>ncrease the amount of financial support provided to those from more remote locations (via scaled payments)</w:t>
      </w:r>
      <w:r w:rsidR="00366C08">
        <w:t>.</w:t>
      </w:r>
    </w:p>
    <w:p w14:paraId="7843168B" w14:textId="62A83D67" w:rsidR="00672727" w:rsidRDefault="00672727" w:rsidP="00672727">
      <w:pPr>
        <w:pStyle w:val="Bullet"/>
        <w:numPr>
          <w:ilvl w:val="0"/>
          <w:numId w:val="0"/>
        </w:numPr>
        <w:ind w:left="1020"/>
      </w:pPr>
      <w:r w:rsidRPr="00504B38">
        <w:t xml:space="preserve">By integrating the proportion of GPPTSP funds </w:t>
      </w:r>
      <w:r>
        <w:t xml:space="preserve">currently </w:t>
      </w:r>
      <w:r w:rsidRPr="00504B38">
        <w:t>received by registrars into the HWSP</w:t>
      </w:r>
      <w:r>
        <w:t xml:space="preserve"> for Fellows, there is opportunity to increase the amount of funds provided to individual VRGPs to cover training fees or undertake further study</w:t>
      </w:r>
      <w:r w:rsidR="00804A66">
        <w:t>.</w:t>
      </w:r>
    </w:p>
    <w:p w14:paraId="4C6D54EC" w14:textId="16B21217" w:rsidR="004B42D4" w:rsidRDefault="00937558" w:rsidP="004B42D4">
      <w:pPr>
        <w:pStyle w:val="Bullet"/>
      </w:pPr>
      <w:r>
        <w:t xml:space="preserve">While the GPPTSP funds </w:t>
      </w:r>
      <w:r w:rsidR="00541330">
        <w:t>would be</w:t>
      </w:r>
      <w:r>
        <w:t xml:space="preserve"> reallocated to the </w:t>
      </w:r>
      <w:r w:rsidR="0089109A">
        <w:t>HWSP</w:t>
      </w:r>
      <w:r>
        <w:t>, registrar</w:t>
      </w:r>
      <w:r w:rsidR="00541330">
        <w:t>s</w:t>
      </w:r>
      <w:r>
        <w:t xml:space="preserve"> </w:t>
      </w:r>
      <w:r w:rsidR="00541330">
        <w:t>w</w:t>
      </w:r>
      <w:r>
        <w:t>ould be directed to the AGPT for training support.</w:t>
      </w:r>
      <w:bookmarkStart w:id="781" w:name="_Ref488742252"/>
      <w:bookmarkStart w:id="782" w:name="_Toc488749914"/>
      <w:bookmarkStart w:id="783" w:name="_Toc488750829"/>
      <w:bookmarkStart w:id="784" w:name="_Ref488756547"/>
      <w:bookmarkStart w:id="785" w:name="_Toc488842271"/>
    </w:p>
    <w:p w14:paraId="1A361408" w14:textId="77777777" w:rsidR="00672727" w:rsidRDefault="00672727" w:rsidP="00794FCF">
      <w:pPr>
        <w:pStyle w:val="Heading4nonumbering"/>
      </w:pPr>
      <w:r>
        <w:t>Risks</w:t>
      </w:r>
    </w:p>
    <w:p w14:paraId="27AB3F24" w14:textId="4BCB0EF8" w:rsidR="00672727" w:rsidRPr="00B132D6" w:rsidRDefault="00672727" w:rsidP="00672727">
      <w:r>
        <w:t>There are a numb</w:t>
      </w:r>
      <w:r w:rsidR="00F76786">
        <w:t>er of risks associated with</w:t>
      </w:r>
      <w:r>
        <w:t xml:space="preserve"> Option </w:t>
      </w:r>
      <w:r w:rsidR="00F76786">
        <w:t>D1</w:t>
      </w:r>
      <w:r>
        <w:t xml:space="preserve"> that the </w:t>
      </w:r>
      <w:proofErr w:type="spellStart"/>
      <w:r>
        <w:t>DoH</w:t>
      </w:r>
      <w:proofErr w:type="spellEnd"/>
      <w:r>
        <w:t xml:space="preserve"> should consider when assessing feasibility of the reform options. These include: </w:t>
      </w:r>
    </w:p>
    <w:p w14:paraId="6FA21673" w14:textId="6D716E34" w:rsidR="00672727" w:rsidRPr="00BE4B90" w:rsidRDefault="00F76786" w:rsidP="00672727">
      <w:pPr>
        <w:pStyle w:val="Bullet"/>
        <w:numPr>
          <w:ilvl w:val="0"/>
          <w:numId w:val="1"/>
        </w:numPr>
      </w:pPr>
      <w:r>
        <w:t>I</w:t>
      </w:r>
      <w:r w:rsidR="00672727">
        <w:t>ncreased administrative burden, complexity and cost for the RWA’s to assess and prioritise applicants in the separate funding steam</w:t>
      </w:r>
      <w:r w:rsidR="00672727" w:rsidRPr="00E76C78">
        <w:t xml:space="preserve">, given the relative size of </w:t>
      </w:r>
      <w:r w:rsidR="00672727">
        <w:t xml:space="preserve">HWSP </w:t>
      </w:r>
      <w:r w:rsidR="00672727" w:rsidRPr="00E76C78">
        <w:t>compared against the GPPTSP</w:t>
      </w:r>
      <w:r w:rsidR="00672727">
        <w:t xml:space="preserve"> (as alluded in Option C1). As mentioned in Section </w:t>
      </w:r>
      <w:r w:rsidR="00672727">
        <w:fldChar w:fldCharType="begin"/>
      </w:r>
      <w:r w:rsidR="00672727">
        <w:instrText xml:space="preserve"> REF _Ref490157061 \n \h </w:instrText>
      </w:r>
      <w:r w:rsidR="00672727">
        <w:fldChar w:fldCharType="separate"/>
      </w:r>
      <w:r w:rsidR="002D0880">
        <w:t>2.4</w:t>
      </w:r>
      <w:r w:rsidR="00672727">
        <w:fldChar w:fldCharType="end"/>
      </w:r>
      <w:r w:rsidR="00672727">
        <w:t xml:space="preserve">, the GPPTSP administrating </w:t>
      </w:r>
      <w:r w:rsidR="00672727" w:rsidRPr="00601AA5">
        <w:t xml:space="preserve">colleges currently assess and process grants independently and expend a combined </w:t>
      </w:r>
      <w:r w:rsidR="00672727">
        <w:t xml:space="preserve">average of </w:t>
      </w:r>
      <w:r w:rsidR="00672727" w:rsidRPr="00601AA5">
        <w:t>6.6% of distributed grant funding on administration each year</w:t>
      </w:r>
      <w:r w:rsidR="00672727">
        <w:t>.</w:t>
      </w:r>
      <w:r w:rsidR="00CD3608" w:rsidRPr="00CD3608">
        <w:rPr>
          <w:vertAlign w:val="superscript"/>
        </w:rPr>
        <w:fldChar w:fldCharType="begin"/>
      </w:r>
      <w:r w:rsidR="00CD3608" w:rsidRPr="00CD3608">
        <w:rPr>
          <w:vertAlign w:val="superscript"/>
        </w:rPr>
        <w:instrText xml:space="preserve"> REF _Ref490657836 \w \h </w:instrText>
      </w:r>
      <w:r w:rsidR="00CD3608">
        <w:rPr>
          <w:vertAlign w:val="superscript"/>
        </w:rPr>
        <w:instrText xml:space="preserve"> \* MERGEFORMAT </w:instrText>
      </w:r>
      <w:r w:rsidR="00CD3608" w:rsidRPr="00CD3608">
        <w:rPr>
          <w:vertAlign w:val="superscript"/>
        </w:rPr>
      </w:r>
      <w:r w:rsidR="00CD3608" w:rsidRPr="00CD3608">
        <w:rPr>
          <w:vertAlign w:val="superscript"/>
        </w:rPr>
        <w:fldChar w:fldCharType="separate"/>
      </w:r>
      <w:r w:rsidR="002D0880">
        <w:rPr>
          <w:vertAlign w:val="superscript"/>
        </w:rPr>
        <w:t>7</w:t>
      </w:r>
      <w:r w:rsidR="00CD3608" w:rsidRPr="00CD3608">
        <w:rPr>
          <w:vertAlign w:val="superscript"/>
        </w:rPr>
        <w:fldChar w:fldCharType="end"/>
      </w:r>
      <w:r w:rsidR="00CD3608" w:rsidRPr="00CD3608">
        <w:rPr>
          <w:vertAlign w:val="superscript"/>
        </w:rPr>
        <w:fldChar w:fldCharType="begin"/>
      </w:r>
      <w:r w:rsidR="00CD3608" w:rsidRPr="00CD3608">
        <w:rPr>
          <w:vertAlign w:val="superscript"/>
        </w:rPr>
        <w:instrText xml:space="preserve"> REF _Ref490657870 \w \h </w:instrText>
      </w:r>
      <w:r w:rsidR="00CD3608">
        <w:rPr>
          <w:vertAlign w:val="superscript"/>
        </w:rPr>
        <w:instrText xml:space="preserve"> \* MERGEFORMAT </w:instrText>
      </w:r>
      <w:r w:rsidR="00CD3608" w:rsidRPr="00CD3608">
        <w:rPr>
          <w:vertAlign w:val="superscript"/>
        </w:rPr>
      </w:r>
      <w:r w:rsidR="00CD3608" w:rsidRPr="00CD3608">
        <w:rPr>
          <w:vertAlign w:val="superscript"/>
        </w:rPr>
        <w:fldChar w:fldCharType="separate"/>
      </w:r>
      <w:r w:rsidR="002D0880">
        <w:rPr>
          <w:vertAlign w:val="superscript"/>
        </w:rPr>
        <w:t>109</w:t>
      </w:r>
      <w:r w:rsidR="00CD3608" w:rsidRPr="00CD3608">
        <w:rPr>
          <w:vertAlign w:val="superscript"/>
        </w:rPr>
        <w:fldChar w:fldCharType="end"/>
      </w:r>
      <w:r w:rsidR="00672727">
        <w:t xml:space="preserve"> T</w:t>
      </w:r>
      <w:r w:rsidR="00672727" w:rsidRPr="00BE4B90">
        <w:t xml:space="preserve">he cost of </w:t>
      </w:r>
      <w:r w:rsidR="00672727">
        <w:t xml:space="preserve">implementing the </w:t>
      </w:r>
      <w:r w:rsidR="00672727" w:rsidRPr="00BE4B90">
        <w:t>chang</w:t>
      </w:r>
      <w:r w:rsidR="00672727">
        <w:t xml:space="preserve">es to </w:t>
      </w:r>
      <w:r w:rsidR="00672727" w:rsidRPr="00BE4B90">
        <w:t>the HWSP systems and processes could be substantial, given the relative size of the $11.3 million per annum HWSP</w:t>
      </w:r>
      <w:r w:rsidR="00672727">
        <w:t>.</w:t>
      </w:r>
      <w:r w:rsidR="00672727" w:rsidRPr="00BA0B14">
        <w:fldChar w:fldCharType="begin"/>
      </w:r>
      <w:r w:rsidR="00672727" w:rsidRPr="00601AA5">
        <w:rPr>
          <w:vertAlign w:val="superscript"/>
        </w:rPr>
        <w:instrText xml:space="preserve"> REF _Ref485219661 \n \h  \* MERGEFORMAT </w:instrText>
      </w:r>
      <w:r w:rsidR="00672727" w:rsidRPr="00BA0B14">
        <w:rPr>
          <w:vertAlign w:val="superscript"/>
        </w:rPr>
        <w:fldChar w:fldCharType="separate"/>
      </w:r>
      <w:r w:rsidR="002D0880">
        <w:rPr>
          <w:vertAlign w:val="superscript"/>
        </w:rPr>
        <w:t>45</w:t>
      </w:r>
      <w:r w:rsidR="00672727" w:rsidRPr="00BA0B14">
        <w:fldChar w:fldCharType="end"/>
      </w:r>
    </w:p>
    <w:p w14:paraId="7E325FB7" w14:textId="6B076212" w:rsidR="00672727" w:rsidRPr="00582728" w:rsidRDefault="00F76786" w:rsidP="00672727">
      <w:pPr>
        <w:pStyle w:val="Bullet"/>
        <w:numPr>
          <w:ilvl w:val="0"/>
          <w:numId w:val="1"/>
        </w:numPr>
      </w:pPr>
      <w:r>
        <w:t>C</w:t>
      </w:r>
      <w:r w:rsidR="00672727">
        <w:t>hallenges associated with aligning the funding arrangements across the two separate funding streams. Implementing a separate funding stream targeted at VRGPs skills maintenance could be challenging due to the different funding cycles between the GPPTSP and HWSP</w:t>
      </w:r>
      <w:r w:rsidR="00672727" w:rsidRPr="001D23E3">
        <w:t>. HWSP has a three year funding cycle, whilst</w:t>
      </w:r>
      <w:r w:rsidR="003B4EBA">
        <w:t xml:space="preserve"> the</w:t>
      </w:r>
      <w:r w:rsidR="00672727" w:rsidRPr="001D23E3">
        <w:t xml:space="preserve"> </w:t>
      </w:r>
      <w:r w:rsidR="00672727">
        <w:t>GPPTSP</w:t>
      </w:r>
      <w:r w:rsidR="00672727" w:rsidRPr="001D23E3">
        <w:t xml:space="preserve"> funding cycle is within </w:t>
      </w:r>
      <w:r w:rsidR="00672727">
        <w:t>two</w:t>
      </w:r>
      <w:r w:rsidR="00672727" w:rsidRPr="001D23E3">
        <w:t xml:space="preserve"> year</w:t>
      </w:r>
      <w:r w:rsidR="00672727">
        <w:t>s</w:t>
      </w:r>
      <w:r w:rsidR="00A01770">
        <w:rPr>
          <w:rStyle w:val="FootnoteReference"/>
        </w:rPr>
        <w:footnoteReference w:id="16"/>
      </w:r>
      <w:r w:rsidR="00672727" w:rsidRPr="001D23E3">
        <w:t xml:space="preserve">. </w:t>
      </w:r>
    </w:p>
    <w:p w14:paraId="4F9D1010" w14:textId="629E5F1D" w:rsidR="00C847B3" w:rsidRDefault="00C847B3" w:rsidP="007D05E4">
      <w:pPr>
        <w:pStyle w:val="Heading3"/>
      </w:pPr>
      <w:bookmarkStart w:id="786" w:name="_Toc488922138"/>
      <w:bookmarkStart w:id="787" w:name="_Toc488924199"/>
      <w:bookmarkStart w:id="788" w:name="_Toc490471600"/>
      <w:bookmarkStart w:id="789" w:name="_Toc490556081"/>
      <w:bookmarkStart w:id="790" w:name="_Toc490568665"/>
      <w:bookmarkStart w:id="791" w:name="_Toc490654884"/>
      <w:bookmarkStart w:id="792" w:name="_Toc490654984"/>
      <w:r>
        <w:t>Option D2: Integrate funds into Australian General Practice Training program</w:t>
      </w:r>
      <w:bookmarkEnd w:id="781"/>
      <w:r>
        <w:t xml:space="preserve"> to expand the </w:t>
      </w:r>
      <w:r w:rsidR="0054294A">
        <w:t>AGPT to</w:t>
      </w:r>
      <w:r>
        <w:t xml:space="preserve"> </w:t>
      </w:r>
      <w:bookmarkEnd w:id="782"/>
      <w:bookmarkEnd w:id="783"/>
      <w:bookmarkEnd w:id="784"/>
      <w:r w:rsidR="007D05E4" w:rsidRPr="007D05E4">
        <w:t xml:space="preserve">support VRGPs for advanced </w:t>
      </w:r>
      <w:r w:rsidR="00085634">
        <w:t xml:space="preserve">skills </w:t>
      </w:r>
      <w:r w:rsidR="007D05E4" w:rsidRPr="007D05E4">
        <w:t>training</w:t>
      </w:r>
      <w:bookmarkEnd w:id="785"/>
      <w:bookmarkEnd w:id="786"/>
      <w:bookmarkEnd w:id="787"/>
      <w:bookmarkEnd w:id="788"/>
      <w:bookmarkEnd w:id="789"/>
      <w:bookmarkEnd w:id="790"/>
      <w:bookmarkEnd w:id="791"/>
      <w:bookmarkEnd w:id="792"/>
    </w:p>
    <w:p w14:paraId="1285B5BC" w14:textId="7BE16C89" w:rsidR="00937558" w:rsidRDefault="0054294A" w:rsidP="0054294A">
      <w:r w:rsidRPr="00296B8E">
        <w:t>The AGPT</w:t>
      </w:r>
      <w:r>
        <w:t xml:space="preserve"> p</w:t>
      </w:r>
      <w:r w:rsidRPr="00296B8E">
        <w:t>rogram offers</w:t>
      </w:r>
      <w:r w:rsidRPr="00EC20C8">
        <w:t xml:space="preserve"> training positions under the Rural or General Pathway</w:t>
      </w:r>
      <w:r>
        <w:t xml:space="preserve"> and </w:t>
      </w:r>
      <w:r w:rsidRPr="00EC20C8">
        <w:t>provides vocational training opportunities for medical graduates who are specialising in general practice and working towards their Fellowship.</w:t>
      </w:r>
      <w:r>
        <w:t xml:space="preserve"> </w:t>
      </w:r>
      <w:r w:rsidR="00A01770">
        <w:t>T</w:t>
      </w:r>
      <w:r>
        <w:t>he AGPT aims to ensure that ‘</w:t>
      </w:r>
      <w:r w:rsidR="002F7419">
        <w:t xml:space="preserve">at </w:t>
      </w:r>
      <w:r>
        <w:t>least 50% of training on the AGPT Program is delivered in rural and remote areas, to meet community need’.</w:t>
      </w:r>
      <w:r w:rsidR="00D3797D" w:rsidRPr="00BA0B14">
        <w:fldChar w:fldCharType="begin"/>
      </w:r>
      <w:r w:rsidR="00D3797D" w:rsidRPr="00D3797D">
        <w:rPr>
          <w:vertAlign w:val="superscript"/>
        </w:rPr>
        <w:instrText xml:space="preserve"> REF _Ref488854704 \w \h  \* MERGEFORMAT </w:instrText>
      </w:r>
      <w:r w:rsidR="00D3797D" w:rsidRPr="00BA0B14">
        <w:rPr>
          <w:vertAlign w:val="superscript"/>
        </w:rPr>
        <w:fldChar w:fldCharType="separate"/>
      </w:r>
      <w:r w:rsidR="002D0880">
        <w:rPr>
          <w:vertAlign w:val="superscript"/>
        </w:rPr>
        <w:t>60</w:t>
      </w:r>
      <w:r w:rsidR="00D3797D" w:rsidRPr="00BA0B14">
        <w:fldChar w:fldCharType="end"/>
      </w:r>
    </w:p>
    <w:p w14:paraId="7B49EBFD" w14:textId="29FA9D80" w:rsidR="00937558" w:rsidRDefault="0054294A" w:rsidP="0054294A">
      <w:r>
        <w:t xml:space="preserve">Option D2 </w:t>
      </w:r>
      <w:r w:rsidR="001D61F5">
        <w:t xml:space="preserve">proposes to expand and broaden scope of the </w:t>
      </w:r>
      <w:r>
        <w:t xml:space="preserve">AGPT to include administration of </w:t>
      </w:r>
      <w:r w:rsidRPr="006777EA">
        <w:t>funds targeted at Fellows</w:t>
      </w:r>
      <w:r w:rsidR="00CD363E">
        <w:t>,</w:t>
      </w:r>
      <w:r w:rsidRPr="006777EA">
        <w:t xml:space="preserve"> who have</w:t>
      </w:r>
      <w:r w:rsidR="001D61F5">
        <w:t xml:space="preserve"> completed</w:t>
      </w:r>
      <w:r w:rsidRPr="006777EA">
        <w:t xml:space="preserve"> training in </w:t>
      </w:r>
      <w:r w:rsidR="001D61F5">
        <w:t>o</w:t>
      </w:r>
      <w:r w:rsidRPr="006777EA">
        <w:t xml:space="preserve">bstetrics and </w:t>
      </w:r>
      <w:r w:rsidR="001D61F5">
        <w:t>a</w:t>
      </w:r>
      <w:r w:rsidRPr="006777EA">
        <w:t>naesthetics</w:t>
      </w:r>
      <w:r w:rsidR="00CD363E">
        <w:t>,</w:t>
      </w:r>
      <w:r w:rsidRPr="006777EA">
        <w:t xml:space="preserve"> to receive </w:t>
      </w:r>
      <w:r w:rsidR="001D61F5">
        <w:t xml:space="preserve">further </w:t>
      </w:r>
      <w:r w:rsidRPr="006777EA">
        <w:t xml:space="preserve">advanced </w:t>
      </w:r>
      <w:r w:rsidR="001D61F5">
        <w:t xml:space="preserve">skills </w:t>
      </w:r>
      <w:r w:rsidRPr="006777EA">
        <w:t>training</w:t>
      </w:r>
      <w:r w:rsidR="001D61F5">
        <w:t>.</w:t>
      </w:r>
      <w:r w:rsidR="000A0F9C">
        <w:t xml:space="preserve"> This means that</w:t>
      </w:r>
      <w:r w:rsidR="000A0F9C" w:rsidRPr="000A0F9C">
        <w:t xml:space="preserve"> </w:t>
      </w:r>
      <w:r w:rsidR="000A0F9C">
        <w:t xml:space="preserve">there would be a </w:t>
      </w:r>
      <w:r w:rsidR="000A0F9C" w:rsidRPr="000A0F9C">
        <w:rPr>
          <w:i/>
        </w:rPr>
        <w:t>separate funding stream</w:t>
      </w:r>
      <w:r w:rsidR="000A0F9C" w:rsidRPr="000A0F9C">
        <w:t xml:space="preserve"> aimed at supporting VRGPs to attain advanced procedural anaesthetics and obstetrics skills to improve access to maternity serv</w:t>
      </w:r>
      <w:r w:rsidR="00937558">
        <w:t>ices in rural and remote areas.</w:t>
      </w:r>
    </w:p>
    <w:p w14:paraId="4039DC4E" w14:textId="3D3CAD15" w:rsidR="0054294A" w:rsidRDefault="00937558" w:rsidP="0054294A">
      <w:r w:rsidRPr="001718B3">
        <w:t xml:space="preserve">Integrating </w:t>
      </w:r>
      <w:r>
        <w:t>GPPTSP funds</w:t>
      </w:r>
      <w:r w:rsidRPr="001718B3">
        <w:t xml:space="preserve"> into the AGPT would indicate that the </w:t>
      </w:r>
      <w:r>
        <w:t xml:space="preserve">nine regional training organisations (RTOs) will become responsible for administering and prioritising the GPPTSP funds. </w:t>
      </w:r>
      <w:r w:rsidR="000A0F9C">
        <w:t xml:space="preserve"> </w:t>
      </w:r>
    </w:p>
    <w:p w14:paraId="77BB1B95" w14:textId="7CD817E8" w:rsidR="0099339F" w:rsidRDefault="0099339F" w:rsidP="0099339F">
      <w:r w:rsidRPr="001718B3">
        <w:lastRenderedPageBreak/>
        <w:t>Similar to the policy objective of the AGPT, the GPPTSP is focused on</w:t>
      </w:r>
      <w:r>
        <w:t xml:space="preserve"> upskilling </w:t>
      </w:r>
      <w:r w:rsidRPr="001718B3">
        <w:t xml:space="preserve">GPs </w:t>
      </w:r>
      <w:r w:rsidR="000A0F9C">
        <w:t xml:space="preserve">to </w:t>
      </w:r>
      <w:r w:rsidRPr="001718B3">
        <w:t>develop their medical skills in anaesthetics and obstetrics to improve service provis</w:t>
      </w:r>
      <w:r>
        <w:t>ion in rural and remote areas. Given the AGPT currently allocates 1,500 training posts per year to registrars</w:t>
      </w:r>
      <w:r w:rsidR="00B3229F" w:rsidRPr="00BA0B14">
        <w:fldChar w:fldCharType="begin"/>
      </w:r>
      <w:r w:rsidR="00B3229F" w:rsidRPr="00B3229F">
        <w:rPr>
          <w:vertAlign w:val="superscript"/>
        </w:rPr>
        <w:instrText xml:space="preserve"> REF _Ref488854704 \w \h  \* MERGEFORMAT </w:instrText>
      </w:r>
      <w:r w:rsidR="00B3229F" w:rsidRPr="00BA0B14">
        <w:rPr>
          <w:vertAlign w:val="superscript"/>
        </w:rPr>
        <w:fldChar w:fldCharType="separate"/>
      </w:r>
      <w:r w:rsidR="002D0880">
        <w:rPr>
          <w:vertAlign w:val="superscript"/>
        </w:rPr>
        <w:t>60</w:t>
      </w:r>
      <w:r w:rsidR="00B3229F" w:rsidRPr="00BA0B14">
        <w:fldChar w:fldCharType="end"/>
      </w:r>
      <w:r>
        <w:t xml:space="preserve"> and GPPTSP has a ‘high’ proportion of registrars receiving the grants, there is opportunity to streamline administration processes </w:t>
      </w:r>
      <w:r w:rsidR="000A0F9C">
        <w:t xml:space="preserve">and </w:t>
      </w:r>
      <w:r>
        <w:t>integrat</w:t>
      </w:r>
      <w:r w:rsidR="00541330">
        <w:t>e</w:t>
      </w:r>
      <w:r>
        <w:t xml:space="preserve"> the programs.</w:t>
      </w:r>
    </w:p>
    <w:p w14:paraId="601E1EAF" w14:textId="77777777" w:rsidR="0099339F" w:rsidRDefault="0099339F" w:rsidP="00794FCF">
      <w:pPr>
        <w:pStyle w:val="Heading4nonumbering"/>
      </w:pPr>
      <w:r w:rsidRPr="00310CB9">
        <w:t>Benefits</w:t>
      </w:r>
    </w:p>
    <w:p w14:paraId="01121EB7" w14:textId="77777777" w:rsidR="00FE6B8B" w:rsidRDefault="00FE6B8B" w:rsidP="000A0F9C">
      <w:r>
        <w:t>The benefits of Option D2 are outlined below:</w:t>
      </w:r>
    </w:p>
    <w:p w14:paraId="180014FD" w14:textId="5E4FF076" w:rsidR="000A0F9C" w:rsidRDefault="000A0F9C" w:rsidP="00FE6B8B">
      <w:pPr>
        <w:pStyle w:val="Bullet"/>
      </w:pPr>
      <w:r>
        <w:t>I</w:t>
      </w:r>
      <w:r w:rsidRPr="00C06FC9">
        <w:t>ntegrating GPPTSP funds</w:t>
      </w:r>
      <w:r>
        <w:t xml:space="preserve"> into the AGPT</w:t>
      </w:r>
      <w:r w:rsidRPr="00C06FC9">
        <w:t xml:space="preserve"> </w:t>
      </w:r>
      <w:r>
        <w:t xml:space="preserve">would reduce overlap and potential program duplication as </w:t>
      </w:r>
      <w:r w:rsidRPr="00715BE0">
        <w:t xml:space="preserve">registrars </w:t>
      </w:r>
      <w:r>
        <w:t xml:space="preserve">will no longer be able to </w:t>
      </w:r>
      <w:r w:rsidRPr="00715BE0">
        <w:t>access</w:t>
      </w:r>
      <w:r>
        <w:t xml:space="preserve"> financial support to upskill in advanced skills through both the AGPT and GPPTSP</w:t>
      </w:r>
      <w:r w:rsidRPr="00715BE0">
        <w:t>,</w:t>
      </w:r>
      <w:r>
        <w:t xml:space="preserve"> allowing the AGPT to be focused on targeting registrars</w:t>
      </w:r>
      <w:r w:rsidR="00A33DE2">
        <w:t>.</w:t>
      </w:r>
      <w:r w:rsidRPr="000A0F9C">
        <w:t xml:space="preserve"> </w:t>
      </w:r>
      <w:r>
        <w:t xml:space="preserve">The discrete, </w:t>
      </w:r>
      <w:r w:rsidRPr="000A0F9C">
        <w:t>separate funding stream</w:t>
      </w:r>
      <w:r>
        <w:t xml:space="preserve"> would provide the financial </w:t>
      </w:r>
      <w:r w:rsidRPr="000A0F9C">
        <w:t>support</w:t>
      </w:r>
      <w:r>
        <w:t xml:space="preserve"> for</w:t>
      </w:r>
      <w:r w:rsidRPr="000A0F9C">
        <w:t xml:space="preserve"> VRGPs to attain advanced </w:t>
      </w:r>
      <w:r>
        <w:t xml:space="preserve">skills in </w:t>
      </w:r>
      <w:r w:rsidRPr="000A0F9C">
        <w:t>procedural anaesthetics and obstetrics</w:t>
      </w:r>
      <w:r>
        <w:t>.</w:t>
      </w:r>
    </w:p>
    <w:p w14:paraId="20030362" w14:textId="13C90919" w:rsidR="00995484" w:rsidRDefault="000A0F9C" w:rsidP="00FE6B8B">
      <w:pPr>
        <w:pStyle w:val="Bullet"/>
      </w:pPr>
      <w:r>
        <w:t>The AGPT administrators</w:t>
      </w:r>
      <w:r w:rsidR="002F7419">
        <w:t xml:space="preserve"> and</w:t>
      </w:r>
      <w:r>
        <w:t xml:space="preserve"> the </w:t>
      </w:r>
      <w:r w:rsidRPr="00C06FC9">
        <w:t xml:space="preserve">RTOs have </w:t>
      </w:r>
      <w:r>
        <w:t>good</w:t>
      </w:r>
      <w:r w:rsidRPr="00C06FC9">
        <w:t xml:space="preserve"> oversight of the local community needs in their regions. The nine streamlined training organisation ensures a better geographical distribution and limit</w:t>
      </w:r>
      <w:r w:rsidR="00CD363E">
        <w:t>s</w:t>
      </w:r>
      <w:r w:rsidRPr="00C06FC9">
        <w:t xml:space="preserve"> overlap of organisation coverage. This suggests that these bodies could be better p</w:t>
      </w:r>
      <w:r w:rsidRPr="00995484">
        <w:t>l</w:t>
      </w:r>
      <w:r w:rsidRPr="00C06FC9">
        <w:t>aced to prioritise applicants and/or</w:t>
      </w:r>
      <w:r w:rsidRPr="002C6928">
        <w:t xml:space="preserve"> posts to those who practice in rural areas that have a prominent need for obstetric and anaesthetic services.</w:t>
      </w:r>
      <w:r>
        <w:t xml:space="preserve"> </w:t>
      </w:r>
    </w:p>
    <w:p w14:paraId="38CB644E" w14:textId="4CE78738" w:rsidR="00FE6B8B" w:rsidRDefault="000A0F9C" w:rsidP="00FE6B8B">
      <w:pPr>
        <w:pStyle w:val="Bullet"/>
      </w:pPr>
      <w:r w:rsidRPr="00310CB9">
        <w:t xml:space="preserve">The </w:t>
      </w:r>
      <w:r w:rsidRPr="00995484">
        <w:t xml:space="preserve">RTOs also have well-established infrastructure to assess, prioritise and select applicants for </w:t>
      </w:r>
      <w:r w:rsidR="00995484" w:rsidRPr="00995484">
        <w:t xml:space="preserve">the GPPTSP </w:t>
      </w:r>
      <w:r w:rsidR="00FE6B8B">
        <w:t>funds</w:t>
      </w:r>
      <w:r w:rsidR="00995484" w:rsidRPr="00995484">
        <w:t>, as the AGPT program require</w:t>
      </w:r>
      <w:r w:rsidR="00F9202B">
        <w:t>s</w:t>
      </w:r>
      <w:r w:rsidR="00995484" w:rsidRPr="00995484">
        <w:t xml:space="preserve"> the application of similar processes to prioritise and select students for the training pathways. The GPPTSP administration process could be considered as an extensi</w:t>
      </w:r>
      <w:r w:rsidR="00FE6B8B">
        <w:t>on of the current AGPT program</w:t>
      </w:r>
      <w:r w:rsidR="00A51BCC">
        <w:t>.</w:t>
      </w:r>
    </w:p>
    <w:p w14:paraId="67813C23" w14:textId="4D7C18AA" w:rsidR="00995484" w:rsidRPr="00995484" w:rsidRDefault="00FE6B8B" w:rsidP="00FE6B8B">
      <w:pPr>
        <w:pStyle w:val="Bullet"/>
      </w:pPr>
      <w:r>
        <w:t>S</w:t>
      </w:r>
      <w:r w:rsidR="00995484">
        <w:t xml:space="preserve">takeholder consultations have indicated that previously, when </w:t>
      </w:r>
      <w:r w:rsidR="00995484" w:rsidRPr="00995484">
        <w:t xml:space="preserve">AGPT was administered under the </w:t>
      </w:r>
      <w:r w:rsidR="009524FA">
        <w:t>General Practice Education and Training Ltd (</w:t>
      </w:r>
      <w:r w:rsidR="00995484" w:rsidRPr="00995484">
        <w:t>GPET</w:t>
      </w:r>
      <w:r w:rsidR="009524FA">
        <w:t>)</w:t>
      </w:r>
      <w:r w:rsidR="00995484" w:rsidRPr="00995484">
        <w:t xml:space="preserve">, the </w:t>
      </w:r>
      <w:r w:rsidR="00995484">
        <w:t>AGPT</w:t>
      </w:r>
      <w:r w:rsidR="00995484" w:rsidRPr="00995484">
        <w:t xml:space="preserve"> included provisions that enabled the training providers to liaise with former AGPT registrars (for up to 5 years after their Fellowship) to help them access advanced skills training. This indicates that historically the RTOs would have the mechanisms in place to assist VRGPs to obtain advance skills. </w:t>
      </w:r>
    </w:p>
    <w:p w14:paraId="11D7B9DE" w14:textId="5B393BA6" w:rsidR="000A0F9C" w:rsidRDefault="000A0F9C" w:rsidP="00FE6B8B">
      <w:pPr>
        <w:pStyle w:val="Bullet"/>
      </w:pPr>
      <w:r w:rsidRPr="002C6928">
        <w:t xml:space="preserve">Integration with the AGPT would </w:t>
      </w:r>
      <w:r w:rsidR="00995484">
        <w:t xml:space="preserve">result in </w:t>
      </w:r>
      <w:r w:rsidR="00D72601">
        <w:t xml:space="preserve">administration through a central program under the nine RTOs </w:t>
      </w:r>
      <w:r w:rsidR="000C034C">
        <w:t>distributed in</w:t>
      </w:r>
      <w:r w:rsidR="00D72601">
        <w:t xml:space="preserve"> the eleven </w:t>
      </w:r>
      <w:r w:rsidR="0089686A">
        <w:t xml:space="preserve">AGPT </w:t>
      </w:r>
      <w:r w:rsidR="00D72601">
        <w:t>training regions</w:t>
      </w:r>
      <w:r w:rsidR="0089686A">
        <w:t>. This could help to</w:t>
      </w:r>
      <w:r w:rsidRPr="002C6928">
        <w:t xml:space="preserve"> streamline processes as well as improve transparency of Commonwealth grants awarded. This would also enable the </w:t>
      </w:r>
      <w:r w:rsidR="007B4CB5">
        <w:t xml:space="preserve">program </w:t>
      </w:r>
      <w:r w:rsidRPr="002C6928">
        <w:t>administrator to have greater oversight of the</w:t>
      </w:r>
      <w:r>
        <w:t xml:space="preserve"> training posts available and the</w:t>
      </w:r>
      <w:r w:rsidRPr="002C6928">
        <w:t xml:space="preserve"> training pipeline. </w:t>
      </w:r>
    </w:p>
    <w:p w14:paraId="1C0244E1" w14:textId="14E162CC" w:rsidR="000A0F9C" w:rsidRDefault="00FE6B8B" w:rsidP="00FE6B8B">
      <w:pPr>
        <w:pStyle w:val="Bullet"/>
      </w:pPr>
      <w:r>
        <w:t>A</w:t>
      </w:r>
      <w:r w:rsidR="000A0F9C">
        <w:t xml:space="preserve">malgamation </w:t>
      </w:r>
      <w:r w:rsidR="000A0F9C" w:rsidRPr="00F04F1A">
        <w:t>could better facilitate data collection and monitoring of workforce retention</w:t>
      </w:r>
      <w:r w:rsidR="000A0F9C">
        <w:t xml:space="preserve"> as RTOs would have the existing infrastructure and relationships with the Fellow</w:t>
      </w:r>
      <w:r w:rsidR="00CD363E">
        <w:t>s</w:t>
      </w:r>
      <w:r w:rsidR="000A0F9C">
        <w:t xml:space="preserve"> and Colleges to enable these continuous improvement processes for the AGPT. </w:t>
      </w:r>
    </w:p>
    <w:p w14:paraId="1E192D4E" w14:textId="77777777" w:rsidR="0099339F" w:rsidRDefault="0099339F" w:rsidP="00794FCF">
      <w:pPr>
        <w:pStyle w:val="Heading4nonumbering"/>
      </w:pPr>
      <w:r w:rsidRPr="00467BF7">
        <w:t xml:space="preserve">Considerations </w:t>
      </w:r>
    </w:p>
    <w:p w14:paraId="05305E1F" w14:textId="77777777" w:rsidR="00FE6B8B" w:rsidRDefault="00FE6B8B" w:rsidP="007D0010">
      <w:r>
        <w:t>A range of considerations for Option D2 have been noted including the following:</w:t>
      </w:r>
    </w:p>
    <w:p w14:paraId="5C586D80" w14:textId="137A1381" w:rsidR="0099339F" w:rsidRPr="00975EDC" w:rsidRDefault="0099339F" w:rsidP="00FE6B8B">
      <w:pPr>
        <w:pStyle w:val="Bullet"/>
        <w:rPr>
          <w:b/>
          <w:bCs/>
        </w:rPr>
      </w:pPr>
      <w:r w:rsidRPr="002C6928">
        <w:t xml:space="preserve">As the AGPT is currently targeted at registrars, there may be a need to reconsider the current </w:t>
      </w:r>
      <w:r w:rsidR="007B4CB5">
        <w:t xml:space="preserve">program </w:t>
      </w:r>
      <w:r w:rsidRPr="002C6928">
        <w:t>administration processes. As the</w:t>
      </w:r>
      <w:r>
        <w:t xml:space="preserve"> original intent for the GPPTSP </w:t>
      </w:r>
      <w:r w:rsidR="00FE6B8B">
        <w:t>was to prioritise</w:t>
      </w:r>
      <w:r>
        <w:t xml:space="preserve"> VRGPs, p</w:t>
      </w:r>
      <w:r w:rsidRPr="002A3AB8">
        <w:t xml:space="preserve">olicy change </w:t>
      </w:r>
      <w:r>
        <w:t xml:space="preserve">would be required to ensure </w:t>
      </w:r>
      <w:r w:rsidRPr="002A3AB8">
        <w:t>that the</w:t>
      </w:r>
      <w:r>
        <w:t xml:space="preserve"> RTOs</w:t>
      </w:r>
      <w:r w:rsidRPr="002A3AB8">
        <w:t xml:space="preserve"> can also administer specific training course</w:t>
      </w:r>
      <w:r>
        <w:t>s</w:t>
      </w:r>
      <w:r w:rsidRPr="002A3AB8">
        <w:t xml:space="preserve"> for VRGPs in established rural practice</w:t>
      </w:r>
      <w:r>
        <w:t>.</w:t>
      </w:r>
      <w:r w:rsidRPr="001B33E6">
        <w:t xml:space="preserve"> Although the</w:t>
      </w:r>
      <w:r w:rsidR="00CD363E">
        <w:t>se</w:t>
      </w:r>
      <w:r w:rsidRPr="001B33E6">
        <w:t xml:space="preserve"> changes are feasible, this would slightly increase the administrative burden on the RTOs given GPPTSP’s small administration costs. The </w:t>
      </w:r>
      <w:proofErr w:type="spellStart"/>
      <w:r w:rsidRPr="001B33E6">
        <w:t>DoH</w:t>
      </w:r>
      <w:proofErr w:type="spellEnd"/>
      <w:r w:rsidRPr="001B33E6">
        <w:t xml:space="preserve"> could consider extending their current AGPT contract with the RTOs to include another schedule for arr</w:t>
      </w:r>
      <w:r>
        <w:t xml:space="preserve">angements with </w:t>
      </w:r>
      <w:r w:rsidRPr="001B33E6">
        <w:t xml:space="preserve">VRGPs. </w:t>
      </w:r>
    </w:p>
    <w:p w14:paraId="00F70815" w14:textId="77777777" w:rsidR="00672727" w:rsidRDefault="00672727" w:rsidP="00672727">
      <w:pPr>
        <w:pStyle w:val="Bullet"/>
      </w:pPr>
      <w:r>
        <w:lastRenderedPageBreak/>
        <w:t xml:space="preserve">Further changes under the </w:t>
      </w:r>
      <w:r w:rsidRPr="00DE7A72">
        <w:t>integration of the GPPTSP with the AGPT</w:t>
      </w:r>
      <w:r>
        <w:t xml:space="preserve"> would include a redesign of the </w:t>
      </w:r>
      <w:r w:rsidRPr="00DE7A72">
        <w:t>program guidelines</w:t>
      </w:r>
      <w:r>
        <w:t xml:space="preserve">, with regular processes in place to review and update the guidelines, as required. </w:t>
      </w:r>
    </w:p>
    <w:p w14:paraId="664A6A71" w14:textId="4670E708" w:rsidR="00672727" w:rsidRPr="00F04F1A" w:rsidRDefault="00672727" w:rsidP="00672727">
      <w:pPr>
        <w:pStyle w:val="Bullet"/>
        <w:rPr>
          <w:b/>
          <w:bCs/>
        </w:rPr>
      </w:pPr>
      <w:r w:rsidRPr="001B33E6">
        <w:t xml:space="preserve">GPPTSP </w:t>
      </w:r>
      <w:r>
        <w:t>f</w:t>
      </w:r>
      <w:r w:rsidRPr="001B33E6">
        <w:t xml:space="preserve">unding should not </w:t>
      </w:r>
      <w:r w:rsidR="002F7419">
        <w:t xml:space="preserve">be </w:t>
      </w:r>
      <w:r>
        <w:t>retargeted</w:t>
      </w:r>
      <w:r w:rsidRPr="001B33E6">
        <w:t xml:space="preserve"> to the </w:t>
      </w:r>
      <w:r>
        <w:t xml:space="preserve">AGPT training </w:t>
      </w:r>
      <w:r w:rsidRPr="001B33E6">
        <w:t>posts</w:t>
      </w:r>
      <w:r>
        <w:t xml:space="preserve"> or positions</w:t>
      </w:r>
      <w:r w:rsidRPr="001B33E6">
        <w:t xml:space="preserve">, as this might create further competition between providers for the same trainee/ GP or training location. </w:t>
      </w:r>
      <w:r>
        <w:t xml:space="preserve">The fund should be used </w:t>
      </w:r>
      <w:r w:rsidRPr="000608C2">
        <w:t>to subsidise advanced procedural training in obstetrics and anaesthetics</w:t>
      </w:r>
      <w:r w:rsidR="002F7419">
        <w:t>.</w:t>
      </w:r>
      <w:r w:rsidRPr="000608C2">
        <w:t xml:space="preserve"> </w:t>
      </w:r>
      <w:r>
        <w:t xml:space="preserve">Different from the GPPTSP where financial support is provided to the individual GP to upskill in procedural obstetrics and anaesthetics skills, the AGPT program provides funding for training positions. </w:t>
      </w:r>
      <w:r w:rsidRPr="001B33E6">
        <w:t>The Review found evidence of similar challenges in securing training posts and training programs</w:t>
      </w:r>
      <w:r>
        <w:t xml:space="preserve"> under both the AGPT program and GPPTSP. However, this could be mitigated by restricting the GPPTSP grants to </w:t>
      </w:r>
      <w:r w:rsidRPr="00975EDC">
        <w:t>VRGPs</w:t>
      </w:r>
      <w:r>
        <w:t xml:space="preserve"> (as discussed </w:t>
      </w:r>
      <w:r w:rsidR="00770F04">
        <w:t>below)</w:t>
      </w:r>
      <w:r>
        <w:t xml:space="preserve">. </w:t>
      </w:r>
      <w:r w:rsidRPr="00975EDC">
        <w:t xml:space="preserve">Further consideration under this alternative would </w:t>
      </w:r>
      <w:r>
        <w:t xml:space="preserve">be to provide additional guidelines and/or principles to the hospitals to better guide the prioritisation of the training posts to reduce competition. However, this may be </w:t>
      </w:r>
      <w:r w:rsidRPr="000608C2">
        <w:t xml:space="preserve">extensive </w:t>
      </w:r>
      <w:r>
        <w:t xml:space="preserve">and difficult </w:t>
      </w:r>
      <w:r w:rsidRPr="000608C2">
        <w:t>to establish</w:t>
      </w:r>
      <w:r>
        <w:t>.</w:t>
      </w:r>
    </w:p>
    <w:p w14:paraId="4FE27004" w14:textId="255DC1B2" w:rsidR="00672727" w:rsidRDefault="00672727" w:rsidP="00672727">
      <w:pPr>
        <w:pStyle w:val="Bullet"/>
      </w:pPr>
      <w:r w:rsidRPr="000608C2">
        <w:t xml:space="preserve">Mechanisms would need to be in place to ensure </w:t>
      </w:r>
      <w:r w:rsidR="002F7419">
        <w:t xml:space="preserve">a </w:t>
      </w:r>
      <w:r w:rsidRPr="000608C2">
        <w:t xml:space="preserve">separate funding stream for the GPPTSP component </w:t>
      </w:r>
      <w:r w:rsidR="002F7419">
        <w:t>is</w:t>
      </w:r>
      <w:r w:rsidRPr="000608C2">
        <w:t xml:space="preserve"> maintained.  To </w:t>
      </w:r>
      <w:r>
        <w:t>re</w:t>
      </w:r>
      <w:r w:rsidRPr="000608C2">
        <w:t>align with the original policy</w:t>
      </w:r>
      <w:r w:rsidR="00F76786">
        <w:t xml:space="preserve"> intent</w:t>
      </w:r>
      <w:r w:rsidRPr="000608C2">
        <w:t xml:space="preserve">, </w:t>
      </w:r>
      <w:r>
        <w:t>i</w:t>
      </w:r>
      <w:r w:rsidRPr="00F04F1A">
        <w:t xml:space="preserve">ntegrating </w:t>
      </w:r>
      <w:r w:rsidR="007B4CB5">
        <w:t xml:space="preserve">program </w:t>
      </w:r>
      <w:r w:rsidRPr="00F04F1A">
        <w:t>administration could provide the opportunity to better align the GPPTSP to the or</w:t>
      </w:r>
      <w:r w:rsidR="00F76786">
        <w:t>iginal policy objectives</w:t>
      </w:r>
      <w:r w:rsidRPr="00F04F1A">
        <w:t xml:space="preserve"> by better targeting VRGPs. The separate GPPTSP funding stream could be restricted to VRGPs who are practicing in rural areas and desire to upskill in procedural obstetrics and anaesthetics. This would reduce </w:t>
      </w:r>
      <w:r>
        <w:t xml:space="preserve">the duplication of program funding application </w:t>
      </w:r>
      <w:r w:rsidRPr="00F04F1A">
        <w:t xml:space="preserve">by registrars who could also access financial support to upskill in advance skills through the </w:t>
      </w:r>
      <w:r>
        <w:t xml:space="preserve">general </w:t>
      </w:r>
      <w:r w:rsidRPr="00F04F1A">
        <w:t>AGPT and reduce competition for trainee posts between the A</w:t>
      </w:r>
      <w:r w:rsidR="0089109A">
        <w:t>GP</w:t>
      </w:r>
      <w:r w:rsidRPr="00F04F1A">
        <w:t xml:space="preserve">T and GPPTSP applicants. </w:t>
      </w:r>
    </w:p>
    <w:p w14:paraId="1BC8E280" w14:textId="12250EE8" w:rsidR="00B911B3" w:rsidRDefault="0099339F" w:rsidP="009C57B1">
      <w:pPr>
        <w:pStyle w:val="Bullet"/>
      </w:pPr>
      <w:r w:rsidRPr="00F04F1A">
        <w:t>Both the GPPTSP and AGPT (Rural Pathway) are currently administered under t</w:t>
      </w:r>
      <w:r w:rsidR="00DA0D51">
        <w:t>he A</w:t>
      </w:r>
      <w:r w:rsidRPr="00F04F1A">
        <w:t>S</w:t>
      </w:r>
      <w:r w:rsidR="00DA0D51">
        <w:t>G</w:t>
      </w:r>
      <w:r w:rsidRPr="00F04F1A">
        <w:t xml:space="preserve">C-RA remote classifications system, which is less targeted than the newly introduced MMM classification. The </w:t>
      </w:r>
      <w:r w:rsidRPr="0094660D">
        <w:t>integration</w:t>
      </w:r>
      <w:r w:rsidRPr="00F04F1A">
        <w:t xml:space="preserve"> of administration functions between the two programs could provide an opportunity to refocus and realign the classification system under the MMM to also account for town </w:t>
      </w:r>
      <w:r w:rsidR="007D0010" w:rsidRPr="00F04F1A">
        <w:t>size.</w:t>
      </w:r>
      <w:r w:rsidR="009C57B1" w:rsidRPr="009C57B1">
        <w:t xml:space="preserve"> </w:t>
      </w:r>
      <w:r w:rsidR="009C57B1">
        <w:t xml:space="preserve">This would mean that eligible </w:t>
      </w:r>
      <w:r w:rsidR="009C57B1" w:rsidRPr="009C57B1">
        <w:t xml:space="preserve">VRGPs </w:t>
      </w:r>
      <w:r w:rsidR="009C57B1">
        <w:t>would</w:t>
      </w:r>
      <w:r w:rsidR="009C57B1" w:rsidRPr="009C57B1">
        <w:t xml:space="preserve"> </w:t>
      </w:r>
      <w:r w:rsidR="009C57B1">
        <w:t xml:space="preserve">have a </w:t>
      </w:r>
      <w:r w:rsidR="009C57B1" w:rsidRPr="009C57B1">
        <w:t>principle location of clinical practice</w:t>
      </w:r>
      <w:r w:rsidR="009C57B1">
        <w:t xml:space="preserve"> </w:t>
      </w:r>
      <w:r w:rsidR="009C57B1" w:rsidRPr="009C57B1">
        <w:t xml:space="preserve">located </w:t>
      </w:r>
      <w:r w:rsidR="009C57B1">
        <w:t>between the</w:t>
      </w:r>
      <w:r w:rsidR="009C57B1" w:rsidRPr="009C57B1">
        <w:t xml:space="preserve"> MMM 3 </w:t>
      </w:r>
      <w:r w:rsidR="009C57B1">
        <w:t xml:space="preserve">– </w:t>
      </w:r>
      <w:r w:rsidR="009C57B1" w:rsidRPr="009C57B1">
        <w:t>7</w:t>
      </w:r>
      <w:r w:rsidR="009C57B1">
        <w:t xml:space="preserve"> regions.</w:t>
      </w:r>
      <w:bookmarkStart w:id="793" w:name="_Ref487111024"/>
      <w:bookmarkStart w:id="794" w:name="_Toc487529696"/>
      <w:bookmarkStart w:id="795" w:name="_Toc487551147"/>
      <w:bookmarkStart w:id="796" w:name="_Toc487541754"/>
      <w:bookmarkStart w:id="797" w:name="_Toc483381492"/>
      <w:bookmarkStart w:id="798" w:name="_Ref484462235"/>
      <w:bookmarkStart w:id="799" w:name="_Toc485482401"/>
      <w:bookmarkStart w:id="800" w:name="_Toc485483228"/>
      <w:bookmarkStart w:id="801" w:name="_Toc485506736"/>
      <w:bookmarkEnd w:id="27"/>
    </w:p>
    <w:p w14:paraId="489482D4" w14:textId="77777777" w:rsidR="00672727" w:rsidRDefault="00672727" w:rsidP="00794FCF">
      <w:pPr>
        <w:pStyle w:val="Heading4nonumbering"/>
      </w:pPr>
      <w:r>
        <w:t>Risks</w:t>
      </w:r>
    </w:p>
    <w:p w14:paraId="046BC860" w14:textId="1AA486E5" w:rsidR="00672727" w:rsidRPr="00B132D6" w:rsidRDefault="00672727" w:rsidP="00672727">
      <w:r>
        <w:t xml:space="preserve">As evidenced in Option D1, there are a number of risks associated with Option </w:t>
      </w:r>
      <w:r w:rsidR="00F76786">
        <w:t>D2</w:t>
      </w:r>
      <w:r>
        <w:t xml:space="preserve"> that the </w:t>
      </w:r>
      <w:proofErr w:type="spellStart"/>
      <w:r>
        <w:t>DoH</w:t>
      </w:r>
      <w:proofErr w:type="spellEnd"/>
      <w:r>
        <w:t xml:space="preserve"> should consider when assessing feasibility of the options. These include: </w:t>
      </w:r>
    </w:p>
    <w:p w14:paraId="206580B5" w14:textId="5BB980E8" w:rsidR="00672727" w:rsidRDefault="00F76786" w:rsidP="00672727">
      <w:pPr>
        <w:pStyle w:val="Bullet"/>
        <w:numPr>
          <w:ilvl w:val="0"/>
          <w:numId w:val="1"/>
        </w:numPr>
      </w:pPr>
      <w:r>
        <w:t>I</w:t>
      </w:r>
      <w:r w:rsidR="00672727">
        <w:t xml:space="preserve">ncreased administrative burden, complexity and cost for the </w:t>
      </w:r>
      <w:r w:rsidR="00F9202B">
        <w:t xml:space="preserve">RTOs </w:t>
      </w:r>
      <w:r w:rsidR="00672727">
        <w:t>to assess and prioritise applicants in the separate funding steam</w:t>
      </w:r>
      <w:r w:rsidR="00672727" w:rsidRPr="00E76C78">
        <w:t xml:space="preserve">, given the relative size of </w:t>
      </w:r>
      <w:r w:rsidR="00672727">
        <w:t xml:space="preserve">AGPT </w:t>
      </w:r>
      <w:r w:rsidR="00672727" w:rsidRPr="00E76C78">
        <w:t>compared against the GPPTSP</w:t>
      </w:r>
      <w:r w:rsidR="00672727">
        <w:t xml:space="preserve">. </w:t>
      </w:r>
    </w:p>
    <w:p w14:paraId="0C839195" w14:textId="78BEA069" w:rsidR="004F43F7" w:rsidRDefault="00F76786" w:rsidP="00794FCF">
      <w:pPr>
        <w:pStyle w:val="Bullet"/>
        <w:numPr>
          <w:ilvl w:val="0"/>
          <w:numId w:val="1"/>
        </w:numPr>
      </w:pPr>
      <w:r>
        <w:t>C</w:t>
      </w:r>
      <w:r w:rsidR="00672727">
        <w:t xml:space="preserve">hallenges associated with aligning the funding arrangements across the two separate funding streams. Implementing a separate funding stream targeted at VRGPs skills maintenance could be challenging due to the different funding </w:t>
      </w:r>
      <w:r w:rsidR="00770F04">
        <w:t>approaches</w:t>
      </w:r>
      <w:r w:rsidR="00672727">
        <w:t xml:space="preserve"> between the GPPTSP and AGPT</w:t>
      </w:r>
      <w:r w:rsidR="00672727" w:rsidRPr="001D23E3">
        <w:t>.</w:t>
      </w:r>
      <w:bookmarkStart w:id="802" w:name="_Toc488842272"/>
      <w:bookmarkStart w:id="803" w:name="_Toc485665603"/>
      <w:bookmarkStart w:id="804" w:name="_Toc485666574"/>
      <w:bookmarkStart w:id="805" w:name="_Toc485914932"/>
      <w:bookmarkStart w:id="806" w:name="_Toc485915162"/>
      <w:bookmarkStart w:id="807" w:name="_Ref485981914"/>
      <w:bookmarkStart w:id="808" w:name="_Toc486238198"/>
      <w:bookmarkStart w:id="809" w:name="_Toc486239553"/>
      <w:bookmarkStart w:id="810" w:name="_Toc487529702"/>
      <w:bookmarkStart w:id="811" w:name="_Toc487541760"/>
      <w:bookmarkStart w:id="812" w:name="_Toc487551153"/>
      <w:bookmarkStart w:id="813" w:name="_Toc488749921"/>
      <w:bookmarkStart w:id="814" w:name="_Toc488750836"/>
      <w:bookmarkEnd w:id="793"/>
      <w:bookmarkEnd w:id="794"/>
      <w:bookmarkEnd w:id="795"/>
      <w:bookmarkEnd w:id="796"/>
      <w:r w:rsidR="004F43F7">
        <w:br w:type="page"/>
      </w:r>
    </w:p>
    <w:p w14:paraId="69F3369C" w14:textId="5CB89C9A" w:rsidR="008225F9" w:rsidRDefault="008225F9" w:rsidP="008225F9">
      <w:pPr>
        <w:pStyle w:val="Heading2"/>
      </w:pPr>
      <w:bookmarkStart w:id="815" w:name="_Toc488922139"/>
      <w:bookmarkStart w:id="816" w:name="_Toc488924200"/>
      <w:bookmarkStart w:id="817" w:name="_Toc490471601"/>
      <w:bookmarkStart w:id="818" w:name="_Toc490556082"/>
      <w:bookmarkStart w:id="819" w:name="_Toc490568666"/>
      <w:bookmarkStart w:id="820" w:name="_Toc490654885"/>
      <w:bookmarkStart w:id="821" w:name="_Toc490654985"/>
      <w:r>
        <w:lastRenderedPageBreak/>
        <w:t xml:space="preserve">Options for reform: </w:t>
      </w:r>
      <w:r w:rsidR="003540D7">
        <w:t xml:space="preserve">Combining </w:t>
      </w:r>
      <w:r>
        <w:t>RPGP and GPPTSP</w:t>
      </w:r>
      <w:bookmarkEnd w:id="802"/>
      <w:bookmarkEnd w:id="815"/>
      <w:bookmarkEnd w:id="816"/>
      <w:bookmarkEnd w:id="817"/>
      <w:bookmarkEnd w:id="818"/>
      <w:bookmarkEnd w:id="819"/>
      <w:bookmarkEnd w:id="820"/>
      <w:bookmarkEnd w:id="821"/>
    </w:p>
    <w:p w14:paraId="3282F908" w14:textId="5CC91314" w:rsidR="008225F9" w:rsidRPr="003D3CCD" w:rsidRDefault="008225F9" w:rsidP="008225F9">
      <w:r>
        <w:t>Option E looks at ways in which the two programs under review could be capped and amalgamated to form a single program. Option E1 explores a single program focused on procedural skills training and maintenance for VRGPs. Option E2 explores a single program focused on advanced skills training including procedural skills and skills determined by community need (e.g. mental health or palliative care).</w:t>
      </w:r>
      <w:r w:rsidR="009D7986">
        <w:t xml:space="preserve"> Option E draws on the </w:t>
      </w:r>
      <w:r w:rsidR="009D7986" w:rsidRPr="009D7986">
        <w:t xml:space="preserve">supporting evidence </w:t>
      </w:r>
      <w:r w:rsidR="009D7986">
        <w:t xml:space="preserve">and analyses presented in previous Options </w:t>
      </w:r>
      <w:r w:rsidR="00215D20">
        <w:t>for Reform</w:t>
      </w:r>
      <w:r w:rsidR="009D7986">
        <w:t xml:space="preserve">. </w:t>
      </w:r>
    </w:p>
    <w:p w14:paraId="65987322" w14:textId="7985D95A" w:rsidR="008225F9" w:rsidRDefault="008225F9" w:rsidP="008225F9">
      <w:pPr>
        <w:pStyle w:val="Heading3"/>
      </w:pPr>
      <w:bookmarkStart w:id="822" w:name="_Toc488749917"/>
      <w:bookmarkStart w:id="823" w:name="_Toc488750832"/>
      <w:bookmarkStart w:id="824" w:name="_Toc488842273"/>
      <w:bookmarkStart w:id="825" w:name="_Toc488922140"/>
      <w:bookmarkStart w:id="826" w:name="_Toc488924201"/>
      <w:bookmarkStart w:id="827" w:name="_Ref490147340"/>
      <w:bookmarkStart w:id="828" w:name="_Toc490471602"/>
      <w:bookmarkStart w:id="829" w:name="_Toc490556083"/>
      <w:bookmarkStart w:id="830" w:name="_Toc490568667"/>
      <w:bookmarkStart w:id="831" w:name="_Toc490654886"/>
      <w:bookmarkStart w:id="832" w:name="_Toc490654986"/>
      <w:r w:rsidRPr="00F04F1A">
        <w:t xml:space="preserve">Option </w:t>
      </w:r>
      <w:r>
        <w:t>E:</w:t>
      </w:r>
      <w:r w:rsidRPr="00B911B3">
        <w:t xml:space="preserve"> </w:t>
      </w:r>
      <w:r>
        <w:t>Amalgamate the</w:t>
      </w:r>
      <w:r w:rsidRPr="00B911B3">
        <w:t xml:space="preserve"> RPGP and GPPTSP </w:t>
      </w:r>
      <w:r>
        <w:t>to form</w:t>
      </w:r>
      <w:r w:rsidRPr="00B911B3">
        <w:t xml:space="preserve"> a </w:t>
      </w:r>
      <w:r w:rsidR="00995783">
        <w:t xml:space="preserve">separate </w:t>
      </w:r>
      <w:r w:rsidRPr="00B911B3">
        <w:t>capped and more broadly based grants program</w:t>
      </w:r>
      <w:bookmarkEnd w:id="822"/>
      <w:bookmarkEnd w:id="823"/>
      <w:bookmarkEnd w:id="824"/>
      <w:bookmarkEnd w:id="825"/>
      <w:bookmarkEnd w:id="826"/>
      <w:bookmarkEnd w:id="827"/>
      <w:bookmarkEnd w:id="828"/>
      <w:bookmarkEnd w:id="829"/>
      <w:bookmarkEnd w:id="830"/>
      <w:bookmarkEnd w:id="831"/>
      <w:bookmarkEnd w:id="832"/>
    </w:p>
    <w:p w14:paraId="0F60E11D" w14:textId="101979FE" w:rsidR="00F07323" w:rsidRDefault="00F07323" w:rsidP="00F07323">
      <w:r>
        <w:t xml:space="preserve">As discussed in Sections </w:t>
      </w:r>
      <w:r w:rsidR="001378F9">
        <w:fldChar w:fldCharType="begin"/>
      </w:r>
      <w:r w:rsidR="001378F9">
        <w:instrText xml:space="preserve"> REF _Ref490224348 \n \h </w:instrText>
      </w:r>
      <w:r w:rsidR="001378F9">
        <w:fldChar w:fldCharType="separate"/>
      </w:r>
      <w:r w:rsidR="002D0880">
        <w:t>1</w:t>
      </w:r>
      <w:r w:rsidR="001378F9">
        <w:fldChar w:fldCharType="end"/>
      </w:r>
      <w:r>
        <w:t xml:space="preserve">, the policy objectives of the RPGP and the GPPTSP are similar in that both programs </w:t>
      </w:r>
      <w:r w:rsidR="00174F7A">
        <w:t>aim</w:t>
      </w:r>
      <w:r>
        <w:t xml:space="preserve"> to improve rural health care service delivery though procedural skills training and rural workforce retention. </w:t>
      </w:r>
      <w:r w:rsidR="00174F7A">
        <w:t>Amalgamation</w:t>
      </w:r>
      <w:r>
        <w:t xml:space="preserve"> of the RPGP and GPPTSP provides an opportunity </w:t>
      </w:r>
      <w:r w:rsidR="00174F7A">
        <w:t xml:space="preserve">for </w:t>
      </w:r>
      <w:r>
        <w:t xml:space="preserve">the </w:t>
      </w:r>
      <w:proofErr w:type="spellStart"/>
      <w:r>
        <w:t>DoH</w:t>
      </w:r>
      <w:proofErr w:type="spellEnd"/>
      <w:r>
        <w:t xml:space="preserve"> to improve </w:t>
      </w:r>
      <w:r w:rsidR="002B09F0">
        <w:t xml:space="preserve">value for money by amending </w:t>
      </w:r>
      <w:r>
        <w:t>the program design and consolidat</w:t>
      </w:r>
      <w:r w:rsidR="002B09F0">
        <w:t>ing</w:t>
      </w:r>
      <w:r>
        <w:t xml:space="preserve"> the </w:t>
      </w:r>
      <w:r w:rsidR="00174F7A">
        <w:t>funding</w:t>
      </w:r>
      <w:r>
        <w:t xml:space="preserve"> to bet</w:t>
      </w:r>
      <w:r w:rsidRPr="005F5B73">
        <w:t>ter target the VRGPs cohort</w:t>
      </w:r>
      <w:r>
        <w:t xml:space="preserve">, with streamlined </w:t>
      </w:r>
      <w:r w:rsidR="007B4CB5">
        <w:t xml:space="preserve">program </w:t>
      </w:r>
      <w:r>
        <w:t xml:space="preserve">administration and </w:t>
      </w:r>
      <w:r w:rsidR="00174F7A">
        <w:t>a</w:t>
      </w:r>
      <w:r>
        <w:t xml:space="preserve"> focus on upskilling and/or maintaining procedural skills or advance</w:t>
      </w:r>
      <w:r w:rsidR="00174F7A">
        <w:t>d</w:t>
      </w:r>
      <w:r>
        <w:t xml:space="preserve"> skills more broadly.  </w:t>
      </w:r>
    </w:p>
    <w:p w14:paraId="12A8CE8F" w14:textId="11BCFA59" w:rsidR="00F07323" w:rsidRPr="00343BDA" w:rsidRDefault="00F07323" w:rsidP="00F07323">
      <w:bookmarkStart w:id="833" w:name="_Ref488081049"/>
      <w:r w:rsidRPr="00343BDA">
        <w:t xml:space="preserve">Nous has developed </w:t>
      </w:r>
      <w:r>
        <w:t>two alternatives</w:t>
      </w:r>
      <w:r w:rsidRPr="00343BDA">
        <w:t xml:space="preserve"> </w:t>
      </w:r>
      <w:r w:rsidR="00174F7A">
        <w:t>under Option E</w:t>
      </w:r>
      <w:r>
        <w:t xml:space="preserve"> </w:t>
      </w:r>
      <w:r w:rsidRPr="00343BDA">
        <w:t xml:space="preserve">through synthesis of the Review findings. The following options are presented for consideration by the </w:t>
      </w:r>
      <w:proofErr w:type="spellStart"/>
      <w:r w:rsidRPr="00343BDA">
        <w:t>DoH</w:t>
      </w:r>
      <w:proofErr w:type="spellEnd"/>
      <w:r w:rsidRPr="00343BDA">
        <w:t>:</w:t>
      </w:r>
    </w:p>
    <w:p w14:paraId="71090030" w14:textId="5B5E130C" w:rsidR="00F07323" w:rsidRPr="00343BDA" w:rsidRDefault="00F07323" w:rsidP="00F07323">
      <w:pPr>
        <w:pStyle w:val="Bullet"/>
        <w:numPr>
          <w:ilvl w:val="0"/>
          <w:numId w:val="1"/>
        </w:numPr>
        <w:ind w:left="680"/>
      </w:pPr>
      <w:r w:rsidRPr="00343BDA">
        <w:rPr>
          <w:b/>
        </w:rPr>
        <w:t>Option E1</w:t>
      </w:r>
      <w:r w:rsidRPr="00343BDA">
        <w:t xml:space="preserve">: Amalgamate the RPGP </w:t>
      </w:r>
      <w:r>
        <w:t xml:space="preserve">and the GPPTSP </w:t>
      </w:r>
      <w:r w:rsidRPr="00343BDA">
        <w:t xml:space="preserve">to form a combined </w:t>
      </w:r>
      <w:r>
        <w:t>VR</w:t>
      </w:r>
      <w:r w:rsidRPr="00343BDA">
        <w:t xml:space="preserve">GP </w:t>
      </w:r>
      <w:r>
        <w:t xml:space="preserve">procedural skills maintenance and </w:t>
      </w:r>
      <w:r w:rsidRPr="00343BDA">
        <w:t>upskilling program</w:t>
      </w:r>
      <w:r w:rsidR="002F7419">
        <w:t>.</w:t>
      </w:r>
    </w:p>
    <w:p w14:paraId="01593324" w14:textId="5203611B" w:rsidR="00F07323" w:rsidRDefault="00F07323" w:rsidP="00F07323">
      <w:pPr>
        <w:pStyle w:val="Bullet"/>
        <w:numPr>
          <w:ilvl w:val="0"/>
          <w:numId w:val="1"/>
        </w:numPr>
        <w:ind w:left="680"/>
      </w:pPr>
      <w:r w:rsidRPr="00343BDA">
        <w:rPr>
          <w:b/>
        </w:rPr>
        <w:t>Option E2:</w:t>
      </w:r>
      <w:r w:rsidRPr="00343BDA">
        <w:t xml:space="preserve"> Amalgamate the RPGP </w:t>
      </w:r>
      <w:r>
        <w:t xml:space="preserve">and the </w:t>
      </w:r>
      <w:r w:rsidRPr="00343BDA">
        <w:t xml:space="preserve">GPPTSP to develop a new </w:t>
      </w:r>
      <w:r>
        <w:t>VRGP</w:t>
      </w:r>
      <w:r w:rsidRPr="00343BDA">
        <w:t xml:space="preserve"> advanced skills </w:t>
      </w:r>
      <w:r>
        <w:t xml:space="preserve">training </w:t>
      </w:r>
      <w:r w:rsidRPr="00343BDA">
        <w:t>program</w:t>
      </w:r>
      <w:r>
        <w:t xml:space="preserve"> based on community need (beyond procedural skills)</w:t>
      </w:r>
      <w:r w:rsidR="002F7419">
        <w:t>.</w:t>
      </w:r>
    </w:p>
    <w:p w14:paraId="6DE09FEF" w14:textId="6016741F" w:rsidR="001378F9" w:rsidRDefault="001378F9" w:rsidP="001378F9">
      <w:r>
        <w:t>As with Option B and C, Option E is designed as an extension to Option A, in that, all or some of the improvements outlined in Option A are relevant and should be taken on to refine the RPGP component of the separate combined grants program within Option E.</w:t>
      </w:r>
    </w:p>
    <w:p w14:paraId="560BAFBD" w14:textId="65404D5F" w:rsidR="00F07323" w:rsidRDefault="00174F7A" w:rsidP="00F07323">
      <w:r>
        <w:t>Options</w:t>
      </w:r>
      <w:r w:rsidR="00F07323">
        <w:t xml:space="preserve"> E1 and E2 are detailed in the sections below with supporting evidence and analyses of the challenges and benefits of the proposed options.</w:t>
      </w:r>
      <w:r w:rsidR="00F07323" w:rsidRPr="001A41A8">
        <w:t xml:space="preserve"> </w:t>
      </w:r>
      <w:r w:rsidR="00F07323">
        <w:t>Further detail on the research findings are summarised in Appendices B, C and D.</w:t>
      </w:r>
    </w:p>
    <w:p w14:paraId="1961C054" w14:textId="77777777" w:rsidR="00F07323" w:rsidRDefault="00F07323" w:rsidP="00215D20">
      <w:pPr>
        <w:pStyle w:val="Heading3"/>
      </w:pPr>
      <w:bookmarkStart w:id="834" w:name="_Toc488749919"/>
      <w:bookmarkStart w:id="835" w:name="_Toc488750834"/>
      <w:bookmarkStart w:id="836" w:name="_Ref488773280"/>
      <w:bookmarkStart w:id="837" w:name="_Ref488773407"/>
      <w:bookmarkStart w:id="838" w:name="_Toc488842359"/>
      <w:bookmarkStart w:id="839" w:name="_Toc488842445"/>
      <w:bookmarkStart w:id="840" w:name="_Toc488922141"/>
      <w:bookmarkStart w:id="841" w:name="_Toc488924202"/>
      <w:bookmarkStart w:id="842" w:name="_Toc490471603"/>
      <w:bookmarkStart w:id="843" w:name="_Toc490556084"/>
      <w:bookmarkStart w:id="844" w:name="_Toc490568668"/>
      <w:bookmarkStart w:id="845" w:name="_Toc490654887"/>
      <w:bookmarkStart w:id="846" w:name="_Toc490654987"/>
      <w:bookmarkEnd w:id="833"/>
      <w:r>
        <w:t>Option E1</w:t>
      </w:r>
      <w:r w:rsidRPr="00F04F1A">
        <w:t xml:space="preserve">: Amalgamate the </w:t>
      </w:r>
      <w:r>
        <w:t>RPGP and the GPPTSP to form a combined VRGP</w:t>
      </w:r>
      <w:r w:rsidRPr="00A92FC7">
        <w:t xml:space="preserve"> </w:t>
      </w:r>
      <w:r>
        <w:t xml:space="preserve">procedural skills maintenance and </w:t>
      </w:r>
      <w:r w:rsidRPr="00A92FC7">
        <w:t>upskilling program</w:t>
      </w:r>
      <w:bookmarkEnd w:id="834"/>
      <w:bookmarkEnd w:id="835"/>
      <w:bookmarkEnd w:id="836"/>
      <w:bookmarkEnd w:id="837"/>
      <w:bookmarkEnd w:id="838"/>
      <w:bookmarkEnd w:id="839"/>
      <w:bookmarkEnd w:id="840"/>
      <w:bookmarkEnd w:id="841"/>
      <w:bookmarkEnd w:id="842"/>
      <w:bookmarkEnd w:id="843"/>
      <w:bookmarkEnd w:id="844"/>
      <w:bookmarkEnd w:id="845"/>
      <w:bookmarkEnd w:id="846"/>
    </w:p>
    <w:p w14:paraId="561C0D36" w14:textId="48E594DF" w:rsidR="00F07323" w:rsidRDefault="00F07323" w:rsidP="00F07323">
      <w:r>
        <w:t xml:space="preserve">The similar RPGP and GPPTSP policy objectives </w:t>
      </w:r>
      <w:r w:rsidR="002768EE">
        <w:t>provide</w:t>
      </w:r>
      <w:r>
        <w:t xml:space="preserve"> an opportunity to </w:t>
      </w:r>
      <w:r w:rsidR="002768EE">
        <w:t>consolidate two</w:t>
      </w:r>
      <w:r w:rsidRPr="00D400F4">
        <w:t xml:space="preserve"> VRGP</w:t>
      </w:r>
      <w:r>
        <w:t xml:space="preserve"> program</w:t>
      </w:r>
      <w:r w:rsidR="002768EE">
        <w:t>s</w:t>
      </w:r>
      <w:r>
        <w:t xml:space="preserve"> targeted at </w:t>
      </w:r>
      <w:r w:rsidRPr="00D400F4">
        <w:t xml:space="preserve">maintenance and upskilling </w:t>
      </w:r>
      <w:r>
        <w:t xml:space="preserve">in </w:t>
      </w:r>
      <w:r w:rsidRPr="00D400F4">
        <w:t xml:space="preserve">procedural </w:t>
      </w:r>
      <w:r>
        <w:t xml:space="preserve">skills. </w:t>
      </w:r>
      <w:r w:rsidR="002768EE">
        <w:t>However, a</w:t>
      </w:r>
      <w:r>
        <w:t xml:space="preserve">s mentioned in Section </w:t>
      </w:r>
      <w:r w:rsidR="001378F9">
        <w:fldChar w:fldCharType="begin"/>
      </w:r>
      <w:r w:rsidR="001378F9">
        <w:instrText xml:space="preserve"> REF _Ref490224348 \n \h </w:instrText>
      </w:r>
      <w:r w:rsidR="001378F9">
        <w:fldChar w:fldCharType="separate"/>
      </w:r>
      <w:r w:rsidR="002D0880">
        <w:t>1</w:t>
      </w:r>
      <w:r w:rsidR="001378F9">
        <w:fldChar w:fldCharType="end"/>
      </w:r>
      <w:r>
        <w:t>, the financial s</w:t>
      </w:r>
      <w:r w:rsidRPr="00D400F4">
        <w:t xml:space="preserve">upport provided through the RPGP and GPPTSP </w:t>
      </w:r>
      <w:r>
        <w:t xml:space="preserve">are intended </w:t>
      </w:r>
      <w:r w:rsidR="002F3DF2">
        <w:t xml:space="preserve">for </w:t>
      </w:r>
      <w:r w:rsidRPr="00D400F4">
        <w:t xml:space="preserve">different purposes. </w:t>
      </w:r>
      <w:r w:rsidR="002F3DF2">
        <w:t>T</w:t>
      </w:r>
      <w:r w:rsidRPr="00D400F4">
        <w:t xml:space="preserve">he RPGP is provided as a subsidy for VRGPs to attend a range of training courses (e.g. conferences, hospital training, and simulations) as part of achieving their CPD requirements and maintaining their procedural skills. In contrast, the GPPTSP is intended to support </w:t>
      </w:r>
      <w:r w:rsidR="00174F7A">
        <w:t>VRGP</w:t>
      </w:r>
      <w:r w:rsidRPr="00D400F4">
        <w:t xml:space="preserve"> upskill</w:t>
      </w:r>
      <w:r w:rsidR="00174F7A">
        <w:t>ing</w:t>
      </w:r>
      <w:r w:rsidRPr="00D400F4">
        <w:t xml:space="preserve"> in the advanced skills of anaesthetics and obstetrics through the </w:t>
      </w:r>
      <w:r w:rsidRPr="00174F7A">
        <w:rPr>
          <w:i/>
        </w:rPr>
        <w:t>ARSTA/DRANZCOG Advanced.</w:t>
      </w:r>
      <w:r w:rsidRPr="00D400F4">
        <w:t xml:space="preserve"> </w:t>
      </w:r>
      <w:r>
        <w:t>A clear integrated policy objective and purpose would need to be established for the newly VRGP procedural skills program that is communicated broadly to key stakeholders.</w:t>
      </w:r>
    </w:p>
    <w:p w14:paraId="18BA9236" w14:textId="551EC7EF" w:rsidR="002F3DF2" w:rsidRDefault="002F3DF2" w:rsidP="00F07323">
      <w:r>
        <w:t>Given the analysis of the GPPTSP presented in Option D, the quantum of funds to be redirected from the GPPTSP into the combined pool should be limited to only a portion of the current funding available for the GPPTSP. The remainder could be allocated as per the Option D alternatives.</w:t>
      </w:r>
    </w:p>
    <w:p w14:paraId="0D33C163" w14:textId="3A45261D" w:rsidR="00F07323" w:rsidRDefault="00F07323" w:rsidP="00F07323">
      <w:r>
        <w:t>The</w:t>
      </w:r>
      <w:r w:rsidR="00AC13D6">
        <w:t xml:space="preserve"> key features </w:t>
      </w:r>
      <w:r w:rsidR="001378F9">
        <w:t xml:space="preserve">and benefits </w:t>
      </w:r>
      <w:r w:rsidR="00AC13D6">
        <w:t>of Option E1</w:t>
      </w:r>
      <w:r>
        <w:t xml:space="preserve"> include: </w:t>
      </w:r>
    </w:p>
    <w:p w14:paraId="158EB49B" w14:textId="300A9616" w:rsidR="00F07323" w:rsidRDefault="00F07323" w:rsidP="00F07323">
      <w:pPr>
        <w:pStyle w:val="Bullet"/>
        <w:numPr>
          <w:ilvl w:val="0"/>
          <w:numId w:val="1"/>
        </w:numPr>
        <w:ind w:left="680"/>
      </w:pPr>
      <w:r w:rsidRPr="00DE1BCF">
        <w:rPr>
          <w:b/>
        </w:rPr>
        <w:lastRenderedPageBreak/>
        <w:t>Introduce</w:t>
      </w:r>
      <w:r>
        <w:rPr>
          <w:b/>
        </w:rPr>
        <w:t xml:space="preserve"> a</w:t>
      </w:r>
      <w:r w:rsidRPr="00DE1BCF">
        <w:rPr>
          <w:b/>
        </w:rPr>
        <w:t xml:space="preserve"> financial cap on total program expenditure</w:t>
      </w:r>
      <w:r>
        <w:rPr>
          <w:b/>
        </w:rPr>
        <w:t xml:space="preserve"> </w:t>
      </w:r>
      <w:r w:rsidRPr="00833E4C">
        <w:t xml:space="preserve">to prevent </w:t>
      </w:r>
      <w:r w:rsidR="002768EE">
        <w:t>and limit</w:t>
      </w:r>
      <w:r w:rsidRPr="00833E4C">
        <w:t xml:space="preserve"> overspend</w:t>
      </w:r>
      <w:r>
        <w:t xml:space="preserve"> (as described in the RPGP options for reform in Section </w:t>
      </w:r>
      <w:r>
        <w:fldChar w:fldCharType="begin"/>
      </w:r>
      <w:r>
        <w:instrText xml:space="preserve"> REF _Ref487835409 \r \h </w:instrText>
      </w:r>
      <w:r>
        <w:fldChar w:fldCharType="separate"/>
      </w:r>
      <w:r w:rsidR="002D0880">
        <w:t>4.1.1.5</w:t>
      </w:r>
      <w:r>
        <w:fldChar w:fldCharType="end"/>
      </w:r>
      <w:r>
        <w:t>) and provide greater oversight over the use of program funds. As previously mentioned, the current RPGP is an entitlement program without capped total program expenditure. By limiting the funding pool, it would also make grants under both programs more competitive</w:t>
      </w:r>
      <w:r w:rsidR="001378F9">
        <w:t xml:space="preserve"> and ensure that other health workforce programs are supported</w:t>
      </w:r>
      <w:r>
        <w:t>.</w:t>
      </w:r>
    </w:p>
    <w:p w14:paraId="1EB35648" w14:textId="0ED41CD6" w:rsidR="00F07323" w:rsidRDefault="00F07323" w:rsidP="00F07323">
      <w:pPr>
        <w:pStyle w:val="Bullet"/>
        <w:numPr>
          <w:ilvl w:val="0"/>
          <w:numId w:val="1"/>
        </w:numPr>
        <w:ind w:left="680"/>
      </w:pPr>
      <w:r>
        <w:rPr>
          <w:b/>
        </w:rPr>
        <w:t xml:space="preserve">Redesign the RPGP component as a competitive program, </w:t>
      </w:r>
      <w:r>
        <w:t xml:space="preserve">as </w:t>
      </w:r>
      <w:r w:rsidR="002768EE">
        <w:t>per</w:t>
      </w:r>
      <w:r>
        <w:t xml:space="preserve"> Option C</w:t>
      </w:r>
      <w:r w:rsidR="002768EE">
        <w:t>,</w:t>
      </w:r>
      <w:r w:rsidRPr="00833E4C">
        <w:t xml:space="preserve"> the RPGP component of the </w:t>
      </w:r>
      <w:r w:rsidR="002768EE">
        <w:t>amalgamated</w:t>
      </w:r>
      <w:r w:rsidRPr="00833E4C">
        <w:t xml:space="preserve"> program </w:t>
      </w:r>
      <w:r w:rsidR="002768EE">
        <w:t xml:space="preserve">under Option E1 </w:t>
      </w:r>
      <w:r w:rsidRPr="00833E4C">
        <w:t>would no</w:t>
      </w:r>
      <w:r>
        <w:t xml:space="preserve"> longer</w:t>
      </w:r>
      <w:r w:rsidRPr="00833E4C">
        <w:t xml:space="preserve"> be an entitlement program</w:t>
      </w:r>
      <w:r>
        <w:t>.</w:t>
      </w:r>
      <w:r w:rsidR="002768EE">
        <w:t xml:space="preserve"> </w:t>
      </w:r>
    </w:p>
    <w:p w14:paraId="6101D5EE" w14:textId="75657621" w:rsidR="00F07323" w:rsidRDefault="00F07323" w:rsidP="00F07323">
      <w:pPr>
        <w:pStyle w:val="Bullet"/>
        <w:numPr>
          <w:ilvl w:val="0"/>
          <w:numId w:val="1"/>
        </w:numPr>
        <w:ind w:left="680"/>
      </w:pPr>
      <w:r w:rsidRPr="00CC0134">
        <w:rPr>
          <w:b/>
        </w:rPr>
        <w:t>Focus on the VRGPs cohort.</w:t>
      </w:r>
      <w:r>
        <w:t xml:space="preserve"> Both the RPGP and GPPTSP were intended to provide financial support to VRGPs who were practicing in rural and remote areas. Integrating the programs could </w:t>
      </w:r>
      <w:r w:rsidR="002768EE">
        <w:t>better</w:t>
      </w:r>
      <w:r>
        <w:t xml:space="preserve"> target the </w:t>
      </w:r>
      <w:r w:rsidR="002768EE">
        <w:t>intended</w:t>
      </w:r>
      <w:r>
        <w:t xml:space="preserve"> cohort</w:t>
      </w:r>
      <w:r w:rsidR="001378F9">
        <w:t xml:space="preserve"> (i.e. non-registrars)</w:t>
      </w:r>
      <w:r>
        <w:t>, particularly in the case of the GPPTSP where the majority of recipients are registrars. Registrars who wish to upskill in procedural obstetrics and anaesthetics can</w:t>
      </w:r>
      <w:r w:rsidRPr="009345AB">
        <w:t xml:space="preserve"> be catered </w:t>
      </w:r>
      <w:r>
        <w:t xml:space="preserve">for </w:t>
      </w:r>
      <w:r w:rsidRPr="009345AB">
        <w:t>by the AGPT program as part of their advanced skills training</w:t>
      </w:r>
      <w:r w:rsidR="00D72601">
        <w:t xml:space="preserve"> and Generalist Pathway on their rural hospital-based doctors</w:t>
      </w:r>
      <w:r w:rsidRPr="009345AB">
        <w:t>.</w:t>
      </w:r>
      <w:r>
        <w:t xml:space="preserve"> </w:t>
      </w:r>
      <w:r w:rsidRPr="00C00B4B">
        <w:t>This would als</w:t>
      </w:r>
      <w:r>
        <w:t>o reduce competition for training</w:t>
      </w:r>
      <w:r w:rsidRPr="00C00B4B">
        <w:t xml:space="preserve"> posts between A</w:t>
      </w:r>
      <w:r w:rsidR="0089109A">
        <w:t>GP</w:t>
      </w:r>
      <w:r w:rsidRPr="00C00B4B">
        <w:t xml:space="preserve">T </w:t>
      </w:r>
      <w:r>
        <w:t xml:space="preserve">recipients </w:t>
      </w:r>
      <w:r w:rsidRPr="00C00B4B">
        <w:t xml:space="preserve">and </w:t>
      </w:r>
      <w:r>
        <w:t>the original GPPTSP recipients</w:t>
      </w:r>
      <w:r w:rsidR="002768EE">
        <w:t>.</w:t>
      </w:r>
    </w:p>
    <w:p w14:paraId="05A811B3" w14:textId="604ABC8A" w:rsidR="00174F7A" w:rsidRDefault="00AC13D6" w:rsidP="00174F7A">
      <w:r>
        <w:t>Additionally, i</w:t>
      </w:r>
      <w:r w:rsidR="00174F7A">
        <w:t xml:space="preserve">f Option E1 is selected, the features of the </w:t>
      </w:r>
      <w:r w:rsidR="001439A5">
        <w:t>amalgamated</w:t>
      </w:r>
      <w:r w:rsidR="00174F7A">
        <w:t xml:space="preserve"> program will be dependent on </w:t>
      </w:r>
      <w:r>
        <w:t>its</w:t>
      </w:r>
      <w:r w:rsidR="00174F7A">
        <w:t xml:space="preserve"> agreed purpose. </w:t>
      </w:r>
      <w:r w:rsidR="001439A5">
        <w:t>There are two alternatives</w:t>
      </w:r>
      <w:r w:rsidR="006A1393">
        <w:t>. The new program could be</w:t>
      </w:r>
      <w:r w:rsidR="001439A5">
        <w:t xml:space="preserve">: </w:t>
      </w:r>
      <w:proofErr w:type="spellStart"/>
      <w:r w:rsidR="001439A5">
        <w:t>i</w:t>
      </w:r>
      <w:proofErr w:type="spellEnd"/>
      <w:r w:rsidR="001439A5">
        <w:t xml:space="preserve">) </w:t>
      </w:r>
      <w:r w:rsidR="006A1393">
        <w:t xml:space="preserve">a </w:t>
      </w:r>
      <w:r w:rsidR="001439A5">
        <w:t>t</w:t>
      </w:r>
      <w:r w:rsidR="001439A5" w:rsidRPr="001439A5">
        <w:t>raining incentive for procedural skills maintenance and upskilling</w:t>
      </w:r>
      <w:r w:rsidR="001439A5">
        <w:t xml:space="preserve">, or ii) </w:t>
      </w:r>
      <w:r w:rsidR="006A1393">
        <w:t xml:space="preserve">a </w:t>
      </w:r>
      <w:r w:rsidR="001439A5">
        <w:t>s</w:t>
      </w:r>
      <w:r w:rsidR="001439A5" w:rsidRPr="001439A5">
        <w:t>ubsidy for procedural sk</w:t>
      </w:r>
      <w:r w:rsidR="001439A5">
        <w:t>ills maintenance and development.</w:t>
      </w:r>
      <w:r w:rsidR="006A1393">
        <w:t xml:space="preserve"> </w:t>
      </w:r>
      <w:r w:rsidR="00492CA3">
        <w:fldChar w:fldCharType="begin"/>
      </w:r>
      <w:r w:rsidR="00492CA3">
        <w:instrText xml:space="preserve"> REF _Ref488852443 \h </w:instrText>
      </w:r>
      <w:r w:rsidR="00492CA3">
        <w:fldChar w:fldCharType="separate"/>
      </w:r>
      <w:r w:rsidR="002D0880">
        <w:t xml:space="preserve">Table </w:t>
      </w:r>
      <w:r w:rsidR="002D0880">
        <w:rPr>
          <w:noProof/>
        </w:rPr>
        <w:t>10</w:t>
      </w:r>
      <w:r w:rsidR="00492CA3">
        <w:fldChar w:fldCharType="end"/>
      </w:r>
      <w:r w:rsidR="00174F7A">
        <w:t xml:space="preserve"> provides an overview </w:t>
      </w:r>
      <w:r>
        <w:t xml:space="preserve">under two possible purposes </w:t>
      </w:r>
      <w:r w:rsidR="00174F7A">
        <w:t>of the proposed features, funding model, benefits</w:t>
      </w:r>
      <w:r w:rsidR="00CB3E1F">
        <w:t>,</w:t>
      </w:r>
      <w:r w:rsidR="00174F7A">
        <w:t xml:space="preserve"> consideration</w:t>
      </w:r>
      <w:r>
        <w:t>s</w:t>
      </w:r>
      <w:r w:rsidR="00174F7A">
        <w:t xml:space="preserve"> </w:t>
      </w:r>
      <w:r w:rsidR="00CB3E1F">
        <w:t>and risks</w:t>
      </w:r>
      <w:r w:rsidR="00174F7A">
        <w:t xml:space="preserve"> for the </w:t>
      </w:r>
      <w:proofErr w:type="spellStart"/>
      <w:r w:rsidR="00174F7A">
        <w:t>DoH</w:t>
      </w:r>
      <w:proofErr w:type="spellEnd"/>
      <w:r w:rsidR="00174F7A">
        <w:t xml:space="preserve"> to co</w:t>
      </w:r>
      <w:r w:rsidR="00174F7A" w:rsidRPr="004C0321">
        <w:t>nsider</w:t>
      </w:r>
      <w:r w:rsidR="00174F7A">
        <w:t>.</w:t>
      </w:r>
    </w:p>
    <w:p w14:paraId="308D3E86" w14:textId="1AA37B54" w:rsidR="00492CA3" w:rsidRDefault="00492CA3" w:rsidP="00492CA3">
      <w:pPr>
        <w:pStyle w:val="Caption"/>
      </w:pPr>
      <w:bookmarkStart w:id="847" w:name="_Ref488852443"/>
      <w:r>
        <w:t xml:space="preserve">Table </w:t>
      </w:r>
      <w:r w:rsidR="00156847">
        <w:fldChar w:fldCharType="begin"/>
      </w:r>
      <w:r w:rsidR="00156847">
        <w:instrText xml:space="preserve"> SEQ Table \* ARABIC </w:instrText>
      </w:r>
      <w:r w:rsidR="00156847">
        <w:fldChar w:fldCharType="separate"/>
      </w:r>
      <w:r w:rsidR="002D0880">
        <w:rPr>
          <w:noProof/>
        </w:rPr>
        <w:t>10</w:t>
      </w:r>
      <w:r w:rsidR="00156847">
        <w:rPr>
          <w:noProof/>
        </w:rPr>
        <w:fldChar w:fldCharType="end"/>
      </w:r>
      <w:bookmarkEnd w:id="847"/>
      <w:r>
        <w:t>: Overview of Option E1 alternatives</w:t>
      </w:r>
    </w:p>
    <w:tbl>
      <w:tblPr>
        <w:tblStyle w:val="NousTable"/>
        <w:tblW w:w="0" w:type="auto"/>
        <w:jc w:val="left"/>
        <w:tblLayout w:type="fixed"/>
        <w:tblLook w:val="04A0" w:firstRow="1" w:lastRow="0" w:firstColumn="1" w:lastColumn="0" w:noHBand="0" w:noVBand="1"/>
        <w:tblDescription w:val="Table 10: Overview of Option E1 alternatives"/>
      </w:tblPr>
      <w:tblGrid>
        <w:gridCol w:w="1050"/>
        <w:gridCol w:w="3868"/>
        <w:gridCol w:w="4153"/>
      </w:tblGrid>
      <w:tr w:rsidR="00AC13D6" w14:paraId="335D420B" w14:textId="77777777" w:rsidTr="00794FCF">
        <w:trPr>
          <w:cnfStyle w:val="100000000000" w:firstRow="1" w:lastRow="0" w:firstColumn="0" w:lastColumn="0" w:oddVBand="0" w:evenVBand="0" w:oddHBand="0" w:evenHBand="0"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9071" w:type="dxa"/>
            <w:gridSpan w:val="3"/>
          </w:tcPr>
          <w:p w14:paraId="01E117DE" w14:textId="59F297A1" w:rsidR="00AC13D6" w:rsidRDefault="00AC13D6" w:rsidP="00AC13D6">
            <w:pPr>
              <w:pStyle w:val="Table-Expheader"/>
              <w:rPr>
                <w:u w:val="single"/>
              </w:rPr>
            </w:pPr>
            <w:r w:rsidRPr="00AC13D6">
              <w:t>Option E1: Amalgamate the RPGP and the GPPTSP to form a combined VRGP procedural skills maintenance and upskilling program</w:t>
            </w:r>
          </w:p>
        </w:tc>
      </w:tr>
      <w:tr w:rsidR="00F07323" w14:paraId="1103F67A" w14:textId="77777777" w:rsidTr="00794FCF">
        <w:trPr>
          <w:jc w:val="left"/>
        </w:trPr>
        <w:tc>
          <w:tcPr>
            <w:cnfStyle w:val="001000000000" w:firstRow="0" w:lastRow="0" w:firstColumn="1" w:lastColumn="0" w:oddVBand="0" w:evenVBand="0" w:oddHBand="0" w:evenHBand="0" w:firstRowFirstColumn="0" w:firstRowLastColumn="0" w:lastRowFirstColumn="0" w:lastRowLastColumn="0"/>
            <w:tcW w:w="1050" w:type="dxa"/>
          </w:tcPr>
          <w:p w14:paraId="1E78FA22" w14:textId="021FC8F1" w:rsidR="00F07323" w:rsidRPr="005B3874" w:rsidRDefault="00F07323" w:rsidP="002624F9">
            <w:pPr>
              <w:pStyle w:val="Table-Expheader"/>
            </w:pPr>
            <w:r w:rsidRPr="005B3874">
              <w:t>Purpose</w:t>
            </w:r>
            <w:r w:rsidR="002768EE">
              <w:t>:</w:t>
            </w:r>
          </w:p>
        </w:tc>
        <w:tc>
          <w:tcPr>
            <w:tcW w:w="3868" w:type="dxa"/>
            <w:shd w:val="clear" w:color="auto" w:fill="F8981D" w:themeFill="accent1"/>
          </w:tcPr>
          <w:p w14:paraId="2220A8B2" w14:textId="77777777" w:rsidR="00F07323" w:rsidRPr="00E447A2" w:rsidRDefault="00F07323" w:rsidP="0051084A">
            <w:pPr>
              <w:pStyle w:val="Table-Expheader"/>
              <w:numPr>
                <w:ilvl w:val="0"/>
                <w:numId w:val="24"/>
              </w:numPr>
              <w:ind w:left="368" w:hanging="284"/>
              <w:cnfStyle w:val="000000000000" w:firstRow="0" w:lastRow="0" w:firstColumn="0" w:lastColumn="0" w:oddVBand="0" w:evenVBand="0" w:oddHBand="0" w:evenHBand="0" w:firstRowFirstColumn="0" w:firstRowLastColumn="0" w:lastRowFirstColumn="0" w:lastRowLastColumn="0"/>
            </w:pPr>
            <w:r>
              <w:t xml:space="preserve">Training </w:t>
            </w:r>
            <w:r w:rsidRPr="00E447A2">
              <w:rPr>
                <w:u w:val="single"/>
              </w:rPr>
              <w:t>incentive</w:t>
            </w:r>
            <w:r w:rsidRPr="00E447A2">
              <w:t xml:space="preserve"> </w:t>
            </w:r>
            <w:r>
              <w:t xml:space="preserve">for </w:t>
            </w:r>
            <w:r w:rsidRPr="00E447A2">
              <w:t>procedural skills maintenance and upskilling</w:t>
            </w:r>
          </w:p>
        </w:tc>
        <w:tc>
          <w:tcPr>
            <w:tcW w:w="4153" w:type="dxa"/>
            <w:shd w:val="clear" w:color="auto" w:fill="F8981D" w:themeFill="accent1"/>
          </w:tcPr>
          <w:p w14:paraId="59F46CEF" w14:textId="77777777" w:rsidR="00F07323" w:rsidRDefault="00F07323" w:rsidP="0051084A">
            <w:pPr>
              <w:pStyle w:val="Table-Expheader"/>
              <w:numPr>
                <w:ilvl w:val="0"/>
                <w:numId w:val="24"/>
              </w:numPr>
              <w:ind w:left="327" w:hanging="283"/>
              <w:cnfStyle w:val="000000000000" w:firstRow="0" w:lastRow="0" w:firstColumn="0" w:lastColumn="0" w:oddVBand="0" w:evenVBand="0" w:oddHBand="0" w:evenHBand="0" w:firstRowFirstColumn="0" w:firstRowLastColumn="0" w:lastRowFirstColumn="0" w:lastRowLastColumn="0"/>
            </w:pPr>
            <w:r>
              <w:rPr>
                <w:u w:val="single"/>
              </w:rPr>
              <w:t>S</w:t>
            </w:r>
            <w:r w:rsidRPr="00E447A2">
              <w:rPr>
                <w:u w:val="single"/>
              </w:rPr>
              <w:t>ubsidy</w:t>
            </w:r>
            <w:r>
              <w:t xml:space="preserve"> for </w:t>
            </w:r>
            <w:r w:rsidRPr="00E447A2">
              <w:t xml:space="preserve">procedural skills maintenance and </w:t>
            </w:r>
            <w:r>
              <w:t>development</w:t>
            </w:r>
          </w:p>
        </w:tc>
      </w:tr>
      <w:tr w:rsidR="00F07323" w14:paraId="605C1620" w14:textId="77777777" w:rsidTr="00794FCF">
        <w:trPr>
          <w:trHeight w:val="1134"/>
          <w:jc w:val="left"/>
        </w:trPr>
        <w:tc>
          <w:tcPr>
            <w:cnfStyle w:val="001000000000" w:firstRow="0" w:lastRow="0" w:firstColumn="1" w:lastColumn="0" w:oddVBand="0" w:evenVBand="0" w:oddHBand="0" w:evenHBand="0" w:firstRowFirstColumn="0" w:firstRowLastColumn="0" w:lastRowFirstColumn="0" w:lastRowLastColumn="0"/>
            <w:tcW w:w="1050" w:type="dxa"/>
            <w:shd w:val="clear" w:color="auto" w:fill="A9A8AB" w:themeFill="accent2" w:themeFillTint="99"/>
            <w:textDirection w:val="btLr"/>
          </w:tcPr>
          <w:p w14:paraId="60135E24" w14:textId="77777777" w:rsidR="00F07323" w:rsidRPr="00AC13D6" w:rsidRDefault="00F07323" w:rsidP="002624F9">
            <w:pPr>
              <w:pStyle w:val="Table-Expheader"/>
              <w:ind w:left="113" w:right="113"/>
              <w:jc w:val="center"/>
              <w:rPr>
                <w:color w:val="000000" w:themeColor="text1"/>
                <w:sz w:val="20"/>
              </w:rPr>
            </w:pPr>
            <w:r w:rsidRPr="00AC13D6">
              <w:rPr>
                <w:color w:val="000000" w:themeColor="text1"/>
                <w:sz w:val="20"/>
              </w:rPr>
              <w:t>Features</w:t>
            </w:r>
          </w:p>
        </w:tc>
        <w:tc>
          <w:tcPr>
            <w:tcW w:w="3868" w:type="dxa"/>
          </w:tcPr>
          <w:p w14:paraId="620F7147" w14:textId="5732ACA8" w:rsidR="00F07323" w:rsidRDefault="001439A5" w:rsidP="002624F9">
            <w:pPr>
              <w:pStyle w:val="Table-Expbullet"/>
              <w:cnfStyle w:val="000000000000" w:firstRow="0" w:lastRow="0" w:firstColumn="0" w:lastColumn="0" w:oddVBand="0" w:evenVBand="0" w:oddHBand="0" w:evenHBand="0" w:firstRowFirstColumn="0" w:firstRowLastColumn="0" w:lastRowFirstColumn="0" w:lastRowLastColumn="0"/>
            </w:pPr>
            <w:r>
              <w:rPr>
                <w:b/>
              </w:rPr>
              <w:t>New</w:t>
            </w:r>
            <w:r w:rsidR="00F07323">
              <w:rPr>
                <w:b/>
              </w:rPr>
              <w:t xml:space="preserve"> program</w:t>
            </w:r>
            <w:r w:rsidR="00F07323">
              <w:t xml:space="preserve"> </w:t>
            </w:r>
            <w:r w:rsidRPr="001439A5">
              <w:rPr>
                <w:b/>
              </w:rPr>
              <w:t>is focused on</w:t>
            </w:r>
            <w:r w:rsidR="00F07323">
              <w:t xml:space="preserve"> support</w:t>
            </w:r>
            <w:r>
              <w:t>ing</w:t>
            </w:r>
            <w:r w:rsidR="00F07323">
              <w:t xml:space="preserve"> two mutually exclusive purposes </w:t>
            </w:r>
            <w:r w:rsidR="00FD3D40">
              <w:t>- essentially</w:t>
            </w:r>
            <w:r w:rsidR="00F07323">
              <w:t xml:space="preserve"> maintain</w:t>
            </w:r>
            <w:r w:rsidR="00FD3D40">
              <w:t>ing</w:t>
            </w:r>
            <w:r w:rsidR="00F07323">
              <w:t xml:space="preserve"> the current purposes of </w:t>
            </w:r>
            <w:r>
              <w:t>the RPGP and GPPTSP</w:t>
            </w:r>
            <w:r w:rsidR="002F7419">
              <w:t>.</w:t>
            </w:r>
          </w:p>
          <w:p w14:paraId="27238859" w14:textId="158A8EF9" w:rsidR="00F07323" w:rsidRPr="00CB694C" w:rsidRDefault="00F07323" w:rsidP="002624F9">
            <w:pPr>
              <w:pStyle w:val="TableNBullet"/>
              <w:cnfStyle w:val="000000000000" w:firstRow="0" w:lastRow="0" w:firstColumn="0" w:lastColumn="0" w:oddVBand="0" w:evenVBand="0" w:oddHBand="0" w:evenHBand="0" w:firstRowFirstColumn="0" w:firstRowLastColumn="0" w:lastRowFirstColumn="0" w:lastRowLastColumn="0"/>
              <w:rPr>
                <w:sz w:val="18"/>
                <w:szCs w:val="18"/>
              </w:rPr>
            </w:pPr>
            <w:r w:rsidRPr="00CB694C">
              <w:rPr>
                <w:b/>
                <w:sz w:val="18"/>
                <w:szCs w:val="18"/>
              </w:rPr>
              <w:t>Provide opportunities for focused maternity and obstetrics advanced skills</w:t>
            </w:r>
            <w:r w:rsidRPr="00CB694C">
              <w:rPr>
                <w:sz w:val="18"/>
                <w:szCs w:val="18"/>
              </w:rPr>
              <w:t>. This could be through a quota of GPPTSP recipients per year</w:t>
            </w:r>
            <w:r>
              <w:rPr>
                <w:sz w:val="18"/>
                <w:szCs w:val="18"/>
              </w:rPr>
              <w:t xml:space="preserve"> to </w:t>
            </w:r>
            <w:r w:rsidRPr="00CB694C">
              <w:rPr>
                <w:sz w:val="18"/>
                <w:szCs w:val="18"/>
              </w:rPr>
              <w:t>prevent GPPTSP recipients from being lost in the amalgamation with the RPGP.</w:t>
            </w:r>
          </w:p>
        </w:tc>
        <w:tc>
          <w:tcPr>
            <w:tcW w:w="4153" w:type="dxa"/>
          </w:tcPr>
          <w:p w14:paraId="4E552DA5" w14:textId="2D9EF272" w:rsidR="00FD3D40" w:rsidRDefault="00FD3D40" w:rsidP="00174F7A">
            <w:pPr>
              <w:pStyle w:val="Table-Expbullet"/>
              <w:cnfStyle w:val="000000000000" w:firstRow="0" w:lastRow="0" w:firstColumn="0" w:lastColumn="0" w:oddVBand="0" w:evenVBand="0" w:oddHBand="0" w:evenHBand="0" w:firstRowFirstColumn="0" w:firstRowLastColumn="0" w:lastRowFirstColumn="0" w:lastRowLastColumn="0"/>
              <w:rPr>
                <w:szCs w:val="18"/>
              </w:rPr>
            </w:pPr>
            <w:r>
              <w:rPr>
                <w:b/>
                <w:szCs w:val="18"/>
              </w:rPr>
              <w:t xml:space="preserve">New program is focused on </w:t>
            </w:r>
            <w:r w:rsidRPr="001439A5">
              <w:t>providing financial subsidy to maintain and upskill in procedural skill</w:t>
            </w:r>
            <w:r>
              <w:rPr>
                <w:b/>
                <w:szCs w:val="18"/>
              </w:rPr>
              <w:t>,</w:t>
            </w:r>
            <w:r>
              <w:rPr>
                <w:szCs w:val="18"/>
              </w:rPr>
              <w:t xml:space="preserve"> not aimed at skill qualifications.</w:t>
            </w:r>
          </w:p>
          <w:p w14:paraId="410B0F70" w14:textId="70E573A8" w:rsidR="00F07323" w:rsidRPr="00CC0134" w:rsidRDefault="00F07323" w:rsidP="00F07323">
            <w:pPr>
              <w:pStyle w:val="Table-Expbullet"/>
              <w:cnfStyle w:val="000000000000" w:firstRow="0" w:lastRow="0" w:firstColumn="0" w:lastColumn="0" w:oddVBand="0" w:evenVBand="0" w:oddHBand="0" w:evenHBand="0" w:firstRowFirstColumn="0" w:firstRowLastColumn="0" w:lastRowFirstColumn="0" w:lastRowLastColumn="0"/>
              <w:rPr>
                <w:szCs w:val="18"/>
              </w:rPr>
            </w:pPr>
            <w:r w:rsidRPr="00CC0134">
              <w:rPr>
                <w:b/>
                <w:szCs w:val="18"/>
              </w:rPr>
              <w:t>Remove advanced training requirements</w:t>
            </w:r>
            <w:r>
              <w:rPr>
                <w:szCs w:val="18"/>
              </w:rPr>
              <w:t xml:space="preserve"> currently explicit </w:t>
            </w:r>
            <w:r w:rsidRPr="00CB694C">
              <w:rPr>
                <w:szCs w:val="18"/>
              </w:rPr>
              <w:t>under the GPPTSP.</w:t>
            </w:r>
            <w:r>
              <w:rPr>
                <w:szCs w:val="18"/>
              </w:rPr>
              <w:t xml:space="preserve"> This could </w:t>
            </w:r>
            <w:r w:rsidRPr="00CB694C">
              <w:rPr>
                <w:szCs w:val="18"/>
              </w:rPr>
              <w:t>decrease the number of VRGPs qualified in advanced procedural anaesthetics and obstetrics skills in future</w:t>
            </w:r>
            <w:r>
              <w:rPr>
                <w:szCs w:val="18"/>
              </w:rPr>
              <w:t>.</w:t>
            </w:r>
            <w:r w:rsidRPr="00CB694C">
              <w:rPr>
                <w:szCs w:val="18"/>
              </w:rPr>
              <w:t xml:space="preserve"> </w:t>
            </w:r>
          </w:p>
        </w:tc>
      </w:tr>
      <w:tr w:rsidR="00F07323" w14:paraId="2991EDDE" w14:textId="77777777" w:rsidTr="00794FCF">
        <w:trPr>
          <w:trHeight w:val="1134"/>
          <w:jc w:val="left"/>
        </w:trPr>
        <w:tc>
          <w:tcPr>
            <w:cnfStyle w:val="001000000000" w:firstRow="0" w:lastRow="0" w:firstColumn="1" w:lastColumn="0" w:oddVBand="0" w:evenVBand="0" w:oddHBand="0" w:evenHBand="0" w:firstRowFirstColumn="0" w:firstRowLastColumn="0" w:lastRowFirstColumn="0" w:lastRowLastColumn="0"/>
            <w:tcW w:w="1050" w:type="dxa"/>
            <w:shd w:val="clear" w:color="auto" w:fill="A9A8AB" w:themeFill="accent2" w:themeFillTint="99"/>
            <w:textDirection w:val="btLr"/>
          </w:tcPr>
          <w:p w14:paraId="47C9ACAE" w14:textId="77777777" w:rsidR="00F07323" w:rsidRPr="00AC13D6" w:rsidRDefault="00F07323" w:rsidP="002624F9">
            <w:pPr>
              <w:pStyle w:val="Table-Expheader"/>
              <w:ind w:left="113" w:right="113"/>
              <w:jc w:val="center"/>
              <w:rPr>
                <w:color w:val="000000" w:themeColor="text1"/>
                <w:sz w:val="20"/>
              </w:rPr>
            </w:pPr>
            <w:r w:rsidRPr="00AC13D6">
              <w:rPr>
                <w:color w:val="000000" w:themeColor="text1"/>
                <w:sz w:val="20"/>
              </w:rPr>
              <w:t>Funding model</w:t>
            </w:r>
          </w:p>
        </w:tc>
        <w:tc>
          <w:tcPr>
            <w:tcW w:w="3868" w:type="dxa"/>
          </w:tcPr>
          <w:p w14:paraId="15AF9E75" w14:textId="77777777" w:rsidR="001439A5" w:rsidRDefault="00F07323" w:rsidP="001439A5">
            <w:pPr>
              <w:pStyle w:val="Table-Expbullet"/>
              <w:cnfStyle w:val="000000000000" w:firstRow="0" w:lastRow="0" w:firstColumn="0" w:lastColumn="0" w:oddVBand="0" w:evenVBand="0" w:oddHBand="0" w:evenHBand="0" w:firstRowFirstColumn="0" w:firstRowLastColumn="0" w:lastRowFirstColumn="0" w:lastRowLastColumn="0"/>
            </w:pPr>
            <w:r w:rsidRPr="00CC0134">
              <w:rPr>
                <w:b/>
              </w:rPr>
              <w:t>Two separate funding streams;</w:t>
            </w:r>
            <w:r>
              <w:t xml:space="preserve"> one</w:t>
            </w:r>
            <w:r w:rsidRPr="00246BD1">
              <w:t xml:space="preserve"> for procedural skills maintenance</w:t>
            </w:r>
            <w:r w:rsidR="001439A5">
              <w:t xml:space="preserve"> (RPGP)</w:t>
            </w:r>
            <w:r>
              <w:t xml:space="preserve">, and one for </w:t>
            </w:r>
            <w:r w:rsidRPr="00246BD1">
              <w:t>obstetric</w:t>
            </w:r>
            <w:r>
              <w:t xml:space="preserve">s and obstetric-related anaesthetics upskilling </w:t>
            </w:r>
            <w:r w:rsidR="001439A5">
              <w:t>(GPPTSP)</w:t>
            </w:r>
            <w:r w:rsidRPr="00246BD1">
              <w:t>.</w:t>
            </w:r>
          </w:p>
          <w:p w14:paraId="223176CC" w14:textId="77777777" w:rsidR="001439A5" w:rsidRDefault="001439A5" w:rsidP="001439A5">
            <w:pPr>
              <w:pStyle w:val="Table-Expbullet"/>
              <w:cnfStyle w:val="000000000000" w:firstRow="0" w:lastRow="0" w:firstColumn="0" w:lastColumn="0" w:oddVBand="0" w:evenVBand="0" w:oddHBand="0" w:evenHBand="0" w:firstRowFirstColumn="0" w:firstRowLastColumn="0" w:lastRowFirstColumn="0" w:lastRowLastColumn="0"/>
            </w:pPr>
            <w:r>
              <w:t>The maximum amount per recipient would remain limited as per current arrangements.</w:t>
            </w:r>
          </w:p>
          <w:p w14:paraId="1EF26DFF" w14:textId="786F7913" w:rsidR="00F07323" w:rsidRPr="001439A5" w:rsidRDefault="001439A5" w:rsidP="001439A5">
            <w:pPr>
              <w:pStyle w:val="TableNBullet"/>
              <w:cnfStyle w:val="000000000000" w:firstRow="0" w:lastRow="0" w:firstColumn="0" w:lastColumn="0" w:oddVBand="0" w:evenVBand="0" w:oddHBand="0" w:evenHBand="0" w:firstRowFirstColumn="0" w:firstRowLastColumn="0" w:lastRowFirstColumn="0" w:lastRowLastColumn="0"/>
              <w:rPr>
                <w:sz w:val="18"/>
              </w:rPr>
            </w:pPr>
            <w:r w:rsidRPr="00CB694C">
              <w:rPr>
                <w:sz w:val="18"/>
                <w:szCs w:val="18"/>
              </w:rPr>
              <w:t>Specific proportions of the combined funding budget are allocated for procedural skill training subsidy and advanced obstetrics upskilling</w:t>
            </w:r>
            <w:r w:rsidR="002F7419">
              <w:rPr>
                <w:sz w:val="18"/>
                <w:szCs w:val="18"/>
              </w:rPr>
              <w:t>.</w:t>
            </w:r>
            <w:r w:rsidRPr="00CB694C">
              <w:rPr>
                <w:b/>
                <w:sz w:val="18"/>
                <w:szCs w:val="18"/>
              </w:rPr>
              <w:t xml:space="preserve"> </w:t>
            </w:r>
          </w:p>
        </w:tc>
        <w:tc>
          <w:tcPr>
            <w:tcW w:w="4153" w:type="dxa"/>
          </w:tcPr>
          <w:p w14:paraId="38F05DDB" w14:textId="77777777" w:rsidR="001439A5" w:rsidRPr="001439A5" w:rsidRDefault="00F07323" w:rsidP="001439A5">
            <w:pPr>
              <w:pStyle w:val="Table-Expbullet"/>
              <w:cnfStyle w:val="000000000000" w:firstRow="0" w:lastRow="0" w:firstColumn="0" w:lastColumn="0" w:oddVBand="0" w:evenVBand="0" w:oddHBand="0" w:evenHBand="0" w:firstRowFirstColumn="0" w:firstRowLastColumn="0" w:lastRowFirstColumn="0" w:lastRowLastColumn="0"/>
            </w:pPr>
            <w:r>
              <w:rPr>
                <w:b/>
              </w:rPr>
              <w:t>O</w:t>
            </w:r>
            <w:r w:rsidRPr="00994A4B">
              <w:rPr>
                <w:b/>
              </w:rPr>
              <w:t>ne combined funding stream with capped</w:t>
            </w:r>
            <w:r>
              <w:rPr>
                <w:b/>
              </w:rPr>
              <w:t xml:space="preserve"> funding amount.</w:t>
            </w:r>
          </w:p>
          <w:p w14:paraId="5572A0DC" w14:textId="37802123" w:rsidR="00F07323" w:rsidRDefault="001439A5" w:rsidP="002624F9">
            <w:pPr>
              <w:pStyle w:val="Table-Expbullet"/>
              <w:cnfStyle w:val="000000000000" w:firstRow="0" w:lastRow="0" w:firstColumn="0" w:lastColumn="0" w:oddVBand="0" w:evenVBand="0" w:oddHBand="0" w:evenHBand="0" w:firstRowFirstColumn="0" w:firstRowLastColumn="0" w:lastRowFirstColumn="0" w:lastRowLastColumn="0"/>
            </w:pPr>
            <w:r>
              <w:t>The maximum amount per recipient would need to be determined from the one funding pool.</w:t>
            </w:r>
          </w:p>
        </w:tc>
      </w:tr>
      <w:tr w:rsidR="00F07323" w14:paraId="510C848E" w14:textId="77777777" w:rsidTr="00794FCF">
        <w:trPr>
          <w:trHeight w:val="1615"/>
          <w:jc w:val="left"/>
        </w:trPr>
        <w:tc>
          <w:tcPr>
            <w:cnfStyle w:val="001000000000" w:firstRow="0" w:lastRow="0" w:firstColumn="1" w:lastColumn="0" w:oddVBand="0" w:evenVBand="0" w:oddHBand="0" w:evenHBand="0" w:firstRowFirstColumn="0" w:firstRowLastColumn="0" w:lastRowFirstColumn="0" w:lastRowLastColumn="0"/>
            <w:tcW w:w="1050" w:type="dxa"/>
            <w:shd w:val="clear" w:color="auto" w:fill="A9A8AB" w:themeFill="accent2" w:themeFillTint="99"/>
            <w:textDirection w:val="btLr"/>
          </w:tcPr>
          <w:p w14:paraId="5E5F1E3C" w14:textId="77777777" w:rsidR="00F07323" w:rsidRPr="00AC13D6" w:rsidRDefault="00F07323" w:rsidP="002624F9">
            <w:pPr>
              <w:pStyle w:val="Table-Expheader"/>
              <w:ind w:left="113" w:right="113"/>
              <w:jc w:val="center"/>
              <w:rPr>
                <w:color w:val="000000" w:themeColor="text1"/>
                <w:sz w:val="20"/>
              </w:rPr>
            </w:pPr>
            <w:r w:rsidRPr="00AC13D6">
              <w:rPr>
                <w:color w:val="000000" w:themeColor="text1"/>
                <w:sz w:val="20"/>
              </w:rPr>
              <w:lastRenderedPageBreak/>
              <w:t>Administration</w:t>
            </w:r>
          </w:p>
        </w:tc>
        <w:tc>
          <w:tcPr>
            <w:tcW w:w="3868" w:type="dxa"/>
          </w:tcPr>
          <w:p w14:paraId="0217D3AB" w14:textId="1FDD7CC9" w:rsidR="00F07323" w:rsidRPr="00E447A2" w:rsidRDefault="00F07323" w:rsidP="002624F9">
            <w:pPr>
              <w:pStyle w:val="Table-ExpText"/>
              <w:cnfStyle w:val="000000000000" w:firstRow="0" w:lastRow="0" w:firstColumn="0" w:lastColumn="0" w:oddVBand="0" w:evenVBand="0" w:oddHBand="0" w:evenHBand="0" w:firstRowFirstColumn="0" w:firstRowLastColumn="0" w:lastRowFirstColumn="0" w:lastRowLastColumn="0"/>
            </w:pPr>
            <w:r w:rsidRPr="00E447A2">
              <w:t xml:space="preserve">The </w:t>
            </w:r>
            <w:r w:rsidR="006A1393">
              <w:t>new</w:t>
            </w:r>
            <w:r w:rsidRPr="00E447A2">
              <w:t xml:space="preserve"> program could be administered through: </w:t>
            </w:r>
          </w:p>
          <w:p w14:paraId="672001DD" w14:textId="7B151D5A" w:rsidR="00F07323" w:rsidRPr="00E447A2" w:rsidRDefault="00F07323" w:rsidP="002624F9">
            <w:pPr>
              <w:pStyle w:val="Table-Expbullet"/>
              <w:cnfStyle w:val="000000000000" w:firstRow="0" w:lastRow="0" w:firstColumn="0" w:lastColumn="0" w:oddVBand="0" w:evenVBand="0" w:oddHBand="0" w:evenHBand="0" w:firstRowFirstColumn="0" w:firstRowLastColumn="0" w:lastRowFirstColumn="0" w:lastRowLastColumn="0"/>
              <w:rPr>
                <w:szCs w:val="18"/>
              </w:rPr>
            </w:pPr>
            <w:r w:rsidRPr="00E447A2">
              <w:rPr>
                <w:szCs w:val="18"/>
              </w:rPr>
              <w:t xml:space="preserve">Current </w:t>
            </w:r>
            <w:r w:rsidR="001439A5">
              <w:rPr>
                <w:szCs w:val="18"/>
              </w:rPr>
              <w:t>arrangements (DHS, ACCRM, RACGP and RANZCOG)</w:t>
            </w:r>
            <w:r w:rsidR="006A1393">
              <w:rPr>
                <w:szCs w:val="18"/>
              </w:rPr>
              <w:t>, or</w:t>
            </w:r>
          </w:p>
          <w:p w14:paraId="51F464B6" w14:textId="77777777" w:rsidR="00F07323" w:rsidRDefault="00F07323" w:rsidP="002624F9">
            <w:pPr>
              <w:pStyle w:val="Table-Expbullet"/>
              <w:cnfStyle w:val="000000000000" w:firstRow="0" w:lastRow="0" w:firstColumn="0" w:lastColumn="0" w:oddVBand="0" w:evenVBand="0" w:oddHBand="0" w:evenHBand="0" w:firstRowFirstColumn="0" w:firstRowLastColumn="0" w:lastRowFirstColumn="0" w:lastRowLastColumn="0"/>
            </w:pPr>
            <w:r>
              <w:t xml:space="preserve">Determined through competitive tender process  </w:t>
            </w:r>
          </w:p>
        </w:tc>
        <w:tc>
          <w:tcPr>
            <w:tcW w:w="4153" w:type="dxa"/>
          </w:tcPr>
          <w:p w14:paraId="27C87A67" w14:textId="0269E626" w:rsidR="00F07323" w:rsidRDefault="006A1393" w:rsidP="002624F9">
            <w:pPr>
              <w:pStyle w:val="Table-ExpText"/>
              <w:cnfStyle w:val="000000000000" w:firstRow="0" w:lastRow="0" w:firstColumn="0" w:lastColumn="0" w:oddVBand="0" w:evenVBand="0" w:oddHBand="0" w:evenHBand="0" w:firstRowFirstColumn="0" w:firstRowLastColumn="0" w:lastRowFirstColumn="0" w:lastRowLastColumn="0"/>
            </w:pPr>
            <w:r>
              <w:t>The administers of</w:t>
            </w:r>
            <w:r w:rsidR="00F07323">
              <w:t xml:space="preserve"> the </w:t>
            </w:r>
            <w:r>
              <w:t>new</w:t>
            </w:r>
            <w:r w:rsidR="00F07323">
              <w:t xml:space="preserve"> program </w:t>
            </w:r>
            <w:r>
              <w:t xml:space="preserve">could be </w:t>
            </w:r>
            <w:r w:rsidR="00F07323">
              <w:t xml:space="preserve"> determine</w:t>
            </w:r>
            <w:r>
              <w:t>d</w:t>
            </w:r>
            <w:r w:rsidR="00F07323">
              <w:t xml:space="preserve"> through </w:t>
            </w:r>
            <w:r>
              <w:t xml:space="preserve">a </w:t>
            </w:r>
            <w:r w:rsidR="00F07323">
              <w:t xml:space="preserve">competitive tendering </w:t>
            </w:r>
            <w:r>
              <w:t>process</w:t>
            </w:r>
            <w:r w:rsidR="002F7419">
              <w:t>.</w:t>
            </w:r>
          </w:p>
        </w:tc>
      </w:tr>
    </w:tbl>
    <w:p w14:paraId="412FE859" w14:textId="77777777" w:rsidR="00CA6FB4" w:rsidRDefault="00CA6FB4" w:rsidP="00794FCF">
      <w:pPr>
        <w:pStyle w:val="Heading4nonumbering"/>
      </w:pPr>
      <w:bookmarkStart w:id="848" w:name="_Toc488922142"/>
      <w:bookmarkStart w:id="849" w:name="_Toc488924203"/>
      <w:r w:rsidRPr="00310CB9">
        <w:t>Benefits</w:t>
      </w:r>
    </w:p>
    <w:p w14:paraId="65F179E4" w14:textId="068DB206" w:rsidR="00CA6FB4" w:rsidRDefault="00CA6FB4" w:rsidP="00CA6FB4">
      <w:r>
        <w:t>In addition to the benefits outlined above, further benefits of Option E1 include the following:</w:t>
      </w:r>
    </w:p>
    <w:p w14:paraId="7BDE1EAE" w14:textId="15363E58" w:rsidR="00CA6FB4" w:rsidRDefault="007B4CB5" w:rsidP="00CA6FB4">
      <w:pPr>
        <w:pStyle w:val="Bullet"/>
      </w:pPr>
      <w:r>
        <w:t>Program a</w:t>
      </w:r>
      <w:r w:rsidRPr="00CC0134">
        <w:t xml:space="preserve">dministration </w:t>
      </w:r>
      <w:r w:rsidR="00CA6FB4" w:rsidRPr="00CC0134">
        <w:t>and governance arrangement</w:t>
      </w:r>
      <w:r w:rsidR="003E3246">
        <w:t>s</w:t>
      </w:r>
      <w:r w:rsidR="00CA6FB4" w:rsidRPr="00CC0134">
        <w:t xml:space="preserve"> would not change substantially</w:t>
      </w:r>
      <w:r w:rsidR="003E3246" w:rsidRPr="003E3246">
        <w:t xml:space="preserve"> </w:t>
      </w:r>
      <w:r w:rsidR="003E3246">
        <w:t>a</w:t>
      </w:r>
      <w:r w:rsidR="003E3246" w:rsidRPr="00CC0134">
        <w:t>s the two procedural programs are closely aligned</w:t>
      </w:r>
      <w:r w:rsidR="00CA6FB4" w:rsidRPr="00CC0134">
        <w:t xml:space="preserve">. This indicates that changes </w:t>
      </w:r>
      <w:r w:rsidR="00CA6FB4">
        <w:t>w</w:t>
      </w:r>
      <w:r w:rsidR="00CA6FB4" w:rsidRPr="00CC0134">
        <w:t>ould be easier to imple</w:t>
      </w:r>
      <w:r w:rsidR="00CA6FB4">
        <w:t>ment compared to other options.</w:t>
      </w:r>
    </w:p>
    <w:p w14:paraId="5FC4C818" w14:textId="01995795" w:rsidR="00CA6FB4" w:rsidRDefault="00CA6FB4" w:rsidP="00CA6FB4">
      <w:pPr>
        <w:pStyle w:val="Bullet"/>
      </w:pPr>
      <w:r>
        <w:t xml:space="preserve">Under </w:t>
      </w:r>
      <w:r w:rsidR="003E3246">
        <w:t>the redesign</w:t>
      </w:r>
      <w:r>
        <w:t xml:space="preserve"> as a training </w:t>
      </w:r>
      <w:r w:rsidRPr="00E447A2">
        <w:rPr>
          <w:u w:val="single"/>
        </w:rPr>
        <w:t>incentive</w:t>
      </w:r>
      <w:r w:rsidRPr="00E447A2">
        <w:t xml:space="preserve"> </w:t>
      </w:r>
      <w:r>
        <w:t xml:space="preserve">for </w:t>
      </w:r>
      <w:r w:rsidRPr="00E447A2">
        <w:t>procedural skills maintenance and upskilling</w:t>
      </w:r>
      <w:r>
        <w:t>, the separate funding streams enable targeting of specific policy objectives under each stream and better tailored for different training courses conducted over different durations.</w:t>
      </w:r>
    </w:p>
    <w:p w14:paraId="15B202CD" w14:textId="473C58D9" w:rsidR="00CA6FB4" w:rsidRDefault="00CA6FB4" w:rsidP="00CA6FB4">
      <w:pPr>
        <w:pStyle w:val="Bullet"/>
      </w:pPr>
      <w:r>
        <w:t xml:space="preserve">Under </w:t>
      </w:r>
      <w:r w:rsidR="003E3246">
        <w:t>the redesign</w:t>
      </w:r>
      <w:r>
        <w:t xml:space="preserve"> as a </w:t>
      </w:r>
      <w:r w:rsidRPr="00CA6FB4">
        <w:rPr>
          <w:u w:val="single"/>
        </w:rPr>
        <w:t>subsidy</w:t>
      </w:r>
      <w:r w:rsidRPr="00CA6FB4">
        <w:t xml:space="preserve"> for procedural skills maintenance and development</w:t>
      </w:r>
      <w:r>
        <w:t>,</w:t>
      </w:r>
      <w:r w:rsidRPr="00CA6FB4">
        <w:t xml:space="preserve"> </w:t>
      </w:r>
      <w:r>
        <w:t>o</w:t>
      </w:r>
      <w:r w:rsidRPr="00CB694C">
        <w:t xml:space="preserve">ne centralised </w:t>
      </w:r>
      <w:r w:rsidR="007B4CB5">
        <w:t xml:space="preserve">program </w:t>
      </w:r>
      <w:r w:rsidRPr="00CB694C">
        <w:t xml:space="preserve">administrator </w:t>
      </w:r>
      <w:r>
        <w:t>may streamline</w:t>
      </w:r>
      <w:r w:rsidRPr="00CB694C">
        <w:t xml:space="preserve"> administration </w:t>
      </w:r>
      <w:r w:rsidRPr="00CC0134">
        <w:t>and potentially realise efficiency gains and cost synergies through removing duplicate activities.</w:t>
      </w:r>
    </w:p>
    <w:p w14:paraId="1B3D2640" w14:textId="77777777" w:rsidR="00CA6FB4" w:rsidRDefault="00CA6FB4" w:rsidP="00794FCF">
      <w:pPr>
        <w:pStyle w:val="Heading4nonumbering"/>
      </w:pPr>
      <w:r w:rsidRPr="00467BF7">
        <w:t xml:space="preserve">Considerations </w:t>
      </w:r>
    </w:p>
    <w:p w14:paraId="13F11D73" w14:textId="46174419" w:rsidR="00CA6FB4" w:rsidRDefault="00CA6FB4" w:rsidP="00CA6FB4">
      <w:r>
        <w:t>A range of considerations for Option E1 have been noted including the following:</w:t>
      </w:r>
    </w:p>
    <w:p w14:paraId="25DCEB40" w14:textId="77777777" w:rsidR="00CA6FB4" w:rsidRDefault="00CA6FB4" w:rsidP="00CA6FB4">
      <w:pPr>
        <w:pStyle w:val="Bullet"/>
      </w:pPr>
      <w:r w:rsidRPr="00CC0134">
        <w:t xml:space="preserve">Although programs were initially created in response to immediate needs in rural and remote communities, there have been significant changes in the health care environment for rural health services. </w:t>
      </w:r>
      <w:r>
        <w:t>GPPTSP funds could be retargeted to other rural workforce incentives as there is a g</w:t>
      </w:r>
      <w:r w:rsidRPr="00CC0134">
        <w:t>radual declin</w:t>
      </w:r>
      <w:r>
        <w:t xml:space="preserve">e in program demand from VRGPs. </w:t>
      </w:r>
    </w:p>
    <w:p w14:paraId="3B4EE84E" w14:textId="08EBB129" w:rsidR="00CA6FB4" w:rsidRDefault="00CA6FB4" w:rsidP="00CA6FB4">
      <w:pPr>
        <w:pStyle w:val="Bullet"/>
      </w:pPr>
      <w:r>
        <w:t xml:space="preserve">There is opportunity to better target rural grant recipients for both programs by implementing the MMM classification system (as detailed further in </w:t>
      </w:r>
      <w:r>
        <w:fldChar w:fldCharType="begin"/>
      </w:r>
      <w:r>
        <w:instrText xml:space="preserve"> REF _Ref485825839 \w \h  \* MERGEFORMAT </w:instrText>
      </w:r>
      <w:r>
        <w:fldChar w:fldCharType="separate"/>
      </w:r>
      <w:r w:rsidR="002D0880">
        <w:t>4.1.1.2</w:t>
      </w:r>
      <w:r>
        <w:fldChar w:fldCharType="end"/>
      </w:r>
      <w:r>
        <w:t>).</w:t>
      </w:r>
    </w:p>
    <w:p w14:paraId="5D32DC37" w14:textId="77777777" w:rsidR="00CA6FB4" w:rsidRDefault="00CA6FB4" w:rsidP="00794FCF">
      <w:pPr>
        <w:pStyle w:val="Heading4nonumbering"/>
      </w:pPr>
      <w:r>
        <w:t>Risks</w:t>
      </w:r>
    </w:p>
    <w:p w14:paraId="033708B2" w14:textId="1C19DCF9" w:rsidR="00CA6FB4" w:rsidRPr="00B132D6" w:rsidRDefault="00CA6FB4" w:rsidP="00CA6FB4">
      <w:r>
        <w:t xml:space="preserve">There are a number of risks associated with Option E1 that the </w:t>
      </w:r>
      <w:proofErr w:type="spellStart"/>
      <w:r>
        <w:t>DoH</w:t>
      </w:r>
      <w:proofErr w:type="spellEnd"/>
      <w:r>
        <w:t xml:space="preserve"> should consider. These include: </w:t>
      </w:r>
    </w:p>
    <w:p w14:paraId="0BEC8D5C" w14:textId="77777777" w:rsidR="00CA6FB4" w:rsidRDefault="00CA6FB4" w:rsidP="00CA6FB4">
      <w:pPr>
        <w:pStyle w:val="Bullet"/>
      </w:pPr>
      <w:r>
        <w:t xml:space="preserve">Combined funding streams could diffuse focus from the original objectives of improving access to procedural services (RPGP) and maternity services (GPPTSP). </w:t>
      </w:r>
    </w:p>
    <w:p w14:paraId="0CF7C26A" w14:textId="77777777" w:rsidR="00CA6FB4" w:rsidRDefault="00CA6FB4" w:rsidP="00CA6FB4">
      <w:pPr>
        <w:pStyle w:val="Bullet"/>
      </w:pPr>
      <w:r>
        <w:t>Risk that the GPPTSP recipients could be lost. Large total program expenditure of the RPGP could dilute focus from the GPPTSP.</w:t>
      </w:r>
    </w:p>
    <w:p w14:paraId="553F7F10" w14:textId="17EA14A2" w:rsidR="00CA6FB4" w:rsidRDefault="00CA6FB4" w:rsidP="00CA6FB4">
      <w:pPr>
        <w:pStyle w:val="Bullet"/>
      </w:pPr>
      <w:r>
        <w:t>Implementation costs may be high, given the infrastructure of both programs would need to be re-designed. In the context of the broader health portfolio and budget, costs to implement a change may not be economically beneficial or justifiable.</w:t>
      </w:r>
    </w:p>
    <w:p w14:paraId="0C9E8D07" w14:textId="6559F354" w:rsidR="008225F9" w:rsidRDefault="008225F9" w:rsidP="008225F9">
      <w:pPr>
        <w:pStyle w:val="Heading3"/>
      </w:pPr>
      <w:bookmarkStart w:id="850" w:name="_Toc490471604"/>
      <w:bookmarkStart w:id="851" w:name="_Toc490556085"/>
      <w:bookmarkStart w:id="852" w:name="_Toc490568669"/>
      <w:bookmarkStart w:id="853" w:name="_Toc490654888"/>
      <w:bookmarkStart w:id="854" w:name="_Toc490654988"/>
      <w:r w:rsidRPr="009345AB">
        <w:t xml:space="preserve">Option E2: Amalgamate the </w:t>
      </w:r>
      <w:r w:rsidR="0002179C">
        <w:t xml:space="preserve">RPGP and </w:t>
      </w:r>
      <w:r w:rsidRPr="009345AB">
        <w:t xml:space="preserve">GPPTSP to develop a new </w:t>
      </w:r>
      <w:r>
        <w:t>rural VRGP</w:t>
      </w:r>
      <w:r w:rsidRPr="009345AB">
        <w:t xml:space="preserve"> advanced skills program</w:t>
      </w:r>
      <w:bookmarkEnd w:id="848"/>
      <w:bookmarkEnd w:id="849"/>
      <w:bookmarkEnd w:id="850"/>
      <w:bookmarkEnd w:id="851"/>
      <w:bookmarkEnd w:id="852"/>
      <w:bookmarkEnd w:id="853"/>
      <w:bookmarkEnd w:id="854"/>
    </w:p>
    <w:p w14:paraId="53DD7107" w14:textId="3491502A" w:rsidR="001315E0" w:rsidRDefault="001315E0" w:rsidP="001315E0">
      <w:bookmarkStart w:id="855" w:name="_Toc488842276"/>
      <w:r>
        <w:t xml:space="preserve">Option E2 proposes to redesign the amalgamated program as a </w:t>
      </w:r>
      <w:r w:rsidR="002C1402">
        <w:t xml:space="preserve">grant program </w:t>
      </w:r>
      <w:r>
        <w:t xml:space="preserve">to </w:t>
      </w:r>
      <w:r w:rsidRPr="009B0BF9">
        <w:t xml:space="preserve">support VRGPs to maintain and upskill in a broader range of advanced skills, </w:t>
      </w:r>
      <w:r w:rsidR="002C1402">
        <w:t xml:space="preserve">including but not limited to </w:t>
      </w:r>
      <w:r w:rsidRPr="009B0BF9">
        <w:t>procedural skills. Similar to Option E1, the combine</w:t>
      </w:r>
      <w:r w:rsidR="002C1402">
        <w:t>d</w:t>
      </w:r>
      <w:r w:rsidRPr="009B0BF9">
        <w:t xml:space="preserve"> program is proposed to have a financial cap on total program </w:t>
      </w:r>
      <w:r w:rsidRPr="009B0BF9">
        <w:lastRenderedPageBreak/>
        <w:t xml:space="preserve">expenditure, </w:t>
      </w:r>
      <w:r w:rsidR="002C1402">
        <w:t>with</w:t>
      </w:r>
      <w:r w:rsidRPr="009B0BF9">
        <w:t xml:space="preserve"> the RPGP component </w:t>
      </w:r>
      <w:r w:rsidR="002C1402">
        <w:t xml:space="preserve">redesigned </w:t>
      </w:r>
      <w:r w:rsidRPr="009B0BF9">
        <w:t>as a competitive program and refocus</w:t>
      </w:r>
      <w:r w:rsidR="002C1402">
        <w:t>ed</w:t>
      </w:r>
      <w:r w:rsidRPr="009B0BF9">
        <w:t xml:space="preserve"> on the VRGP cohort. However, Option E2 proposes to broaden the scope of</w:t>
      </w:r>
      <w:r>
        <w:t xml:space="preserve"> eligible training disciplines to reflect broader community needs including mental health and palliative care as well as procedural skills. </w:t>
      </w:r>
    </w:p>
    <w:p w14:paraId="7145F52D" w14:textId="77777777" w:rsidR="001315E0" w:rsidRDefault="001315E0" w:rsidP="001315E0">
      <w:r>
        <w:t xml:space="preserve">The key features of Option E2 include: </w:t>
      </w:r>
    </w:p>
    <w:p w14:paraId="23DBC52C" w14:textId="77777777" w:rsidR="001315E0" w:rsidRPr="009B0BF9" w:rsidRDefault="001315E0" w:rsidP="001315E0">
      <w:pPr>
        <w:pStyle w:val="Bullet"/>
        <w:numPr>
          <w:ilvl w:val="0"/>
          <w:numId w:val="1"/>
        </w:numPr>
        <w:ind w:left="680"/>
      </w:pPr>
      <w:r w:rsidRPr="009B0BF9">
        <w:rPr>
          <w:b/>
        </w:rPr>
        <w:t>F</w:t>
      </w:r>
      <w:r>
        <w:rPr>
          <w:b/>
        </w:rPr>
        <w:t xml:space="preserve">ocus </w:t>
      </w:r>
      <w:r w:rsidRPr="009B0BF9">
        <w:rPr>
          <w:b/>
        </w:rPr>
        <w:t>on supporting two mutually exclusive purposes</w:t>
      </w:r>
      <w:r>
        <w:rPr>
          <w:b/>
        </w:rPr>
        <w:t xml:space="preserve"> </w:t>
      </w:r>
      <w:r w:rsidRPr="009B0BF9">
        <w:t xml:space="preserve">to: a) maintain and upskill in procedural skills and b) </w:t>
      </w:r>
      <w:r>
        <w:t>better address</w:t>
      </w:r>
      <w:r w:rsidRPr="009B0BF9">
        <w:t xml:space="preserve"> community needs</w:t>
      </w:r>
      <w:r>
        <w:t xml:space="preserve"> through other workforce programs</w:t>
      </w:r>
      <w:r w:rsidRPr="009B0BF9">
        <w:t>.</w:t>
      </w:r>
    </w:p>
    <w:p w14:paraId="4127EC32" w14:textId="77777777" w:rsidR="001315E0" w:rsidRDefault="001315E0" w:rsidP="001315E0">
      <w:pPr>
        <w:pStyle w:val="Bullet"/>
        <w:numPr>
          <w:ilvl w:val="0"/>
          <w:numId w:val="1"/>
        </w:numPr>
        <w:ind w:left="680"/>
      </w:pPr>
      <w:r w:rsidRPr="00CB694C">
        <w:rPr>
          <w:b/>
        </w:rPr>
        <w:t xml:space="preserve">Provide opportunities for focused </w:t>
      </w:r>
      <w:r>
        <w:rPr>
          <w:b/>
        </w:rPr>
        <w:t xml:space="preserve">procedural </w:t>
      </w:r>
      <w:r w:rsidRPr="00CB694C">
        <w:rPr>
          <w:b/>
        </w:rPr>
        <w:t>skills</w:t>
      </w:r>
      <w:r>
        <w:rPr>
          <w:b/>
        </w:rPr>
        <w:t xml:space="preserve"> training and development</w:t>
      </w:r>
      <w:r w:rsidRPr="00CB694C">
        <w:t>. Th</w:t>
      </w:r>
      <w:r>
        <w:t xml:space="preserve">is could be through a proportion of quarantined funds to prevent procedural skills training and maintenance from </w:t>
      </w:r>
      <w:r w:rsidRPr="00CB694C">
        <w:t>being lost in the amalgamation with</w:t>
      </w:r>
      <w:r>
        <w:t xml:space="preserve"> community need</w:t>
      </w:r>
      <w:r w:rsidRPr="00CB694C">
        <w:t>.</w:t>
      </w:r>
    </w:p>
    <w:p w14:paraId="339D1162" w14:textId="2410D841" w:rsidR="001315E0" w:rsidRDefault="001315E0" w:rsidP="001315E0">
      <w:pPr>
        <w:pStyle w:val="Bullet"/>
        <w:numPr>
          <w:ilvl w:val="0"/>
          <w:numId w:val="1"/>
        </w:numPr>
        <w:ind w:left="680"/>
      </w:pPr>
      <w:r w:rsidRPr="003409E8">
        <w:rPr>
          <w:b/>
        </w:rPr>
        <w:t>Repurpose the combined GPPTSP funds as a financial subsidy</w:t>
      </w:r>
      <w:r>
        <w:t xml:space="preserve"> to support training and development in skills required in rural communities. Evidence from stakeholder consultations and the literature review indicated that GP training in the areas of mental health and/or paediatrics could be beneficial in improving rural health care service delivery (see Section </w:t>
      </w:r>
      <w:r>
        <w:fldChar w:fldCharType="begin"/>
      </w:r>
      <w:r>
        <w:instrText xml:space="preserve"> REF _Ref488850224 \n \h  \* MERGEFORMAT </w:instrText>
      </w:r>
      <w:r>
        <w:fldChar w:fldCharType="separate"/>
      </w:r>
      <w:r w:rsidR="002D0880">
        <w:t>3.5</w:t>
      </w:r>
      <w:r>
        <w:fldChar w:fldCharType="end"/>
      </w:r>
      <w:r>
        <w:t xml:space="preserve">). </w:t>
      </w:r>
    </w:p>
    <w:p w14:paraId="2BB0A090" w14:textId="77777777" w:rsidR="001315E0" w:rsidRDefault="001315E0" w:rsidP="001315E0">
      <w:pPr>
        <w:pStyle w:val="Bullet"/>
        <w:numPr>
          <w:ilvl w:val="0"/>
          <w:numId w:val="1"/>
        </w:numPr>
        <w:ind w:left="680"/>
      </w:pPr>
      <w:r>
        <w:rPr>
          <w:b/>
        </w:rPr>
        <w:t xml:space="preserve">Two separate funding streams. </w:t>
      </w:r>
      <w:r w:rsidRPr="009B0BF9">
        <w:t>On</w:t>
      </w:r>
      <w:r>
        <w:t>e</w:t>
      </w:r>
      <w:r w:rsidRPr="00246BD1">
        <w:t xml:space="preserve"> for procedural skills maintenance</w:t>
      </w:r>
      <w:r>
        <w:t xml:space="preserve"> and upskilling (originally the RPGP component), and one for community needs (originally the GPPTSP component)</w:t>
      </w:r>
      <w:r w:rsidRPr="00246BD1">
        <w:t>.</w:t>
      </w:r>
    </w:p>
    <w:p w14:paraId="3E05ECEC" w14:textId="77777777" w:rsidR="00D33CFE" w:rsidRDefault="001315E0" w:rsidP="001315E0">
      <w:pPr>
        <w:pStyle w:val="Bullet"/>
        <w:numPr>
          <w:ilvl w:val="0"/>
          <w:numId w:val="1"/>
        </w:numPr>
        <w:ind w:left="680"/>
      </w:pPr>
      <w:r w:rsidRPr="003409E8">
        <w:rPr>
          <w:b/>
        </w:rPr>
        <w:t>Prioritise</w:t>
      </w:r>
      <w:r w:rsidR="00D33CFE" w:rsidRPr="003409E8">
        <w:rPr>
          <w:b/>
        </w:rPr>
        <w:t xml:space="preserve"> eligible applicants based on rural community needs</w:t>
      </w:r>
      <w:r w:rsidR="00D33CFE" w:rsidRPr="00C06B40">
        <w:t xml:space="preserve">, as discussed in </w:t>
      </w:r>
      <w:r w:rsidR="00D33CFE">
        <w:t>Option C in the redesign of the RPGP. This would mean that community need for the skill the GP is seeking training in would be the first determinant of eligibility. This will ensure that the grants are more aligned to the policy objective to improve health care delivery in rural areas.</w:t>
      </w:r>
    </w:p>
    <w:p w14:paraId="045EE318" w14:textId="69D03918" w:rsidR="00D33CFE" w:rsidRPr="004A16FF" w:rsidRDefault="00D33CFE" w:rsidP="00D33CFE">
      <w:r>
        <w:t xml:space="preserve">Nous proposes two options for administration of the </w:t>
      </w:r>
      <w:r w:rsidR="00BC48C5">
        <w:t xml:space="preserve">newly developed </w:t>
      </w:r>
      <w:r w:rsidR="00BC48C5" w:rsidRPr="009345AB">
        <w:t>advanced skills program</w:t>
      </w:r>
      <w:r>
        <w:t>. This includes:</w:t>
      </w:r>
    </w:p>
    <w:p w14:paraId="473ABC87" w14:textId="5EE6D059" w:rsidR="00D33CFE" w:rsidRPr="00C61D23" w:rsidRDefault="00D33CFE" w:rsidP="00D33CFE">
      <w:pPr>
        <w:pStyle w:val="Bullet"/>
        <w:numPr>
          <w:ilvl w:val="0"/>
          <w:numId w:val="1"/>
        </w:numPr>
        <w:ind w:left="680"/>
      </w:pPr>
      <w:r>
        <w:rPr>
          <w:b/>
        </w:rPr>
        <w:t xml:space="preserve">Integrating </w:t>
      </w:r>
      <w:r w:rsidR="007B4CB5">
        <w:rPr>
          <w:b/>
        </w:rPr>
        <w:t xml:space="preserve">program </w:t>
      </w:r>
      <w:r>
        <w:rPr>
          <w:b/>
        </w:rPr>
        <w:t>administration wit</w:t>
      </w:r>
      <w:r w:rsidRPr="004A16FF">
        <w:rPr>
          <w:b/>
        </w:rPr>
        <w:t>h the HWSP</w:t>
      </w:r>
      <w:r w:rsidRPr="00C61D23">
        <w:t>. Similar to the</w:t>
      </w:r>
      <w:r w:rsidR="00BC48C5">
        <w:t xml:space="preserve"> RPGP and GPPTSP</w:t>
      </w:r>
      <w:r w:rsidRPr="00C61D23">
        <w:t xml:space="preserve"> policy objectives, the HWSP provides financial support to postgraduate health practitioners and rural professionals to participate in training programs for skills development and upskilling. </w:t>
      </w:r>
      <w:r w:rsidR="00BC48C5">
        <w:t>As mentioned in Option C and D, there could be opportunity to streamline administration and leverage the mechanisms</w:t>
      </w:r>
      <w:r w:rsidR="00E60067">
        <w:t xml:space="preserve"> from </w:t>
      </w:r>
      <w:r w:rsidR="00BC48C5">
        <w:t xml:space="preserve">the consortium of </w:t>
      </w:r>
      <w:r w:rsidRPr="00C61D23">
        <w:t xml:space="preserve">RWAs </w:t>
      </w:r>
      <w:r w:rsidR="00BC48C5">
        <w:t xml:space="preserve">who </w:t>
      </w:r>
      <w:r w:rsidRPr="00C61D23">
        <w:t>administrator the HWSP</w:t>
      </w:r>
      <w:r w:rsidR="00BC48C5">
        <w:t>.</w:t>
      </w:r>
    </w:p>
    <w:p w14:paraId="335F5259" w14:textId="71D9A327" w:rsidR="00D33CFE" w:rsidRDefault="00E60067" w:rsidP="00D33CFE">
      <w:pPr>
        <w:pStyle w:val="Bullet"/>
        <w:numPr>
          <w:ilvl w:val="0"/>
          <w:numId w:val="1"/>
        </w:numPr>
        <w:ind w:left="680"/>
      </w:pPr>
      <w:r>
        <w:rPr>
          <w:b/>
        </w:rPr>
        <w:t>Determining the administrator through a tender process</w:t>
      </w:r>
      <w:r w:rsidR="00D33CFE" w:rsidRPr="004A16FF">
        <w:t>.</w:t>
      </w:r>
      <w:r w:rsidR="00D33CFE">
        <w:t xml:space="preserve"> </w:t>
      </w:r>
      <w:r w:rsidR="00D33CFE" w:rsidRPr="0019480E">
        <w:t>An</w:t>
      </w:r>
      <w:r w:rsidR="00D33CFE">
        <w:t xml:space="preserve"> alternative approach is to determine the most appropriate administrator through a tender process. A range of possible administrators could be considered including the RWAs, </w:t>
      </w:r>
      <w:r w:rsidR="00D33CFE" w:rsidRPr="008A095B">
        <w:t xml:space="preserve">PHNs, RTOs, or </w:t>
      </w:r>
      <w:r w:rsidR="00D33CFE">
        <w:t>c</w:t>
      </w:r>
      <w:r w:rsidR="00D33CFE" w:rsidRPr="008A095B">
        <w:t>ontinuing</w:t>
      </w:r>
      <w:r w:rsidR="00D33CFE">
        <w:t xml:space="preserve"> under the </w:t>
      </w:r>
      <w:r w:rsidR="00D33CFE" w:rsidRPr="008A095B">
        <w:t xml:space="preserve">current </w:t>
      </w:r>
      <w:r w:rsidR="00D33CFE">
        <w:t>college administration. Nous proposes that approaching the market to determine the administrator for the integrated program would be most appropriate.</w:t>
      </w:r>
    </w:p>
    <w:p w14:paraId="6AE6E8DC" w14:textId="77777777" w:rsidR="00D33CFE" w:rsidRPr="009345AB" w:rsidRDefault="00D33CFE" w:rsidP="00794FCF">
      <w:pPr>
        <w:pStyle w:val="Heading4nonumbering"/>
      </w:pPr>
      <w:r w:rsidRPr="009345AB">
        <w:t xml:space="preserve">Benefits </w:t>
      </w:r>
    </w:p>
    <w:p w14:paraId="755A7C2D" w14:textId="77777777" w:rsidR="001315E0" w:rsidRDefault="001315E0" w:rsidP="001315E0">
      <w:r>
        <w:t xml:space="preserve">Benefits for Option E2 include: </w:t>
      </w:r>
    </w:p>
    <w:p w14:paraId="64BFA944" w14:textId="77777777" w:rsidR="001378F9" w:rsidRDefault="001315E0" w:rsidP="001315E0">
      <w:pPr>
        <w:pStyle w:val="Bullet"/>
        <w:numPr>
          <w:ilvl w:val="0"/>
          <w:numId w:val="1"/>
        </w:numPr>
        <w:ind w:left="680"/>
      </w:pPr>
      <w:r>
        <w:t xml:space="preserve">Stronger focus on addressing rural community needs through allocating a proportion of the available funds to skills seen as necessary by rural communities. As detailed in </w:t>
      </w:r>
      <w:r w:rsidRPr="009345AB">
        <w:t xml:space="preserve">Section </w:t>
      </w:r>
      <w:r w:rsidR="00D33CFE" w:rsidRPr="009345AB">
        <w:fldChar w:fldCharType="begin"/>
      </w:r>
      <w:r w:rsidR="00D33CFE" w:rsidRPr="009345AB">
        <w:instrText xml:space="preserve"> REF _Ref488673483 \n \h  \* MERGEFORMAT </w:instrText>
      </w:r>
      <w:r w:rsidR="00D33CFE" w:rsidRPr="009345AB">
        <w:fldChar w:fldCharType="separate"/>
      </w:r>
      <w:r w:rsidR="002D0880">
        <w:t>4.1.3.2</w:t>
      </w:r>
      <w:r w:rsidR="00D33CFE" w:rsidRPr="009345AB">
        <w:fldChar w:fldCharType="end"/>
      </w:r>
      <w:r>
        <w:t xml:space="preserve">, the community needs assessment could be determined by RWAs or PHNs. Should the </w:t>
      </w:r>
      <w:proofErr w:type="spellStart"/>
      <w:r>
        <w:t>DoH</w:t>
      </w:r>
      <w:proofErr w:type="spellEnd"/>
      <w:r>
        <w:t xml:space="preserve"> consider integrating administration into the HWSP, there would be methodologies in place to determine community need.   </w:t>
      </w:r>
    </w:p>
    <w:p w14:paraId="2B5AC621" w14:textId="0A375F67" w:rsidR="001315E0" w:rsidRDefault="001378F9" w:rsidP="001315E0">
      <w:pPr>
        <w:pStyle w:val="Bullet"/>
        <w:numPr>
          <w:ilvl w:val="0"/>
          <w:numId w:val="1"/>
        </w:numPr>
        <w:ind w:left="680"/>
      </w:pPr>
      <w:r>
        <w:t>A</w:t>
      </w:r>
      <w:r w:rsidRPr="00946E1E">
        <w:t xml:space="preserve">ssessment of community need </w:t>
      </w:r>
      <w:r>
        <w:t xml:space="preserve">also </w:t>
      </w:r>
      <w:r w:rsidRPr="00946E1E">
        <w:t>allows prioritisation of applicants who seek to undertake training that addresses service de</w:t>
      </w:r>
      <w:r>
        <w:t>livery gaps in their community.</w:t>
      </w:r>
    </w:p>
    <w:p w14:paraId="546FBC86" w14:textId="77777777" w:rsidR="001315E0" w:rsidRDefault="001315E0" w:rsidP="001315E0">
      <w:pPr>
        <w:pStyle w:val="Bullet"/>
        <w:numPr>
          <w:ilvl w:val="0"/>
          <w:numId w:val="1"/>
        </w:numPr>
        <w:ind w:left="680"/>
      </w:pPr>
      <w:r>
        <w:t>Separate funding streams enable targeting of specific policy objectives and purposes under each stream. This would also enable the development of more tailored training courses conducted over different durations.</w:t>
      </w:r>
    </w:p>
    <w:p w14:paraId="7A715CCC" w14:textId="7CFBDB7C" w:rsidR="00AD4BFE" w:rsidRPr="00AD4BFE" w:rsidRDefault="00AD4BFE" w:rsidP="00AD4BFE">
      <w:pPr>
        <w:pStyle w:val="Bullet"/>
        <w:numPr>
          <w:ilvl w:val="0"/>
          <w:numId w:val="1"/>
        </w:numPr>
        <w:ind w:left="680"/>
      </w:pPr>
      <w:r w:rsidRPr="00AD4BFE">
        <w:lastRenderedPageBreak/>
        <w:t xml:space="preserve">Changes are easier to implement as </w:t>
      </w:r>
      <w:r>
        <w:t>there is c</w:t>
      </w:r>
      <w:r w:rsidRPr="00AD4BFE">
        <w:t xml:space="preserve">lose alignment </w:t>
      </w:r>
      <w:r>
        <w:t xml:space="preserve">between the </w:t>
      </w:r>
      <w:r w:rsidRPr="00AD4BFE">
        <w:t>administration and governance arrangements for the two programs</w:t>
      </w:r>
      <w:r>
        <w:t xml:space="preserve"> (as described in Option E1).</w:t>
      </w:r>
    </w:p>
    <w:p w14:paraId="56BADD06" w14:textId="0FDE634F" w:rsidR="00AD4BFE" w:rsidRPr="00AD4BFE" w:rsidRDefault="00AD4BFE" w:rsidP="00AD4BFE">
      <w:pPr>
        <w:pStyle w:val="Bullet"/>
        <w:numPr>
          <w:ilvl w:val="0"/>
          <w:numId w:val="1"/>
        </w:numPr>
        <w:ind w:left="680"/>
      </w:pPr>
      <w:r>
        <w:t>Li</w:t>
      </w:r>
      <w:r w:rsidRPr="00AD4BFE">
        <w:t>mits</w:t>
      </w:r>
      <w:r w:rsidR="00F76786">
        <w:t xml:space="preserve"> to the current</w:t>
      </w:r>
      <w:r w:rsidRPr="00AD4BFE">
        <w:t xml:space="preserve"> </w:t>
      </w:r>
      <w:r w:rsidR="00F76786">
        <w:t xml:space="preserve">RPGP </w:t>
      </w:r>
      <w:r w:rsidRPr="00AD4BFE">
        <w:t>overspend and ensure</w:t>
      </w:r>
      <w:r w:rsidR="00323780">
        <w:t>s</w:t>
      </w:r>
      <w:r w:rsidRPr="00AD4BFE">
        <w:t xml:space="preserve"> that other health workforce programs are supported</w:t>
      </w:r>
      <w:r>
        <w:t xml:space="preserve"> through the i</w:t>
      </w:r>
      <w:r w:rsidRPr="00AD4BFE">
        <w:t>ntroduc</w:t>
      </w:r>
      <w:r>
        <w:t xml:space="preserve">tion of </w:t>
      </w:r>
      <w:r w:rsidRPr="00AD4BFE">
        <w:t>a financial cap on total program expenditure</w:t>
      </w:r>
      <w:r>
        <w:t xml:space="preserve"> </w:t>
      </w:r>
      <w:r w:rsidRPr="00AD4BFE">
        <w:t xml:space="preserve">(as described </w:t>
      </w:r>
      <w:r>
        <w:t>in Option C and Option E1</w:t>
      </w:r>
      <w:r w:rsidRPr="00AD4BFE">
        <w:t>). By limiting the funding pool, it would also make grants under both programs more competitive</w:t>
      </w:r>
      <w:r w:rsidR="002F7419">
        <w:t>.</w:t>
      </w:r>
      <w:r w:rsidRPr="00AD4BFE">
        <w:t xml:space="preserve"> </w:t>
      </w:r>
    </w:p>
    <w:p w14:paraId="258E7CB9" w14:textId="67589663" w:rsidR="00AD4BFE" w:rsidRPr="00AD4BFE" w:rsidRDefault="00AD4BFE" w:rsidP="00AD4BFE">
      <w:pPr>
        <w:pStyle w:val="Bullet"/>
        <w:numPr>
          <w:ilvl w:val="0"/>
          <w:numId w:val="1"/>
        </w:numPr>
        <w:ind w:left="680"/>
      </w:pPr>
      <w:r>
        <w:t>B</w:t>
      </w:r>
      <w:r w:rsidRPr="00AD4BFE">
        <w:t>etter target</w:t>
      </w:r>
      <w:r w:rsidR="00F76786">
        <w:t>s</w:t>
      </w:r>
      <w:r w:rsidRPr="00AD4BFE">
        <w:t xml:space="preserve"> the intended cohort (i.e. non-registrars), particularly in the case of the GPPTSP where the majority of recipients are registrars</w:t>
      </w:r>
      <w:r>
        <w:t xml:space="preserve"> (as described in Option E1).</w:t>
      </w:r>
    </w:p>
    <w:p w14:paraId="4D2BE8C1" w14:textId="77777777" w:rsidR="00D33CFE" w:rsidRDefault="00D33CFE" w:rsidP="00794FCF">
      <w:pPr>
        <w:pStyle w:val="Heading4nonumbering"/>
      </w:pPr>
      <w:r w:rsidRPr="009345AB">
        <w:t>Considerations</w:t>
      </w:r>
    </w:p>
    <w:p w14:paraId="5600C40A" w14:textId="0F4C8143" w:rsidR="001315E0" w:rsidRPr="00CB4F03" w:rsidRDefault="001315E0" w:rsidP="001315E0">
      <w:r>
        <w:t>There are a range of specific considerations required for an integrated program with skills extending beyond procedural skills. These include</w:t>
      </w:r>
      <w:r w:rsidR="00AD4BFE">
        <w:t xml:space="preserve"> the following</w:t>
      </w:r>
      <w:r>
        <w:t>:</w:t>
      </w:r>
    </w:p>
    <w:p w14:paraId="5982ED01" w14:textId="00A3DE79" w:rsidR="00CB3E1F" w:rsidRDefault="00CB3E1F" w:rsidP="00AD4BFE">
      <w:pPr>
        <w:pStyle w:val="Bullet"/>
        <w:numPr>
          <w:ilvl w:val="0"/>
          <w:numId w:val="1"/>
        </w:numPr>
        <w:ind w:left="680"/>
      </w:pPr>
      <w:r w:rsidRPr="000608C2">
        <w:t>Mechanisms in place to ensure separate funding stream</w:t>
      </w:r>
      <w:r>
        <w:t>s</w:t>
      </w:r>
      <w:r w:rsidRPr="000608C2">
        <w:t xml:space="preserve"> for the </w:t>
      </w:r>
      <w:r>
        <w:t xml:space="preserve">procedural skills and the community need component are </w:t>
      </w:r>
      <w:r w:rsidRPr="000608C2">
        <w:t>maintained</w:t>
      </w:r>
      <w:r>
        <w:t xml:space="preserve"> (as mentioned in Option C and D)</w:t>
      </w:r>
      <w:r w:rsidRPr="000608C2">
        <w:t xml:space="preserve">.  </w:t>
      </w:r>
    </w:p>
    <w:p w14:paraId="65BC16E6" w14:textId="43477102" w:rsidR="001315E0" w:rsidRDefault="00323780" w:rsidP="001315E0">
      <w:pPr>
        <w:pStyle w:val="Bullet"/>
        <w:numPr>
          <w:ilvl w:val="0"/>
          <w:numId w:val="1"/>
        </w:numPr>
        <w:ind w:left="680"/>
      </w:pPr>
      <w:r>
        <w:t>E</w:t>
      </w:r>
      <w:r w:rsidR="001315E0">
        <w:t>xpanded scope of advanced skills could contribute to potential program duplication with HWSP and other grant programs that target similar areas of community needs, such as mental health and palliative care. The Review recognises that the HWSP is broader than VRGPs, including nursing and allied health.</w:t>
      </w:r>
    </w:p>
    <w:p w14:paraId="50431FCE" w14:textId="39EC269C" w:rsidR="00AD4BFE" w:rsidRPr="000A7F4F" w:rsidRDefault="00AD4BFE" w:rsidP="00AD4BFE">
      <w:pPr>
        <w:pStyle w:val="Bullet"/>
        <w:numPr>
          <w:ilvl w:val="0"/>
          <w:numId w:val="1"/>
        </w:numPr>
        <w:ind w:left="680"/>
      </w:pPr>
      <w:r w:rsidRPr="00AD4BFE">
        <w:t>GPPTSP fund</w:t>
      </w:r>
      <w:r w:rsidRPr="000A7F4F">
        <w:t>s could be reallocated to other rural workforce incentives as there is a gradual declin</w:t>
      </w:r>
      <w:r>
        <w:t>e in program demand from VRGPs</w:t>
      </w:r>
      <w:r w:rsidRPr="00AD4BFE">
        <w:t xml:space="preserve"> </w:t>
      </w:r>
      <w:r w:rsidR="00B442BA">
        <w:t xml:space="preserve">evident from the </w:t>
      </w:r>
      <w:r w:rsidRPr="00AD4BFE">
        <w:t>changes in the health care environ</w:t>
      </w:r>
      <w:r w:rsidR="00B442BA">
        <w:t xml:space="preserve">ment for rural health services (as described in Option E1). </w:t>
      </w:r>
    </w:p>
    <w:p w14:paraId="2DA72908" w14:textId="77777777" w:rsidR="001315E0" w:rsidRDefault="001315E0" w:rsidP="001315E0">
      <w:pPr>
        <w:pStyle w:val="Bullet"/>
        <w:numPr>
          <w:ilvl w:val="0"/>
          <w:numId w:val="1"/>
        </w:numPr>
        <w:ind w:left="680"/>
      </w:pPr>
      <w:r>
        <w:t xml:space="preserve">There is opportunity to better target VRGPs through implementing the MMM classification system (as detailed further in </w:t>
      </w:r>
      <w:r>
        <w:fldChar w:fldCharType="begin"/>
      </w:r>
      <w:r>
        <w:instrText xml:space="preserve"> REF _Ref485825839 \w \h  \* MERGEFORMAT </w:instrText>
      </w:r>
      <w:r>
        <w:fldChar w:fldCharType="separate"/>
      </w:r>
      <w:r w:rsidR="002D0880">
        <w:t>4.1.1.2</w:t>
      </w:r>
      <w:r>
        <w:fldChar w:fldCharType="end"/>
      </w:r>
      <w:r>
        <w:t>).</w:t>
      </w:r>
    </w:p>
    <w:p w14:paraId="4C399947" w14:textId="77777777" w:rsidR="00CB3E1F" w:rsidRDefault="00CB3E1F" w:rsidP="00794FCF">
      <w:pPr>
        <w:pStyle w:val="Heading4nonumbering"/>
      </w:pPr>
      <w:bookmarkStart w:id="856" w:name="_Toc488922143"/>
      <w:bookmarkStart w:id="857" w:name="_Toc488924204"/>
      <w:r>
        <w:t>Risks</w:t>
      </w:r>
    </w:p>
    <w:p w14:paraId="58BA10FB" w14:textId="309D21DB" w:rsidR="00CB3E1F" w:rsidRPr="00B132D6" w:rsidRDefault="00F84562" w:rsidP="00CB3E1F">
      <w:r>
        <w:t>The</w:t>
      </w:r>
      <w:r w:rsidR="00F76786">
        <w:t xml:space="preserve">re are </w:t>
      </w:r>
      <w:r w:rsidR="00CB3E1F">
        <w:t xml:space="preserve">risks associated with Option </w:t>
      </w:r>
      <w:r w:rsidR="00085634">
        <w:t>E</w:t>
      </w:r>
      <w:r w:rsidR="00F76786">
        <w:t>2</w:t>
      </w:r>
      <w:r w:rsidR="00CB3E1F">
        <w:t xml:space="preserve"> that the </w:t>
      </w:r>
      <w:proofErr w:type="spellStart"/>
      <w:r w:rsidR="00CB3E1F">
        <w:t>DoH</w:t>
      </w:r>
      <w:proofErr w:type="spellEnd"/>
      <w:r w:rsidR="00CB3E1F">
        <w:t xml:space="preserve"> should consider. These include: </w:t>
      </w:r>
    </w:p>
    <w:p w14:paraId="53E8A094" w14:textId="77777777" w:rsidR="00F865D8" w:rsidRPr="00F865D8" w:rsidRDefault="00CB3E1F" w:rsidP="00F865D8">
      <w:pPr>
        <w:pStyle w:val="Bullet"/>
        <w:numPr>
          <w:ilvl w:val="0"/>
          <w:numId w:val="1"/>
        </w:numPr>
        <w:ind w:left="709"/>
      </w:pPr>
      <w:r>
        <w:t xml:space="preserve">High implementation </w:t>
      </w:r>
      <w:r w:rsidRPr="00F865D8">
        <w:t xml:space="preserve">costs, given the infrastructure of both programs would need to be re-designed and repurposed. </w:t>
      </w:r>
    </w:p>
    <w:p w14:paraId="119A0F42" w14:textId="0DF4DA4A" w:rsidR="00F865D8" w:rsidRDefault="002500B9" w:rsidP="00F865D8">
      <w:pPr>
        <w:pStyle w:val="Bullet"/>
        <w:numPr>
          <w:ilvl w:val="0"/>
          <w:numId w:val="1"/>
        </w:numPr>
        <w:ind w:left="709"/>
      </w:pPr>
      <w:r w:rsidRPr="00F865D8">
        <w:t>Large amounts of focus on community need (e.g. mental health), with focus diffused from the</w:t>
      </w:r>
      <w:r w:rsidR="00CB3E1F" w:rsidRPr="00F865D8">
        <w:t xml:space="preserve"> original </w:t>
      </w:r>
      <w:r w:rsidRPr="00F865D8">
        <w:t xml:space="preserve">policy </w:t>
      </w:r>
      <w:r w:rsidR="00CB3E1F" w:rsidRPr="00F865D8">
        <w:t>objectives</w:t>
      </w:r>
      <w:r w:rsidR="00CB3E1F" w:rsidRPr="00CB3E1F">
        <w:t xml:space="preserve"> of improving access to procedural services (RPGP). </w:t>
      </w:r>
      <w:r w:rsidR="00F865D8">
        <w:t xml:space="preserve">As mentioned in Section </w:t>
      </w:r>
      <w:r w:rsidR="00F865D8">
        <w:fldChar w:fldCharType="begin"/>
      </w:r>
      <w:r w:rsidR="00F865D8">
        <w:instrText xml:space="preserve"> REF _Ref490226593 \n \h </w:instrText>
      </w:r>
      <w:r w:rsidR="00F865D8">
        <w:fldChar w:fldCharType="separate"/>
      </w:r>
      <w:r w:rsidR="002D0880">
        <w:t>3.4</w:t>
      </w:r>
      <w:r w:rsidR="00F865D8">
        <w:fldChar w:fldCharType="end"/>
      </w:r>
      <w:r w:rsidR="00F865D8">
        <w:t xml:space="preserve">, stakeholders generally did not oppose support for training beyond procedural skills, but </w:t>
      </w:r>
      <w:r w:rsidR="00F865D8" w:rsidDel="0031039B">
        <w:t>did</w:t>
      </w:r>
      <w:r w:rsidR="00F865D8">
        <w:t xml:space="preserve"> not want to dilute the current investment in procedural skills. </w:t>
      </w:r>
    </w:p>
    <w:p w14:paraId="4EF3B0EA" w14:textId="13854F44" w:rsidR="00794566" w:rsidRDefault="00794566" w:rsidP="00794566">
      <w:pPr>
        <w:pStyle w:val="Bullet"/>
        <w:numPr>
          <w:ilvl w:val="0"/>
          <w:numId w:val="0"/>
        </w:numPr>
        <w:ind w:left="908" w:hanging="340"/>
        <w:sectPr w:rsidR="00794566" w:rsidSect="000A749B">
          <w:footnotePr>
            <w:numFmt w:val="chicago"/>
          </w:footnotePr>
          <w:pgSz w:w="11906" w:h="16838" w:code="9"/>
          <w:pgMar w:top="1985" w:right="1418" w:bottom="1843" w:left="1531" w:header="567" w:footer="567" w:gutter="0"/>
          <w:cols w:space="708"/>
          <w:docGrid w:linePitch="360"/>
        </w:sectPr>
      </w:pPr>
    </w:p>
    <w:p w14:paraId="4F30873A" w14:textId="0B708930" w:rsidR="00794566" w:rsidRDefault="00794566" w:rsidP="00FA2336">
      <w:pPr>
        <w:pStyle w:val="Heading2"/>
      </w:pPr>
      <w:bookmarkStart w:id="858" w:name="_Toc490471605"/>
      <w:bookmarkStart w:id="859" w:name="_Toc490556086"/>
      <w:bookmarkStart w:id="860" w:name="_Toc490568670"/>
      <w:bookmarkStart w:id="861" w:name="_Toc490654889"/>
      <w:bookmarkStart w:id="862" w:name="_Toc490654989"/>
      <w:r w:rsidRPr="00FA2336">
        <w:lastRenderedPageBreak/>
        <w:t>Summary</w:t>
      </w:r>
      <w:r>
        <w:t xml:space="preserve"> of benefits, considerations and risks for the Options for Reform </w:t>
      </w:r>
      <w:bookmarkEnd w:id="858"/>
      <w:bookmarkEnd w:id="859"/>
      <w:bookmarkEnd w:id="860"/>
      <w:bookmarkEnd w:id="861"/>
      <w:bookmarkEnd w:id="862"/>
    </w:p>
    <w:p w14:paraId="491BBF6E" w14:textId="1D9B4A89" w:rsidR="00EB1D75" w:rsidRPr="00EB1D75" w:rsidRDefault="00EB1D75" w:rsidP="00EB1D75">
      <w:r>
        <w:t xml:space="preserve">This section provides a summary of each Option for Reform, highlighting the key features, benefits, considerations and potential risks </w:t>
      </w:r>
      <w:r w:rsidR="006D029D">
        <w:t>from a policy perspective.</w:t>
      </w:r>
    </w:p>
    <w:tbl>
      <w:tblPr>
        <w:tblStyle w:val="NousTable"/>
        <w:tblW w:w="0" w:type="auto"/>
        <w:jc w:val="left"/>
        <w:tblLook w:val="0420" w:firstRow="1" w:lastRow="0" w:firstColumn="0" w:lastColumn="0" w:noHBand="0" w:noVBand="1"/>
        <w:tblDescription w:val="Option A: Maintain and refine the RPGP as an uncapped program that is better targeted to policy objectives"/>
      </w:tblPr>
      <w:tblGrid>
        <w:gridCol w:w="5045"/>
        <w:gridCol w:w="3686"/>
        <w:gridCol w:w="4163"/>
      </w:tblGrid>
      <w:tr w:rsidR="00794566" w14:paraId="52881C2C" w14:textId="77777777" w:rsidTr="00F728EC">
        <w:trPr>
          <w:cnfStyle w:val="100000000000" w:firstRow="1" w:lastRow="0" w:firstColumn="0" w:lastColumn="0" w:oddVBand="0" w:evenVBand="0" w:oddHBand="0" w:evenHBand="0" w:firstRowFirstColumn="0" w:firstRowLastColumn="0" w:lastRowFirstColumn="0" w:lastRowLastColumn="0"/>
          <w:cantSplit w:val="0"/>
          <w:jc w:val="left"/>
        </w:trPr>
        <w:tc>
          <w:tcPr>
            <w:tcW w:w="12894" w:type="dxa"/>
            <w:gridSpan w:val="3"/>
            <w:shd w:val="clear" w:color="auto" w:fill="D9D9D9" w:themeFill="background1" w:themeFillShade="D9"/>
          </w:tcPr>
          <w:p w14:paraId="7E328630" w14:textId="77777777" w:rsidR="00794566" w:rsidRPr="00A268D7" w:rsidRDefault="00794566" w:rsidP="002C74D4">
            <w:pPr>
              <w:rPr>
                <w:b/>
              </w:rPr>
            </w:pPr>
            <w:r w:rsidRPr="00815B55">
              <w:rPr>
                <w:b/>
              </w:rPr>
              <w:t>Option A: Maintain and refine the RPGP as an uncapped program that is better targeted to policy objectives</w:t>
            </w:r>
          </w:p>
          <w:p w14:paraId="7352CC9B" w14:textId="77777777" w:rsidR="00A268D7" w:rsidRPr="00A268D7" w:rsidRDefault="00A268D7" w:rsidP="00A268D7">
            <w:pPr>
              <w:pStyle w:val="Table-Expbullet"/>
              <w:numPr>
                <w:ilvl w:val="0"/>
                <w:numId w:val="0"/>
              </w:numPr>
              <w:ind w:left="170" w:hanging="170"/>
              <w:rPr>
                <w:b/>
              </w:rPr>
            </w:pPr>
            <w:r w:rsidRPr="00A268D7">
              <w:rPr>
                <w:b/>
              </w:rPr>
              <w:t>Key features:</w:t>
            </w:r>
          </w:p>
          <w:p w14:paraId="5242F11B" w14:textId="77777777" w:rsidR="00A268D7" w:rsidRPr="00A268D7" w:rsidRDefault="00A268D7" w:rsidP="00A268D7">
            <w:pPr>
              <w:pStyle w:val="Table-Expbullet"/>
            </w:pPr>
            <w:r w:rsidRPr="00A268D7">
              <w:t xml:space="preserve">Propose a set of improvements that the </w:t>
            </w:r>
            <w:proofErr w:type="spellStart"/>
            <w:r w:rsidRPr="00A268D7">
              <w:t>DoH</w:t>
            </w:r>
            <w:proofErr w:type="spellEnd"/>
            <w:r w:rsidRPr="00A268D7">
              <w:t xml:space="preserve"> could choose to take forward in their entirety, or as discrete program adjustments.</w:t>
            </w:r>
          </w:p>
          <w:p w14:paraId="3684085C" w14:textId="6FEEA323" w:rsidR="00A268D7" w:rsidRPr="00A268D7" w:rsidRDefault="00A268D7" w:rsidP="00A268D7">
            <w:pPr>
              <w:pStyle w:val="Table-Expbullet"/>
            </w:pPr>
            <w:r w:rsidRPr="00A268D7">
              <w:t>Improvements include: establishing clearer policy objectives; using the MMM remoteness classification system; implementing risk management controls; introducing processes and mechanisms to ensure quality of eligible training courses; and, implementing a robust evaluation and monitoring framework</w:t>
            </w:r>
            <w:r w:rsidR="001867A5">
              <w:t>.</w:t>
            </w:r>
          </w:p>
          <w:p w14:paraId="3271CB11" w14:textId="14993544" w:rsidR="00794566" w:rsidRPr="00815B55" w:rsidRDefault="00A268D7" w:rsidP="00A268D7">
            <w:pPr>
              <w:pStyle w:val="Table-Expbullet"/>
              <w:rPr>
                <w:b/>
              </w:rPr>
            </w:pPr>
            <w:r w:rsidRPr="00A268D7">
              <w:t>Continue to have the colleges (ACRRM and RACGP) administer the RPGP</w:t>
            </w:r>
            <w:r w:rsidR="001867A5">
              <w:t>.</w:t>
            </w:r>
          </w:p>
        </w:tc>
      </w:tr>
      <w:tr w:rsidR="00A268D7" w14:paraId="0D95BE83" w14:textId="77777777" w:rsidTr="00F728EC">
        <w:trPr>
          <w:cantSplit w:val="0"/>
          <w:trHeight w:val="177"/>
          <w:jc w:val="left"/>
        </w:trPr>
        <w:tc>
          <w:tcPr>
            <w:tcW w:w="5045" w:type="dxa"/>
            <w:shd w:val="clear" w:color="auto" w:fill="F8981D" w:themeFill="accent1"/>
          </w:tcPr>
          <w:p w14:paraId="5F951B20" w14:textId="6CA0CEAF" w:rsidR="00A268D7" w:rsidRPr="00A268D7" w:rsidRDefault="00A268D7" w:rsidP="006D029D">
            <w:pPr>
              <w:pStyle w:val="Table-Expbullet"/>
              <w:numPr>
                <w:ilvl w:val="0"/>
                <w:numId w:val="0"/>
              </w:numPr>
              <w:rPr>
                <w:b/>
                <w:color w:val="FFFFFF" w:themeColor="background1"/>
                <w:sz w:val="20"/>
              </w:rPr>
            </w:pPr>
            <w:r w:rsidRPr="00A268D7">
              <w:rPr>
                <w:b/>
                <w:color w:val="FFFFFF" w:themeColor="background1"/>
                <w:sz w:val="20"/>
              </w:rPr>
              <w:t>Benefits</w:t>
            </w:r>
          </w:p>
        </w:tc>
        <w:tc>
          <w:tcPr>
            <w:tcW w:w="3686" w:type="dxa"/>
            <w:shd w:val="clear" w:color="auto" w:fill="F8981D" w:themeFill="accent1"/>
          </w:tcPr>
          <w:p w14:paraId="763E95F4" w14:textId="57483299" w:rsidR="00A268D7" w:rsidRPr="00A268D7" w:rsidRDefault="00A268D7" w:rsidP="006D029D">
            <w:pPr>
              <w:pStyle w:val="Table-Expbullet"/>
              <w:numPr>
                <w:ilvl w:val="0"/>
                <w:numId w:val="0"/>
              </w:numPr>
              <w:rPr>
                <w:b/>
                <w:color w:val="FFFFFF" w:themeColor="background1"/>
                <w:sz w:val="20"/>
              </w:rPr>
            </w:pPr>
            <w:r w:rsidRPr="00A268D7">
              <w:rPr>
                <w:b/>
                <w:color w:val="FFFFFF" w:themeColor="background1"/>
                <w:sz w:val="20"/>
              </w:rPr>
              <w:t xml:space="preserve">Considerations </w:t>
            </w:r>
          </w:p>
        </w:tc>
        <w:tc>
          <w:tcPr>
            <w:tcW w:w="4163" w:type="dxa"/>
            <w:shd w:val="clear" w:color="auto" w:fill="F8981D" w:themeFill="accent1"/>
          </w:tcPr>
          <w:p w14:paraId="5A0BB118" w14:textId="7F369937" w:rsidR="00A268D7" w:rsidRPr="00A268D7" w:rsidRDefault="00A268D7" w:rsidP="006D029D">
            <w:pPr>
              <w:pStyle w:val="Table-Expbullet"/>
              <w:numPr>
                <w:ilvl w:val="0"/>
                <w:numId w:val="0"/>
              </w:numPr>
              <w:rPr>
                <w:b/>
                <w:color w:val="FFFFFF" w:themeColor="background1"/>
                <w:sz w:val="20"/>
              </w:rPr>
            </w:pPr>
            <w:r w:rsidRPr="00A268D7">
              <w:rPr>
                <w:b/>
                <w:color w:val="FFFFFF" w:themeColor="background1"/>
                <w:sz w:val="20"/>
              </w:rPr>
              <w:t xml:space="preserve">Risks </w:t>
            </w:r>
          </w:p>
        </w:tc>
      </w:tr>
      <w:tr w:rsidR="00794566" w14:paraId="55274439" w14:textId="77777777" w:rsidTr="00F728EC">
        <w:trPr>
          <w:jc w:val="left"/>
        </w:trPr>
        <w:tc>
          <w:tcPr>
            <w:tcW w:w="5045" w:type="dxa"/>
            <w:vAlign w:val="top"/>
          </w:tcPr>
          <w:p w14:paraId="4AADAB63" w14:textId="77777777" w:rsidR="00794566" w:rsidRPr="00794566" w:rsidRDefault="00794566" w:rsidP="00794566">
            <w:pPr>
              <w:pStyle w:val="Table-Expbullet"/>
            </w:pPr>
            <w:r w:rsidRPr="00794566">
              <w:t xml:space="preserve">Clearer policy objectives will better target, and positively impact, the rural community health needs </w:t>
            </w:r>
          </w:p>
          <w:p w14:paraId="0394C1EC" w14:textId="77777777" w:rsidR="00794566" w:rsidRPr="00794566" w:rsidRDefault="00794566" w:rsidP="00794566">
            <w:pPr>
              <w:pStyle w:val="Table-Expbullet"/>
            </w:pPr>
            <w:r w:rsidRPr="00794566">
              <w:t>MMM classification system (MMM3-7) will better target rural and remote VRGPs and reduce current overspend</w:t>
            </w:r>
          </w:p>
          <w:p w14:paraId="7CE01CC0" w14:textId="77777777" w:rsidR="00794566" w:rsidRPr="00794566" w:rsidRDefault="00794566" w:rsidP="00794566">
            <w:pPr>
              <w:pStyle w:val="Table-Expbullet"/>
            </w:pPr>
            <w:r w:rsidRPr="00794566">
              <w:t xml:space="preserve">Quality of eligible training programs  will be enhanced </w:t>
            </w:r>
          </w:p>
          <w:p w14:paraId="3CBBDD6C" w14:textId="77777777" w:rsidR="00794566" w:rsidRPr="00794566" w:rsidRDefault="00794566" w:rsidP="00794566">
            <w:pPr>
              <w:pStyle w:val="Table-Expbullet"/>
            </w:pPr>
            <w:r w:rsidRPr="00794566">
              <w:t xml:space="preserve">Risk management controls  will minimise duplication of available programs and better target eligible recipients </w:t>
            </w:r>
          </w:p>
          <w:p w14:paraId="0E2A52D3" w14:textId="77777777" w:rsidR="00794566" w:rsidRPr="00794566" w:rsidRDefault="00794566" w:rsidP="00794566">
            <w:pPr>
              <w:pStyle w:val="Table-Expbullet"/>
            </w:pPr>
            <w:r w:rsidRPr="00794566">
              <w:t>Exclusion of VRGPs who receive state-based support for procedural skills maintenance will reduce the current overspend</w:t>
            </w:r>
          </w:p>
          <w:p w14:paraId="08B83349" w14:textId="77777777" w:rsidR="00794566" w:rsidRPr="00794566" w:rsidRDefault="00794566" w:rsidP="00794566">
            <w:pPr>
              <w:pStyle w:val="Table-Expbullet"/>
            </w:pPr>
            <w:r w:rsidRPr="00794566">
              <w:t xml:space="preserve">Minimal changes to administration and a relatively simple transition from current state  </w:t>
            </w:r>
          </w:p>
        </w:tc>
        <w:tc>
          <w:tcPr>
            <w:tcW w:w="3686" w:type="dxa"/>
            <w:vAlign w:val="top"/>
          </w:tcPr>
          <w:p w14:paraId="1D9427B3" w14:textId="77777777" w:rsidR="00794566" w:rsidRPr="00794566" w:rsidRDefault="00794566" w:rsidP="00794566">
            <w:pPr>
              <w:pStyle w:val="Table-Expbullet"/>
            </w:pPr>
            <w:r w:rsidRPr="00794566">
              <w:t xml:space="preserve">Although Option A set out five improvements that the </w:t>
            </w:r>
            <w:proofErr w:type="spellStart"/>
            <w:r w:rsidRPr="00794566">
              <w:t>DoH</w:t>
            </w:r>
            <w:proofErr w:type="spellEnd"/>
            <w:r w:rsidRPr="00794566">
              <w:t xml:space="preserve"> could choose to take forward as discrete program adjustments, ideally the improvement should be taken in their entirety. </w:t>
            </w:r>
          </w:p>
          <w:p w14:paraId="57C3CFFF" w14:textId="77777777" w:rsidR="00794566" w:rsidRPr="00794566" w:rsidRDefault="00794566" w:rsidP="00794566">
            <w:pPr>
              <w:pStyle w:val="Table-Expbullet"/>
            </w:pPr>
            <w:r w:rsidRPr="00794566">
              <w:t xml:space="preserve">Should the </w:t>
            </w:r>
            <w:proofErr w:type="spellStart"/>
            <w:r w:rsidRPr="00794566">
              <w:t>DoH</w:t>
            </w:r>
            <w:proofErr w:type="spellEnd"/>
            <w:r w:rsidRPr="00794566">
              <w:t xml:space="preserve"> choose to take forward Option A for the RPGP, Option D would be selected for the GPPTSP.</w:t>
            </w:r>
          </w:p>
        </w:tc>
        <w:tc>
          <w:tcPr>
            <w:tcW w:w="4163" w:type="dxa"/>
            <w:vAlign w:val="top"/>
          </w:tcPr>
          <w:p w14:paraId="0E0F5EE7" w14:textId="77777777" w:rsidR="00794566" w:rsidRPr="00794566" w:rsidRDefault="00794566" w:rsidP="00794566">
            <w:pPr>
              <w:pStyle w:val="Table-Expbullet"/>
            </w:pPr>
            <w:r w:rsidRPr="00794566">
              <w:t xml:space="preserve">Continued overspend of total grant expenditure, with implications for expenditure of the capped Health Workforce Programs  </w:t>
            </w:r>
          </w:p>
          <w:p w14:paraId="7EB881A8" w14:textId="77777777" w:rsidR="00794566" w:rsidRPr="00794566" w:rsidRDefault="00794566" w:rsidP="00794566">
            <w:pPr>
              <w:pStyle w:val="Table-Expbullet"/>
            </w:pPr>
            <w:r w:rsidRPr="00794566">
              <w:t>Implementation of MMM and exclusion of VRGPs who receive state-based support for procedural skills maintenance will likely mean some current recipients will no longer be eligible</w:t>
            </w:r>
          </w:p>
          <w:p w14:paraId="0752FDA6" w14:textId="75ABEB72" w:rsidR="00794566" w:rsidRPr="00794566" w:rsidRDefault="00794566" w:rsidP="00794566">
            <w:pPr>
              <w:pStyle w:val="Table-Expbullet"/>
            </w:pPr>
            <w:r w:rsidRPr="00794566">
              <w:t xml:space="preserve">Refining training program criteria will mean  pure online programs will not be eligible </w:t>
            </w:r>
          </w:p>
          <w:p w14:paraId="15D98746" w14:textId="6982A948" w:rsidR="00794566" w:rsidRPr="00794566" w:rsidRDefault="00794566" w:rsidP="00794566">
            <w:pPr>
              <w:pStyle w:val="Table-Expbullet"/>
            </w:pPr>
            <w:r w:rsidRPr="00794566">
              <w:t>No community need</w:t>
            </w:r>
            <w:r w:rsidR="001867A5">
              <w:t>s</w:t>
            </w:r>
            <w:r w:rsidRPr="00794566">
              <w:t xml:space="preserve"> assessment or evaluation is performed</w:t>
            </w:r>
          </w:p>
        </w:tc>
      </w:tr>
    </w:tbl>
    <w:p w14:paraId="64D5AE90" w14:textId="77777777" w:rsidR="00EB1D75" w:rsidRDefault="00EB1D75">
      <w:r>
        <w:br w:type="page"/>
      </w:r>
    </w:p>
    <w:tbl>
      <w:tblPr>
        <w:tblStyle w:val="NousTable"/>
        <w:tblW w:w="0" w:type="auto"/>
        <w:jc w:val="left"/>
        <w:tblLook w:val="0420" w:firstRow="1" w:lastRow="0" w:firstColumn="0" w:lastColumn="0" w:noHBand="0" w:noVBand="1"/>
        <w:tblDescription w:val="Option B: Integrate the RPGP into the General Practice Rural Incentives Program (GPRIP)&#10;Key features&#10;"/>
      </w:tblPr>
      <w:tblGrid>
        <w:gridCol w:w="5045"/>
        <w:gridCol w:w="3686"/>
        <w:gridCol w:w="4163"/>
      </w:tblGrid>
      <w:tr w:rsidR="009250A2" w14:paraId="5A4539F9" w14:textId="77777777" w:rsidTr="00F728EC">
        <w:trPr>
          <w:cnfStyle w:val="100000000000" w:firstRow="1" w:lastRow="0" w:firstColumn="0" w:lastColumn="0" w:oddVBand="0" w:evenVBand="0" w:oddHBand="0" w:evenHBand="0" w:firstRowFirstColumn="0" w:firstRowLastColumn="0" w:lastRowFirstColumn="0" w:lastRowLastColumn="0"/>
          <w:cantSplit w:val="0"/>
          <w:jc w:val="left"/>
        </w:trPr>
        <w:tc>
          <w:tcPr>
            <w:tcW w:w="12894" w:type="dxa"/>
            <w:gridSpan w:val="3"/>
            <w:shd w:val="clear" w:color="auto" w:fill="D9D9D9" w:themeFill="background1" w:themeFillShade="D9"/>
          </w:tcPr>
          <w:p w14:paraId="560457CA" w14:textId="77777777" w:rsidR="009250A2" w:rsidRDefault="009250A2" w:rsidP="00D11844">
            <w:pPr>
              <w:rPr>
                <w:b/>
              </w:rPr>
            </w:pPr>
            <w:r w:rsidRPr="00E76C78">
              <w:rPr>
                <w:b/>
              </w:rPr>
              <w:lastRenderedPageBreak/>
              <w:t>Option B: Integrate the RPGP into the General Practice Rural Incentives Program (GPRIP)</w:t>
            </w:r>
          </w:p>
          <w:p w14:paraId="7FA8B44D" w14:textId="77777777" w:rsidR="009250A2" w:rsidRPr="00A268D7" w:rsidRDefault="009250A2" w:rsidP="00D11844">
            <w:pPr>
              <w:pStyle w:val="Table-Expbullet"/>
              <w:numPr>
                <w:ilvl w:val="0"/>
                <w:numId w:val="0"/>
              </w:numPr>
              <w:ind w:left="170" w:hanging="170"/>
              <w:rPr>
                <w:b/>
              </w:rPr>
            </w:pPr>
            <w:r w:rsidRPr="00A268D7">
              <w:rPr>
                <w:b/>
              </w:rPr>
              <w:t>Key features</w:t>
            </w:r>
          </w:p>
          <w:p w14:paraId="0619D899" w14:textId="024FBF7F" w:rsidR="009250A2" w:rsidRPr="00E126CF" w:rsidRDefault="009250A2" w:rsidP="00D11844">
            <w:pPr>
              <w:pStyle w:val="Table-Expbullet"/>
            </w:pPr>
            <w:r w:rsidRPr="00E126CF">
              <w:t>Integrate with the GPRIP as an uncapped entitlement program to better streamline administration and monitor workforce retention</w:t>
            </w:r>
            <w:r w:rsidR="001867A5">
              <w:t>.</w:t>
            </w:r>
          </w:p>
          <w:p w14:paraId="28972B58" w14:textId="6A68B91B" w:rsidR="009250A2" w:rsidRPr="00E126CF" w:rsidRDefault="009250A2" w:rsidP="00D11844">
            <w:pPr>
              <w:pStyle w:val="Table-Expbullet"/>
            </w:pPr>
            <w:r w:rsidRPr="00E126CF">
              <w:t>Designed as an extension to Option A, in that, all or some of the improvements outlined in Option A are relevant and should be taken on in addition to pursuing Option B</w:t>
            </w:r>
            <w:r w:rsidR="001867A5">
              <w:t>.</w:t>
            </w:r>
          </w:p>
          <w:p w14:paraId="4A668691" w14:textId="79D4E43F" w:rsidR="009250A2" w:rsidRPr="00E76C78" w:rsidRDefault="009250A2" w:rsidP="00D11844">
            <w:pPr>
              <w:pStyle w:val="Table-Expbullet"/>
              <w:rPr>
                <w:b/>
              </w:rPr>
            </w:pPr>
            <w:r w:rsidRPr="00E126CF">
              <w:t>Consolidate program administration of the RPGP with the existing GPRIP, with a separate funding stream maintained to focus on procedural skills in rural and remote areas</w:t>
            </w:r>
            <w:r w:rsidR="001867A5">
              <w:t>.</w:t>
            </w:r>
          </w:p>
        </w:tc>
      </w:tr>
      <w:tr w:rsidR="009250A2" w14:paraId="2F82D066" w14:textId="77777777" w:rsidTr="00F728EC">
        <w:trPr>
          <w:jc w:val="left"/>
        </w:trPr>
        <w:tc>
          <w:tcPr>
            <w:tcW w:w="5045" w:type="dxa"/>
            <w:shd w:val="clear" w:color="auto" w:fill="F8981D" w:themeFill="accent1"/>
          </w:tcPr>
          <w:p w14:paraId="2CCDE25F" w14:textId="77777777" w:rsidR="009250A2" w:rsidRDefault="009250A2" w:rsidP="00D11844">
            <w:pPr>
              <w:pStyle w:val="Table-Expbullet"/>
              <w:numPr>
                <w:ilvl w:val="0"/>
                <w:numId w:val="0"/>
              </w:numPr>
            </w:pPr>
            <w:r w:rsidRPr="00A268D7">
              <w:rPr>
                <w:b/>
                <w:color w:val="FFFFFF" w:themeColor="background1"/>
                <w:sz w:val="20"/>
              </w:rPr>
              <w:t>Benefits</w:t>
            </w:r>
          </w:p>
        </w:tc>
        <w:tc>
          <w:tcPr>
            <w:tcW w:w="3686" w:type="dxa"/>
            <w:shd w:val="clear" w:color="auto" w:fill="F8981D" w:themeFill="accent1"/>
          </w:tcPr>
          <w:p w14:paraId="717212FA" w14:textId="77777777" w:rsidR="009250A2" w:rsidRPr="00794566" w:rsidRDefault="009250A2" w:rsidP="00D11844">
            <w:pPr>
              <w:pStyle w:val="Table-Expbullet"/>
              <w:numPr>
                <w:ilvl w:val="0"/>
                <w:numId w:val="0"/>
              </w:numPr>
            </w:pPr>
            <w:r w:rsidRPr="00A268D7">
              <w:rPr>
                <w:b/>
                <w:color w:val="FFFFFF" w:themeColor="background1"/>
                <w:sz w:val="20"/>
              </w:rPr>
              <w:t xml:space="preserve">Considerations </w:t>
            </w:r>
          </w:p>
        </w:tc>
        <w:tc>
          <w:tcPr>
            <w:tcW w:w="4163" w:type="dxa"/>
            <w:shd w:val="clear" w:color="auto" w:fill="F8981D" w:themeFill="accent1"/>
          </w:tcPr>
          <w:p w14:paraId="404EF110" w14:textId="77777777" w:rsidR="009250A2" w:rsidRPr="00794566" w:rsidRDefault="009250A2" w:rsidP="00D11844">
            <w:pPr>
              <w:pStyle w:val="Table-Expbullet"/>
              <w:numPr>
                <w:ilvl w:val="0"/>
                <w:numId w:val="0"/>
              </w:numPr>
            </w:pPr>
            <w:r w:rsidRPr="00A268D7">
              <w:rPr>
                <w:b/>
                <w:color w:val="FFFFFF" w:themeColor="background1"/>
                <w:sz w:val="20"/>
              </w:rPr>
              <w:t xml:space="preserve">Risks </w:t>
            </w:r>
          </w:p>
        </w:tc>
      </w:tr>
      <w:tr w:rsidR="009250A2" w14:paraId="528F6C32" w14:textId="77777777" w:rsidTr="00F728EC">
        <w:trPr>
          <w:jc w:val="left"/>
        </w:trPr>
        <w:tc>
          <w:tcPr>
            <w:tcW w:w="5045" w:type="dxa"/>
            <w:vAlign w:val="top"/>
          </w:tcPr>
          <w:p w14:paraId="4881ADE0" w14:textId="77777777" w:rsidR="009250A2" w:rsidRPr="00794566" w:rsidRDefault="009250A2" w:rsidP="00D11844">
            <w:pPr>
              <w:pStyle w:val="Table-Expbullet"/>
            </w:pPr>
            <w:r w:rsidRPr="00794566">
              <w:t>MMM classification system (MMM3-7) will better target rural and remote VRGPs and reduce current overspend</w:t>
            </w:r>
          </w:p>
          <w:p w14:paraId="31F83587" w14:textId="77777777" w:rsidR="009250A2" w:rsidRPr="00794566" w:rsidRDefault="009250A2" w:rsidP="00D11844">
            <w:pPr>
              <w:pStyle w:val="Table-Expbullet"/>
            </w:pPr>
            <w:r w:rsidRPr="00794566">
              <w:t>Applying the GPRIP criteria (scaled payments for tenure up to 5 years) will strengthen the evaluation of RPGP’s impact on workforce retention</w:t>
            </w:r>
          </w:p>
          <w:p w14:paraId="1A2A5D01" w14:textId="77777777" w:rsidR="009250A2" w:rsidRPr="00794566" w:rsidRDefault="009250A2" w:rsidP="00D11844">
            <w:pPr>
              <w:pStyle w:val="Table-Expbullet"/>
            </w:pPr>
            <w:r w:rsidRPr="00794566">
              <w:t xml:space="preserve">Streamlined and consolidated administration of two existing </w:t>
            </w:r>
            <w:proofErr w:type="spellStart"/>
            <w:r w:rsidRPr="00794566">
              <w:t>DoH</w:t>
            </w:r>
            <w:proofErr w:type="spellEnd"/>
            <w:r w:rsidRPr="00794566">
              <w:t xml:space="preserve"> programs will increase transparency and oversight</w:t>
            </w:r>
          </w:p>
          <w:p w14:paraId="0C3920F0" w14:textId="0C722308" w:rsidR="009250A2" w:rsidRPr="00794566" w:rsidRDefault="009250A2" w:rsidP="00794FCF">
            <w:pPr>
              <w:pStyle w:val="Table-Expbullet"/>
            </w:pPr>
            <w:r w:rsidRPr="00794566">
              <w:t>Automated payments using the GPRIP MBS billing system will minimise ongoing administration costs</w:t>
            </w:r>
          </w:p>
        </w:tc>
        <w:tc>
          <w:tcPr>
            <w:tcW w:w="3686" w:type="dxa"/>
            <w:vAlign w:val="top"/>
          </w:tcPr>
          <w:p w14:paraId="06B13C48" w14:textId="77777777" w:rsidR="009250A2" w:rsidRPr="00794566" w:rsidRDefault="009250A2" w:rsidP="00D11844">
            <w:pPr>
              <w:pStyle w:val="Table-Expbullet"/>
            </w:pPr>
            <w:r w:rsidRPr="00794566">
              <w:t xml:space="preserve">Should the </w:t>
            </w:r>
            <w:proofErr w:type="spellStart"/>
            <w:r w:rsidRPr="00794566">
              <w:t>DoH</w:t>
            </w:r>
            <w:proofErr w:type="spellEnd"/>
            <w:r w:rsidRPr="00794566">
              <w:t xml:space="preserve"> choose to take forward Option B for the RPGP, Option D would be selected for the GPPTSP</w:t>
            </w:r>
          </w:p>
          <w:p w14:paraId="58624642" w14:textId="77777777" w:rsidR="009250A2" w:rsidRPr="00794566" w:rsidRDefault="009250A2" w:rsidP="00D11844">
            <w:pPr>
              <w:pStyle w:val="Table-Expbullet"/>
            </w:pPr>
            <w:r w:rsidRPr="00794566">
              <w:t>Mechanisms to ensure separate funding streams for the RPGP component</w:t>
            </w:r>
          </w:p>
          <w:p w14:paraId="4D2E4358" w14:textId="77777777" w:rsidR="009250A2" w:rsidRPr="00794566" w:rsidRDefault="009250A2" w:rsidP="00D11844">
            <w:pPr>
              <w:pStyle w:val="Table-Expbullet"/>
            </w:pPr>
            <w:r w:rsidRPr="00794566">
              <w:t>Alignment of purpose, structure, and systems of the GPRIP and RPGP</w:t>
            </w:r>
          </w:p>
        </w:tc>
        <w:tc>
          <w:tcPr>
            <w:tcW w:w="4163" w:type="dxa"/>
            <w:vAlign w:val="top"/>
          </w:tcPr>
          <w:p w14:paraId="02DA59FE" w14:textId="0191D68C" w:rsidR="009250A2" w:rsidRPr="00794566" w:rsidRDefault="009250A2" w:rsidP="00D11844">
            <w:pPr>
              <w:pStyle w:val="Table-Expbullet"/>
            </w:pPr>
            <w:r w:rsidRPr="00794566">
              <w:t>Continued overspend in the total grant expenditure as both programs are uncapped</w:t>
            </w:r>
          </w:p>
          <w:p w14:paraId="0DBB22A5" w14:textId="77777777" w:rsidR="009250A2" w:rsidRPr="00794566" w:rsidRDefault="009250A2" w:rsidP="00D11844">
            <w:pPr>
              <w:pStyle w:val="Table-Expbullet"/>
            </w:pPr>
            <w:r w:rsidRPr="00794566">
              <w:t xml:space="preserve">Cost of changing the infrastructure administering the grants could be substantial </w:t>
            </w:r>
          </w:p>
          <w:p w14:paraId="5F2CBE5A" w14:textId="77777777" w:rsidR="009250A2" w:rsidRPr="00794566" w:rsidRDefault="009250A2" w:rsidP="00D11844">
            <w:pPr>
              <w:pStyle w:val="Table-Expbullet"/>
            </w:pPr>
            <w:r w:rsidRPr="00794566">
              <w:t>Implementation of MMM will likely mean some current recipients will no longer be eligible</w:t>
            </w:r>
          </w:p>
        </w:tc>
      </w:tr>
    </w:tbl>
    <w:p w14:paraId="7E74789E" w14:textId="77777777" w:rsidR="00EB1D75" w:rsidRDefault="00EB1D75">
      <w:r>
        <w:br w:type="page"/>
      </w:r>
    </w:p>
    <w:tbl>
      <w:tblPr>
        <w:tblStyle w:val="NousTable"/>
        <w:tblW w:w="0" w:type="auto"/>
        <w:jc w:val="left"/>
        <w:tblLook w:val="0420" w:firstRow="1" w:lastRow="0" w:firstColumn="0" w:lastColumn="0" w:noHBand="0" w:noVBand="1"/>
        <w:tblDescription w:val="Option C: Cap the RPGP with a focus on community need, and centralise the program administration&#10;Key features&#10;"/>
      </w:tblPr>
      <w:tblGrid>
        <w:gridCol w:w="5045"/>
        <w:gridCol w:w="3686"/>
        <w:gridCol w:w="4112"/>
      </w:tblGrid>
      <w:tr w:rsidR="00794566" w14:paraId="613DC77D" w14:textId="77777777" w:rsidTr="00F728EC">
        <w:trPr>
          <w:cnfStyle w:val="100000000000" w:firstRow="1" w:lastRow="0" w:firstColumn="0" w:lastColumn="0" w:oddVBand="0" w:evenVBand="0" w:oddHBand="0" w:evenHBand="0" w:firstRowFirstColumn="0" w:firstRowLastColumn="0" w:lastRowFirstColumn="0" w:lastRowLastColumn="0"/>
          <w:cantSplit w:val="0"/>
          <w:jc w:val="left"/>
        </w:trPr>
        <w:tc>
          <w:tcPr>
            <w:tcW w:w="12843" w:type="dxa"/>
            <w:gridSpan w:val="3"/>
            <w:shd w:val="clear" w:color="auto" w:fill="D9D9D9" w:themeFill="background1" w:themeFillShade="D9"/>
          </w:tcPr>
          <w:p w14:paraId="594452BA" w14:textId="58DBAC79" w:rsidR="00A268D7" w:rsidRDefault="00794566" w:rsidP="002C74D4">
            <w:pPr>
              <w:rPr>
                <w:b/>
              </w:rPr>
            </w:pPr>
            <w:r w:rsidRPr="00794566">
              <w:rPr>
                <w:b/>
              </w:rPr>
              <w:lastRenderedPageBreak/>
              <w:t>Option C: Cap the RPGP with a focus on community need, and centralise the program administration</w:t>
            </w:r>
          </w:p>
          <w:p w14:paraId="0E360EC6" w14:textId="4AE16D03" w:rsidR="00A268D7" w:rsidRPr="00A268D7" w:rsidRDefault="00A268D7" w:rsidP="00A268D7">
            <w:pPr>
              <w:pStyle w:val="Table-Expbullet"/>
              <w:numPr>
                <w:ilvl w:val="0"/>
                <w:numId w:val="0"/>
              </w:numPr>
              <w:ind w:left="170" w:hanging="170"/>
              <w:rPr>
                <w:b/>
              </w:rPr>
            </w:pPr>
            <w:r w:rsidRPr="00A268D7">
              <w:rPr>
                <w:b/>
              </w:rPr>
              <w:t>Key features</w:t>
            </w:r>
          </w:p>
          <w:p w14:paraId="39BD029E" w14:textId="64A50C36" w:rsidR="00A268D7" w:rsidRPr="00E126CF" w:rsidRDefault="00A268D7" w:rsidP="00A268D7">
            <w:pPr>
              <w:pStyle w:val="Table-Expbullet"/>
            </w:pPr>
            <w:r w:rsidRPr="00E126CF">
              <w:t xml:space="preserve">Designed as an extension to Option A, in that, all or some of the improvements outlined in Option A are relevant and should be taken on in addition to pursuing Option </w:t>
            </w:r>
            <w:r>
              <w:t>C</w:t>
            </w:r>
            <w:r w:rsidR="001867A5">
              <w:t>.</w:t>
            </w:r>
          </w:p>
          <w:p w14:paraId="231A4775" w14:textId="77777777" w:rsidR="00A268D7" w:rsidRDefault="00A268D7" w:rsidP="00A268D7">
            <w:pPr>
              <w:pStyle w:val="Table-Expbullet"/>
            </w:pPr>
            <w:r>
              <w:t xml:space="preserve">Redesign the RPGP as a </w:t>
            </w:r>
            <w:r w:rsidRPr="00BA017B">
              <w:t xml:space="preserve">capped program where community needs </w:t>
            </w:r>
            <w:r>
              <w:t>are the first determinant of eligibility.</w:t>
            </w:r>
          </w:p>
          <w:p w14:paraId="42342819" w14:textId="77777777" w:rsidR="00A268D7" w:rsidRDefault="00A268D7" w:rsidP="00A268D7">
            <w:pPr>
              <w:pStyle w:val="Table-Expbullet"/>
            </w:pPr>
            <w:r>
              <w:t>Introduce a</w:t>
            </w:r>
            <w:r w:rsidRPr="00BA017B">
              <w:t xml:space="preserve"> competitive assessment to identify priority applicants within the capped budget. </w:t>
            </w:r>
          </w:p>
          <w:p w14:paraId="6C53ADC1" w14:textId="56D7171F" w:rsidR="00794566" w:rsidRPr="00794566" w:rsidRDefault="00A268D7" w:rsidP="00A268D7">
            <w:pPr>
              <w:pStyle w:val="Table-Expbullet"/>
              <w:rPr>
                <w:b/>
              </w:rPr>
            </w:pPr>
            <w:r>
              <w:t>I</w:t>
            </w:r>
            <w:r w:rsidRPr="00BA017B">
              <w:t>ntegrate</w:t>
            </w:r>
            <w:r>
              <w:t xml:space="preserve"> program administration </w:t>
            </w:r>
            <w:r w:rsidRPr="00BA017B">
              <w:t xml:space="preserve"> with the Health Workforce Scholarship Program (Option C1) or go to the market for tender (Option C2)</w:t>
            </w:r>
            <w:r w:rsidR="001867A5">
              <w:t>.</w:t>
            </w:r>
          </w:p>
        </w:tc>
      </w:tr>
      <w:tr w:rsidR="00A268D7" w:rsidRPr="00A268D7" w14:paraId="49834FB0" w14:textId="77777777" w:rsidTr="00F728EC">
        <w:trPr>
          <w:jc w:val="left"/>
        </w:trPr>
        <w:tc>
          <w:tcPr>
            <w:tcW w:w="5045" w:type="dxa"/>
            <w:shd w:val="clear" w:color="auto" w:fill="F8981D" w:themeFill="accent1"/>
          </w:tcPr>
          <w:p w14:paraId="7CD739CD" w14:textId="3EE6915B" w:rsidR="00A268D7" w:rsidRPr="00A268D7" w:rsidRDefault="00A268D7" w:rsidP="006D029D">
            <w:pPr>
              <w:pStyle w:val="Table-Expbullet"/>
              <w:numPr>
                <w:ilvl w:val="0"/>
                <w:numId w:val="0"/>
              </w:numPr>
              <w:rPr>
                <w:color w:val="FFFFFF" w:themeColor="background1"/>
              </w:rPr>
            </w:pPr>
            <w:r w:rsidRPr="00A268D7">
              <w:rPr>
                <w:b/>
                <w:color w:val="FFFFFF" w:themeColor="background1"/>
                <w:sz w:val="20"/>
              </w:rPr>
              <w:t>Benefits</w:t>
            </w:r>
          </w:p>
        </w:tc>
        <w:tc>
          <w:tcPr>
            <w:tcW w:w="3686" w:type="dxa"/>
            <w:shd w:val="clear" w:color="auto" w:fill="F8981D" w:themeFill="accent1"/>
          </w:tcPr>
          <w:p w14:paraId="67D17B59" w14:textId="0DCE2F56" w:rsidR="00A268D7" w:rsidRPr="00A268D7" w:rsidRDefault="00A268D7" w:rsidP="006D029D">
            <w:pPr>
              <w:pStyle w:val="Table-Expbullet"/>
              <w:numPr>
                <w:ilvl w:val="0"/>
                <w:numId w:val="0"/>
              </w:numPr>
              <w:rPr>
                <w:color w:val="FFFFFF" w:themeColor="background1"/>
              </w:rPr>
            </w:pPr>
            <w:r w:rsidRPr="00A268D7">
              <w:rPr>
                <w:b/>
                <w:color w:val="FFFFFF" w:themeColor="background1"/>
                <w:sz w:val="20"/>
              </w:rPr>
              <w:t xml:space="preserve">Considerations </w:t>
            </w:r>
          </w:p>
        </w:tc>
        <w:tc>
          <w:tcPr>
            <w:tcW w:w="4112" w:type="dxa"/>
            <w:shd w:val="clear" w:color="auto" w:fill="F8981D" w:themeFill="accent1"/>
          </w:tcPr>
          <w:p w14:paraId="6A75EFF4" w14:textId="775CD1B9" w:rsidR="00A268D7" w:rsidRPr="00A268D7" w:rsidRDefault="00A268D7" w:rsidP="006D029D">
            <w:pPr>
              <w:pStyle w:val="Table-Expbullet"/>
              <w:numPr>
                <w:ilvl w:val="0"/>
                <w:numId w:val="0"/>
              </w:numPr>
              <w:rPr>
                <w:color w:val="FFFFFF" w:themeColor="background1"/>
              </w:rPr>
            </w:pPr>
            <w:r w:rsidRPr="00A268D7">
              <w:rPr>
                <w:b/>
                <w:color w:val="FFFFFF" w:themeColor="background1"/>
                <w:sz w:val="20"/>
              </w:rPr>
              <w:t xml:space="preserve">Risks </w:t>
            </w:r>
          </w:p>
        </w:tc>
      </w:tr>
      <w:tr w:rsidR="00794566" w14:paraId="5EB8472A" w14:textId="77777777" w:rsidTr="00F728EC">
        <w:trPr>
          <w:jc w:val="left"/>
        </w:trPr>
        <w:tc>
          <w:tcPr>
            <w:tcW w:w="5045" w:type="dxa"/>
            <w:vAlign w:val="top"/>
          </w:tcPr>
          <w:p w14:paraId="1A1AE25A" w14:textId="212092E8" w:rsidR="00794566" w:rsidRPr="00794566" w:rsidRDefault="00794566" w:rsidP="00794566">
            <w:pPr>
              <w:pStyle w:val="Table-Expbullet"/>
            </w:pPr>
            <w:r w:rsidRPr="00794566">
              <w:t>Implementing program improvements as detailed in Option A will better target policy objectives</w:t>
            </w:r>
          </w:p>
          <w:p w14:paraId="146A454E" w14:textId="77777777" w:rsidR="00794566" w:rsidRPr="00794566" w:rsidRDefault="00794566" w:rsidP="00794566">
            <w:pPr>
              <w:pStyle w:val="Table-Expbullet"/>
            </w:pPr>
            <w:r w:rsidRPr="00794566">
              <w:t xml:space="preserve">Capping the program will stop current overspend and ensure other workforce programs are supported </w:t>
            </w:r>
          </w:p>
          <w:p w14:paraId="4BF17410" w14:textId="4036384D" w:rsidR="00794566" w:rsidRPr="00794566" w:rsidRDefault="00794566" w:rsidP="00794566">
            <w:pPr>
              <w:pStyle w:val="Table-Expbullet"/>
            </w:pPr>
            <w:r w:rsidRPr="00794566">
              <w:t>Assessment of community need allows prioritisation of applicants who seek to undertake training that addresses service delivery gaps in their community</w:t>
            </w:r>
          </w:p>
          <w:p w14:paraId="08FE6288" w14:textId="77777777" w:rsidR="00794566" w:rsidRPr="00794566" w:rsidRDefault="00794566" w:rsidP="00794566">
            <w:pPr>
              <w:pStyle w:val="Table-Expbullet"/>
            </w:pPr>
            <w:r w:rsidRPr="00794566">
              <w:t xml:space="preserve">MMM classification system (MMM3-7) will better target rural and remote VRGPs and contain the program expenditure </w:t>
            </w:r>
          </w:p>
          <w:p w14:paraId="2216B148" w14:textId="77777777" w:rsidR="00794566" w:rsidRPr="00794566" w:rsidRDefault="00794566" w:rsidP="00794566">
            <w:pPr>
              <w:pStyle w:val="Table-Expbullet"/>
            </w:pPr>
            <w:r w:rsidRPr="00794566">
              <w:t xml:space="preserve">Option C1 (integrate administration with HWSP) will streamline and consolidate administration of two existing </w:t>
            </w:r>
            <w:proofErr w:type="spellStart"/>
            <w:r w:rsidRPr="00794566">
              <w:t>DoH</w:t>
            </w:r>
            <w:proofErr w:type="spellEnd"/>
            <w:r w:rsidRPr="00794566">
              <w:t xml:space="preserve"> programs </w:t>
            </w:r>
          </w:p>
          <w:p w14:paraId="5B9BE1A2" w14:textId="77777777" w:rsidR="00794566" w:rsidRPr="00794566" w:rsidRDefault="00794566" w:rsidP="00794566">
            <w:pPr>
              <w:pStyle w:val="Table-Expbullet"/>
            </w:pPr>
            <w:r w:rsidRPr="00794566">
              <w:t>Option C1 will leverage from the existing HWSP evaluation methodology for community needs</w:t>
            </w:r>
          </w:p>
          <w:p w14:paraId="062BF2D3" w14:textId="77777777" w:rsidR="00794566" w:rsidRPr="00794566" w:rsidRDefault="00794566" w:rsidP="00794566">
            <w:pPr>
              <w:pStyle w:val="Table-Expbullet"/>
            </w:pPr>
            <w:r w:rsidRPr="00794566">
              <w:t>Option C2 (open tender for administrator) will ensure that the successful tenderer can implement the proposed changes to the RPGP criteria</w:t>
            </w:r>
          </w:p>
        </w:tc>
        <w:tc>
          <w:tcPr>
            <w:tcW w:w="3686" w:type="dxa"/>
            <w:vAlign w:val="top"/>
          </w:tcPr>
          <w:p w14:paraId="5F0F3C80" w14:textId="4C590416" w:rsidR="00794566" w:rsidRPr="00794566" w:rsidRDefault="00794566" w:rsidP="00794566">
            <w:pPr>
              <w:pStyle w:val="Table-Expbullet"/>
            </w:pPr>
            <w:r w:rsidRPr="00794566">
              <w:t xml:space="preserve">Should the </w:t>
            </w:r>
            <w:proofErr w:type="spellStart"/>
            <w:r w:rsidRPr="00794566">
              <w:t>DoH</w:t>
            </w:r>
            <w:proofErr w:type="spellEnd"/>
            <w:r w:rsidRPr="00794566">
              <w:t xml:space="preserve"> choose to take forward Option C for the RPGP, Option D would be selected for the GPPTSP</w:t>
            </w:r>
          </w:p>
          <w:p w14:paraId="6690EF03" w14:textId="77777777" w:rsidR="00794566" w:rsidRPr="00794566" w:rsidRDefault="00794566" w:rsidP="00794566">
            <w:pPr>
              <w:pStyle w:val="Table-Expbullet"/>
            </w:pPr>
            <w:r w:rsidRPr="00794566">
              <w:t xml:space="preserve">Applicant assessment and prioritisation will result in new program procedures  </w:t>
            </w:r>
          </w:p>
          <w:p w14:paraId="612E313C" w14:textId="77777777" w:rsidR="00794566" w:rsidRPr="00794566" w:rsidRDefault="00794566" w:rsidP="00794566">
            <w:pPr>
              <w:pStyle w:val="Table-Expbullet"/>
            </w:pPr>
            <w:r w:rsidRPr="00794566">
              <w:t xml:space="preserve">Under Option C1, the HWSP’s return of service obligation may not be appropriate given the large cost required to monitor, relative to the grant amount </w:t>
            </w:r>
          </w:p>
          <w:p w14:paraId="53EE5DB9" w14:textId="6201A47E" w:rsidR="00317F3E" w:rsidRDefault="00794566" w:rsidP="00794FCF">
            <w:pPr>
              <w:pStyle w:val="Table-Expbullet"/>
            </w:pPr>
            <w:r w:rsidRPr="00794566">
              <w:t>Continual collaboration between the administrator and professional colleges as independent advisors would need to be ensured</w:t>
            </w:r>
          </w:p>
          <w:p w14:paraId="45620805" w14:textId="77777777" w:rsidR="00794566" w:rsidRPr="00317F3E" w:rsidRDefault="00794566" w:rsidP="00317F3E">
            <w:pPr>
              <w:jc w:val="right"/>
            </w:pPr>
          </w:p>
        </w:tc>
        <w:tc>
          <w:tcPr>
            <w:tcW w:w="4112" w:type="dxa"/>
            <w:vAlign w:val="top"/>
          </w:tcPr>
          <w:p w14:paraId="2AB9E17C" w14:textId="77777777" w:rsidR="00794566" w:rsidRPr="00794566" w:rsidRDefault="00794566" w:rsidP="00794566">
            <w:pPr>
              <w:pStyle w:val="Table-Expbullet"/>
            </w:pPr>
            <w:r w:rsidRPr="00794566">
              <w:t>Implementation of MMM and exclusion of VRGPs who receive state-based support for procedural skills maintenance will likely mean some current recipients will no longer be eligible</w:t>
            </w:r>
          </w:p>
          <w:p w14:paraId="380C2A17" w14:textId="77777777" w:rsidR="00794566" w:rsidRPr="00794566" w:rsidRDefault="00794566" w:rsidP="00794566">
            <w:pPr>
              <w:pStyle w:val="Table-Expbullet"/>
            </w:pPr>
            <w:r w:rsidRPr="00794566">
              <w:t xml:space="preserve">Applicant assessment and prioritisation for the capped and refined RPGP will increase workload and resourcing for the administrator </w:t>
            </w:r>
          </w:p>
          <w:p w14:paraId="45B7783E" w14:textId="77777777" w:rsidR="00794566" w:rsidRPr="00794566" w:rsidRDefault="00794566" w:rsidP="00794566">
            <w:pPr>
              <w:pStyle w:val="Table-Expbullet"/>
            </w:pPr>
            <w:r w:rsidRPr="00794566">
              <w:t>Centralising (C1) or tendering (C2) administration could be difficult, costly to implement and cause disruption to the continuity of the program</w:t>
            </w:r>
          </w:p>
          <w:p w14:paraId="2A8CABBB" w14:textId="77777777" w:rsidR="00794566" w:rsidRPr="00794566" w:rsidRDefault="00794566" w:rsidP="00794566">
            <w:pPr>
              <w:pStyle w:val="Table-Expbullet"/>
            </w:pPr>
            <w:r w:rsidRPr="00794566">
              <w:t>In Option C1, the cost of changing the HWSP systems and processes could be substantial, given the relative size of the $11.3 million per annum HWSP</w:t>
            </w:r>
          </w:p>
          <w:p w14:paraId="48DA1E3F" w14:textId="77777777" w:rsidR="00A268D7" w:rsidRDefault="00794566" w:rsidP="00794566">
            <w:pPr>
              <w:pStyle w:val="Table-Expbullet"/>
            </w:pPr>
            <w:r w:rsidRPr="00794566">
              <w:t>In Option C1, a separate funding stream targeted at VRGPs skills maintenance could be challenging due to different funding cycles between the RPGP and HWSP</w:t>
            </w:r>
          </w:p>
          <w:p w14:paraId="71A4EA2A" w14:textId="0EF6E85C" w:rsidR="00794566" w:rsidRPr="00794566" w:rsidRDefault="00794566" w:rsidP="00794FCF">
            <w:pPr>
              <w:pStyle w:val="Table-Expbullet"/>
              <w:numPr>
                <w:ilvl w:val="0"/>
                <w:numId w:val="0"/>
              </w:numPr>
            </w:pPr>
          </w:p>
        </w:tc>
      </w:tr>
    </w:tbl>
    <w:p w14:paraId="04D0CA61" w14:textId="77777777" w:rsidR="00EB1D75" w:rsidRDefault="00EB1D75">
      <w:r>
        <w:br w:type="page"/>
      </w:r>
    </w:p>
    <w:tbl>
      <w:tblPr>
        <w:tblStyle w:val="NousTable"/>
        <w:tblW w:w="0" w:type="auto"/>
        <w:jc w:val="left"/>
        <w:tblLook w:val="0420" w:firstRow="1" w:lastRow="0" w:firstColumn="0" w:lastColumn="0" w:noHBand="0" w:noVBand="1"/>
        <w:tblDescription w:val="Option D: Retarget the GPPTSP funds into other health workforce programs "/>
      </w:tblPr>
      <w:tblGrid>
        <w:gridCol w:w="5045"/>
        <w:gridCol w:w="3686"/>
        <w:gridCol w:w="4112"/>
      </w:tblGrid>
      <w:tr w:rsidR="00794566" w14:paraId="2FAB9D94" w14:textId="77777777" w:rsidTr="00292779">
        <w:trPr>
          <w:cnfStyle w:val="100000000000" w:firstRow="1" w:lastRow="0" w:firstColumn="0" w:lastColumn="0" w:oddVBand="0" w:evenVBand="0" w:oddHBand="0" w:evenHBand="0" w:firstRowFirstColumn="0" w:firstRowLastColumn="0" w:lastRowFirstColumn="0" w:lastRowLastColumn="0"/>
          <w:cantSplit w:val="0"/>
          <w:trHeight w:val="136"/>
          <w:jc w:val="left"/>
        </w:trPr>
        <w:tc>
          <w:tcPr>
            <w:tcW w:w="12843" w:type="dxa"/>
            <w:gridSpan w:val="3"/>
            <w:shd w:val="clear" w:color="auto" w:fill="D9D9D9" w:themeFill="background1" w:themeFillShade="D9"/>
          </w:tcPr>
          <w:p w14:paraId="2E463795" w14:textId="54636970" w:rsidR="00794566" w:rsidRDefault="00794566" w:rsidP="002C74D4">
            <w:pPr>
              <w:rPr>
                <w:b/>
              </w:rPr>
            </w:pPr>
            <w:r w:rsidRPr="00E76C78">
              <w:rPr>
                <w:b/>
              </w:rPr>
              <w:lastRenderedPageBreak/>
              <w:t xml:space="preserve">Option D: Retarget the GPPTSP funds into other health workforce programs </w:t>
            </w:r>
          </w:p>
          <w:p w14:paraId="7E6F73B5" w14:textId="0B261A2A" w:rsidR="00A268D7" w:rsidRPr="00A268D7" w:rsidRDefault="00A268D7" w:rsidP="00A268D7">
            <w:pPr>
              <w:pStyle w:val="Table-Expbullet"/>
              <w:numPr>
                <w:ilvl w:val="0"/>
                <w:numId w:val="0"/>
              </w:numPr>
              <w:ind w:left="170" w:hanging="170"/>
              <w:rPr>
                <w:b/>
              </w:rPr>
            </w:pPr>
            <w:r w:rsidRPr="00A268D7">
              <w:rPr>
                <w:b/>
              </w:rPr>
              <w:t>Key features</w:t>
            </w:r>
          </w:p>
          <w:p w14:paraId="56CF14A9" w14:textId="14B6F499" w:rsidR="00A268D7" w:rsidRPr="00E126CF" w:rsidRDefault="00A268D7" w:rsidP="00A268D7">
            <w:pPr>
              <w:pStyle w:val="Table-Expbullet"/>
            </w:pPr>
            <w:r w:rsidRPr="00E126CF">
              <w:t xml:space="preserve">Cease the GPPTSP as a standalone program and retarget the funds into other existing rural health workforce programs and/or initiatives. </w:t>
            </w:r>
          </w:p>
          <w:p w14:paraId="615886D0" w14:textId="74C6D33D" w:rsidR="00A268D7" w:rsidRPr="00E126CF" w:rsidRDefault="00A268D7" w:rsidP="00A268D7">
            <w:pPr>
              <w:pStyle w:val="Table-Expbullet"/>
            </w:pPr>
            <w:r w:rsidRPr="00E126CF">
              <w:t>Refocus eligibility criteria to better target established VRGPs, with registrars using the existing AGPT program</w:t>
            </w:r>
            <w:r w:rsidR="001867A5">
              <w:t>.</w:t>
            </w:r>
            <w:r w:rsidRPr="00E126CF">
              <w:t xml:space="preserve"> </w:t>
            </w:r>
          </w:p>
          <w:p w14:paraId="5E8F047A" w14:textId="483909F9" w:rsidR="00794566" w:rsidRPr="00E76C78" w:rsidRDefault="00A268D7" w:rsidP="00A268D7">
            <w:pPr>
              <w:pStyle w:val="Table-Expbullet"/>
              <w:rPr>
                <w:b/>
              </w:rPr>
            </w:pPr>
            <w:r w:rsidRPr="00E126CF">
              <w:t>Integrate GPPTSP funds into the Health Workforce Scholarship Program (</w:t>
            </w:r>
            <w:r>
              <w:t>O</w:t>
            </w:r>
            <w:r w:rsidRPr="00E126CF">
              <w:t>ption D1) or the Australian General Practice Training program (Option D2)</w:t>
            </w:r>
            <w:r w:rsidR="001867A5">
              <w:t>.</w:t>
            </w:r>
          </w:p>
        </w:tc>
      </w:tr>
      <w:tr w:rsidR="00A268D7" w:rsidRPr="00A268D7" w14:paraId="2DE6C85F" w14:textId="77777777" w:rsidTr="00292779">
        <w:trPr>
          <w:jc w:val="left"/>
        </w:trPr>
        <w:tc>
          <w:tcPr>
            <w:tcW w:w="5045" w:type="dxa"/>
            <w:shd w:val="clear" w:color="auto" w:fill="F8981D" w:themeFill="accent1"/>
          </w:tcPr>
          <w:p w14:paraId="13FE0755" w14:textId="38E4537B" w:rsidR="00A268D7" w:rsidRPr="00A268D7" w:rsidRDefault="00A268D7" w:rsidP="006D029D">
            <w:pPr>
              <w:pStyle w:val="Table-Expbullet"/>
              <w:numPr>
                <w:ilvl w:val="0"/>
                <w:numId w:val="0"/>
              </w:numPr>
              <w:rPr>
                <w:color w:val="FFFFFF" w:themeColor="background1"/>
              </w:rPr>
            </w:pPr>
            <w:r w:rsidRPr="00A268D7">
              <w:rPr>
                <w:b/>
                <w:color w:val="FFFFFF" w:themeColor="background1"/>
                <w:sz w:val="20"/>
              </w:rPr>
              <w:t>Benefits</w:t>
            </w:r>
          </w:p>
        </w:tc>
        <w:tc>
          <w:tcPr>
            <w:tcW w:w="3686" w:type="dxa"/>
            <w:shd w:val="clear" w:color="auto" w:fill="F8981D" w:themeFill="accent1"/>
          </w:tcPr>
          <w:p w14:paraId="136BF896" w14:textId="5B7B88F8" w:rsidR="00A268D7" w:rsidRPr="00A268D7" w:rsidRDefault="00A268D7" w:rsidP="006D029D">
            <w:pPr>
              <w:pStyle w:val="Table-Expbullet"/>
              <w:numPr>
                <w:ilvl w:val="0"/>
                <w:numId w:val="0"/>
              </w:numPr>
              <w:rPr>
                <w:color w:val="FFFFFF" w:themeColor="background1"/>
              </w:rPr>
            </w:pPr>
            <w:r w:rsidRPr="00A268D7">
              <w:rPr>
                <w:b/>
                <w:color w:val="FFFFFF" w:themeColor="background1"/>
                <w:sz w:val="20"/>
              </w:rPr>
              <w:t xml:space="preserve">Considerations </w:t>
            </w:r>
          </w:p>
        </w:tc>
        <w:tc>
          <w:tcPr>
            <w:tcW w:w="4112" w:type="dxa"/>
            <w:shd w:val="clear" w:color="auto" w:fill="F8981D" w:themeFill="accent1"/>
          </w:tcPr>
          <w:p w14:paraId="302C4884" w14:textId="6D85964F" w:rsidR="00A268D7" w:rsidRPr="00A268D7" w:rsidRDefault="00A268D7" w:rsidP="006D029D">
            <w:pPr>
              <w:pStyle w:val="Table-Expbullet"/>
              <w:numPr>
                <w:ilvl w:val="0"/>
                <w:numId w:val="0"/>
              </w:numPr>
              <w:rPr>
                <w:color w:val="FFFFFF" w:themeColor="background1"/>
              </w:rPr>
            </w:pPr>
            <w:r w:rsidRPr="00A268D7">
              <w:rPr>
                <w:b/>
                <w:color w:val="FFFFFF" w:themeColor="background1"/>
                <w:sz w:val="20"/>
              </w:rPr>
              <w:t xml:space="preserve">Risks </w:t>
            </w:r>
          </w:p>
        </w:tc>
      </w:tr>
      <w:tr w:rsidR="00794566" w14:paraId="33FEDC1D" w14:textId="77777777" w:rsidTr="00292779">
        <w:trPr>
          <w:jc w:val="left"/>
        </w:trPr>
        <w:tc>
          <w:tcPr>
            <w:tcW w:w="5045" w:type="dxa"/>
            <w:vAlign w:val="top"/>
          </w:tcPr>
          <w:p w14:paraId="65C907C3" w14:textId="77777777" w:rsidR="00794566" w:rsidRDefault="00794566" w:rsidP="00794566">
            <w:pPr>
              <w:pStyle w:val="Table-Expbullet"/>
            </w:pPr>
            <w:r>
              <w:t xml:space="preserve">GPPTSP funds will better target the policy objectives of meeting rural community needs </w:t>
            </w:r>
          </w:p>
          <w:p w14:paraId="6C3BAB3D" w14:textId="77777777" w:rsidR="00794566" w:rsidRDefault="00794566" w:rsidP="00794566">
            <w:pPr>
              <w:pStyle w:val="Table-Expbullet"/>
            </w:pPr>
            <w:r>
              <w:t xml:space="preserve">A separate GPPTSP funding stream specifically targeted to VRGPs will better reach the intended cohort (i.e. non-registrars) </w:t>
            </w:r>
          </w:p>
          <w:p w14:paraId="4825367A" w14:textId="77777777" w:rsidR="00794566" w:rsidRPr="00067981" w:rsidRDefault="00794566" w:rsidP="00794566">
            <w:pPr>
              <w:pStyle w:val="Table-Expbullet"/>
            </w:pPr>
            <w:r w:rsidRPr="00067981">
              <w:t xml:space="preserve">Streamlined and consolidated administration of two existing </w:t>
            </w:r>
            <w:proofErr w:type="spellStart"/>
            <w:r w:rsidRPr="00067981">
              <w:t>DoH</w:t>
            </w:r>
            <w:proofErr w:type="spellEnd"/>
            <w:r w:rsidRPr="00067981">
              <w:t xml:space="preserve"> programs </w:t>
            </w:r>
            <w:r>
              <w:t>will increase transparency and oversight</w:t>
            </w:r>
          </w:p>
          <w:p w14:paraId="56A7AEC6" w14:textId="77777777" w:rsidR="00794566" w:rsidRDefault="00794566" w:rsidP="00794566">
            <w:pPr>
              <w:pStyle w:val="Table-Expbullet"/>
            </w:pPr>
            <w:r w:rsidRPr="00BE114E">
              <w:t xml:space="preserve">Option </w:t>
            </w:r>
            <w:r>
              <w:t>D</w:t>
            </w:r>
            <w:r w:rsidRPr="00BE114E">
              <w:t>1</w:t>
            </w:r>
            <w:r>
              <w:t xml:space="preserve"> </w:t>
            </w:r>
            <w:r w:rsidRPr="00BE114E">
              <w:t xml:space="preserve">(Integrate </w:t>
            </w:r>
            <w:r>
              <w:t xml:space="preserve">funds into </w:t>
            </w:r>
            <w:r w:rsidRPr="00BE114E">
              <w:t>HWSP)</w:t>
            </w:r>
            <w:r>
              <w:t xml:space="preserve"> will leverage from the existing HWSP evaluation methodology for community needs</w:t>
            </w:r>
          </w:p>
          <w:p w14:paraId="79E8D491" w14:textId="77777777" w:rsidR="00794566" w:rsidRDefault="00794566" w:rsidP="00794566">
            <w:pPr>
              <w:pStyle w:val="Table-Expbullet"/>
            </w:pPr>
            <w:r w:rsidRPr="00BE114E">
              <w:t xml:space="preserve">Option </w:t>
            </w:r>
            <w:r>
              <w:t xml:space="preserve">D2 </w:t>
            </w:r>
            <w:r w:rsidRPr="00BE114E">
              <w:t>(Integrate</w:t>
            </w:r>
            <w:r>
              <w:t xml:space="preserve"> funds into</w:t>
            </w:r>
            <w:r w:rsidRPr="00BE114E">
              <w:t xml:space="preserve"> </w:t>
            </w:r>
            <w:r>
              <w:t>AGPT</w:t>
            </w:r>
            <w:r w:rsidRPr="00BE114E">
              <w:t xml:space="preserve">) </w:t>
            </w:r>
            <w:r>
              <w:t>will leverage from the existing AGPT program assessment methodology to meet workforce needs</w:t>
            </w:r>
          </w:p>
        </w:tc>
        <w:tc>
          <w:tcPr>
            <w:tcW w:w="3686" w:type="dxa"/>
            <w:vAlign w:val="top"/>
          </w:tcPr>
          <w:p w14:paraId="742FBB6E" w14:textId="77777777" w:rsidR="00794566" w:rsidRPr="00E76C78" w:rsidRDefault="00794566" w:rsidP="00794566">
            <w:pPr>
              <w:pStyle w:val="Table-Expbullet"/>
            </w:pPr>
            <w:r w:rsidRPr="00E76C78">
              <w:t xml:space="preserve">Should the </w:t>
            </w:r>
            <w:proofErr w:type="spellStart"/>
            <w:r w:rsidRPr="00E76C78">
              <w:t>DoH</w:t>
            </w:r>
            <w:proofErr w:type="spellEnd"/>
            <w:r w:rsidRPr="00E76C78">
              <w:t xml:space="preserve"> choose to take forward Option D for the GPPTSP, Option A or B or C should be selected for the RPGP</w:t>
            </w:r>
          </w:p>
          <w:p w14:paraId="6636556F" w14:textId="21AAFEA7" w:rsidR="00794566" w:rsidRPr="00E76C78" w:rsidRDefault="00794566" w:rsidP="00794566">
            <w:pPr>
              <w:pStyle w:val="Table-Expbullet"/>
            </w:pPr>
            <w:r w:rsidRPr="00E76C78">
              <w:t>Ensu</w:t>
            </w:r>
            <w:r>
              <w:t>re the GPPTSP</w:t>
            </w:r>
            <w:r w:rsidRPr="00E76C78">
              <w:t xml:space="preserve"> funds are n</w:t>
            </w:r>
            <w:r>
              <w:t xml:space="preserve">ot provided for training or </w:t>
            </w:r>
            <w:r w:rsidRPr="00E76C78">
              <w:t xml:space="preserve">advanced skills training </w:t>
            </w:r>
            <w:r>
              <w:t>post</w:t>
            </w:r>
            <w:r w:rsidR="00317F3E">
              <w:t>s</w:t>
            </w:r>
            <w:r>
              <w:t xml:space="preserve"> / position</w:t>
            </w:r>
            <w:r w:rsidR="00317F3E">
              <w:t>s</w:t>
            </w:r>
            <w:r w:rsidRPr="00E76C78">
              <w:t>, but to subsidise advanced procedural training in obstetrics and anaesthetics</w:t>
            </w:r>
          </w:p>
          <w:p w14:paraId="4D786182" w14:textId="77777777" w:rsidR="00794566" w:rsidRPr="00E76C78" w:rsidRDefault="00794566" w:rsidP="00794566">
            <w:pPr>
              <w:pStyle w:val="Table-Expbullet"/>
            </w:pPr>
            <w:r w:rsidRPr="00E76C78">
              <w:t xml:space="preserve">Under Option D1, the HWSP’s return of service obligation may not be appropriate given the large cost required to monitor, relative to the grant amount </w:t>
            </w:r>
          </w:p>
          <w:p w14:paraId="1E419E6E" w14:textId="77777777" w:rsidR="00794566" w:rsidRPr="00E76C78" w:rsidRDefault="00794566" w:rsidP="00794566">
            <w:pPr>
              <w:pStyle w:val="Table-Expbullet"/>
            </w:pPr>
            <w:r w:rsidRPr="00E76C78">
              <w:t>Under Option D1, there is opportunity to reduce scholarship numbers and retarget the funds to</w:t>
            </w:r>
            <w:r>
              <w:t xml:space="preserve"> these options</w:t>
            </w:r>
            <w:r w:rsidRPr="00E76C78">
              <w:t>:</w:t>
            </w:r>
          </w:p>
          <w:p w14:paraId="5667B282" w14:textId="77777777" w:rsidR="00794566" w:rsidRPr="00E76C78" w:rsidRDefault="00794566" w:rsidP="001867A5">
            <w:pPr>
              <w:pStyle w:val="Table-Expbullet"/>
              <w:numPr>
                <w:ilvl w:val="1"/>
                <w:numId w:val="7"/>
              </w:numPr>
            </w:pPr>
            <w:r w:rsidRPr="00E76C78">
              <w:t>increase the amount of financial support provided through each scholarship to support advanced training</w:t>
            </w:r>
          </w:p>
          <w:p w14:paraId="6338092E" w14:textId="77777777" w:rsidR="00794566" w:rsidRPr="00E76C78" w:rsidRDefault="00794566" w:rsidP="001867A5">
            <w:pPr>
              <w:pStyle w:val="Table-Expbullet"/>
              <w:numPr>
                <w:ilvl w:val="1"/>
                <w:numId w:val="7"/>
              </w:numPr>
            </w:pPr>
            <w:r w:rsidRPr="00E76C78">
              <w:t>increase the amount of financial support provided to the sole practice owners</w:t>
            </w:r>
          </w:p>
          <w:p w14:paraId="77C50F63" w14:textId="77777777" w:rsidR="00794566" w:rsidRPr="00E76C78" w:rsidRDefault="00794566" w:rsidP="001867A5">
            <w:pPr>
              <w:pStyle w:val="Table-Expbullet"/>
              <w:numPr>
                <w:ilvl w:val="1"/>
                <w:numId w:val="7"/>
              </w:numPr>
            </w:pPr>
            <w:r w:rsidRPr="00E76C78">
              <w:t xml:space="preserve">increase the amount of financial support provided to those from more remote locations (via scaled payments) </w:t>
            </w:r>
          </w:p>
          <w:p w14:paraId="5DEC3576" w14:textId="7D659A6B" w:rsidR="00E126CF" w:rsidRPr="00E76C78" w:rsidRDefault="00794566" w:rsidP="009250A2">
            <w:pPr>
              <w:pStyle w:val="Table-Expbullet"/>
            </w:pPr>
            <w:r w:rsidRPr="00E76C78">
              <w:t>Under Option D2, changes to policy and program guidelines would be required for integration of the GPPTSP with the AGPT</w:t>
            </w:r>
          </w:p>
        </w:tc>
        <w:tc>
          <w:tcPr>
            <w:tcW w:w="4112" w:type="dxa"/>
            <w:vAlign w:val="top"/>
          </w:tcPr>
          <w:p w14:paraId="49CBCA4E" w14:textId="77777777" w:rsidR="00794566" w:rsidRPr="00E76C78" w:rsidRDefault="00794566" w:rsidP="00794566">
            <w:pPr>
              <w:pStyle w:val="Table-Expbullet"/>
            </w:pPr>
            <w:r w:rsidRPr="00E76C78">
              <w:t>Administrative burden and complexity could be substantial, given the relative size of the HWSP and AGPT compared against the GPPTSP</w:t>
            </w:r>
          </w:p>
          <w:p w14:paraId="2A1CF565" w14:textId="77777777" w:rsidR="00794566" w:rsidRPr="00E76C78" w:rsidRDefault="00794566" w:rsidP="00794566">
            <w:pPr>
              <w:pStyle w:val="Table-Expbullet"/>
            </w:pPr>
            <w:r w:rsidRPr="00E76C78">
              <w:t>A separate funding stream targeted at VRGPs skills maintenance could be challenging due to different funding cycles between the GPPTSP and HWSP or AGPT</w:t>
            </w:r>
          </w:p>
        </w:tc>
      </w:tr>
    </w:tbl>
    <w:p w14:paraId="7D3F6807" w14:textId="4885272C" w:rsidR="009250A2" w:rsidRDefault="009250A2">
      <w:r>
        <w:br w:type="page"/>
      </w:r>
    </w:p>
    <w:p w14:paraId="507235C2" w14:textId="77777777" w:rsidR="009250A2" w:rsidRDefault="009250A2"/>
    <w:tbl>
      <w:tblPr>
        <w:tblStyle w:val="NousTable"/>
        <w:tblW w:w="0" w:type="auto"/>
        <w:jc w:val="left"/>
        <w:tblLook w:val="0420" w:firstRow="1" w:lastRow="0" w:firstColumn="0" w:lastColumn="0" w:noHBand="0" w:noVBand="1"/>
        <w:tblDescription w:val="Option E: Amalgamate the RPGP and GPPTSP to form a separate capped and more broadly based grants program&#10;&#10;"/>
      </w:tblPr>
      <w:tblGrid>
        <w:gridCol w:w="5045"/>
        <w:gridCol w:w="3686"/>
        <w:gridCol w:w="4112"/>
      </w:tblGrid>
      <w:tr w:rsidR="00794566" w:rsidRPr="00B36401" w14:paraId="1C02896C" w14:textId="77777777" w:rsidTr="00F728EC">
        <w:trPr>
          <w:cnfStyle w:val="100000000000" w:firstRow="1" w:lastRow="0" w:firstColumn="0" w:lastColumn="0" w:oddVBand="0" w:evenVBand="0" w:oddHBand="0" w:evenHBand="0" w:firstRowFirstColumn="0" w:firstRowLastColumn="0" w:lastRowFirstColumn="0" w:lastRowLastColumn="0"/>
          <w:cantSplit w:val="0"/>
          <w:jc w:val="left"/>
        </w:trPr>
        <w:tc>
          <w:tcPr>
            <w:tcW w:w="12843" w:type="dxa"/>
            <w:gridSpan w:val="3"/>
            <w:shd w:val="clear" w:color="auto" w:fill="D9D9D9" w:themeFill="background1" w:themeFillShade="D9"/>
          </w:tcPr>
          <w:p w14:paraId="04D58AFA" w14:textId="3A4B7E77" w:rsidR="00794566" w:rsidRDefault="00794566" w:rsidP="002C74D4">
            <w:pPr>
              <w:rPr>
                <w:b/>
              </w:rPr>
            </w:pPr>
            <w:r w:rsidRPr="00B36401">
              <w:rPr>
                <w:b/>
              </w:rPr>
              <w:t>Option E: Amalgamate the RPGP and GPPTSP to form a separate capped and more broadly based grants program</w:t>
            </w:r>
          </w:p>
          <w:p w14:paraId="2FE0256D" w14:textId="736DA37B" w:rsidR="00A268D7" w:rsidRPr="00A268D7" w:rsidRDefault="00A268D7" w:rsidP="00A268D7">
            <w:pPr>
              <w:pStyle w:val="Table-Expbullet"/>
              <w:numPr>
                <w:ilvl w:val="0"/>
                <w:numId w:val="0"/>
              </w:numPr>
              <w:ind w:left="170" w:hanging="170"/>
              <w:rPr>
                <w:b/>
              </w:rPr>
            </w:pPr>
            <w:r w:rsidRPr="00A268D7">
              <w:rPr>
                <w:b/>
              </w:rPr>
              <w:t>Key features</w:t>
            </w:r>
          </w:p>
          <w:p w14:paraId="0F415118" w14:textId="42B1B44E" w:rsidR="00A268D7" w:rsidRPr="00E126CF" w:rsidRDefault="00A268D7" w:rsidP="00A268D7">
            <w:pPr>
              <w:pStyle w:val="Table-Expbullet"/>
            </w:pPr>
            <w:r w:rsidRPr="00E126CF">
              <w:t xml:space="preserve">Designed as an extension to Option A, in that, all or some of the improvements outlined in Option A are relevant and should be taken on in addition to pursuing Option </w:t>
            </w:r>
            <w:r>
              <w:t>E</w:t>
            </w:r>
            <w:r w:rsidR="00C56E1B">
              <w:t>.</w:t>
            </w:r>
          </w:p>
          <w:p w14:paraId="534F15C2" w14:textId="57D0C901" w:rsidR="00794566" w:rsidRPr="00B36401" w:rsidRDefault="00A268D7" w:rsidP="00A268D7">
            <w:pPr>
              <w:pStyle w:val="Table-Expbullet"/>
              <w:rPr>
                <w:b/>
              </w:rPr>
            </w:pPr>
            <w:r w:rsidRPr="00E126CF">
              <w:t xml:space="preserve">Amalgamate the RPGP and GPPTSP to consolidate funding to form a separate capped program that targets the VRGPs cohort, streamlines administration and focuses on upskilling and/or maintaining procedural skills (Option E1) or advanced skills (Option E2) more broadly.  </w:t>
            </w:r>
          </w:p>
        </w:tc>
      </w:tr>
      <w:tr w:rsidR="00A268D7" w:rsidRPr="00A268D7" w14:paraId="211D1E68" w14:textId="77777777" w:rsidTr="00F728EC">
        <w:trPr>
          <w:cantSplit w:val="0"/>
          <w:jc w:val="left"/>
        </w:trPr>
        <w:tc>
          <w:tcPr>
            <w:tcW w:w="5045" w:type="dxa"/>
            <w:shd w:val="clear" w:color="auto" w:fill="F8981D" w:themeFill="accent1"/>
          </w:tcPr>
          <w:p w14:paraId="53BDA033" w14:textId="6199602A" w:rsidR="00A268D7" w:rsidRPr="00A268D7" w:rsidRDefault="00A268D7" w:rsidP="006D029D">
            <w:pPr>
              <w:pStyle w:val="Table-Expbullet"/>
              <w:numPr>
                <w:ilvl w:val="0"/>
                <w:numId w:val="0"/>
              </w:numPr>
              <w:rPr>
                <w:color w:val="FFFFFF" w:themeColor="background1"/>
              </w:rPr>
            </w:pPr>
            <w:r w:rsidRPr="00A268D7">
              <w:rPr>
                <w:b/>
                <w:color w:val="FFFFFF" w:themeColor="background1"/>
                <w:sz w:val="20"/>
              </w:rPr>
              <w:t>Benefits</w:t>
            </w:r>
          </w:p>
        </w:tc>
        <w:tc>
          <w:tcPr>
            <w:tcW w:w="3686" w:type="dxa"/>
            <w:shd w:val="clear" w:color="auto" w:fill="F8981D" w:themeFill="accent1"/>
          </w:tcPr>
          <w:p w14:paraId="2CB7AF00" w14:textId="21B6A0FE" w:rsidR="00A268D7" w:rsidRPr="00A268D7" w:rsidRDefault="00A268D7" w:rsidP="006D029D">
            <w:pPr>
              <w:pStyle w:val="Table-Expbullet"/>
              <w:numPr>
                <w:ilvl w:val="0"/>
                <w:numId w:val="0"/>
              </w:numPr>
              <w:rPr>
                <w:color w:val="FFFFFF" w:themeColor="background1"/>
              </w:rPr>
            </w:pPr>
            <w:r w:rsidRPr="00A268D7">
              <w:rPr>
                <w:b/>
                <w:color w:val="FFFFFF" w:themeColor="background1"/>
                <w:sz w:val="20"/>
              </w:rPr>
              <w:t xml:space="preserve">Considerations </w:t>
            </w:r>
          </w:p>
        </w:tc>
        <w:tc>
          <w:tcPr>
            <w:tcW w:w="4112" w:type="dxa"/>
            <w:shd w:val="clear" w:color="auto" w:fill="F8981D" w:themeFill="accent1"/>
          </w:tcPr>
          <w:p w14:paraId="1DC1711D" w14:textId="77DFD91F" w:rsidR="00A268D7" w:rsidRPr="00A268D7" w:rsidRDefault="00A268D7" w:rsidP="006D029D">
            <w:pPr>
              <w:pStyle w:val="Table-Expbullet"/>
              <w:numPr>
                <w:ilvl w:val="0"/>
                <w:numId w:val="0"/>
              </w:numPr>
              <w:rPr>
                <w:color w:val="FFFFFF" w:themeColor="background1"/>
              </w:rPr>
            </w:pPr>
            <w:r w:rsidRPr="00A268D7">
              <w:rPr>
                <w:b/>
                <w:color w:val="FFFFFF" w:themeColor="background1"/>
                <w:sz w:val="20"/>
              </w:rPr>
              <w:t xml:space="preserve">Risks </w:t>
            </w:r>
          </w:p>
        </w:tc>
      </w:tr>
      <w:tr w:rsidR="00794566" w14:paraId="013CDE7D" w14:textId="77777777" w:rsidTr="00F728EC">
        <w:trPr>
          <w:jc w:val="left"/>
        </w:trPr>
        <w:tc>
          <w:tcPr>
            <w:tcW w:w="5045" w:type="dxa"/>
          </w:tcPr>
          <w:p w14:paraId="285EB4D3" w14:textId="77777777" w:rsidR="00794566" w:rsidRDefault="00794566" w:rsidP="00794566">
            <w:pPr>
              <w:pStyle w:val="Table-Expbullet"/>
            </w:pPr>
            <w:r>
              <w:t>Implementing program improvements (as detailed in Option A) will better target policy objectives</w:t>
            </w:r>
          </w:p>
          <w:p w14:paraId="544BCC28" w14:textId="77777777" w:rsidR="00794566" w:rsidRDefault="00794566" w:rsidP="00794566">
            <w:pPr>
              <w:pStyle w:val="Table-Expbullet"/>
            </w:pPr>
            <w:r>
              <w:t>Close alignment of the administration and governance arrangements for the two programs will not substantially</w:t>
            </w:r>
            <w:r w:rsidRPr="004168C5">
              <w:t xml:space="preserve"> </w:t>
            </w:r>
            <w:r>
              <w:t>change</w:t>
            </w:r>
          </w:p>
          <w:p w14:paraId="7AE3FBA3" w14:textId="77777777" w:rsidR="00794566" w:rsidRDefault="00794566" w:rsidP="00794566">
            <w:pPr>
              <w:pStyle w:val="Table-Expbullet"/>
            </w:pPr>
            <w:r>
              <w:t xml:space="preserve">Capping the program will stop current overspend and ensure other workforce programs are supported </w:t>
            </w:r>
          </w:p>
          <w:p w14:paraId="173985A4" w14:textId="77777777" w:rsidR="00794566" w:rsidRDefault="00794566" w:rsidP="00794566">
            <w:pPr>
              <w:pStyle w:val="Table-Expbullet"/>
            </w:pPr>
            <w:r>
              <w:t>Refocusing the target cohort to VRGPs will better reach the intended cohort (i.e. non-registrars)</w:t>
            </w:r>
          </w:p>
          <w:p w14:paraId="71C57CFE" w14:textId="3F1CF359" w:rsidR="00794566" w:rsidRDefault="00794566" w:rsidP="00794566">
            <w:pPr>
              <w:pStyle w:val="Table-Expbullet"/>
            </w:pPr>
            <w:r>
              <w:t>In Option E1 (amalgamate to form a training incentive for procedural skills) and Option E2 (amalgamate to develop a</w:t>
            </w:r>
            <w:r w:rsidRPr="00946E1E">
              <w:t xml:space="preserve"> rural VRGP advanced skills program</w:t>
            </w:r>
            <w:r w:rsidR="000C2018">
              <w:t xml:space="preserve">), </w:t>
            </w:r>
            <w:r>
              <w:t>separate funding streams will enable specific focus on procedural areas under each stream and better tailored for different training courses conducted over different durations</w:t>
            </w:r>
          </w:p>
          <w:p w14:paraId="40590DF1" w14:textId="77777777" w:rsidR="00794566" w:rsidRDefault="00794566" w:rsidP="00794566">
            <w:pPr>
              <w:pStyle w:val="Table-Expbullet"/>
            </w:pPr>
            <w:r>
              <w:t xml:space="preserve">In Option E1 (amalgamate to form a subsidy for procedural skills), a </w:t>
            </w:r>
            <w:r w:rsidRPr="00CB694C">
              <w:t xml:space="preserve">centralised administrator </w:t>
            </w:r>
            <w:r>
              <w:t>could streamline</w:t>
            </w:r>
            <w:r w:rsidRPr="00CB694C">
              <w:t xml:space="preserve"> administration </w:t>
            </w:r>
            <w:r w:rsidRPr="00CC0134">
              <w:t>and potentially realise efficiency gains and cost synergies</w:t>
            </w:r>
          </w:p>
          <w:p w14:paraId="4B1CE32C" w14:textId="77777777" w:rsidR="00794566" w:rsidRDefault="00794566" w:rsidP="00794566">
            <w:pPr>
              <w:pStyle w:val="Table-Expbullet"/>
            </w:pPr>
            <w:r>
              <w:t>In Option E2, a</w:t>
            </w:r>
            <w:r w:rsidRPr="00946E1E">
              <w:t>ssessment of community need allows prioritisation of applicants who seek to undertake training that addresses service de</w:t>
            </w:r>
            <w:r>
              <w:t>livery gaps in their community</w:t>
            </w:r>
          </w:p>
          <w:p w14:paraId="33789F28" w14:textId="77777777" w:rsidR="00794566" w:rsidRDefault="00794566" w:rsidP="006D029D">
            <w:pPr>
              <w:pStyle w:val="Table-Expbullet"/>
              <w:numPr>
                <w:ilvl w:val="0"/>
                <w:numId w:val="0"/>
              </w:numPr>
              <w:ind w:left="170"/>
            </w:pPr>
          </w:p>
        </w:tc>
        <w:tc>
          <w:tcPr>
            <w:tcW w:w="3686" w:type="dxa"/>
          </w:tcPr>
          <w:p w14:paraId="357E9BBF" w14:textId="77777777" w:rsidR="00794566" w:rsidRPr="000A7F4F" w:rsidRDefault="00794566" w:rsidP="00794566">
            <w:pPr>
              <w:pStyle w:val="Table-Expbullet"/>
            </w:pPr>
            <w:r w:rsidRPr="000A7F4F">
              <w:t>GPPTSP funds could be reallocated to other rural workforce incentives as there is a gradual declin</w:t>
            </w:r>
            <w:r>
              <w:t>e in program demand from VRGPs</w:t>
            </w:r>
          </w:p>
          <w:p w14:paraId="5529BC89" w14:textId="77777777" w:rsidR="00794566" w:rsidRDefault="00794566" w:rsidP="00794566">
            <w:pPr>
              <w:pStyle w:val="Table-Expbullet"/>
            </w:pPr>
            <w:r w:rsidRPr="000A7F4F">
              <w:t>Under Option E2, the expanded scope of advanced skills could lead to potential duplication with HWSP and other grant programs that target similar areas of community needs (e.g. mental health and palliative care)</w:t>
            </w:r>
          </w:p>
        </w:tc>
        <w:tc>
          <w:tcPr>
            <w:tcW w:w="4112" w:type="dxa"/>
          </w:tcPr>
          <w:p w14:paraId="6D79854E" w14:textId="64E749B4" w:rsidR="00B06367" w:rsidRDefault="00B06367" w:rsidP="00794566">
            <w:pPr>
              <w:pStyle w:val="Table-Expbullet"/>
            </w:pPr>
            <w:r>
              <w:t xml:space="preserve">Implementation costs may be high, given the re-design of both programs </w:t>
            </w:r>
          </w:p>
          <w:p w14:paraId="3D32BEEB" w14:textId="131ECC3C" w:rsidR="00794566" w:rsidRPr="005D7E32" w:rsidRDefault="00B06367" w:rsidP="00794566">
            <w:pPr>
              <w:pStyle w:val="Table-Expbullet"/>
            </w:pPr>
            <w:r>
              <w:t>Under Option E1, c</w:t>
            </w:r>
            <w:r w:rsidR="00794566" w:rsidRPr="005D7E32">
              <w:t>ombin</w:t>
            </w:r>
            <w:r w:rsidR="00794566">
              <w:t>ed</w:t>
            </w:r>
            <w:r w:rsidR="00794566" w:rsidRPr="005D7E32">
              <w:t xml:space="preserve"> funding streams could di</w:t>
            </w:r>
            <w:r w:rsidR="00794566">
              <w:t xml:space="preserve">ffuse focus from </w:t>
            </w:r>
            <w:r w:rsidR="00794566" w:rsidRPr="005D7E32">
              <w:t xml:space="preserve">the original </w:t>
            </w:r>
            <w:r w:rsidR="00794566">
              <w:t xml:space="preserve">policy objectives </w:t>
            </w:r>
            <w:r w:rsidR="00794566" w:rsidRPr="005D7E32">
              <w:t>of improvin</w:t>
            </w:r>
            <w:r w:rsidR="00794566">
              <w:t>g access to procedural services (</w:t>
            </w:r>
            <w:r w:rsidR="00794566" w:rsidRPr="005D7E32">
              <w:t>RPGP</w:t>
            </w:r>
            <w:r w:rsidR="00794566">
              <w:t>) and maternity services (</w:t>
            </w:r>
            <w:r w:rsidR="00794566" w:rsidRPr="005D7E32">
              <w:t>GPPTSP</w:t>
            </w:r>
            <w:r w:rsidR="00794566">
              <w:t>)</w:t>
            </w:r>
          </w:p>
          <w:p w14:paraId="5ED30D78" w14:textId="1F8DC6D5" w:rsidR="00794566" w:rsidRPr="00CB694C" w:rsidRDefault="00B06367" w:rsidP="00794566">
            <w:pPr>
              <w:pStyle w:val="Table-Expbullet"/>
            </w:pPr>
            <w:r>
              <w:t>Under Option E1, large</w:t>
            </w:r>
            <w:r w:rsidR="00794566">
              <w:t xml:space="preserve"> </w:t>
            </w:r>
            <w:r w:rsidR="00794566" w:rsidRPr="005D7E32">
              <w:t>total program expenditure</w:t>
            </w:r>
            <w:r w:rsidR="00794566">
              <w:t xml:space="preserve"> of the </w:t>
            </w:r>
            <w:r w:rsidR="00794566" w:rsidRPr="005D7E32">
              <w:t xml:space="preserve">RPGP </w:t>
            </w:r>
            <w:r w:rsidR="00794566">
              <w:t>could diffuse f</w:t>
            </w:r>
            <w:r w:rsidR="00794566" w:rsidRPr="005D7E32">
              <w:t xml:space="preserve">ocus from the </w:t>
            </w:r>
            <w:r w:rsidR="00794566">
              <w:t>GPPTSP</w:t>
            </w:r>
          </w:p>
          <w:p w14:paraId="61B8951A" w14:textId="29A20C36" w:rsidR="00794566" w:rsidRDefault="00B06367" w:rsidP="00794566">
            <w:pPr>
              <w:pStyle w:val="Table-Expbullet"/>
            </w:pPr>
            <w:r>
              <w:t>Under Option E2,</w:t>
            </w:r>
            <w:r w:rsidRPr="00F865D8">
              <w:t xml:space="preserve"> </w:t>
            </w:r>
            <w:r>
              <w:t>extensive</w:t>
            </w:r>
            <w:r w:rsidRPr="00F865D8">
              <w:t xml:space="preserve"> focus on community need (e.g. mental health), </w:t>
            </w:r>
            <w:r>
              <w:t xml:space="preserve">could </w:t>
            </w:r>
            <w:r w:rsidRPr="00F865D8">
              <w:t>diffuse</w:t>
            </w:r>
            <w:r>
              <w:t xml:space="preserve"> focus </w:t>
            </w:r>
            <w:r w:rsidRPr="00F865D8">
              <w:t>from the original policy objectives</w:t>
            </w:r>
            <w:r w:rsidRPr="00CB3E1F">
              <w:t xml:space="preserve"> of improving access to procedural services</w:t>
            </w:r>
          </w:p>
        </w:tc>
      </w:tr>
    </w:tbl>
    <w:p w14:paraId="28F30B72" w14:textId="0B5F23F7" w:rsidR="00794566" w:rsidRDefault="00794566" w:rsidP="00794566">
      <w:pPr>
        <w:pStyle w:val="Bullet"/>
        <w:numPr>
          <w:ilvl w:val="0"/>
          <w:numId w:val="0"/>
        </w:numPr>
        <w:ind w:left="908" w:hanging="340"/>
        <w:sectPr w:rsidR="00794566" w:rsidSect="00794566">
          <w:footnotePr>
            <w:numFmt w:val="chicago"/>
          </w:footnotePr>
          <w:pgSz w:w="16838" w:h="11906" w:orient="landscape" w:code="9"/>
          <w:pgMar w:top="1531" w:right="1985" w:bottom="1418" w:left="1843" w:header="567" w:footer="567" w:gutter="0"/>
          <w:cols w:space="708"/>
          <w:docGrid w:linePitch="360"/>
        </w:sectPr>
      </w:pPr>
    </w:p>
    <w:p w14:paraId="124A027D" w14:textId="73718FAF" w:rsidR="003733A9" w:rsidRDefault="003733A9" w:rsidP="006D5C84">
      <w:pPr>
        <w:pStyle w:val="xAppendixLevel1"/>
      </w:pPr>
      <w:bookmarkStart w:id="863" w:name="_Toc490471606"/>
      <w:bookmarkStart w:id="864" w:name="_Toc490556087"/>
      <w:bookmarkStart w:id="865" w:name="_Toc490568671"/>
      <w:bookmarkStart w:id="866" w:name="_Toc490654890"/>
      <w:bookmarkStart w:id="867" w:name="_Toc490654990"/>
      <w:bookmarkStart w:id="868" w:name="_Ref492482629"/>
      <w:bookmarkStart w:id="869" w:name="_Ref492482634"/>
      <w:r w:rsidRPr="0014291E">
        <w:lastRenderedPageBreak/>
        <w:t>Methodology</w:t>
      </w:r>
      <w:bookmarkEnd w:id="797"/>
      <w:bookmarkEnd w:id="798"/>
      <w:bookmarkEnd w:id="799"/>
      <w:bookmarkEnd w:id="800"/>
      <w:bookmarkEnd w:id="801"/>
      <w:bookmarkEnd w:id="803"/>
      <w:bookmarkEnd w:id="804"/>
      <w:bookmarkEnd w:id="805"/>
      <w:bookmarkEnd w:id="806"/>
      <w:bookmarkEnd w:id="807"/>
      <w:bookmarkEnd w:id="808"/>
      <w:bookmarkEnd w:id="809"/>
      <w:bookmarkEnd w:id="810"/>
      <w:bookmarkEnd w:id="811"/>
      <w:bookmarkEnd w:id="812"/>
      <w:bookmarkEnd w:id="813"/>
      <w:bookmarkEnd w:id="814"/>
      <w:bookmarkEnd w:id="855"/>
      <w:bookmarkEnd w:id="856"/>
      <w:bookmarkEnd w:id="857"/>
      <w:bookmarkEnd w:id="863"/>
      <w:bookmarkEnd w:id="864"/>
      <w:bookmarkEnd w:id="865"/>
      <w:bookmarkEnd w:id="866"/>
      <w:bookmarkEnd w:id="867"/>
      <w:bookmarkEnd w:id="868"/>
      <w:bookmarkEnd w:id="869"/>
    </w:p>
    <w:p w14:paraId="48EDFEC7" w14:textId="0BDCE403" w:rsidR="005D0835" w:rsidRDefault="004864A3" w:rsidP="005D0835">
      <w:bookmarkStart w:id="870" w:name="_Toc483381493"/>
      <w:r>
        <w:rPr>
          <w:szCs w:val="21"/>
        </w:rPr>
        <w:t xml:space="preserve">Nous </w:t>
      </w:r>
      <w:r w:rsidR="005D0835">
        <w:rPr>
          <w:szCs w:val="21"/>
        </w:rPr>
        <w:t>designed</w:t>
      </w:r>
      <w:r>
        <w:rPr>
          <w:szCs w:val="21"/>
        </w:rPr>
        <w:t xml:space="preserve"> a </w:t>
      </w:r>
      <w:r w:rsidR="005D0835">
        <w:rPr>
          <w:szCs w:val="21"/>
        </w:rPr>
        <w:t xml:space="preserve">mixed </w:t>
      </w:r>
      <w:r>
        <w:rPr>
          <w:szCs w:val="21"/>
        </w:rPr>
        <w:t xml:space="preserve">methods </w:t>
      </w:r>
      <w:r w:rsidR="005D0835">
        <w:rPr>
          <w:szCs w:val="21"/>
        </w:rPr>
        <w:t xml:space="preserve">research </w:t>
      </w:r>
      <w:r>
        <w:rPr>
          <w:szCs w:val="21"/>
        </w:rPr>
        <w:t xml:space="preserve">approach </w:t>
      </w:r>
      <w:r w:rsidR="005D0835">
        <w:rPr>
          <w:szCs w:val="21"/>
        </w:rPr>
        <w:t xml:space="preserve">to draw insights from a range of different data sources to develop evaluation findings and options for reform. </w:t>
      </w:r>
      <w:r w:rsidR="005D0835">
        <w:t xml:space="preserve">The Review </w:t>
      </w:r>
      <w:r w:rsidR="005D0835" w:rsidRPr="00456C6F">
        <w:rPr>
          <w:rStyle w:val="TableNBulletChar"/>
        </w:rPr>
        <w:t>draw</w:t>
      </w:r>
      <w:r w:rsidR="005D0835">
        <w:rPr>
          <w:rStyle w:val="TableNBulletChar"/>
        </w:rPr>
        <w:t>s</w:t>
      </w:r>
      <w:r w:rsidR="005D0835" w:rsidRPr="00456C6F">
        <w:rPr>
          <w:rStyle w:val="TableNBulletChar"/>
        </w:rPr>
        <w:t xml:space="preserve"> on insights gained</w:t>
      </w:r>
      <w:r w:rsidR="005D0835" w:rsidRPr="00C776FA">
        <w:t xml:space="preserve"> from three research streams</w:t>
      </w:r>
      <w:r w:rsidR="005D0835">
        <w:t>:</w:t>
      </w:r>
    </w:p>
    <w:p w14:paraId="6D53EB16" w14:textId="535FF2A5" w:rsidR="005D0835" w:rsidRDefault="005D0835" w:rsidP="005D0835">
      <w:pPr>
        <w:pStyle w:val="Bullet"/>
        <w:numPr>
          <w:ilvl w:val="0"/>
          <w:numId w:val="1"/>
        </w:numPr>
      </w:pPr>
      <w:r>
        <w:t>Stream 1 | L</w:t>
      </w:r>
      <w:r w:rsidRPr="00C776FA">
        <w:t xml:space="preserve">iterature </w:t>
      </w:r>
      <w:r w:rsidR="00413400">
        <w:t>R</w:t>
      </w:r>
      <w:r w:rsidRPr="00C776FA">
        <w:t>eview</w:t>
      </w:r>
    </w:p>
    <w:p w14:paraId="476EA02E" w14:textId="7B472382" w:rsidR="005D0835" w:rsidRDefault="005D0835" w:rsidP="005D0835">
      <w:pPr>
        <w:pStyle w:val="Bullet"/>
        <w:numPr>
          <w:ilvl w:val="0"/>
          <w:numId w:val="1"/>
        </w:numPr>
      </w:pPr>
      <w:r>
        <w:t xml:space="preserve">Stream 2 | Data </w:t>
      </w:r>
      <w:r w:rsidR="00413400">
        <w:t>A</w:t>
      </w:r>
      <w:r>
        <w:t xml:space="preserve">nalysis </w:t>
      </w:r>
    </w:p>
    <w:p w14:paraId="7A03E1D8" w14:textId="06C431D8" w:rsidR="005D0835" w:rsidRDefault="005D0835" w:rsidP="005D0835">
      <w:pPr>
        <w:pStyle w:val="Bullet"/>
        <w:numPr>
          <w:ilvl w:val="0"/>
          <w:numId w:val="1"/>
        </w:numPr>
      </w:pPr>
      <w:r>
        <w:t>Stream 3 | S</w:t>
      </w:r>
      <w:r w:rsidR="007D7148">
        <w:t xml:space="preserve">takeholder </w:t>
      </w:r>
      <w:r w:rsidR="00413400">
        <w:t>C</w:t>
      </w:r>
      <w:r w:rsidR="007D7148">
        <w:t>onsultation.</w:t>
      </w:r>
    </w:p>
    <w:p w14:paraId="4AD85F66" w14:textId="09F77CE9" w:rsidR="005D0835" w:rsidRPr="00A33FF5" w:rsidRDefault="005D0835" w:rsidP="005D0835">
      <w:r>
        <w:rPr>
          <w:lang w:eastAsia="en-US"/>
        </w:rPr>
        <w:t xml:space="preserve">To ensure efficient and effective research, Nous </w:t>
      </w:r>
      <w:r>
        <w:t>structured the project methodology to a</w:t>
      </w:r>
      <w:r w:rsidRPr="00A33FF5">
        <w:t>ddress key lines of enquiry (KLE)</w:t>
      </w:r>
      <w:r>
        <w:t xml:space="preserve"> as </w:t>
      </w:r>
      <w:r w:rsidR="007230CF">
        <w:t xml:space="preserve">agreed with the </w:t>
      </w:r>
      <w:proofErr w:type="spellStart"/>
      <w:r w:rsidR="007230CF">
        <w:t>DoH</w:t>
      </w:r>
      <w:proofErr w:type="spellEnd"/>
      <w:r w:rsidR="007230CF">
        <w:t xml:space="preserve"> (</w:t>
      </w:r>
      <w:r>
        <w:t xml:space="preserve">see </w:t>
      </w:r>
      <w:r>
        <w:fldChar w:fldCharType="begin"/>
      </w:r>
      <w:r>
        <w:instrText xml:space="preserve"> REF _Ref479197969 \h  \* MERGEFORMAT </w:instrText>
      </w:r>
      <w:r>
        <w:fldChar w:fldCharType="separate"/>
      </w:r>
      <w:r w:rsidR="002D0880">
        <w:t>Figure 31</w:t>
      </w:r>
      <w:r>
        <w:fldChar w:fldCharType="end"/>
      </w:r>
      <w:r w:rsidR="007230CF">
        <w:t xml:space="preserve"> below)</w:t>
      </w:r>
      <w:r>
        <w:t>.</w:t>
      </w:r>
      <w:r w:rsidRPr="00A33FF5">
        <w:t xml:space="preserve"> </w:t>
      </w:r>
    </w:p>
    <w:p w14:paraId="69D0B39A" w14:textId="2DFD84CF" w:rsidR="005D0835" w:rsidRDefault="005D0835" w:rsidP="005D0835">
      <w:pPr>
        <w:jc w:val="center"/>
      </w:pPr>
      <w:bookmarkStart w:id="871" w:name="_Ref479197969"/>
      <w:bookmarkStart w:id="872" w:name="_Ref481853505"/>
      <w:r>
        <w:t xml:space="preserve">Figure </w:t>
      </w:r>
      <w:r w:rsidR="00156847">
        <w:fldChar w:fldCharType="begin"/>
      </w:r>
      <w:r w:rsidR="00156847">
        <w:instrText xml:space="preserve"> SEQ Figure \* ARABIC </w:instrText>
      </w:r>
      <w:r w:rsidR="00156847">
        <w:fldChar w:fldCharType="separate"/>
      </w:r>
      <w:r w:rsidR="002D0880">
        <w:rPr>
          <w:noProof/>
        </w:rPr>
        <w:t>31</w:t>
      </w:r>
      <w:r w:rsidR="00156847">
        <w:rPr>
          <w:noProof/>
        </w:rPr>
        <w:fldChar w:fldCharType="end"/>
      </w:r>
      <w:bookmarkEnd w:id="871"/>
      <w:r>
        <w:t>: Key lines of enquiry for the project</w:t>
      </w:r>
      <w:bookmarkEnd w:id="872"/>
    </w:p>
    <w:p w14:paraId="06871C33" w14:textId="0015DB2E" w:rsidR="005D0835" w:rsidRDefault="005D0835" w:rsidP="00905CEF">
      <w:pPr>
        <w:jc w:val="center"/>
      </w:pPr>
      <w:r w:rsidRPr="00DA6B08">
        <w:t xml:space="preserve"> </w:t>
      </w:r>
      <w:r w:rsidR="002E7B66" w:rsidRPr="002E7B66">
        <w:rPr>
          <w:noProof/>
          <w:lang w:eastAsia="ja-JP"/>
        </w:rPr>
        <w:drawing>
          <wp:inline distT="0" distB="0" distL="0" distR="0" wp14:anchorId="2DE55151" wp14:editId="18BFC28C">
            <wp:extent cx="4926745" cy="2889504"/>
            <wp:effectExtent l="0" t="0" r="0" b="0"/>
            <wp:docPr id="1127" name="Picture 1127" descr="Figure 31: Key lines of enquiry for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Picture 1127" descr="Figure 31: Key lines of enquiry for the proj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21579" cy="2886474"/>
                    </a:xfrm>
                    <a:prstGeom prst="rect">
                      <a:avLst/>
                    </a:prstGeom>
                    <a:noFill/>
                    <a:ln>
                      <a:noFill/>
                    </a:ln>
                  </pic:spPr>
                </pic:pic>
              </a:graphicData>
            </a:graphic>
          </wp:inline>
        </w:drawing>
      </w:r>
      <w:r w:rsidRPr="00DA6B08">
        <w:t xml:space="preserve"> </w:t>
      </w:r>
      <w:r w:rsidRPr="009E1757">
        <w:t xml:space="preserve"> </w:t>
      </w:r>
    </w:p>
    <w:p w14:paraId="4EBE73C5" w14:textId="0F97262A" w:rsidR="008A6FDA" w:rsidRPr="00794FCF" w:rsidRDefault="00C16DCB" w:rsidP="0014291E">
      <w:pPr>
        <w:rPr>
          <w:b/>
          <w:szCs w:val="21"/>
        </w:rPr>
      </w:pPr>
      <w:r>
        <w:rPr>
          <w:szCs w:val="21"/>
        </w:rPr>
        <w:fldChar w:fldCharType="begin"/>
      </w:r>
      <w:r>
        <w:rPr>
          <w:szCs w:val="21"/>
        </w:rPr>
        <w:instrText xml:space="preserve"> REF _Ref484636608 \h </w:instrText>
      </w:r>
      <w:r>
        <w:rPr>
          <w:szCs w:val="21"/>
        </w:rPr>
      </w:r>
      <w:r>
        <w:rPr>
          <w:szCs w:val="21"/>
        </w:rPr>
        <w:fldChar w:fldCharType="separate"/>
      </w:r>
      <w:r w:rsidR="002D0880">
        <w:t xml:space="preserve">Figure </w:t>
      </w:r>
      <w:r w:rsidR="002D0880">
        <w:rPr>
          <w:noProof/>
        </w:rPr>
        <w:t>32</w:t>
      </w:r>
      <w:r>
        <w:rPr>
          <w:szCs w:val="21"/>
        </w:rPr>
        <w:fldChar w:fldCharType="end"/>
      </w:r>
      <w:r w:rsidR="003F2C50">
        <w:rPr>
          <w:szCs w:val="21"/>
        </w:rPr>
        <w:t xml:space="preserve"> </w:t>
      </w:r>
      <w:r w:rsidR="008A6FDA" w:rsidRPr="008A6FDA">
        <w:rPr>
          <w:szCs w:val="21"/>
        </w:rPr>
        <w:t xml:space="preserve">illustrates </w:t>
      </w:r>
      <w:r w:rsidR="005D0835" w:rsidRPr="008A6FDA">
        <w:rPr>
          <w:szCs w:val="21"/>
        </w:rPr>
        <w:t xml:space="preserve">Nous’ methodology </w:t>
      </w:r>
      <w:r w:rsidR="002978A3">
        <w:rPr>
          <w:szCs w:val="21"/>
        </w:rPr>
        <w:t xml:space="preserve">for each of the </w:t>
      </w:r>
      <w:r w:rsidR="005D0835" w:rsidRPr="008A6FDA">
        <w:rPr>
          <w:szCs w:val="21"/>
        </w:rPr>
        <w:t>three research streams</w:t>
      </w:r>
      <w:r w:rsidR="002978A3">
        <w:rPr>
          <w:szCs w:val="21"/>
        </w:rPr>
        <w:t xml:space="preserve"> and how the results were triangulated to identify findings and options for reform in the Final Evaluation Report.</w:t>
      </w:r>
    </w:p>
    <w:p w14:paraId="1E53102B" w14:textId="1EEF650E" w:rsidR="003F2C50" w:rsidRDefault="003F2C50" w:rsidP="003F2C50">
      <w:pPr>
        <w:pStyle w:val="Caption"/>
      </w:pPr>
      <w:bookmarkStart w:id="873" w:name="_Ref484528720"/>
      <w:bookmarkStart w:id="874" w:name="_Ref484636608"/>
      <w:bookmarkEnd w:id="873"/>
      <w:r>
        <w:lastRenderedPageBreak/>
        <w:t xml:space="preserve">Figure </w:t>
      </w:r>
      <w:r w:rsidR="00156847">
        <w:fldChar w:fldCharType="begin"/>
      </w:r>
      <w:r w:rsidR="00156847">
        <w:instrText xml:space="preserve"> SEQ Figure \* ARABIC </w:instrText>
      </w:r>
      <w:r w:rsidR="00156847">
        <w:fldChar w:fldCharType="separate"/>
      </w:r>
      <w:r w:rsidR="002D0880">
        <w:rPr>
          <w:noProof/>
        </w:rPr>
        <w:t>32</w:t>
      </w:r>
      <w:r w:rsidR="00156847">
        <w:rPr>
          <w:noProof/>
        </w:rPr>
        <w:fldChar w:fldCharType="end"/>
      </w:r>
      <w:bookmarkEnd w:id="874"/>
      <w:r>
        <w:t>:</w:t>
      </w:r>
      <w:r w:rsidRPr="00167F4D">
        <w:t xml:space="preserve"> Nous' methodology across three research streams</w:t>
      </w:r>
    </w:p>
    <w:p w14:paraId="5A455F9D" w14:textId="727BC143" w:rsidR="00770CD2" w:rsidRPr="005D0835" w:rsidRDefault="00F047B2" w:rsidP="003F2C50">
      <w:pPr>
        <w:pStyle w:val="Caption"/>
        <w:rPr>
          <w:b/>
          <w:szCs w:val="21"/>
        </w:rPr>
      </w:pPr>
      <w:r>
        <w:rPr>
          <w:b/>
          <w:noProof/>
          <w:szCs w:val="21"/>
          <w:lang w:eastAsia="ja-JP"/>
        </w:rPr>
        <w:drawing>
          <wp:inline distT="0" distB="0" distL="0" distR="0" wp14:anchorId="3F8E5EF2" wp14:editId="22E11F67">
            <wp:extent cx="5724000" cy="5185790"/>
            <wp:effectExtent l="0" t="0" r="0" b="0"/>
            <wp:docPr id="24" name="Picture 24" descr="Figure 32: Nous' methodology across three research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32: Nous' methodology across three research stream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24000" cy="5185790"/>
                    </a:xfrm>
                    <a:prstGeom prst="rect">
                      <a:avLst/>
                    </a:prstGeom>
                    <a:noFill/>
                  </pic:spPr>
                </pic:pic>
              </a:graphicData>
            </a:graphic>
          </wp:inline>
        </w:drawing>
      </w:r>
    </w:p>
    <w:p w14:paraId="14210031" w14:textId="771B7B3B" w:rsidR="00905CEF" w:rsidRDefault="00905CEF" w:rsidP="008A1AF8">
      <w:pPr>
        <w:pStyle w:val="xAppendixLevel2"/>
      </w:pPr>
      <w:bookmarkStart w:id="875" w:name="_Toc485482402"/>
      <w:bookmarkStart w:id="876" w:name="_Toc485483229"/>
      <w:bookmarkStart w:id="877" w:name="_Toc485506737"/>
      <w:bookmarkStart w:id="878" w:name="_Toc485665604"/>
      <w:bookmarkStart w:id="879" w:name="_Toc485666575"/>
      <w:bookmarkStart w:id="880" w:name="_Toc485914933"/>
      <w:bookmarkStart w:id="881" w:name="_Toc485915163"/>
      <w:bookmarkStart w:id="882" w:name="_Toc486238199"/>
      <w:bookmarkStart w:id="883" w:name="_Toc486239554"/>
      <w:bookmarkStart w:id="884" w:name="_Toc487529703"/>
      <w:bookmarkStart w:id="885" w:name="_Toc487541761"/>
      <w:bookmarkStart w:id="886" w:name="_Toc487551154"/>
      <w:bookmarkStart w:id="887" w:name="_Toc488749922"/>
      <w:bookmarkStart w:id="888" w:name="_Toc488750837"/>
      <w:bookmarkStart w:id="889" w:name="_Toc488842277"/>
      <w:bookmarkStart w:id="890" w:name="_Toc488922144"/>
      <w:bookmarkStart w:id="891" w:name="_Toc488924205"/>
      <w:bookmarkStart w:id="892" w:name="_Toc490471607"/>
      <w:bookmarkStart w:id="893" w:name="_Toc490487848"/>
      <w:bookmarkStart w:id="894" w:name="_Toc490489831"/>
      <w:bookmarkStart w:id="895" w:name="_Toc490555937"/>
      <w:bookmarkStart w:id="896" w:name="_Toc490556088"/>
      <w:bookmarkStart w:id="897" w:name="_Toc490561930"/>
      <w:bookmarkStart w:id="898" w:name="_Toc490568672"/>
      <w:bookmarkStart w:id="899" w:name="_Toc490569031"/>
      <w:bookmarkStart w:id="900" w:name="_Toc490653920"/>
      <w:bookmarkStart w:id="901" w:name="_Toc490654891"/>
      <w:bookmarkStart w:id="902" w:name="_Toc490654991"/>
      <w:r>
        <w:t>Stream 1 | Literature Review</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r>
        <w:t xml:space="preserve"> </w:t>
      </w:r>
    </w:p>
    <w:p w14:paraId="2DE1A82D" w14:textId="3BF98694" w:rsidR="008A6FDA" w:rsidRDefault="00157C75" w:rsidP="00905CEF">
      <w:pPr>
        <w:rPr>
          <w:lang w:eastAsia="en-US"/>
        </w:rPr>
      </w:pPr>
      <w:r>
        <w:rPr>
          <w:szCs w:val="21"/>
        </w:rPr>
        <w:t xml:space="preserve">Nous developed a Literature Review Strategy with a clear search methodology and inclusion/exclusion criteria for the </w:t>
      </w:r>
      <w:r w:rsidR="007967F5">
        <w:rPr>
          <w:szCs w:val="21"/>
        </w:rPr>
        <w:t>Literature R</w:t>
      </w:r>
      <w:r>
        <w:rPr>
          <w:szCs w:val="21"/>
        </w:rPr>
        <w:t xml:space="preserve">eview </w:t>
      </w:r>
      <w:r w:rsidR="00BE713F">
        <w:rPr>
          <w:szCs w:val="21"/>
        </w:rPr>
        <w:t xml:space="preserve">that </w:t>
      </w:r>
      <w:r>
        <w:rPr>
          <w:szCs w:val="21"/>
        </w:rPr>
        <w:t xml:space="preserve">was agreed with the </w:t>
      </w:r>
      <w:proofErr w:type="spellStart"/>
      <w:r>
        <w:rPr>
          <w:szCs w:val="21"/>
        </w:rPr>
        <w:t>DoH</w:t>
      </w:r>
      <w:proofErr w:type="spellEnd"/>
      <w:r>
        <w:rPr>
          <w:szCs w:val="21"/>
        </w:rPr>
        <w:t xml:space="preserve">. </w:t>
      </w:r>
      <w:r w:rsidR="008A6FDA" w:rsidRPr="00EA7813">
        <w:t xml:space="preserve">The </w:t>
      </w:r>
      <w:r w:rsidR="003F2F9D">
        <w:t>L</w:t>
      </w:r>
      <w:r w:rsidR="008A6FDA" w:rsidRPr="00EA7813">
        <w:t xml:space="preserve">iterature </w:t>
      </w:r>
      <w:r w:rsidR="003F2F9D">
        <w:t>R</w:t>
      </w:r>
      <w:r w:rsidR="008A6FDA" w:rsidRPr="00EA7813">
        <w:t>eview investigate</w:t>
      </w:r>
      <w:r w:rsidR="008A6FDA">
        <w:t>d</w:t>
      </w:r>
      <w:r w:rsidR="008A6FDA" w:rsidRPr="00EA7813">
        <w:t xml:space="preserve"> both domestic and international rur</w:t>
      </w:r>
      <w:r w:rsidR="000818E6">
        <w:t xml:space="preserve">al health workforce initiatives and </w:t>
      </w:r>
      <w:r w:rsidR="008A6FDA" w:rsidRPr="00EA7813">
        <w:t>incentives, particularly those regarding rural workforce retention, education and training.</w:t>
      </w:r>
      <w:r w:rsidR="008A6FDA" w:rsidRPr="00EA7813">
        <w:rPr>
          <w:lang w:eastAsia="en-US"/>
        </w:rPr>
        <w:t xml:space="preserve"> The review include</w:t>
      </w:r>
      <w:r w:rsidR="00970AE4">
        <w:rPr>
          <w:lang w:eastAsia="en-US"/>
        </w:rPr>
        <w:t>d</w:t>
      </w:r>
      <w:r w:rsidR="008A6FDA" w:rsidRPr="00EA7813">
        <w:rPr>
          <w:lang w:eastAsia="en-US"/>
        </w:rPr>
        <w:t xml:space="preserve"> a domestic </w:t>
      </w:r>
      <w:r w:rsidR="000818E6">
        <w:rPr>
          <w:lang w:eastAsia="en-US"/>
        </w:rPr>
        <w:t>mapping</w:t>
      </w:r>
      <w:r w:rsidR="008A6FDA" w:rsidRPr="00EA7813">
        <w:rPr>
          <w:lang w:eastAsia="en-US"/>
        </w:rPr>
        <w:t xml:space="preserve"> of programs in Australia</w:t>
      </w:r>
      <w:r w:rsidR="008A6FDA">
        <w:rPr>
          <w:lang w:eastAsia="en-US"/>
        </w:rPr>
        <w:t>,</w:t>
      </w:r>
      <w:r w:rsidR="008A6FDA" w:rsidRPr="00EA7813">
        <w:rPr>
          <w:lang w:eastAsia="en-US"/>
        </w:rPr>
        <w:t xml:space="preserve"> at both Commonwealth and </w:t>
      </w:r>
      <w:r w:rsidR="008A6FDA">
        <w:rPr>
          <w:lang w:eastAsia="en-US"/>
        </w:rPr>
        <w:t>s</w:t>
      </w:r>
      <w:r w:rsidR="008A6FDA" w:rsidRPr="00EA7813">
        <w:rPr>
          <w:lang w:eastAsia="en-US"/>
        </w:rPr>
        <w:t>tate</w:t>
      </w:r>
      <w:r w:rsidR="008A6FDA">
        <w:rPr>
          <w:lang w:eastAsia="en-US"/>
        </w:rPr>
        <w:t>/territory</w:t>
      </w:r>
      <w:r w:rsidR="008A6FDA" w:rsidRPr="00EA7813">
        <w:rPr>
          <w:lang w:eastAsia="en-US"/>
        </w:rPr>
        <w:t xml:space="preserve"> levels</w:t>
      </w:r>
      <w:r w:rsidR="008A6FDA">
        <w:rPr>
          <w:lang w:eastAsia="en-US"/>
        </w:rPr>
        <w:t>,</w:t>
      </w:r>
      <w:r w:rsidR="008A6FDA" w:rsidRPr="00EA7813">
        <w:rPr>
          <w:lang w:eastAsia="en-US"/>
        </w:rPr>
        <w:t xml:space="preserve"> and an international review of workforce retention programs in comparable countries. </w:t>
      </w:r>
    </w:p>
    <w:p w14:paraId="17EFCD95" w14:textId="4EE940A2" w:rsidR="00C05EC1" w:rsidRDefault="00905CEF" w:rsidP="00C05EC1">
      <w:pPr>
        <w:rPr>
          <w:szCs w:val="21"/>
        </w:rPr>
      </w:pPr>
      <w:r>
        <w:t>Nous undertook a structured approach to</w:t>
      </w:r>
      <w:r w:rsidR="00C05EC1">
        <w:t xml:space="preserve"> </w:t>
      </w:r>
      <w:r w:rsidR="000818E6">
        <w:t>identifying</w:t>
      </w:r>
      <w:r w:rsidR="00C05EC1">
        <w:t xml:space="preserve"> and prioritising </w:t>
      </w:r>
      <w:r w:rsidR="00C05EC1">
        <w:rPr>
          <w:szCs w:val="21"/>
        </w:rPr>
        <w:t xml:space="preserve">peer-reviewed and grey literature found </w:t>
      </w:r>
      <w:r w:rsidR="000818E6">
        <w:rPr>
          <w:szCs w:val="21"/>
        </w:rPr>
        <w:t>in</w:t>
      </w:r>
      <w:r w:rsidR="00C05EC1">
        <w:rPr>
          <w:szCs w:val="21"/>
        </w:rPr>
        <w:t xml:space="preserve"> </w:t>
      </w:r>
      <w:r w:rsidR="00C05EC1">
        <w:t>databases, specific websites and open access internet searches</w:t>
      </w:r>
      <w:r w:rsidR="00C05EC1">
        <w:rPr>
          <w:szCs w:val="21"/>
        </w:rPr>
        <w:t xml:space="preserve"> for further in-depth review</w:t>
      </w:r>
      <w:r>
        <w:t xml:space="preserve">, as illustrated through </w:t>
      </w:r>
      <w:r>
        <w:fldChar w:fldCharType="begin"/>
      </w:r>
      <w:r>
        <w:instrText xml:space="preserve"> REF _Ref484466532 \h </w:instrText>
      </w:r>
      <w:r>
        <w:fldChar w:fldCharType="separate"/>
      </w:r>
      <w:r w:rsidR="002D0880">
        <w:t xml:space="preserve">Figure </w:t>
      </w:r>
      <w:r w:rsidR="002D0880">
        <w:rPr>
          <w:noProof/>
        </w:rPr>
        <w:t>33</w:t>
      </w:r>
      <w:r>
        <w:fldChar w:fldCharType="end"/>
      </w:r>
      <w:r>
        <w:rPr>
          <w:szCs w:val="21"/>
        </w:rPr>
        <w:t xml:space="preserve">. </w:t>
      </w:r>
      <w:r w:rsidR="000818E6">
        <w:rPr>
          <w:szCs w:val="21"/>
        </w:rPr>
        <w:t>S</w:t>
      </w:r>
      <w:r>
        <w:t>upporting documents provided by government departments, specialist colleges, and other relevant stakeholders</w:t>
      </w:r>
      <w:r w:rsidR="000818E6">
        <w:t xml:space="preserve"> were also included in the</w:t>
      </w:r>
      <w:r w:rsidR="00F741DF">
        <w:t xml:space="preserve"> </w:t>
      </w:r>
      <w:r w:rsidR="000818E6">
        <w:t>review</w:t>
      </w:r>
      <w:r>
        <w:t xml:space="preserve">. </w:t>
      </w:r>
      <w:r>
        <w:rPr>
          <w:szCs w:val="21"/>
        </w:rPr>
        <w:t>The prioritisation process and collection of key or supporting documentation resulted in more than 1</w:t>
      </w:r>
      <w:r w:rsidR="00915173">
        <w:rPr>
          <w:szCs w:val="21"/>
        </w:rPr>
        <w:t>3</w:t>
      </w:r>
      <w:r>
        <w:rPr>
          <w:szCs w:val="21"/>
        </w:rPr>
        <w:t>0 items for in-depth analysis</w:t>
      </w:r>
      <w:r w:rsidR="00C05EC1">
        <w:rPr>
          <w:szCs w:val="21"/>
        </w:rPr>
        <w:t>.</w:t>
      </w:r>
      <w:r w:rsidR="00970AE4">
        <w:rPr>
          <w:szCs w:val="21"/>
        </w:rPr>
        <w:t xml:space="preserve"> </w:t>
      </w:r>
      <w:r w:rsidR="00970AE4">
        <w:rPr>
          <w:szCs w:val="21"/>
        </w:rPr>
        <w:fldChar w:fldCharType="begin"/>
      </w:r>
      <w:r w:rsidR="00970AE4">
        <w:rPr>
          <w:szCs w:val="21"/>
        </w:rPr>
        <w:instrText xml:space="preserve"> REF _Ref484530465 \n \h </w:instrText>
      </w:r>
      <w:r w:rsidR="00970AE4">
        <w:rPr>
          <w:szCs w:val="21"/>
        </w:rPr>
      </w:r>
      <w:r w:rsidR="00970AE4">
        <w:rPr>
          <w:szCs w:val="21"/>
        </w:rPr>
        <w:fldChar w:fldCharType="separate"/>
      </w:r>
      <w:r w:rsidR="002D0880">
        <w:rPr>
          <w:szCs w:val="21"/>
        </w:rPr>
        <w:t>Appendix B</w:t>
      </w:r>
      <w:r w:rsidR="00970AE4">
        <w:rPr>
          <w:szCs w:val="21"/>
        </w:rPr>
        <w:fldChar w:fldCharType="end"/>
      </w:r>
      <w:r w:rsidR="00970AE4">
        <w:rPr>
          <w:szCs w:val="21"/>
        </w:rPr>
        <w:t xml:space="preserve"> provides a summary of </w:t>
      </w:r>
      <w:r w:rsidR="000818E6">
        <w:rPr>
          <w:szCs w:val="21"/>
        </w:rPr>
        <w:t>the Literature Review findings.</w:t>
      </w:r>
    </w:p>
    <w:p w14:paraId="79F569BF" w14:textId="5ACCC034" w:rsidR="00905CEF" w:rsidRDefault="00905CEF" w:rsidP="00905CEF">
      <w:pPr>
        <w:pStyle w:val="Caption"/>
      </w:pPr>
      <w:bookmarkStart w:id="903" w:name="_Ref484466532"/>
      <w:r>
        <w:lastRenderedPageBreak/>
        <w:t xml:space="preserve">Figure </w:t>
      </w:r>
      <w:r w:rsidR="00156847">
        <w:fldChar w:fldCharType="begin"/>
      </w:r>
      <w:r w:rsidR="00156847">
        <w:instrText xml:space="preserve"> SEQ Figure \* ARABIC </w:instrText>
      </w:r>
      <w:r w:rsidR="00156847">
        <w:fldChar w:fldCharType="separate"/>
      </w:r>
      <w:r w:rsidR="002D0880">
        <w:rPr>
          <w:noProof/>
        </w:rPr>
        <w:t>33</w:t>
      </w:r>
      <w:r w:rsidR="00156847">
        <w:rPr>
          <w:noProof/>
        </w:rPr>
        <w:fldChar w:fldCharType="end"/>
      </w:r>
      <w:bookmarkEnd w:id="903"/>
      <w:r>
        <w:t>: Literature prioritisation</w:t>
      </w:r>
    </w:p>
    <w:p w14:paraId="07A9DDF9" w14:textId="33DB83CE" w:rsidR="00905CEF" w:rsidRDefault="00B2613D" w:rsidP="00B2613D">
      <w:r w:rsidRPr="00B2613D">
        <w:rPr>
          <w:noProof/>
          <w:lang w:eastAsia="ja-JP"/>
        </w:rPr>
        <w:drawing>
          <wp:inline distT="0" distB="0" distL="0" distR="0" wp14:anchorId="595E5EB3" wp14:editId="2AE9FC6F">
            <wp:extent cx="5687695" cy="3139947"/>
            <wp:effectExtent l="0" t="0" r="8255" b="3810"/>
            <wp:docPr id="1355" name="Picture 1355" descr="Figure 33: Literature priorit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Picture 1355" descr="Figure 33: Literature prioritisati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87695" cy="3139947"/>
                    </a:xfrm>
                    <a:prstGeom prst="rect">
                      <a:avLst/>
                    </a:prstGeom>
                    <a:noFill/>
                    <a:ln>
                      <a:noFill/>
                    </a:ln>
                  </pic:spPr>
                </pic:pic>
              </a:graphicData>
            </a:graphic>
          </wp:inline>
        </w:drawing>
      </w:r>
      <w:r w:rsidR="00915173" w:rsidRPr="00915173">
        <w:t xml:space="preserve"> </w:t>
      </w:r>
      <w:r w:rsidR="00413400" w:rsidRPr="00413400">
        <w:t xml:space="preserve"> </w:t>
      </w:r>
    </w:p>
    <w:p w14:paraId="35A91D47" w14:textId="716B7EF3" w:rsidR="00905CEF" w:rsidRDefault="002D1877" w:rsidP="008A1AF8">
      <w:pPr>
        <w:pStyle w:val="xAppendixLevel2"/>
      </w:pPr>
      <w:bookmarkStart w:id="904" w:name="_Toc485482403"/>
      <w:bookmarkStart w:id="905" w:name="_Toc485483230"/>
      <w:bookmarkStart w:id="906" w:name="_Toc485506738"/>
      <w:bookmarkStart w:id="907" w:name="_Toc485665605"/>
      <w:bookmarkStart w:id="908" w:name="_Toc485666576"/>
      <w:bookmarkStart w:id="909" w:name="_Toc485914934"/>
      <w:bookmarkStart w:id="910" w:name="_Toc485915164"/>
      <w:bookmarkStart w:id="911" w:name="_Toc486238200"/>
      <w:bookmarkStart w:id="912" w:name="_Toc486239555"/>
      <w:bookmarkStart w:id="913" w:name="_Toc487529704"/>
      <w:bookmarkStart w:id="914" w:name="_Toc487541762"/>
      <w:bookmarkStart w:id="915" w:name="_Toc487551155"/>
      <w:bookmarkStart w:id="916" w:name="_Toc488749923"/>
      <w:bookmarkStart w:id="917" w:name="_Toc488750838"/>
      <w:bookmarkStart w:id="918" w:name="_Toc488842278"/>
      <w:bookmarkStart w:id="919" w:name="_Toc488922145"/>
      <w:bookmarkStart w:id="920" w:name="_Toc488924206"/>
      <w:bookmarkStart w:id="921" w:name="_Toc490471608"/>
      <w:bookmarkStart w:id="922" w:name="_Toc490487849"/>
      <w:bookmarkStart w:id="923" w:name="_Toc490489832"/>
      <w:bookmarkStart w:id="924" w:name="_Toc490555938"/>
      <w:bookmarkStart w:id="925" w:name="_Toc490556089"/>
      <w:bookmarkStart w:id="926" w:name="_Toc490561931"/>
      <w:bookmarkStart w:id="927" w:name="_Toc490568673"/>
      <w:bookmarkStart w:id="928" w:name="_Toc490569032"/>
      <w:bookmarkStart w:id="929" w:name="_Toc490653921"/>
      <w:bookmarkStart w:id="930" w:name="_Toc490654892"/>
      <w:bookmarkStart w:id="931" w:name="_Toc490654992"/>
      <w:r>
        <w:t xml:space="preserve">Stream 2 | Data </w:t>
      </w:r>
      <w:r w:rsidR="00353486">
        <w:t>A</w:t>
      </w:r>
      <w:r>
        <w:t>nalysis</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14:paraId="11459C51" w14:textId="53C82941" w:rsidR="00E85CB6" w:rsidRDefault="000818E6" w:rsidP="00544A8C">
      <w:r>
        <w:t xml:space="preserve">Nous developed a Data Analysis Strategy </w:t>
      </w:r>
      <w:r w:rsidR="002D1877">
        <w:t xml:space="preserve">to </w:t>
      </w:r>
      <w:r w:rsidR="007D54A6">
        <w:t>outline how quantitative analysis of specific datasets</w:t>
      </w:r>
      <w:r w:rsidR="00017E66">
        <w:t xml:space="preserve"> </w:t>
      </w:r>
      <w:r w:rsidR="007D54A6">
        <w:t>would provide evidence to support the Review findings</w:t>
      </w:r>
      <w:r w:rsidR="002D1877">
        <w:t xml:space="preserve">. Nous </w:t>
      </w:r>
      <w:r w:rsidR="00042B38">
        <w:t xml:space="preserve">analysed the </w:t>
      </w:r>
      <w:r w:rsidR="00017E66">
        <w:t>available</w:t>
      </w:r>
      <w:r w:rsidR="002D1877">
        <w:t xml:space="preserve"> </w:t>
      </w:r>
      <w:r w:rsidR="00CF5E0C">
        <w:t>data</w:t>
      </w:r>
      <w:r w:rsidR="002D1877">
        <w:t xml:space="preserve"> </w:t>
      </w:r>
      <w:r w:rsidR="00B50F21">
        <w:t xml:space="preserve">in collaboration with the </w:t>
      </w:r>
      <w:r w:rsidR="003F2C50" w:rsidRPr="003F2C50">
        <w:t>National Centre for Social and Economic Modelling (NATSEM</w:t>
      </w:r>
      <w:r w:rsidR="003F2C50">
        <w:t>)</w:t>
      </w:r>
      <w:r w:rsidR="007D54A6">
        <w:t xml:space="preserve"> </w:t>
      </w:r>
      <w:r w:rsidR="00B50F21">
        <w:t>research team from the University of Canberra</w:t>
      </w:r>
      <w:r w:rsidR="002D1877">
        <w:t xml:space="preserve"> </w:t>
      </w:r>
      <w:r w:rsidR="00042B38">
        <w:t xml:space="preserve">to assess </w:t>
      </w:r>
      <w:r w:rsidR="002D1877">
        <w:t>the efficiency, effectiveness and appropriateness of the RPGP and GPPTSP</w:t>
      </w:r>
      <w:r w:rsidR="00B50F21">
        <w:t>.</w:t>
      </w:r>
      <w:r w:rsidR="00EF2D47">
        <w:t xml:space="preserve"> </w:t>
      </w:r>
      <w:r w:rsidR="007D54A6">
        <w:t>The</w:t>
      </w:r>
      <w:r w:rsidR="007D54A6" w:rsidRPr="00042B38">
        <w:t xml:space="preserve"> </w:t>
      </w:r>
      <w:r w:rsidR="007D54A6">
        <w:t xml:space="preserve">approach and methodology </w:t>
      </w:r>
      <w:r w:rsidR="007D54A6" w:rsidRPr="00042B38">
        <w:t xml:space="preserve">for the </w:t>
      </w:r>
      <w:r w:rsidR="007D54A6">
        <w:t>data analysis</w:t>
      </w:r>
      <w:r w:rsidR="007D54A6" w:rsidRPr="00042B38">
        <w:t xml:space="preserve"> was </w:t>
      </w:r>
      <w:r w:rsidR="007D54A6">
        <w:t xml:space="preserve">developed using the KLOEs outlined in </w:t>
      </w:r>
      <w:r w:rsidR="007D54A6">
        <w:fldChar w:fldCharType="begin"/>
      </w:r>
      <w:r w:rsidR="007D54A6">
        <w:instrText xml:space="preserve"> REF _Ref479197969 \h </w:instrText>
      </w:r>
      <w:r w:rsidR="007D54A6">
        <w:fldChar w:fldCharType="separate"/>
      </w:r>
      <w:r w:rsidR="002D0880">
        <w:t xml:space="preserve">Figure </w:t>
      </w:r>
      <w:r w:rsidR="002D0880">
        <w:rPr>
          <w:noProof/>
        </w:rPr>
        <w:t>31</w:t>
      </w:r>
      <w:r w:rsidR="007D54A6">
        <w:fldChar w:fldCharType="end"/>
      </w:r>
      <w:r w:rsidR="007D54A6">
        <w:t xml:space="preserve">, and were </w:t>
      </w:r>
      <w:r w:rsidR="007D54A6" w:rsidRPr="00042B38">
        <w:t xml:space="preserve">agreed with </w:t>
      </w:r>
      <w:r w:rsidR="002E6F0B">
        <w:t xml:space="preserve">the </w:t>
      </w:r>
      <w:proofErr w:type="spellStart"/>
      <w:r w:rsidR="007D54A6" w:rsidRPr="00042B38">
        <w:t>DoH</w:t>
      </w:r>
      <w:proofErr w:type="spellEnd"/>
      <w:r w:rsidR="007D54A6">
        <w:t xml:space="preserve">. </w:t>
      </w:r>
      <w:r w:rsidR="00EF2D47">
        <w:t>Key trends on the distribution of the GP workforce, spatial patterns of health care utilisation, and details of current activity in relation to the programs</w:t>
      </w:r>
      <w:r w:rsidR="00C217E0" w:rsidRPr="00C217E0">
        <w:t xml:space="preserve"> </w:t>
      </w:r>
      <w:r w:rsidR="00C217E0">
        <w:t>were assessed</w:t>
      </w:r>
      <w:r w:rsidR="00EF2D47">
        <w:t>.</w:t>
      </w:r>
    </w:p>
    <w:p w14:paraId="06ACCBE8" w14:textId="65C1DF9D" w:rsidR="00115CF6" w:rsidRDefault="00B50F21" w:rsidP="00544A8C">
      <w:r>
        <w:t>A</w:t>
      </w:r>
      <w:r w:rsidR="002D1877">
        <w:t xml:space="preserve"> </w:t>
      </w:r>
      <w:r w:rsidR="00042B38">
        <w:t xml:space="preserve">range of </w:t>
      </w:r>
      <w:r w:rsidR="002D1877">
        <w:t>data sources</w:t>
      </w:r>
      <w:r>
        <w:t xml:space="preserve"> were used</w:t>
      </w:r>
      <w:r w:rsidR="007D54A6">
        <w:t xml:space="preserve"> for quantitative analysis including</w:t>
      </w:r>
      <w:r w:rsidR="00115CF6">
        <w:t>:</w:t>
      </w:r>
    </w:p>
    <w:p w14:paraId="43A00633" w14:textId="0649785C" w:rsidR="00115CF6" w:rsidRPr="00042B38" w:rsidRDefault="00115CF6" w:rsidP="00115CF6">
      <w:pPr>
        <w:pStyle w:val="Bullet"/>
      </w:pPr>
      <w:r w:rsidRPr="00042B38">
        <w:t>RPGP</w:t>
      </w:r>
      <w:r>
        <w:t xml:space="preserve"> and</w:t>
      </w:r>
      <w:r w:rsidRPr="00042B38">
        <w:t xml:space="preserve"> GPPTSP data</w:t>
      </w:r>
      <w:r>
        <w:t xml:space="preserve"> from the Department of Human Service and colleges</w:t>
      </w:r>
    </w:p>
    <w:p w14:paraId="6D1AAA31" w14:textId="3F635526" w:rsidR="00115CF6" w:rsidRPr="00042B38" w:rsidRDefault="00115CF6" w:rsidP="00115CF6">
      <w:pPr>
        <w:pStyle w:val="Bullet"/>
      </w:pPr>
      <w:r w:rsidRPr="00042B38">
        <w:t>Training data</w:t>
      </w:r>
      <w:r>
        <w:t xml:space="preserve"> from the colleges </w:t>
      </w:r>
    </w:p>
    <w:p w14:paraId="33000792" w14:textId="77777777" w:rsidR="00115CF6" w:rsidRPr="00042B38" w:rsidRDefault="00115CF6" w:rsidP="00115CF6">
      <w:pPr>
        <w:pStyle w:val="Bullet"/>
      </w:pPr>
      <w:r w:rsidRPr="00042B38">
        <w:t>ABS population data</w:t>
      </w:r>
    </w:p>
    <w:p w14:paraId="232F49ED" w14:textId="77777777" w:rsidR="00115CF6" w:rsidRDefault="00115CF6" w:rsidP="00115CF6">
      <w:pPr>
        <w:pStyle w:val="Bullet"/>
      </w:pPr>
      <w:r>
        <w:t xml:space="preserve">Medicare benefits schedule (MBS) data </w:t>
      </w:r>
    </w:p>
    <w:p w14:paraId="6833D36D" w14:textId="5559D5A4" w:rsidR="00115CF6" w:rsidRDefault="00115CF6" w:rsidP="00115CF6">
      <w:pPr>
        <w:pStyle w:val="Bullet"/>
      </w:pPr>
      <w:r>
        <w:t>Medicine in Australia: Balancing Employment and Life (MABEL) data</w:t>
      </w:r>
      <w:r w:rsidR="00B03712">
        <w:t>.</w:t>
      </w:r>
    </w:p>
    <w:p w14:paraId="615F848F" w14:textId="2B38C058" w:rsidR="002D1877" w:rsidRDefault="00DD24D1" w:rsidP="00B230B2">
      <w:pPr>
        <w:rPr>
          <w:szCs w:val="21"/>
        </w:rPr>
      </w:pPr>
      <w:r>
        <w:rPr>
          <w:szCs w:val="21"/>
        </w:rPr>
        <w:fldChar w:fldCharType="begin"/>
      </w:r>
      <w:r>
        <w:rPr>
          <w:szCs w:val="21"/>
        </w:rPr>
        <w:instrText xml:space="preserve"> REF _Ref485897382 \n \h </w:instrText>
      </w:r>
      <w:r>
        <w:rPr>
          <w:szCs w:val="21"/>
        </w:rPr>
      </w:r>
      <w:r>
        <w:rPr>
          <w:szCs w:val="21"/>
        </w:rPr>
        <w:fldChar w:fldCharType="separate"/>
      </w:r>
      <w:r w:rsidR="002D0880">
        <w:rPr>
          <w:szCs w:val="21"/>
        </w:rPr>
        <w:t>Appendix C</w:t>
      </w:r>
      <w:r>
        <w:rPr>
          <w:szCs w:val="21"/>
        </w:rPr>
        <w:fldChar w:fldCharType="end"/>
      </w:r>
      <w:r w:rsidR="002D1877">
        <w:rPr>
          <w:szCs w:val="21"/>
        </w:rPr>
        <w:t xml:space="preserve"> provides a summary of </w:t>
      </w:r>
      <w:r w:rsidR="00544A8C">
        <w:rPr>
          <w:szCs w:val="21"/>
        </w:rPr>
        <w:t>findings from the</w:t>
      </w:r>
      <w:r w:rsidR="007D54A6">
        <w:rPr>
          <w:szCs w:val="21"/>
        </w:rPr>
        <w:t xml:space="preserve"> data a</w:t>
      </w:r>
      <w:r w:rsidR="002D1877">
        <w:rPr>
          <w:szCs w:val="21"/>
        </w:rPr>
        <w:t>nalysis</w:t>
      </w:r>
      <w:r w:rsidR="007D54A6">
        <w:rPr>
          <w:szCs w:val="21"/>
        </w:rPr>
        <w:t xml:space="preserve"> research stream</w:t>
      </w:r>
      <w:r w:rsidR="002D1877">
        <w:rPr>
          <w:szCs w:val="21"/>
        </w:rPr>
        <w:t>.</w:t>
      </w:r>
    </w:p>
    <w:p w14:paraId="09073417" w14:textId="77777777" w:rsidR="00FB4458" w:rsidRDefault="00FB4458" w:rsidP="00794FCF">
      <w:pPr>
        <w:pStyle w:val="Default"/>
      </w:pPr>
      <w:bookmarkStart w:id="932" w:name="_Toc485482404"/>
      <w:bookmarkStart w:id="933" w:name="_Toc485483231"/>
      <w:bookmarkStart w:id="934" w:name="_Toc485506739"/>
      <w:bookmarkStart w:id="935" w:name="_Toc485665606"/>
      <w:bookmarkStart w:id="936" w:name="_Toc485666577"/>
      <w:bookmarkStart w:id="937" w:name="_Toc485914935"/>
      <w:bookmarkStart w:id="938" w:name="_Toc485915165"/>
      <w:bookmarkStart w:id="939" w:name="_Toc486238201"/>
      <w:bookmarkStart w:id="940" w:name="_Toc486239556"/>
      <w:bookmarkStart w:id="941" w:name="_Toc487529705"/>
      <w:bookmarkStart w:id="942" w:name="_Toc487541763"/>
      <w:bookmarkStart w:id="943" w:name="_Toc487551156"/>
      <w:bookmarkStart w:id="944" w:name="_Toc488749924"/>
      <w:bookmarkStart w:id="945" w:name="_Toc488750839"/>
      <w:bookmarkStart w:id="946" w:name="_Toc488842279"/>
      <w:bookmarkStart w:id="947" w:name="_Toc488922146"/>
      <w:bookmarkStart w:id="948" w:name="_Toc488924207"/>
      <w:bookmarkStart w:id="949" w:name="_Toc490471609"/>
      <w:bookmarkStart w:id="950" w:name="_Toc490487850"/>
      <w:bookmarkStart w:id="951" w:name="_Toc490489833"/>
      <w:bookmarkStart w:id="952" w:name="_Toc490555939"/>
      <w:bookmarkStart w:id="953" w:name="_Toc490556090"/>
      <w:bookmarkStart w:id="954" w:name="_Toc490561932"/>
      <w:bookmarkStart w:id="955" w:name="_Toc490568674"/>
      <w:bookmarkStart w:id="956" w:name="_Toc490569033"/>
      <w:bookmarkStart w:id="957" w:name="_Toc490653922"/>
      <w:bookmarkStart w:id="958" w:name="_Toc490654893"/>
      <w:bookmarkStart w:id="959" w:name="_Toc490654993"/>
      <w:r>
        <w:br w:type="page"/>
      </w:r>
    </w:p>
    <w:p w14:paraId="38012699" w14:textId="0DF47C8F" w:rsidR="00905CEF" w:rsidRDefault="00905CEF" w:rsidP="008A1AF8">
      <w:pPr>
        <w:pStyle w:val="xAppendixLevel2"/>
      </w:pPr>
      <w:r>
        <w:lastRenderedPageBreak/>
        <w:t xml:space="preserve">Stream 3 | Stakeholder </w:t>
      </w:r>
      <w:r w:rsidR="00353486">
        <w:t>C</w:t>
      </w:r>
      <w:r>
        <w:t>onsultation</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14:paraId="7E1E6CFD" w14:textId="4BF5B48E" w:rsidR="005B153E" w:rsidRDefault="00353486" w:rsidP="00353486">
      <w:r>
        <w:t xml:space="preserve">A detailed </w:t>
      </w:r>
      <w:r w:rsidR="003D0671">
        <w:t>S</w:t>
      </w:r>
      <w:r>
        <w:t xml:space="preserve">takeholder </w:t>
      </w:r>
      <w:r w:rsidR="003D0671">
        <w:t>E</w:t>
      </w:r>
      <w:r>
        <w:t xml:space="preserve">ngagement </w:t>
      </w:r>
      <w:r w:rsidR="003D0671">
        <w:t>P</w:t>
      </w:r>
      <w:r>
        <w:t xml:space="preserve">lan was developed and agreed in consultation with the </w:t>
      </w:r>
      <w:proofErr w:type="spellStart"/>
      <w:r>
        <w:t>DoH</w:t>
      </w:r>
      <w:proofErr w:type="spellEnd"/>
      <w:r>
        <w:t>, to identify key stakeholders, the key objectives and lines of enquiry, and the methods of engagement</w:t>
      </w:r>
      <w:r w:rsidR="005B153E">
        <w:t>: consultation interviews and online surveys</w:t>
      </w:r>
      <w:r>
        <w:t>.</w:t>
      </w:r>
    </w:p>
    <w:p w14:paraId="35F3872A" w14:textId="2C1C94B6" w:rsidR="00353486" w:rsidRDefault="00353486" w:rsidP="00353486">
      <w:r>
        <w:t>The consultations provided an important opportunity for many stakeholder</w:t>
      </w:r>
      <w:r w:rsidR="00D21FE1">
        <w:t xml:space="preserve">s to </w:t>
      </w:r>
      <w:r w:rsidR="00097755">
        <w:t xml:space="preserve">share their experiences, </w:t>
      </w:r>
      <w:r w:rsidR="00D21FE1">
        <w:t>express their opinion</w:t>
      </w:r>
      <w:r w:rsidR="00097755">
        <w:t>s,</w:t>
      </w:r>
      <w:r w:rsidR="00D21FE1">
        <w:t xml:space="preserve"> and be </w:t>
      </w:r>
      <w:r>
        <w:t xml:space="preserve">heard throughout the </w:t>
      </w:r>
      <w:r w:rsidR="007967F5">
        <w:t>R</w:t>
      </w:r>
      <w:r>
        <w:t>eview.</w:t>
      </w:r>
      <w:r w:rsidRPr="00FF5F19">
        <w:t xml:space="preserve"> </w:t>
      </w:r>
      <w:r w:rsidR="00097755">
        <w:t>The purpose of</w:t>
      </w:r>
      <w:r>
        <w:t xml:space="preserve"> </w:t>
      </w:r>
      <w:r w:rsidR="00097755">
        <w:t>the stakeholder engagement was to obtain a deeper understanding of the RPGP and GPPT</w:t>
      </w:r>
      <w:r w:rsidR="003D0671">
        <w:t>S</w:t>
      </w:r>
      <w:r w:rsidR="00097755">
        <w:t>P in terms of:</w:t>
      </w:r>
    </w:p>
    <w:p w14:paraId="5A952741" w14:textId="0F88ACCC" w:rsidR="00353486" w:rsidRDefault="00BE713F" w:rsidP="00097755">
      <w:pPr>
        <w:pStyle w:val="Bullet"/>
      </w:pPr>
      <w:r>
        <w:t>I</w:t>
      </w:r>
      <w:r w:rsidR="005B153E">
        <w:t>mplementation</w:t>
      </w:r>
      <w:r w:rsidR="00353486">
        <w:t>, achievement of</w:t>
      </w:r>
      <w:r w:rsidR="007967F5">
        <w:t xml:space="preserve"> objectives and value for money</w:t>
      </w:r>
      <w:r>
        <w:t>.</w:t>
      </w:r>
    </w:p>
    <w:p w14:paraId="270FD004" w14:textId="6994E100" w:rsidR="00353486" w:rsidRDefault="00BE713F" w:rsidP="00097755">
      <w:pPr>
        <w:pStyle w:val="Bullet"/>
      </w:pPr>
      <w:r>
        <w:t>H</w:t>
      </w:r>
      <w:r w:rsidR="00353486">
        <w:t xml:space="preserve">ow these training programs relate to rural workforce needs and rural population </w:t>
      </w:r>
      <w:r w:rsidR="005B153E">
        <w:t>and community</w:t>
      </w:r>
      <w:r w:rsidR="00353486">
        <w:t xml:space="preserve"> </w:t>
      </w:r>
      <w:r w:rsidR="003F2656">
        <w:t>priorities and needs</w:t>
      </w:r>
      <w:r w:rsidR="00353486">
        <w:t>.</w:t>
      </w:r>
    </w:p>
    <w:p w14:paraId="66247566" w14:textId="40CCAB8C" w:rsidR="00353486" w:rsidRPr="00B230B2" w:rsidRDefault="00353486" w:rsidP="00353486">
      <w:r>
        <w:t xml:space="preserve">Nous designed interview guides which </w:t>
      </w:r>
      <w:r w:rsidR="005B153E">
        <w:t>were</w:t>
      </w:r>
      <w:r>
        <w:t xml:space="preserve"> shared with stakeholders </w:t>
      </w:r>
      <w:r w:rsidR="005B153E">
        <w:t>prior to the consultation</w:t>
      </w:r>
      <w:r>
        <w:t xml:space="preserve"> following approval from the </w:t>
      </w:r>
      <w:proofErr w:type="spellStart"/>
      <w:r>
        <w:t>DoH</w:t>
      </w:r>
      <w:proofErr w:type="spellEnd"/>
      <w:r>
        <w:t xml:space="preserve">. Whilst the interview guide provided direction in the </w:t>
      </w:r>
      <w:r w:rsidR="00D21FE1">
        <w:t xml:space="preserve">consultations </w:t>
      </w:r>
      <w:r>
        <w:t>and ensured all aspects were covered, in practice</w:t>
      </w:r>
      <w:r w:rsidR="00D21FE1">
        <w:t>,</w:t>
      </w:r>
      <w:r>
        <w:t xml:space="preserve"> the interview was semi-structured to allow the stakeholder to lead the conversation based on their specific areas of interest and expertise. </w:t>
      </w:r>
      <w:r w:rsidR="005B153E">
        <w:t xml:space="preserve">Nous conducted a range of face-to-face consultations and teleconferences. </w:t>
      </w:r>
    </w:p>
    <w:p w14:paraId="7418BC29" w14:textId="77777777" w:rsidR="00353486" w:rsidRDefault="00353486" w:rsidP="00353486">
      <w:r>
        <w:t xml:space="preserve">Nous also designed and distributed two online surveys tailored for </w:t>
      </w:r>
      <w:r w:rsidRPr="00C9465A">
        <w:t xml:space="preserve">GPs </w:t>
      </w:r>
      <w:r>
        <w:t xml:space="preserve">receiving the </w:t>
      </w:r>
      <w:r w:rsidRPr="00C9465A">
        <w:t>RPGP and</w:t>
      </w:r>
      <w:r>
        <w:t>/or</w:t>
      </w:r>
      <w:r w:rsidRPr="00C9465A">
        <w:t xml:space="preserve"> </w:t>
      </w:r>
      <w:r>
        <w:t xml:space="preserve">the </w:t>
      </w:r>
      <w:r w:rsidRPr="00C9465A">
        <w:t>GPPTSP</w:t>
      </w:r>
      <w:r>
        <w:t xml:space="preserve"> and the peak bodies to ensure that all stakeholders have been given the opportunity to contribute. </w:t>
      </w:r>
    </w:p>
    <w:p w14:paraId="06DDEF48" w14:textId="0DD9DE25" w:rsidR="006A5F7F" w:rsidRDefault="006A5F7F" w:rsidP="00353486">
      <w:r w:rsidRPr="00B230B2">
        <w:fldChar w:fldCharType="begin"/>
      </w:r>
      <w:r w:rsidRPr="00B230B2">
        <w:instrText xml:space="preserve"> REF _Ref484534711 \n \h </w:instrText>
      </w:r>
      <w:r>
        <w:instrText xml:space="preserve"> \* MERGEFORMAT </w:instrText>
      </w:r>
      <w:r w:rsidRPr="00B230B2">
        <w:fldChar w:fldCharType="separate"/>
      </w:r>
      <w:r w:rsidR="002D0880">
        <w:t>Appendix E</w:t>
      </w:r>
      <w:r w:rsidRPr="00B230B2">
        <w:fldChar w:fldCharType="end"/>
      </w:r>
      <w:r>
        <w:t xml:space="preserve"> provides the f</w:t>
      </w:r>
      <w:r w:rsidRPr="00B230B2">
        <w:t xml:space="preserve">ull list of stakeholders </w:t>
      </w:r>
      <w:r>
        <w:t xml:space="preserve">who were engaged as part of this Review via </w:t>
      </w:r>
      <w:r w:rsidR="000F06A2">
        <w:t xml:space="preserve">the </w:t>
      </w:r>
      <w:r>
        <w:t>consultation interview</w:t>
      </w:r>
      <w:r w:rsidR="000F06A2">
        <w:t>s</w:t>
      </w:r>
      <w:r>
        <w:t xml:space="preserve"> </w:t>
      </w:r>
      <w:r w:rsidR="000F06A2">
        <w:t>and/</w:t>
      </w:r>
      <w:r>
        <w:t>or</w:t>
      </w:r>
      <w:r w:rsidR="000F06A2">
        <w:t xml:space="preserve"> the </w:t>
      </w:r>
      <w:r>
        <w:t>online survey.</w:t>
      </w:r>
    </w:p>
    <w:p w14:paraId="64A01AF8" w14:textId="1A384FD5" w:rsidR="0014291E" w:rsidRPr="00794FCF" w:rsidRDefault="006A5F7F" w:rsidP="00794FCF">
      <w:pPr>
        <w:rPr>
          <w:b/>
        </w:rPr>
      </w:pPr>
      <w:r>
        <w:t xml:space="preserve">Overall, </w:t>
      </w:r>
      <w:r w:rsidR="000F06A2">
        <w:t xml:space="preserve">the </w:t>
      </w:r>
      <w:r w:rsidR="005B153E" w:rsidRPr="00B230B2">
        <w:t xml:space="preserve">stakeholder consultation </w:t>
      </w:r>
      <w:r w:rsidR="005B153E">
        <w:t xml:space="preserve">provided rich qualitative insight to </w:t>
      </w:r>
      <w:r w:rsidR="005B153E" w:rsidRPr="00AE1603">
        <w:t xml:space="preserve">inform how the programs under review could be better designed, delivered and integrated from a range of different stakeholders. </w:t>
      </w:r>
      <w:r w:rsidR="00AE1603" w:rsidRPr="00AE1603">
        <w:rPr>
          <w:szCs w:val="21"/>
        </w:rPr>
        <w:t>Appendix D</w:t>
      </w:r>
      <w:r w:rsidR="00B230B2" w:rsidRPr="00AE1603">
        <w:rPr>
          <w:szCs w:val="21"/>
        </w:rPr>
        <w:t xml:space="preserve"> provides a summary of findings from the </w:t>
      </w:r>
      <w:r w:rsidR="00353486" w:rsidRPr="00AE1603">
        <w:rPr>
          <w:szCs w:val="21"/>
        </w:rPr>
        <w:t>S</w:t>
      </w:r>
      <w:r w:rsidR="00B230B2" w:rsidRPr="00AE1603">
        <w:rPr>
          <w:szCs w:val="21"/>
        </w:rPr>
        <w:t xml:space="preserve">takeholder </w:t>
      </w:r>
      <w:r w:rsidR="00353486" w:rsidRPr="00AE1603">
        <w:rPr>
          <w:szCs w:val="21"/>
        </w:rPr>
        <w:t>C</w:t>
      </w:r>
      <w:r w:rsidR="00B230B2" w:rsidRPr="00AE1603">
        <w:rPr>
          <w:szCs w:val="21"/>
        </w:rPr>
        <w:t xml:space="preserve">onsultation </w:t>
      </w:r>
      <w:r w:rsidRPr="00AE1603">
        <w:rPr>
          <w:szCs w:val="21"/>
        </w:rPr>
        <w:t>research</w:t>
      </w:r>
      <w:r>
        <w:rPr>
          <w:szCs w:val="21"/>
        </w:rPr>
        <w:t xml:space="preserve"> </w:t>
      </w:r>
      <w:r w:rsidR="00B230B2">
        <w:rPr>
          <w:szCs w:val="21"/>
        </w:rPr>
        <w:t>stream.</w:t>
      </w:r>
      <w:r w:rsidR="0014291E">
        <w:br w:type="page"/>
      </w:r>
    </w:p>
    <w:p w14:paraId="13452810" w14:textId="6DF3C620" w:rsidR="00CD2F7F" w:rsidRDefault="007967F5" w:rsidP="00CD2F7F">
      <w:pPr>
        <w:pStyle w:val="xAppendixLevel1"/>
      </w:pPr>
      <w:bookmarkStart w:id="960" w:name="_Toc484787372"/>
      <w:bookmarkStart w:id="961" w:name="_Ref484788955"/>
      <w:bookmarkStart w:id="962" w:name="_Ref485462933"/>
      <w:bookmarkStart w:id="963" w:name="_Toc485482405"/>
      <w:bookmarkStart w:id="964" w:name="_Toc485483232"/>
      <w:bookmarkStart w:id="965" w:name="_Toc485506740"/>
      <w:bookmarkStart w:id="966" w:name="_Toc485665607"/>
      <w:bookmarkStart w:id="967" w:name="_Toc485666578"/>
      <w:bookmarkStart w:id="968" w:name="_Toc485914936"/>
      <w:bookmarkStart w:id="969" w:name="_Toc485915166"/>
      <w:bookmarkStart w:id="970" w:name="_Toc486238202"/>
      <w:bookmarkStart w:id="971" w:name="_Toc486239557"/>
      <w:bookmarkStart w:id="972" w:name="_Toc487529706"/>
      <w:bookmarkStart w:id="973" w:name="_Toc487541764"/>
      <w:bookmarkStart w:id="974" w:name="_Toc487551157"/>
      <w:bookmarkStart w:id="975" w:name="_Toc488749925"/>
      <w:bookmarkStart w:id="976" w:name="_Toc488750840"/>
      <w:bookmarkStart w:id="977" w:name="_Toc488842280"/>
      <w:bookmarkStart w:id="978" w:name="_Toc488922147"/>
      <w:bookmarkStart w:id="979" w:name="_Toc488924208"/>
      <w:bookmarkStart w:id="980" w:name="_Toc490471610"/>
      <w:bookmarkStart w:id="981" w:name="_Toc490556091"/>
      <w:bookmarkStart w:id="982" w:name="_Toc490568675"/>
      <w:bookmarkStart w:id="983" w:name="_Toc490654894"/>
      <w:bookmarkStart w:id="984" w:name="_Toc490654994"/>
      <w:bookmarkStart w:id="985" w:name="_Toc484787373"/>
      <w:bookmarkStart w:id="986" w:name="_Toc483381496"/>
      <w:bookmarkStart w:id="987" w:name="_Ref484097778"/>
      <w:bookmarkStart w:id="988" w:name="_Ref484105504"/>
      <w:bookmarkStart w:id="989" w:name="_Ref484530465"/>
      <w:bookmarkEnd w:id="960"/>
      <w:bookmarkEnd w:id="961"/>
      <w:r>
        <w:lastRenderedPageBreak/>
        <w:t>Summary of</w:t>
      </w:r>
      <w:r w:rsidR="00BA0729">
        <w:t xml:space="preserve"> the l</w:t>
      </w:r>
      <w:r>
        <w:t xml:space="preserve">iterature </w:t>
      </w:r>
      <w:r w:rsidR="00BA0729">
        <w:t>r</w:t>
      </w:r>
      <w:r w:rsidR="00CD2F7F" w:rsidRPr="0014291E">
        <w:t>eview</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57AF6203" w14:textId="28A10A4D" w:rsidR="000777B9" w:rsidRDefault="007675AF" w:rsidP="00CD2F7F">
      <w:r>
        <w:t xml:space="preserve">Nous conducted the </w:t>
      </w:r>
      <w:r w:rsidR="007967F5">
        <w:t>L</w:t>
      </w:r>
      <w:r w:rsidR="00CD2F7F">
        <w:t xml:space="preserve">iterature </w:t>
      </w:r>
      <w:r w:rsidR="007967F5">
        <w:t>R</w:t>
      </w:r>
      <w:r w:rsidR="00CD2F7F">
        <w:t xml:space="preserve">eview </w:t>
      </w:r>
      <w:r>
        <w:t xml:space="preserve">according to the Literature Review Strategy endorsed by the </w:t>
      </w:r>
      <w:proofErr w:type="spellStart"/>
      <w:r>
        <w:t>DoH</w:t>
      </w:r>
      <w:proofErr w:type="spellEnd"/>
      <w:r>
        <w:t>. D</w:t>
      </w:r>
      <w:r w:rsidR="00CD2F7F">
        <w:t>omestic and international literature from a range of sources</w:t>
      </w:r>
      <w:r>
        <w:t xml:space="preserve"> </w:t>
      </w:r>
      <w:r w:rsidR="000777B9">
        <w:t>was</w:t>
      </w:r>
      <w:r>
        <w:t xml:space="preserve"> included in the literature review</w:t>
      </w:r>
      <w:r w:rsidR="000777B9">
        <w:t>. Literature was sourced from:</w:t>
      </w:r>
    </w:p>
    <w:p w14:paraId="7063E7F4" w14:textId="6DC963FE" w:rsidR="000777B9" w:rsidRDefault="00BE713F" w:rsidP="000777B9">
      <w:pPr>
        <w:pStyle w:val="Bullet"/>
      </w:pPr>
      <w:r>
        <w:t>P</w:t>
      </w:r>
      <w:r w:rsidR="00CD2F7F">
        <w:t>riority papers identified from specific databases and open access internet searches</w:t>
      </w:r>
      <w:r>
        <w:t>.</w:t>
      </w:r>
    </w:p>
    <w:p w14:paraId="02AC286D" w14:textId="142E8D46" w:rsidR="000777B9" w:rsidRDefault="00BE713F" w:rsidP="000777B9">
      <w:pPr>
        <w:pStyle w:val="Bullet"/>
      </w:pPr>
      <w:r>
        <w:t>S</w:t>
      </w:r>
      <w:r w:rsidR="00CD2F7F">
        <w:t>upporting documents provided by government departments and relevant stakeholders</w:t>
      </w:r>
      <w:r>
        <w:t>.</w:t>
      </w:r>
    </w:p>
    <w:p w14:paraId="099BB3B4" w14:textId="1B217C19" w:rsidR="000777B9" w:rsidRDefault="00BE713F" w:rsidP="000777B9">
      <w:pPr>
        <w:pStyle w:val="Bullet"/>
      </w:pPr>
      <w:r>
        <w:t>R</w:t>
      </w:r>
      <w:r w:rsidR="00CD2F7F">
        <w:t xml:space="preserve">elevant policy and strategy documents from specific websites noted in the Literature Review Strategy. </w:t>
      </w:r>
    </w:p>
    <w:p w14:paraId="5F1EB37F" w14:textId="3C20A40A" w:rsidR="00CD2F7F" w:rsidRDefault="007675AF" w:rsidP="00CD2F7F">
      <w:r>
        <w:t>The</w:t>
      </w:r>
      <w:r w:rsidR="00CD2F7F">
        <w:t xml:space="preserve"> documents were </w:t>
      </w:r>
      <w:r w:rsidR="003740E7">
        <w:t xml:space="preserve">analysed and </w:t>
      </w:r>
      <w:r>
        <w:t>summaries were</w:t>
      </w:r>
      <w:r w:rsidR="00CD2F7F">
        <w:t xml:space="preserve"> tabulated </w:t>
      </w:r>
      <w:r>
        <w:t>in</w:t>
      </w:r>
      <w:r w:rsidR="00CD2F7F">
        <w:t xml:space="preserve"> a document register</w:t>
      </w:r>
      <w:r>
        <w:t xml:space="preserve">. The </w:t>
      </w:r>
      <w:r w:rsidR="000777B9">
        <w:t>evidence identified through</w:t>
      </w:r>
      <w:r>
        <w:t xml:space="preserve"> the </w:t>
      </w:r>
      <w:r w:rsidR="007967F5">
        <w:t>L</w:t>
      </w:r>
      <w:r>
        <w:t xml:space="preserve">iterature </w:t>
      </w:r>
      <w:r w:rsidR="007967F5">
        <w:t>R</w:t>
      </w:r>
      <w:r w:rsidR="000777B9">
        <w:t>eview was</w:t>
      </w:r>
      <w:r>
        <w:t xml:space="preserve"> synthesised in the Final Literature Review</w:t>
      </w:r>
      <w:r w:rsidR="000777B9">
        <w:t xml:space="preserve"> report</w:t>
      </w:r>
      <w:r w:rsidR="00FF575C">
        <w:t xml:space="preserve">, and case studies of successful programs were also included such as the Queensland Rural Generalist Pathway </w:t>
      </w:r>
      <w:r w:rsidR="001F6F77">
        <w:t xml:space="preserve">(QRGP) </w:t>
      </w:r>
      <w:r w:rsidR="00FF575C">
        <w:t>Program and the Canadian Enrichment Program</w:t>
      </w:r>
      <w:r w:rsidR="001F6F77">
        <w:t xml:space="preserve"> (EP)</w:t>
      </w:r>
      <w:r>
        <w:t xml:space="preserve">. The document register and Final Literature Review </w:t>
      </w:r>
      <w:r w:rsidR="000777B9">
        <w:t>report were</w:t>
      </w:r>
      <w:r w:rsidR="00CD2F7F">
        <w:t xml:space="preserve"> provided to </w:t>
      </w:r>
      <w:r w:rsidR="002E6F0B">
        <w:t xml:space="preserve">the </w:t>
      </w:r>
      <w:proofErr w:type="spellStart"/>
      <w:r w:rsidR="00CD2F7F">
        <w:t>DoH</w:t>
      </w:r>
      <w:proofErr w:type="spellEnd"/>
      <w:r>
        <w:t xml:space="preserve"> as separate documents</w:t>
      </w:r>
      <w:r w:rsidR="00CD2F7F">
        <w:t>.</w:t>
      </w:r>
      <w:r>
        <w:t xml:space="preserve"> This Appendix provid</w:t>
      </w:r>
      <w:r w:rsidR="007967F5">
        <w:t>es a summary of the Literature R</w:t>
      </w:r>
      <w:r>
        <w:t>eview findings</w:t>
      </w:r>
      <w:r w:rsidR="000777B9">
        <w:t>,</w:t>
      </w:r>
      <w:r>
        <w:t xml:space="preserve"> </w:t>
      </w:r>
      <w:r w:rsidR="00CB0D26">
        <w:t xml:space="preserve">plus additional analysis completed on documentation obtained through the above sources, subsequent to the completion of the </w:t>
      </w:r>
      <w:r w:rsidR="007967F5">
        <w:t>L</w:t>
      </w:r>
      <w:r w:rsidR="00CB0D26">
        <w:t xml:space="preserve">iterature </w:t>
      </w:r>
      <w:r w:rsidR="007967F5">
        <w:t>R</w:t>
      </w:r>
      <w:r w:rsidR="00CB0D26">
        <w:t xml:space="preserve">eview research stream. This section is </w:t>
      </w:r>
      <w:r>
        <w:t>structured under the Review’s key lines of enquiry.</w:t>
      </w:r>
      <w:r w:rsidR="00215D20" w:rsidRPr="00215D20">
        <w:t xml:space="preserve"> </w:t>
      </w:r>
      <w:r w:rsidR="00215D20">
        <w:t xml:space="preserve">Further detailed from the Literature Review can be found in the </w:t>
      </w:r>
      <w:r w:rsidR="00215D20" w:rsidRPr="00215D20">
        <w:t>Initial Literature Review report</w:t>
      </w:r>
      <w:r w:rsidR="00215D20">
        <w:t>.</w:t>
      </w:r>
    </w:p>
    <w:p w14:paraId="37D8E621" w14:textId="19524879" w:rsidR="00CD2F7F" w:rsidRDefault="00CD2F7F" w:rsidP="00CD2F7F">
      <w:pPr>
        <w:pStyle w:val="xAppendixLevel2"/>
      </w:pPr>
      <w:bookmarkStart w:id="990" w:name="_Toc485482406"/>
      <w:bookmarkStart w:id="991" w:name="_Toc485483233"/>
      <w:bookmarkStart w:id="992" w:name="_Toc485506741"/>
      <w:bookmarkStart w:id="993" w:name="_Toc485665608"/>
      <w:bookmarkStart w:id="994" w:name="_Toc485666579"/>
      <w:bookmarkStart w:id="995" w:name="_Toc485914937"/>
      <w:bookmarkStart w:id="996" w:name="_Toc485915167"/>
      <w:bookmarkStart w:id="997" w:name="_Toc486238203"/>
      <w:bookmarkStart w:id="998" w:name="_Toc486239558"/>
      <w:bookmarkStart w:id="999" w:name="_Toc487529707"/>
      <w:bookmarkStart w:id="1000" w:name="_Toc487541765"/>
      <w:bookmarkStart w:id="1001" w:name="_Toc487551158"/>
      <w:bookmarkStart w:id="1002" w:name="_Toc488749926"/>
      <w:bookmarkStart w:id="1003" w:name="_Toc488750841"/>
      <w:bookmarkStart w:id="1004" w:name="_Toc488842281"/>
      <w:bookmarkStart w:id="1005" w:name="_Toc488922148"/>
      <w:bookmarkStart w:id="1006" w:name="_Toc488924209"/>
      <w:bookmarkStart w:id="1007" w:name="_Toc490471611"/>
      <w:bookmarkStart w:id="1008" w:name="_Toc490487852"/>
      <w:bookmarkStart w:id="1009" w:name="_Toc490489835"/>
      <w:bookmarkStart w:id="1010" w:name="_Toc490555941"/>
      <w:bookmarkStart w:id="1011" w:name="_Toc490556092"/>
      <w:bookmarkStart w:id="1012" w:name="_Toc490561934"/>
      <w:bookmarkStart w:id="1013" w:name="_Toc490568676"/>
      <w:bookmarkStart w:id="1014" w:name="_Toc490569035"/>
      <w:bookmarkStart w:id="1015" w:name="_Toc490653924"/>
      <w:bookmarkStart w:id="1016" w:name="_Toc490654895"/>
      <w:bookmarkStart w:id="1017" w:name="_Toc490654995"/>
      <w:r>
        <w:t>Overall summary of findings from the literature review</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r>
        <w:t xml:space="preserve"> </w:t>
      </w:r>
    </w:p>
    <w:p w14:paraId="29365352" w14:textId="6E26C61D" w:rsidR="00CD2F7F" w:rsidRDefault="001862C4" w:rsidP="00794FCF">
      <w:r>
        <w:t>The findings from the Literature R</w:t>
      </w:r>
      <w:r w:rsidR="003740E7">
        <w:t>eview</w:t>
      </w:r>
      <w:r w:rsidR="00CD2F7F">
        <w:t xml:space="preserve"> have been summarised in </w:t>
      </w:r>
      <w:r w:rsidR="00CD2F7F">
        <w:fldChar w:fldCharType="begin"/>
      </w:r>
      <w:r w:rsidR="00CD2F7F">
        <w:instrText xml:space="preserve"> REF _Ref484447255 \h </w:instrText>
      </w:r>
      <w:r w:rsidR="00CD2F7F">
        <w:fldChar w:fldCharType="separate"/>
      </w:r>
      <w:r w:rsidR="002D0880">
        <w:t xml:space="preserve">Table </w:t>
      </w:r>
      <w:r w:rsidR="002D0880">
        <w:rPr>
          <w:noProof/>
        </w:rPr>
        <w:t>11</w:t>
      </w:r>
      <w:r w:rsidR="00CD2F7F">
        <w:fldChar w:fldCharType="end"/>
      </w:r>
      <w:r w:rsidR="00CD2F7F">
        <w:t xml:space="preserve"> below</w:t>
      </w:r>
      <w:r w:rsidR="00EF7743">
        <w:t>, with</w:t>
      </w:r>
      <w:r w:rsidR="003740E7">
        <w:t xml:space="preserve"> </w:t>
      </w:r>
      <w:r w:rsidR="00475BF8">
        <w:t>links to the</w:t>
      </w:r>
      <w:r w:rsidR="003740E7">
        <w:t xml:space="preserve"> supporting evidence</w:t>
      </w:r>
      <w:r w:rsidR="00CD2F7F">
        <w:t>.</w:t>
      </w:r>
    </w:p>
    <w:tbl>
      <w:tblPr>
        <w:tblStyle w:val="NousTable"/>
        <w:tblW w:w="0" w:type="auto"/>
        <w:tblLook w:val="04A0" w:firstRow="1" w:lastRow="0" w:firstColumn="1" w:lastColumn="0" w:noHBand="0" w:noVBand="1"/>
        <w:tblDescription w:val="Table 11: Summary of findings"/>
      </w:tblPr>
      <w:tblGrid>
        <w:gridCol w:w="338"/>
        <w:gridCol w:w="6565"/>
        <w:gridCol w:w="2054"/>
      </w:tblGrid>
      <w:tr w:rsidR="00CD2F7F" w14:paraId="5A1A62CA" w14:textId="77777777" w:rsidTr="00794FCF">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41" w:type="dxa"/>
          </w:tcPr>
          <w:p w14:paraId="242730C8" w14:textId="77777777" w:rsidR="00CD2F7F" w:rsidRDefault="00CD2F7F" w:rsidP="000F01B3">
            <w:pPr>
              <w:pStyle w:val="Table-Expheader"/>
            </w:pPr>
          </w:p>
        </w:tc>
        <w:tc>
          <w:tcPr>
            <w:tcW w:w="6662" w:type="dxa"/>
          </w:tcPr>
          <w:p w14:paraId="0E8720C8" w14:textId="5E663F85" w:rsidR="00CD2F7F" w:rsidRDefault="00095D76" w:rsidP="000F01B3">
            <w:pPr>
              <w:pStyle w:val="Table-Expheader"/>
              <w:cnfStyle w:val="100000000000" w:firstRow="1" w:lastRow="0" w:firstColumn="0" w:lastColumn="0" w:oddVBand="0" w:evenVBand="0" w:oddHBand="0" w:evenHBand="0" w:firstRowFirstColumn="0" w:firstRowLastColumn="0" w:lastRowFirstColumn="0" w:lastRowLastColumn="0"/>
            </w:pPr>
            <w:r>
              <w:rPr>
                <w:color w:val="000000" w:themeColor="text1"/>
              </w:rPr>
              <w:t>Findings and e</w:t>
            </w:r>
            <w:r w:rsidR="00CD2F7F">
              <w:rPr>
                <w:color w:val="000000" w:themeColor="text1"/>
              </w:rPr>
              <w:t>vidence summary</w:t>
            </w:r>
          </w:p>
        </w:tc>
        <w:tc>
          <w:tcPr>
            <w:tcW w:w="2068" w:type="dxa"/>
          </w:tcPr>
          <w:p w14:paraId="71014E01" w14:textId="39DDD8B1" w:rsidR="00CD2F7F" w:rsidRDefault="00CD2F7F" w:rsidP="000F01B3">
            <w:pPr>
              <w:pStyle w:val="Table-Expheader"/>
              <w:cnfStyle w:val="100000000000" w:firstRow="1" w:lastRow="0" w:firstColumn="0" w:lastColumn="0" w:oddVBand="0" w:evenVBand="0" w:oddHBand="0" w:evenHBand="0" w:firstRowFirstColumn="0" w:firstRowLastColumn="0" w:lastRowFirstColumn="0" w:lastRowLastColumn="0"/>
            </w:pPr>
            <w:r>
              <w:rPr>
                <w:color w:val="000000" w:themeColor="text1"/>
              </w:rPr>
              <w:t xml:space="preserve">Associated references in </w:t>
            </w:r>
            <w:r w:rsidRPr="005823CF">
              <w:fldChar w:fldCharType="begin"/>
            </w:r>
            <w:r>
              <w:rPr>
                <w:color w:val="000000" w:themeColor="text1"/>
              </w:rPr>
              <w:instrText xml:space="preserve"> REF _Ref484447694 \w \h </w:instrText>
            </w:r>
            <w:r w:rsidR="000F01B3">
              <w:instrText xml:space="preserve"> \* MERGEFORMAT </w:instrText>
            </w:r>
            <w:r w:rsidRPr="005823CF">
              <w:rPr>
                <w:color w:val="000000" w:themeColor="text1"/>
              </w:rPr>
              <w:fldChar w:fldCharType="separate"/>
            </w:r>
            <w:r w:rsidR="002D0880">
              <w:rPr>
                <w:color w:val="000000" w:themeColor="text1"/>
              </w:rPr>
              <w:t>Appendix G</w:t>
            </w:r>
            <w:r w:rsidRPr="005823CF">
              <w:fldChar w:fldCharType="end"/>
            </w:r>
          </w:p>
        </w:tc>
      </w:tr>
      <w:tr w:rsidR="00CD2F7F" w14:paraId="41409692"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414CC4E9" w14:textId="77777777" w:rsidR="00CD2F7F" w:rsidRPr="00B85C0D" w:rsidRDefault="00CD2F7F" w:rsidP="000F01B3">
            <w:pPr>
              <w:pStyle w:val="Table-Expheader"/>
            </w:pPr>
            <w:r w:rsidRPr="00B85C0D">
              <w:t>1</w:t>
            </w:r>
          </w:p>
        </w:tc>
        <w:tc>
          <w:tcPr>
            <w:tcW w:w="8730" w:type="dxa"/>
            <w:gridSpan w:val="2"/>
          </w:tcPr>
          <w:p w14:paraId="392AFD34" w14:textId="77777777" w:rsidR="00CD2F7F" w:rsidRDefault="00CD2F7F" w:rsidP="000F01B3">
            <w:pPr>
              <w:pStyle w:val="Table-Expheader"/>
              <w:cnfStyle w:val="000000000000" w:firstRow="0" w:lastRow="0" w:firstColumn="0" w:lastColumn="0" w:oddVBand="0" w:evenVBand="0" w:oddHBand="0" w:evenHBand="0" w:firstRowFirstColumn="0" w:firstRowLastColumn="0" w:lastRowFirstColumn="0" w:lastRowLastColumn="0"/>
            </w:pPr>
            <w:r>
              <w:t>Recruitment and retention challenges in the rural health workforce</w:t>
            </w:r>
          </w:p>
        </w:tc>
      </w:tr>
      <w:tr w:rsidR="00CD2F7F" w14:paraId="5D715616"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65DD4158" w14:textId="77777777" w:rsidR="00CD2F7F" w:rsidRDefault="00CD2F7F" w:rsidP="00CD2F7F"/>
        </w:tc>
        <w:tc>
          <w:tcPr>
            <w:tcW w:w="6662" w:type="dxa"/>
          </w:tcPr>
          <w:p w14:paraId="7420B2CB" w14:textId="3A76311A"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 xml:space="preserve">The maldistribution of Australia’s health care workforce, particularly procedural GPs, contributes to the development of a ‘health gradient’, with community health standards deteriorating with increasing degrees of community remoteness. This is despite the overall Australian health workforce doubling in recent years and the rate of growth being twice that of the population at one point. </w:t>
            </w:r>
            <w:r w:rsidR="00901E7A">
              <w:rPr>
                <w:sz w:val="18"/>
              </w:rPr>
              <w:t xml:space="preserve">The lack of health professionals and specialists has therefore resulted in an </w:t>
            </w:r>
            <w:r w:rsidRPr="00095D76">
              <w:rPr>
                <w:sz w:val="18"/>
              </w:rPr>
              <w:t>estimated $3billion shortfall in rural health service provision</w:t>
            </w:r>
            <w:r w:rsidR="00901E7A">
              <w:rPr>
                <w:sz w:val="18"/>
              </w:rPr>
              <w:t xml:space="preserve"> to bring rural communities up to the general health standard</w:t>
            </w:r>
            <w:r w:rsidRPr="00095D76">
              <w:rPr>
                <w:sz w:val="18"/>
              </w:rPr>
              <w:t>.</w:t>
            </w:r>
          </w:p>
        </w:tc>
        <w:tc>
          <w:tcPr>
            <w:tcW w:w="2068" w:type="dxa"/>
          </w:tcPr>
          <w:p w14:paraId="0A1186E9" w14:textId="7D3E2D6D" w:rsidR="00CD2F7F" w:rsidRPr="00BC16E1" w:rsidRDefault="00CD2F7F" w:rsidP="0047037A">
            <w:pPr>
              <w:pStyle w:val="Table-ExpText"/>
              <w:jc w:val="center"/>
              <w:cnfStyle w:val="000000000000" w:firstRow="0" w:lastRow="0" w:firstColumn="0" w:lastColumn="0" w:oddVBand="0" w:evenVBand="0" w:oddHBand="0" w:evenHBand="0" w:firstRowFirstColumn="0" w:firstRowLastColumn="0" w:lastRowFirstColumn="0" w:lastRowLastColumn="0"/>
            </w:pPr>
            <w:r w:rsidRPr="00BC16E1">
              <w:fldChar w:fldCharType="begin"/>
            </w:r>
            <w:r w:rsidRPr="00BC16E1">
              <w:instrText xml:space="preserve"> REF _Ref483919447 \w \h </w:instrText>
            </w:r>
            <w:r w:rsidR="00095D76" w:rsidRPr="00BC16E1">
              <w:instrText xml:space="preserve"> \* MERGEFORMAT </w:instrText>
            </w:r>
            <w:r w:rsidRPr="00BC16E1">
              <w:fldChar w:fldCharType="separate"/>
            </w:r>
            <w:r w:rsidR="002D0880">
              <w:t>9</w:t>
            </w:r>
            <w:r w:rsidRPr="00BC16E1">
              <w:fldChar w:fldCharType="end"/>
            </w:r>
            <w:r w:rsidRPr="00BC16E1">
              <w:t xml:space="preserve">, </w:t>
            </w:r>
            <w:r w:rsidR="0047037A" w:rsidRPr="00BC16E1">
              <w:fldChar w:fldCharType="begin"/>
            </w:r>
            <w:r w:rsidR="0047037A" w:rsidRPr="00BC16E1">
              <w:instrText xml:space="preserve"> REF _Ref488856659 \w \h  \* MERGEFORMAT </w:instrText>
            </w:r>
            <w:r w:rsidR="0047037A" w:rsidRPr="00BC16E1">
              <w:fldChar w:fldCharType="separate"/>
            </w:r>
            <w:r w:rsidR="002D0880">
              <w:t>25</w:t>
            </w:r>
            <w:r w:rsidR="0047037A" w:rsidRPr="00BC16E1">
              <w:fldChar w:fldCharType="end"/>
            </w:r>
            <w:r w:rsidRPr="00BC16E1">
              <w:t xml:space="preserve">, </w:t>
            </w:r>
            <w:r w:rsidRPr="00BC16E1">
              <w:fldChar w:fldCharType="begin"/>
            </w:r>
            <w:r w:rsidRPr="00BC16E1">
              <w:instrText xml:space="preserve"> REF _Ref483919492 \w \h </w:instrText>
            </w:r>
            <w:r w:rsidR="00095D76" w:rsidRPr="00BC16E1">
              <w:instrText xml:space="preserve"> \* MERGEFORMAT </w:instrText>
            </w:r>
            <w:r w:rsidRPr="00BC16E1">
              <w:fldChar w:fldCharType="separate"/>
            </w:r>
            <w:r w:rsidR="002D0880">
              <w:t>29</w:t>
            </w:r>
            <w:r w:rsidRPr="00BC16E1">
              <w:fldChar w:fldCharType="end"/>
            </w:r>
            <w:r w:rsidRPr="00BC16E1">
              <w:t xml:space="preserve">, </w:t>
            </w:r>
            <w:r w:rsidRPr="00BC16E1">
              <w:fldChar w:fldCharType="begin"/>
            </w:r>
            <w:r w:rsidRPr="00BC16E1">
              <w:instrText xml:space="preserve"> REF _Ref483919639 \w \h </w:instrText>
            </w:r>
            <w:r w:rsidR="00095D76" w:rsidRPr="00BC16E1">
              <w:instrText xml:space="preserve"> \* MERGEFORMAT </w:instrText>
            </w:r>
            <w:r w:rsidRPr="00BC16E1">
              <w:fldChar w:fldCharType="separate"/>
            </w:r>
            <w:r w:rsidR="002D0880">
              <w:t>30</w:t>
            </w:r>
            <w:r w:rsidRPr="00BC16E1">
              <w:fldChar w:fldCharType="end"/>
            </w:r>
            <w:r w:rsidRPr="00BC16E1">
              <w:t xml:space="preserve">, </w:t>
            </w:r>
            <w:r w:rsidRPr="00BC16E1">
              <w:fldChar w:fldCharType="begin"/>
            </w:r>
            <w:r w:rsidRPr="00BC16E1">
              <w:instrText xml:space="preserve"> REF _Ref483919646 \w \h </w:instrText>
            </w:r>
            <w:r w:rsidR="00095D76" w:rsidRPr="00BC16E1">
              <w:instrText xml:space="preserve"> \* MERGEFORMAT </w:instrText>
            </w:r>
            <w:r w:rsidRPr="00BC16E1">
              <w:fldChar w:fldCharType="separate"/>
            </w:r>
            <w:r w:rsidR="002D0880">
              <w:t>31</w:t>
            </w:r>
            <w:r w:rsidRPr="00BC16E1">
              <w:fldChar w:fldCharType="end"/>
            </w:r>
            <w:r w:rsidRPr="00BC16E1">
              <w:t xml:space="preserve">, </w:t>
            </w:r>
            <w:r w:rsidRPr="00BC16E1">
              <w:fldChar w:fldCharType="begin"/>
            </w:r>
            <w:r w:rsidRPr="00BC16E1">
              <w:instrText xml:space="preserve"> REF _Ref483919656 \w \h </w:instrText>
            </w:r>
            <w:r w:rsidR="00095D76" w:rsidRPr="00BC16E1">
              <w:instrText xml:space="preserve"> \* MERGEFORMAT </w:instrText>
            </w:r>
            <w:r w:rsidRPr="00BC16E1">
              <w:fldChar w:fldCharType="separate"/>
            </w:r>
            <w:r w:rsidR="002D0880">
              <w:t>37</w:t>
            </w:r>
            <w:r w:rsidRPr="00BC16E1">
              <w:fldChar w:fldCharType="end"/>
            </w:r>
            <w:r w:rsidRPr="00BC16E1">
              <w:t xml:space="preserve">, </w:t>
            </w:r>
            <w:r w:rsidRPr="00BC16E1">
              <w:fldChar w:fldCharType="begin"/>
            </w:r>
            <w:r w:rsidRPr="00BC16E1">
              <w:instrText xml:space="preserve"> REF _Ref483919678 \w \h </w:instrText>
            </w:r>
            <w:r w:rsidR="00095D76" w:rsidRPr="00BC16E1">
              <w:instrText xml:space="preserve"> \* MERGEFORMAT </w:instrText>
            </w:r>
            <w:r w:rsidRPr="00BC16E1">
              <w:fldChar w:fldCharType="separate"/>
            </w:r>
            <w:r w:rsidR="002D0880">
              <w:t>40</w:t>
            </w:r>
            <w:r w:rsidRPr="00BC16E1">
              <w:fldChar w:fldCharType="end"/>
            </w:r>
            <w:r w:rsidRPr="00BC16E1">
              <w:t xml:space="preserve">, </w:t>
            </w:r>
            <w:r w:rsidR="00E51217" w:rsidRPr="00BC16E1">
              <w:fldChar w:fldCharType="begin"/>
            </w:r>
            <w:r w:rsidR="00E51217" w:rsidRPr="00BC16E1">
              <w:instrText xml:space="preserve"> REF _Ref483919458 \w \h  \* MERGEFORMAT </w:instrText>
            </w:r>
            <w:r w:rsidR="00E51217" w:rsidRPr="00BC16E1">
              <w:fldChar w:fldCharType="separate"/>
            </w:r>
            <w:r w:rsidR="002D0880">
              <w:t>56</w:t>
            </w:r>
            <w:r w:rsidR="00E51217" w:rsidRPr="00BC16E1">
              <w:fldChar w:fldCharType="end"/>
            </w:r>
            <w:r w:rsidR="00E51217" w:rsidRPr="00BC16E1">
              <w:t xml:space="preserve">, </w:t>
            </w:r>
            <w:r w:rsidRPr="00BC16E1">
              <w:fldChar w:fldCharType="begin"/>
            </w:r>
            <w:r w:rsidRPr="00BC16E1">
              <w:instrText xml:space="preserve"> REF _Ref483919724 \w \h </w:instrText>
            </w:r>
            <w:r w:rsidR="00095D76" w:rsidRPr="00BC16E1">
              <w:instrText xml:space="preserve"> \* MERGEFORMAT </w:instrText>
            </w:r>
            <w:r w:rsidRPr="00BC16E1">
              <w:fldChar w:fldCharType="separate"/>
            </w:r>
            <w:r w:rsidR="002D0880">
              <w:t>73</w:t>
            </w:r>
            <w:r w:rsidRPr="00BC16E1">
              <w:fldChar w:fldCharType="end"/>
            </w:r>
            <w:r w:rsidRPr="00BC16E1">
              <w:t xml:space="preserve">, </w:t>
            </w:r>
            <w:r w:rsidRPr="00BC16E1">
              <w:fldChar w:fldCharType="begin"/>
            </w:r>
            <w:r w:rsidRPr="00BC16E1">
              <w:instrText xml:space="preserve"> REF _Ref483919746 \w \h </w:instrText>
            </w:r>
            <w:r w:rsidR="00095D76" w:rsidRPr="00BC16E1">
              <w:instrText xml:space="preserve"> \* MERGEFORMAT </w:instrText>
            </w:r>
            <w:r w:rsidRPr="00BC16E1">
              <w:fldChar w:fldCharType="separate"/>
            </w:r>
            <w:r w:rsidR="002D0880">
              <w:t>74</w:t>
            </w:r>
            <w:r w:rsidRPr="00BC16E1">
              <w:fldChar w:fldCharType="end"/>
            </w:r>
            <w:r w:rsidRPr="00BC16E1">
              <w:t xml:space="preserve">, </w:t>
            </w:r>
            <w:r w:rsidRPr="00BC16E1">
              <w:fldChar w:fldCharType="begin"/>
            </w:r>
            <w:r w:rsidRPr="00BC16E1">
              <w:instrText xml:space="preserve"> REF _Ref483919755 \w \h </w:instrText>
            </w:r>
            <w:r w:rsidR="00095D76" w:rsidRPr="00BC16E1">
              <w:instrText xml:space="preserve"> \* MERGEFORMAT </w:instrText>
            </w:r>
            <w:r w:rsidRPr="00BC16E1">
              <w:fldChar w:fldCharType="separate"/>
            </w:r>
            <w:r w:rsidR="002D0880">
              <w:t>77</w:t>
            </w:r>
            <w:r w:rsidRPr="00BC16E1">
              <w:fldChar w:fldCharType="end"/>
            </w:r>
            <w:r w:rsidRPr="00BC16E1">
              <w:t xml:space="preserve">, </w:t>
            </w:r>
            <w:r w:rsidRPr="00BC16E1">
              <w:fldChar w:fldCharType="begin"/>
            </w:r>
            <w:r w:rsidRPr="00BC16E1">
              <w:instrText xml:space="preserve"> REF _Ref483919764 \w \h </w:instrText>
            </w:r>
            <w:r w:rsidR="00095D76" w:rsidRPr="00BC16E1">
              <w:instrText xml:space="preserve"> \* MERGEFORMAT </w:instrText>
            </w:r>
            <w:r w:rsidRPr="00BC16E1">
              <w:fldChar w:fldCharType="separate"/>
            </w:r>
            <w:r w:rsidR="002D0880">
              <w:t>100</w:t>
            </w:r>
            <w:r w:rsidRPr="00BC16E1">
              <w:fldChar w:fldCharType="end"/>
            </w:r>
            <w:r w:rsidRPr="00BC16E1">
              <w:t xml:space="preserve">, </w:t>
            </w:r>
            <w:r w:rsidRPr="00BC16E1">
              <w:fldChar w:fldCharType="begin"/>
            </w:r>
            <w:r w:rsidRPr="00BC16E1">
              <w:instrText xml:space="preserve"> REF _Ref483919776 \w \h </w:instrText>
            </w:r>
            <w:r w:rsidR="00095D76" w:rsidRPr="00BC16E1">
              <w:instrText xml:space="preserve"> \* MERGEFORMAT </w:instrText>
            </w:r>
            <w:r w:rsidRPr="00BC16E1">
              <w:fldChar w:fldCharType="separate"/>
            </w:r>
            <w:r w:rsidR="002D0880">
              <w:t>113</w:t>
            </w:r>
            <w:r w:rsidRPr="00BC16E1">
              <w:fldChar w:fldCharType="end"/>
            </w:r>
            <w:r w:rsidRPr="00BC16E1">
              <w:t>,</w:t>
            </w:r>
            <w:r w:rsidR="0047037A" w:rsidRPr="00BC16E1">
              <w:t xml:space="preserve"> </w:t>
            </w:r>
            <w:r w:rsidRPr="00BC16E1">
              <w:fldChar w:fldCharType="begin"/>
            </w:r>
            <w:r w:rsidRPr="00BC16E1">
              <w:instrText xml:space="preserve"> REF _Ref483919912 \w \h </w:instrText>
            </w:r>
            <w:r w:rsidR="00095D76" w:rsidRPr="00BC16E1">
              <w:instrText xml:space="preserve"> \* MERGEFORMAT </w:instrText>
            </w:r>
            <w:r w:rsidRPr="00BC16E1">
              <w:fldChar w:fldCharType="separate"/>
            </w:r>
            <w:r w:rsidR="002D0880">
              <w:t>140</w:t>
            </w:r>
            <w:r w:rsidRPr="00BC16E1">
              <w:fldChar w:fldCharType="end"/>
            </w:r>
          </w:p>
        </w:tc>
      </w:tr>
      <w:tr w:rsidR="00CD2F7F" w:rsidRPr="00527CC7" w14:paraId="4C58F443"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600061BB" w14:textId="77777777" w:rsidR="00CD2F7F" w:rsidRDefault="00CD2F7F" w:rsidP="00CD2F7F"/>
        </w:tc>
        <w:tc>
          <w:tcPr>
            <w:tcW w:w="6662" w:type="dxa"/>
          </w:tcPr>
          <w:p w14:paraId="09B237AD" w14:textId="58588FE4" w:rsidR="00CD2F7F" w:rsidRPr="00095D76" w:rsidRDefault="003A3677" w:rsidP="00095D76">
            <w:pPr>
              <w:cnfStyle w:val="000000000000" w:firstRow="0" w:lastRow="0" w:firstColumn="0" w:lastColumn="0" w:oddVBand="0" w:evenVBand="0" w:oddHBand="0" w:evenHBand="0" w:firstRowFirstColumn="0" w:firstRowLastColumn="0" w:lastRowFirstColumn="0" w:lastRowLastColumn="0"/>
              <w:rPr>
                <w:sz w:val="18"/>
              </w:rPr>
            </w:pPr>
            <w:r>
              <w:rPr>
                <w:sz w:val="18"/>
              </w:rPr>
              <w:t>I</w:t>
            </w:r>
            <w:r w:rsidRPr="003A3677">
              <w:rPr>
                <w:sz w:val="18"/>
              </w:rPr>
              <w:t>nternational medical graduates (</w:t>
            </w:r>
            <w:r w:rsidR="00CD2F7F" w:rsidRPr="00095D76">
              <w:rPr>
                <w:sz w:val="18"/>
              </w:rPr>
              <w:t>IMGs</w:t>
            </w:r>
            <w:r>
              <w:rPr>
                <w:sz w:val="18"/>
              </w:rPr>
              <w:t>)</w:t>
            </w:r>
            <w:r w:rsidR="00CD2F7F" w:rsidRPr="00095D76">
              <w:rPr>
                <w:sz w:val="18"/>
              </w:rPr>
              <w:t xml:space="preserve"> provide major relief to rural workforce shortages and currently represent an estimated 51% of rural GPs. </w:t>
            </w:r>
            <w:r w:rsidR="00205FAA">
              <w:rPr>
                <w:sz w:val="18"/>
              </w:rPr>
              <w:t>T</w:t>
            </w:r>
            <w:r w:rsidR="00CD2F7F" w:rsidRPr="00095D76">
              <w:rPr>
                <w:sz w:val="18"/>
              </w:rPr>
              <w:t xml:space="preserve">hey </w:t>
            </w:r>
            <w:r>
              <w:rPr>
                <w:sz w:val="18"/>
              </w:rPr>
              <w:t>provide</w:t>
            </w:r>
            <w:r w:rsidR="00901E7A">
              <w:rPr>
                <w:sz w:val="18"/>
              </w:rPr>
              <w:t xml:space="preserve"> a valuable</w:t>
            </w:r>
            <w:r w:rsidR="00CD2F7F" w:rsidRPr="00095D76">
              <w:rPr>
                <w:sz w:val="18"/>
              </w:rPr>
              <w:t xml:space="preserve"> buffer for peaks in demand</w:t>
            </w:r>
            <w:r w:rsidR="00205FAA">
              <w:rPr>
                <w:sz w:val="18"/>
              </w:rPr>
              <w:t xml:space="preserve"> and have been associated with longer retention </w:t>
            </w:r>
            <w:r>
              <w:rPr>
                <w:sz w:val="18"/>
              </w:rPr>
              <w:t>compared to</w:t>
            </w:r>
            <w:r w:rsidR="00205FAA">
              <w:rPr>
                <w:sz w:val="18"/>
              </w:rPr>
              <w:t xml:space="preserve"> </w:t>
            </w:r>
            <w:r>
              <w:rPr>
                <w:sz w:val="18"/>
              </w:rPr>
              <w:t>the Australian medical graduates</w:t>
            </w:r>
            <w:r w:rsidR="00CD2F7F" w:rsidRPr="00095D76">
              <w:rPr>
                <w:sz w:val="18"/>
              </w:rPr>
              <w:t xml:space="preserve">, </w:t>
            </w:r>
            <w:r w:rsidR="00205FAA">
              <w:rPr>
                <w:sz w:val="18"/>
              </w:rPr>
              <w:t>however</w:t>
            </w:r>
            <w:r w:rsidR="00CD2F7F" w:rsidRPr="00095D76">
              <w:rPr>
                <w:sz w:val="18"/>
              </w:rPr>
              <w:t xml:space="preserve"> they are </w:t>
            </w:r>
            <w:r w:rsidR="00205FAA">
              <w:rPr>
                <w:sz w:val="18"/>
              </w:rPr>
              <w:t>still</w:t>
            </w:r>
            <w:r w:rsidR="00901E7A">
              <w:rPr>
                <w:sz w:val="18"/>
              </w:rPr>
              <w:t xml:space="preserve"> a </w:t>
            </w:r>
            <w:r w:rsidR="00CD2F7F" w:rsidRPr="00095D76">
              <w:rPr>
                <w:sz w:val="18"/>
              </w:rPr>
              <w:t xml:space="preserve">short-term solution </w:t>
            </w:r>
            <w:r w:rsidR="00205FAA">
              <w:rPr>
                <w:sz w:val="18"/>
              </w:rPr>
              <w:t xml:space="preserve">in large part </w:t>
            </w:r>
            <w:r w:rsidR="00CD2F7F" w:rsidRPr="00095D76">
              <w:rPr>
                <w:sz w:val="18"/>
              </w:rPr>
              <w:t>and have associated challenges. As attraction and recruitment of rural and remote practitioners is a common challenge across Australia, reliance on IMGs will likely continue until workforce dynamics change dramatically.</w:t>
            </w:r>
          </w:p>
        </w:tc>
        <w:tc>
          <w:tcPr>
            <w:tcW w:w="2068" w:type="dxa"/>
          </w:tcPr>
          <w:p w14:paraId="6C63D115" w14:textId="5CE92757" w:rsidR="00CD2F7F" w:rsidRPr="00BC16E1" w:rsidRDefault="00205FAA" w:rsidP="009D732F">
            <w:pPr>
              <w:pStyle w:val="Table-ExpText"/>
              <w:jc w:val="center"/>
              <w:cnfStyle w:val="000000000000" w:firstRow="0" w:lastRow="0" w:firstColumn="0" w:lastColumn="0" w:oddVBand="0" w:evenVBand="0" w:oddHBand="0" w:evenHBand="0" w:firstRowFirstColumn="0" w:firstRowLastColumn="0" w:lastRowFirstColumn="0" w:lastRowLastColumn="0"/>
            </w:pPr>
            <w:r w:rsidRPr="00BC16E1">
              <w:fldChar w:fldCharType="begin"/>
            </w:r>
            <w:r w:rsidRPr="00BC16E1">
              <w:instrText xml:space="preserve"> REF _Ref483920130 \w \h </w:instrText>
            </w:r>
            <w:r w:rsidR="003815B8" w:rsidRPr="00BC16E1">
              <w:instrText xml:space="preserve"> \* MERGEFORMAT </w:instrText>
            </w:r>
            <w:r w:rsidRPr="00BC16E1">
              <w:fldChar w:fldCharType="separate"/>
            </w:r>
            <w:r w:rsidR="002D0880">
              <w:t>19</w:t>
            </w:r>
            <w:r w:rsidRPr="00BC16E1">
              <w:fldChar w:fldCharType="end"/>
            </w:r>
            <w:r w:rsidRPr="00BC16E1">
              <w:t xml:space="preserve">, </w:t>
            </w:r>
            <w:r w:rsidR="007472E6">
              <w:fldChar w:fldCharType="begin"/>
            </w:r>
            <w:r w:rsidR="007472E6">
              <w:instrText xml:space="preserve"> REF _Ref485226279 \n \h </w:instrText>
            </w:r>
            <w:r w:rsidR="007472E6">
              <w:fldChar w:fldCharType="separate"/>
            </w:r>
            <w:r w:rsidR="002D0880">
              <w:t>28</w:t>
            </w:r>
            <w:r w:rsidR="007472E6">
              <w:fldChar w:fldCharType="end"/>
            </w:r>
            <w:r w:rsidR="00CD2F7F" w:rsidRPr="00BC16E1">
              <w:t xml:space="preserve">, </w:t>
            </w:r>
            <w:r w:rsidR="00CD2F7F" w:rsidRPr="00BC16E1">
              <w:fldChar w:fldCharType="begin"/>
            </w:r>
            <w:r w:rsidR="00CD2F7F" w:rsidRPr="00BC16E1">
              <w:instrText xml:space="preserve"> REF _Ref483919868 \w \h  \* MERGEFORMAT </w:instrText>
            </w:r>
            <w:r w:rsidR="00CD2F7F" w:rsidRPr="00BC16E1">
              <w:fldChar w:fldCharType="separate"/>
            </w:r>
            <w:r w:rsidR="002D0880">
              <w:t>36</w:t>
            </w:r>
            <w:r w:rsidR="00CD2F7F" w:rsidRPr="00BC16E1">
              <w:fldChar w:fldCharType="end"/>
            </w:r>
            <w:r w:rsidR="00CD2F7F" w:rsidRPr="00BC16E1">
              <w:t xml:space="preserve">, </w:t>
            </w:r>
            <w:r w:rsidR="00CD2F7F" w:rsidRPr="00BC16E1">
              <w:fldChar w:fldCharType="begin"/>
            </w:r>
            <w:r w:rsidR="00CD2F7F" w:rsidRPr="00BC16E1">
              <w:instrText xml:space="preserve"> REF _Ref483919876 \w \h  \* MERGEFORMAT </w:instrText>
            </w:r>
            <w:r w:rsidR="00CD2F7F" w:rsidRPr="00BC16E1">
              <w:fldChar w:fldCharType="separate"/>
            </w:r>
            <w:r w:rsidR="002D0880">
              <w:t>80</w:t>
            </w:r>
            <w:r w:rsidR="00CD2F7F" w:rsidRPr="00BC16E1">
              <w:fldChar w:fldCharType="end"/>
            </w:r>
            <w:r w:rsidR="00CD2F7F" w:rsidRPr="00BC16E1">
              <w:t xml:space="preserve">, </w:t>
            </w:r>
            <w:r w:rsidR="00CD2F7F" w:rsidRPr="00BC16E1">
              <w:fldChar w:fldCharType="begin"/>
            </w:r>
            <w:r w:rsidR="00CD2F7F" w:rsidRPr="00BC16E1">
              <w:instrText xml:space="preserve"> REF _Ref483919896 \w \h  \* MERGEFORMAT </w:instrText>
            </w:r>
            <w:r w:rsidR="00CD2F7F" w:rsidRPr="00BC16E1">
              <w:fldChar w:fldCharType="separate"/>
            </w:r>
            <w:r w:rsidR="002D0880">
              <w:t>81</w:t>
            </w:r>
            <w:r w:rsidR="00CD2F7F" w:rsidRPr="00BC16E1">
              <w:fldChar w:fldCharType="end"/>
            </w:r>
            <w:r w:rsidR="00CD2F7F" w:rsidRPr="00BC16E1">
              <w:t xml:space="preserve">, </w:t>
            </w:r>
            <w:r w:rsidR="00CD2F7F" w:rsidRPr="00BC16E1">
              <w:fldChar w:fldCharType="begin"/>
            </w:r>
            <w:r w:rsidR="00CD2F7F" w:rsidRPr="00BC16E1">
              <w:instrText xml:space="preserve"> REF _Ref483919905 \w \h  \* MERGEFORMAT </w:instrText>
            </w:r>
            <w:r w:rsidR="00CD2F7F" w:rsidRPr="00BC16E1">
              <w:fldChar w:fldCharType="separate"/>
            </w:r>
            <w:r w:rsidR="002D0880">
              <w:t>118</w:t>
            </w:r>
            <w:r w:rsidR="00CD2F7F" w:rsidRPr="00BC16E1">
              <w:fldChar w:fldCharType="end"/>
            </w:r>
            <w:r w:rsidR="00CD2F7F" w:rsidRPr="00BC16E1">
              <w:t>,</w:t>
            </w:r>
            <w:r w:rsidR="009D732F" w:rsidRPr="00BC16E1">
              <w:t xml:space="preserve"> </w:t>
            </w:r>
            <w:r w:rsidR="00CD2F7F" w:rsidRPr="00BC16E1">
              <w:fldChar w:fldCharType="begin"/>
            </w:r>
            <w:r w:rsidR="00CD2F7F" w:rsidRPr="00BC16E1">
              <w:instrText xml:space="preserve"> REF _Ref483920682 \w \h  \* MERGEFORMAT </w:instrText>
            </w:r>
            <w:r w:rsidR="00CD2F7F" w:rsidRPr="00BC16E1">
              <w:fldChar w:fldCharType="separate"/>
            </w:r>
            <w:r w:rsidR="002D0880">
              <w:t>139</w:t>
            </w:r>
            <w:r w:rsidR="00CD2F7F" w:rsidRPr="00BC16E1">
              <w:fldChar w:fldCharType="end"/>
            </w:r>
          </w:p>
        </w:tc>
      </w:tr>
      <w:tr w:rsidR="00CD2F7F" w:rsidRPr="00527CC7" w14:paraId="7BB5733E"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0B9F7BE5" w14:textId="77777777" w:rsidR="00CD2F7F" w:rsidRDefault="00CD2F7F" w:rsidP="00CD2F7F"/>
        </w:tc>
        <w:tc>
          <w:tcPr>
            <w:tcW w:w="6662" w:type="dxa"/>
          </w:tcPr>
          <w:p w14:paraId="0060B399" w14:textId="5CF96FC8"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The absolute number of rural proceduralists has not changed significantly in almost 15 years, while the number of GPs practicing in rural and remote areas has roughly doubled. This reflects a shift in patterns of traditional rural general practice, including the growing tendency towards specialisation and sub-specialisation for new graduates</w:t>
            </w:r>
            <w:r w:rsidR="001862C4">
              <w:rPr>
                <w:sz w:val="18"/>
              </w:rPr>
              <w:t>.</w:t>
            </w:r>
          </w:p>
        </w:tc>
        <w:tc>
          <w:tcPr>
            <w:tcW w:w="2068" w:type="dxa"/>
          </w:tcPr>
          <w:p w14:paraId="18D698ED" w14:textId="75794DFA" w:rsidR="00CD2F7F" w:rsidRPr="00BC16E1" w:rsidRDefault="00CD2F7F" w:rsidP="00CD2F7F">
            <w:pPr>
              <w:pStyle w:val="Table-ExpText"/>
              <w:jc w:val="center"/>
              <w:cnfStyle w:val="000000000000" w:firstRow="0" w:lastRow="0" w:firstColumn="0" w:lastColumn="0" w:oddVBand="0" w:evenVBand="0" w:oddHBand="0" w:evenHBand="0" w:firstRowFirstColumn="0" w:firstRowLastColumn="0" w:lastRowFirstColumn="0" w:lastRowLastColumn="0"/>
            </w:pPr>
            <w:r w:rsidRPr="00BC16E1">
              <w:fldChar w:fldCharType="begin"/>
            </w:r>
            <w:r w:rsidRPr="00BC16E1">
              <w:instrText xml:space="preserve"> REF _Ref483919924 \w \h  \* MERGEFORMAT </w:instrText>
            </w:r>
            <w:r w:rsidRPr="00BC16E1">
              <w:fldChar w:fldCharType="separate"/>
            </w:r>
            <w:r w:rsidR="002D0880">
              <w:t>1</w:t>
            </w:r>
            <w:r w:rsidRPr="00BC16E1">
              <w:fldChar w:fldCharType="end"/>
            </w:r>
            <w:r w:rsidRPr="00BC16E1">
              <w:t xml:space="preserve">, </w:t>
            </w:r>
            <w:r w:rsidR="007472E6">
              <w:fldChar w:fldCharType="begin"/>
            </w:r>
            <w:r w:rsidR="007472E6">
              <w:instrText xml:space="preserve"> REF _Ref490658652 \n \h </w:instrText>
            </w:r>
            <w:r w:rsidR="007472E6">
              <w:fldChar w:fldCharType="separate"/>
            </w:r>
            <w:r w:rsidR="002D0880">
              <w:t>18</w:t>
            </w:r>
            <w:r w:rsidR="007472E6">
              <w:fldChar w:fldCharType="end"/>
            </w:r>
            <w:r w:rsidRPr="00BC16E1">
              <w:t xml:space="preserve">, </w:t>
            </w:r>
            <w:r w:rsidRPr="00BC16E1">
              <w:fldChar w:fldCharType="begin"/>
            </w:r>
            <w:r w:rsidRPr="00BC16E1">
              <w:instrText xml:space="preserve"> REF _Ref483919646 \w \h  \* MERGEFORMAT </w:instrText>
            </w:r>
            <w:r w:rsidRPr="00BC16E1">
              <w:fldChar w:fldCharType="separate"/>
            </w:r>
            <w:r w:rsidR="002D0880">
              <w:t>31</w:t>
            </w:r>
            <w:r w:rsidRPr="00BC16E1">
              <w:fldChar w:fldCharType="end"/>
            </w:r>
            <w:r w:rsidRPr="00BC16E1">
              <w:t xml:space="preserve">, </w:t>
            </w:r>
            <w:r w:rsidRPr="00BC16E1">
              <w:fldChar w:fldCharType="begin"/>
            </w:r>
            <w:r w:rsidRPr="00BC16E1">
              <w:instrText xml:space="preserve"> REF _Ref483919868 \w \h  \* MERGEFORMAT </w:instrText>
            </w:r>
            <w:r w:rsidRPr="00BC16E1">
              <w:fldChar w:fldCharType="separate"/>
            </w:r>
            <w:r w:rsidR="002D0880">
              <w:t>36</w:t>
            </w:r>
            <w:r w:rsidRPr="00BC16E1">
              <w:fldChar w:fldCharType="end"/>
            </w:r>
            <w:r w:rsidRPr="00BC16E1">
              <w:t xml:space="preserve">, </w:t>
            </w:r>
            <w:r w:rsidRPr="00BC16E1">
              <w:fldChar w:fldCharType="begin"/>
            </w:r>
            <w:r w:rsidRPr="00BC16E1">
              <w:instrText xml:space="preserve"> REF _Ref483919656 \w \h  \* MERGEFORMAT </w:instrText>
            </w:r>
            <w:r w:rsidRPr="00BC16E1">
              <w:fldChar w:fldCharType="separate"/>
            </w:r>
            <w:r w:rsidR="002D0880">
              <w:t>37</w:t>
            </w:r>
            <w:r w:rsidRPr="00BC16E1">
              <w:fldChar w:fldCharType="end"/>
            </w:r>
            <w:r w:rsidRPr="00BC16E1">
              <w:t xml:space="preserve">, </w:t>
            </w:r>
            <w:r w:rsidRPr="00BC16E1">
              <w:fldChar w:fldCharType="begin"/>
            </w:r>
            <w:r w:rsidRPr="00BC16E1">
              <w:instrText xml:space="preserve"> REF _Ref483919961 \w \h  \* MERGEFORMAT </w:instrText>
            </w:r>
            <w:r w:rsidRPr="00BC16E1">
              <w:fldChar w:fldCharType="separate"/>
            </w:r>
            <w:r w:rsidR="002D0880">
              <w:t>70</w:t>
            </w:r>
            <w:r w:rsidRPr="00BC16E1">
              <w:fldChar w:fldCharType="end"/>
            </w:r>
            <w:r w:rsidRPr="00BC16E1">
              <w:t xml:space="preserve">, </w:t>
            </w:r>
            <w:r w:rsidRPr="00BC16E1">
              <w:fldChar w:fldCharType="begin"/>
            </w:r>
            <w:r w:rsidRPr="00BC16E1">
              <w:instrText xml:space="preserve"> REF _Ref483919971 \w \h  \* MERGEFORMAT </w:instrText>
            </w:r>
            <w:r w:rsidRPr="00BC16E1">
              <w:fldChar w:fldCharType="separate"/>
            </w:r>
            <w:r w:rsidR="002D0880">
              <w:t>79</w:t>
            </w:r>
            <w:r w:rsidRPr="00BC16E1">
              <w:fldChar w:fldCharType="end"/>
            </w:r>
            <w:r w:rsidRPr="00BC16E1">
              <w:t xml:space="preserve">, </w:t>
            </w:r>
            <w:r w:rsidRPr="00BC16E1">
              <w:fldChar w:fldCharType="begin"/>
            </w:r>
            <w:r w:rsidRPr="00BC16E1">
              <w:instrText xml:space="preserve"> REF _Ref483919979 \w \h  \* MERGEFORMAT </w:instrText>
            </w:r>
            <w:r w:rsidRPr="00BC16E1">
              <w:fldChar w:fldCharType="separate"/>
            </w:r>
            <w:r w:rsidR="002D0880">
              <w:t>83</w:t>
            </w:r>
            <w:r w:rsidRPr="00BC16E1">
              <w:fldChar w:fldCharType="end"/>
            </w:r>
            <w:r w:rsidRPr="00BC16E1">
              <w:t xml:space="preserve">, </w:t>
            </w:r>
            <w:r w:rsidRPr="00BC16E1">
              <w:fldChar w:fldCharType="begin"/>
            </w:r>
            <w:r w:rsidRPr="00BC16E1">
              <w:instrText xml:space="preserve"> REF _Ref483919990 \w \h  \* MERGEFORMAT </w:instrText>
            </w:r>
            <w:r w:rsidRPr="00BC16E1">
              <w:fldChar w:fldCharType="separate"/>
            </w:r>
            <w:r w:rsidR="002D0880">
              <w:t>99</w:t>
            </w:r>
            <w:r w:rsidRPr="00BC16E1">
              <w:fldChar w:fldCharType="end"/>
            </w:r>
            <w:r w:rsidRPr="00BC16E1">
              <w:t xml:space="preserve">, </w:t>
            </w:r>
            <w:r w:rsidRPr="00BC16E1">
              <w:fldChar w:fldCharType="begin"/>
            </w:r>
            <w:r w:rsidRPr="00BC16E1">
              <w:instrText xml:space="preserve"> REF _Ref483920054 \w \h  \* MERGEFORMAT </w:instrText>
            </w:r>
            <w:r w:rsidRPr="00BC16E1">
              <w:fldChar w:fldCharType="separate"/>
            </w:r>
            <w:r w:rsidR="002D0880">
              <w:t>114</w:t>
            </w:r>
            <w:r w:rsidRPr="00BC16E1">
              <w:fldChar w:fldCharType="end"/>
            </w:r>
          </w:p>
        </w:tc>
      </w:tr>
      <w:tr w:rsidR="00CD2F7F" w14:paraId="5BFF5103"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7B13141A" w14:textId="77777777" w:rsidR="00CD2F7F" w:rsidRDefault="00CD2F7F" w:rsidP="00CD2F7F"/>
        </w:tc>
        <w:tc>
          <w:tcPr>
            <w:tcW w:w="6662" w:type="dxa"/>
          </w:tcPr>
          <w:p w14:paraId="25F72228" w14:textId="77777777"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Retention of the rural medical workforce is five times cheaper than recruitment, and allows effective workforce planning. There has been strong investment in attraction and recruitment efforts to date.</w:t>
            </w:r>
          </w:p>
        </w:tc>
        <w:tc>
          <w:tcPr>
            <w:tcW w:w="2068" w:type="dxa"/>
          </w:tcPr>
          <w:p w14:paraId="14E623FD" w14:textId="77777777" w:rsidR="00CD2F7F" w:rsidRPr="00BC16E1" w:rsidRDefault="00CD2F7F" w:rsidP="00CD2F7F">
            <w:pPr>
              <w:pStyle w:val="Table-ExpText"/>
              <w:jc w:val="center"/>
              <w:cnfStyle w:val="000000000000" w:firstRow="0" w:lastRow="0" w:firstColumn="0" w:lastColumn="0" w:oddVBand="0" w:evenVBand="0" w:oddHBand="0" w:evenHBand="0" w:firstRowFirstColumn="0" w:firstRowLastColumn="0" w:lastRowFirstColumn="0" w:lastRowLastColumn="0"/>
            </w:pPr>
            <w:r w:rsidRPr="00BC16E1">
              <w:fldChar w:fldCharType="begin"/>
            </w:r>
            <w:r w:rsidRPr="00BC16E1">
              <w:instrText xml:space="preserve"> REF _Ref483919447 \w \h  \* MERGEFORMAT </w:instrText>
            </w:r>
            <w:r w:rsidRPr="00BC16E1">
              <w:fldChar w:fldCharType="separate"/>
            </w:r>
            <w:r w:rsidR="002D0880">
              <w:t>9</w:t>
            </w:r>
            <w:r w:rsidRPr="00BC16E1">
              <w:fldChar w:fldCharType="end"/>
            </w:r>
            <w:r w:rsidRPr="00BC16E1">
              <w:t xml:space="preserve">, </w:t>
            </w:r>
            <w:r w:rsidRPr="00BC16E1">
              <w:fldChar w:fldCharType="begin"/>
            </w:r>
            <w:r w:rsidRPr="00BC16E1">
              <w:instrText xml:space="preserve"> REF _Ref483919961 \w \h  \* MERGEFORMAT </w:instrText>
            </w:r>
            <w:r w:rsidRPr="00BC16E1">
              <w:fldChar w:fldCharType="separate"/>
            </w:r>
            <w:r w:rsidR="002D0880">
              <w:t>70</w:t>
            </w:r>
            <w:r w:rsidRPr="00BC16E1">
              <w:fldChar w:fldCharType="end"/>
            </w:r>
            <w:r w:rsidRPr="00BC16E1">
              <w:t xml:space="preserve">, </w:t>
            </w:r>
            <w:r w:rsidRPr="00BC16E1">
              <w:fldChar w:fldCharType="begin"/>
            </w:r>
            <w:r w:rsidRPr="00BC16E1">
              <w:instrText xml:space="preserve"> REF _Ref483919905 \w \h  \* MERGEFORMAT </w:instrText>
            </w:r>
            <w:r w:rsidRPr="00BC16E1">
              <w:fldChar w:fldCharType="separate"/>
            </w:r>
            <w:r w:rsidR="002D0880">
              <w:t>118</w:t>
            </w:r>
            <w:r w:rsidRPr="00BC16E1">
              <w:fldChar w:fldCharType="end"/>
            </w:r>
          </w:p>
        </w:tc>
      </w:tr>
      <w:tr w:rsidR="00CD2F7F" w14:paraId="52562CEB"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6CD3D174" w14:textId="77777777" w:rsidR="00CD2F7F" w:rsidRDefault="00CD2F7F" w:rsidP="00CD2F7F"/>
        </w:tc>
        <w:tc>
          <w:tcPr>
            <w:tcW w:w="6662" w:type="dxa"/>
          </w:tcPr>
          <w:p w14:paraId="15174887" w14:textId="5E03FA88"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Workforce programs with objectives to improve long term retention have not clearly demonstrated impact (RPGP and GPPTSP are examples). Direct financial incentives (income supplements) aimed at retention have relatively little impact</w:t>
            </w:r>
            <w:r w:rsidR="00BE713F">
              <w:rPr>
                <w:sz w:val="18"/>
              </w:rPr>
              <w:t xml:space="preserve"> on outcomes given the personal</w:t>
            </w:r>
            <w:r w:rsidRPr="00095D76">
              <w:rPr>
                <w:sz w:val="18"/>
              </w:rPr>
              <w:t>, so</w:t>
            </w:r>
            <w:r w:rsidR="001862C4">
              <w:rPr>
                <w:sz w:val="18"/>
              </w:rPr>
              <w:t>cial, cultural and professional</w:t>
            </w:r>
            <w:r w:rsidRPr="00095D76">
              <w:rPr>
                <w:sz w:val="18"/>
              </w:rPr>
              <w:t xml:space="preserve"> factors that influence GP decisions to practice in rural and remote areas.</w:t>
            </w:r>
          </w:p>
        </w:tc>
        <w:tc>
          <w:tcPr>
            <w:tcW w:w="2068" w:type="dxa"/>
          </w:tcPr>
          <w:p w14:paraId="39462069" w14:textId="77777777" w:rsidR="00CD2F7F" w:rsidRPr="00BC16E1" w:rsidRDefault="00CD2F7F" w:rsidP="00CD2F7F">
            <w:pPr>
              <w:pStyle w:val="Table-ExpText"/>
              <w:jc w:val="center"/>
              <w:cnfStyle w:val="000000000000" w:firstRow="0" w:lastRow="0" w:firstColumn="0" w:lastColumn="0" w:oddVBand="0" w:evenVBand="0" w:oddHBand="0" w:evenHBand="0" w:firstRowFirstColumn="0" w:firstRowLastColumn="0" w:lastRowFirstColumn="0" w:lastRowLastColumn="0"/>
            </w:pPr>
            <w:r w:rsidRPr="00BC16E1">
              <w:fldChar w:fldCharType="begin"/>
            </w:r>
            <w:r w:rsidRPr="00BC16E1">
              <w:instrText xml:space="preserve"> REF _Ref483919447 \w \h  \* MERGEFORMAT </w:instrText>
            </w:r>
            <w:r w:rsidRPr="00BC16E1">
              <w:fldChar w:fldCharType="separate"/>
            </w:r>
            <w:r w:rsidR="002D0880">
              <w:t>9</w:t>
            </w:r>
            <w:r w:rsidRPr="00BC16E1">
              <w:fldChar w:fldCharType="end"/>
            </w:r>
            <w:r w:rsidRPr="00BC16E1">
              <w:t xml:space="preserve">, </w:t>
            </w:r>
            <w:r w:rsidRPr="00BC16E1">
              <w:fldChar w:fldCharType="begin"/>
            </w:r>
            <w:r w:rsidRPr="00BC16E1">
              <w:instrText xml:space="preserve"> REF _Ref483919755 \w \h  \* MERGEFORMAT </w:instrText>
            </w:r>
            <w:r w:rsidRPr="00BC16E1">
              <w:fldChar w:fldCharType="separate"/>
            </w:r>
            <w:r w:rsidR="002D0880">
              <w:t>77</w:t>
            </w:r>
            <w:r w:rsidRPr="00BC16E1">
              <w:fldChar w:fldCharType="end"/>
            </w:r>
            <w:r w:rsidRPr="00BC16E1">
              <w:t xml:space="preserve">, </w:t>
            </w:r>
            <w:r w:rsidRPr="00BC16E1">
              <w:fldChar w:fldCharType="begin"/>
            </w:r>
            <w:r w:rsidRPr="00BC16E1">
              <w:instrText xml:space="preserve"> REF _Ref483919896 \w \h  \* MERGEFORMAT </w:instrText>
            </w:r>
            <w:r w:rsidRPr="00BC16E1">
              <w:fldChar w:fldCharType="separate"/>
            </w:r>
            <w:r w:rsidR="002D0880">
              <w:t>81</w:t>
            </w:r>
            <w:r w:rsidRPr="00BC16E1">
              <w:fldChar w:fldCharType="end"/>
            </w:r>
            <w:r w:rsidRPr="00BC16E1">
              <w:t xml:space="preserve">, </w:t>
            </w:r>
            <w:r w:rsidRPr="00BC16E1">
              <w:fldChar w:fldCharType="begin"/>
            </w:r>
            <w:r w:rsidRPr="00BC16E1">
              <w:instrText xml:space="preserve"> REF _Ref483920107 \w \h  \* MERGEFORMAT </w:instrText>
            </w:r>
            <w:r w:rsidRPr="00BC16E1">
              <w:fldChar w:fldCharType="separate"/>
            </w:r>
            <w:r w:rsidR="002D0880">
              <w:t>111</w:t>
            </w:r>
            <w:r w:rsidRPr="00BC16E1">
              <w:fldChar w:fldCharType="end"/>
            </w:r>
          </w:p>
        </w:tc>
      </w:tr>
      <w:tr w:rsidR="00CD2F7F" w14:paraId="43E8F9C9"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4F0605DE" w14:textId="77777777" w:rsidR="00CD2F7F" w:rsidRDefault="00CD2F7F" w:rsidP="00CD2F7F"/>
        </w:tc>
        <w:tc>
          <w:tcPr>
            <w:tcW w:w="6662" w:type="dxa"/>
          </w:tcPr>
          <w:p w14:paraId="351BEEF7" w14:textId="5CA1061E"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 xml:space="preserve">There is some evidence to indicate </w:t>
            </w:r>
            <w:r w:rsidR="00926345">
              <w:rPr>
                <w:sz w:val="18"/>
              </w:rPr>
              <w:t xml:space="preserve">that two </w:t>
            </w:r>
            <w:r w:rsidR="0063537A">
              <w:rPr>
                <w:sz w:val="18"/>
              </w:rPr>
              <w:t>to five</w:t>
            </w:r>
            <w:r w:rsidR="00926345">
              <w:rPr>
                <w:sz w:val="18"/>
              </w:rPr>
              <w:t xml:space="preserve"> years is an appropriate </w:t>
            </w:r>
            <w:r w:rsidRPr="00095D76">
              <w:rPr>
                <w:sz w:val="18"/>
              </w:rPr>
              <w:t xml:space="preserve">retention </w:t>
            </w:r>
            <w:r w:rsidR="00926345">
              <w:rPr>
                <w:sz w:val="18"/>
              </w:rPr>
              <w:t xml:space="preserve">timeframe for </w:t>
            </w:r>
            <w:r w:rsidRPr="00095D76">
              <w:rPr>
                <w:sz w:val="18"/>
              </w:rPr>
              <w:t xml:space="preserve">primary health </w:t>
            </w:r>
            <w:r w:rsidR="00926345">
              <w:rPr>
                <w:sz w:val="18"/>
              </w:rPr>
              <w:t>care</w:t>
            </w:r>
            <w:r w:rsidRPr="00095D76">
              <w:rPr>
                <w:sz w:val="18"/>
              </w:rPr>
              <w:t xml:space="preserve"> retention (</w:t>
            </w:r>
            <w:r w:rsidR="00926345">
              <w:rPr>
                <w:sz w:val="18"/>
              </w:rPr>
              <w:t xml:space="preserve">doctors, </w:t>
            </w:r>
            <w:r w:rsidRPr="00095D76">
              <w:rPr>
                <w:sz w:val="18"/>
              </w:rPr>
              <w:t>nurses</w:t>
            </w:r>
            <w:r w:rsidR="00926345">
              <w:rPr>
                <w:sz w:val="18"/>
              </w:rPr>
              <w:t>, mental</w:t>
            </w:r>
            <w:r w:rsidRPr="00095D76">
              <w:rPr>
                <w:sz w:val="18"/>
              </w:rPr>
              <w:t xml:space="preserve"> health</w:t>
            </w:r>
            <w:r w:rsidR="00926345">
              <w:rPr>
                <w:sz w:val="18"/>
              </w:rPr>
              <w:t xml:space="preserve"> workers)</w:t>
            </w:r>
            <w:r w:rsidRPr="00095D76">
              <w:rPr>
                <w:sz w:val="18"/>
              </w:rPr>
              <w:t xml:space="preserve">, with further evidence suggesting procedural GPs are more likely to remain in the rural workforce than non-procedural GPs. </w:t>
            </w:r>
          </w:p>
        </w:tc>
        <w:tc>
          <w:tcPr>
            <w:tcW w:w="2068" w:type="dxa"/>
          </w:tcPr>
          <w:p w14:paraId="0BAB40FE" w14:textId="77777777" w:rsidR="00CD2F7F" w:rsidRPr="00BC16E1" w:rsidRDefault="00CD2F7F" w:rsidP="00CD2F7F">
            <w:pPr>
              <w:pStyle w:val="Table-ExpText"/>
              <w:jc w:val="center"/>
              <w:cnfStyle w:val="000000000000" w:firstRow="0" w:lastRow="0" w:firstColumn="0" w:lastColumn="0" w:oddVBand="0" w:evenVBand="0" w:oddHBand="0" w:evenHBand="0" w:firstRowFirstColumn="0" w:firstRowLastColumn="0" w:lastRowFirstColumn="0" w:lastRowLastColumn="0"/>
            </w:pPr>
            <w:r w:rsidRPr="00BC16E1">
              <w:fldChar w:fldCharType="begin"/>
            </w:r>
            <w:r w:rsidRPr="00BC16E1">
              <w:instrText xml:space="preserve"> REF _Ref483919924 \w \h  \* MERGEFORMAT </w:instrText>
            </w:r>
            <w:r w:rsidRPr="00BC16E1">
              <w:fldChar w:fldCharType="separate"/>
            </w:r>
            <w:r w:rsidR="002D0880">
              <w:t>1</w:t>
            </w:r>
            <w:r w:rsidRPr="00BC16E1">
              <w:fldChar w:fldCharType="end"/>
            </w:r>
            <w:r w:rsidRPr="00BC16E1">
              <w:t xml:space="preserve">, </w:t>
            </w:r>
            <w:r w:rsidRPr="00BC16E1">
              <w:fldChar w:fldCharType="begin"/>
            </w:r>
            <w:r w:rsidRPr="00BC16E1">
              <w:instrText xml:space="preserve"> REF _Ref483920130 \w \h  \* MERGEFORMAT </w:instrText>
            </w:r>
            <w:r w:rsidRPr="00BC16E1">
              <w:fldChar w:fldCharType="separate"/>
            </w:r>
            <w:r w:rsidR="002D0880">
              <w:t>19</w:t>
            </w:r>
            <w:r w:rsidRPr="00BC16E1">
              <w:fldChar w:fldCharType="end"/>
            </w:r>
            <w:r w:rsidRPr="00BC16E1">
              <w:t xml:space="preserve">, </w:t>
            </w:r>
            <w:r w:rsidRPr="00BC16E1">
              <w:fldChar w:fldCharType="begin"/>
            </w:r>
            <w:r w:rsidRPr="00BC16E1">
              <w:instrText xml:space="preserve"> REF _Ref483920147 \w \h  \* MERGEFORMAT </w:instrText>
            </w:r>
            <w:r w:rsidRPr="00BC16E1">
              <w:fldChar w:fldCharType="separate"/>
            </w:r>
            <w:r w:rsidR="002D0880">
              <w:t>116</w:t>
            </w:r>
            <w:r w:rsidRPr="00BC16E1">
              <w:fldChar w:fldCharType="end"/>
            </w:r>
            <w:r w:rsidRPr="00BC16E1">
              <w:t xml:space="preserve">, </w:t>
            </w:r>
            <w:r w:rsidRPr="00BC16E1">
              <w:fldChar w:fldCharType="begin"/>
            </w:r>
            <w:r w:rsidRPr="00BC16E1">
              <w:instrText xml:space="preserve"> REF _Ref483920160 \w \h  \* MERGEFORMAT </w:instrText>
            </w:r>
            <w:r w:rsidRPr="00BC16E1">
              <w:fldChar w:fldCharType="separate"/>
            </w:r>
            <w:r w:rsidR="002D0880">
              <w:t>119</w:t>
            </w:r>
            <w:r w:rsidRPr="00BC16E1">
              <w:fldChar w:fldCharType="end"/>
            </w:r>
          </w:p>
        </w:tc>
      </w:tr>
      <w:tr w:rsidR="00CD2F7F" w14:paraId="1542A363"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5BC35F9F" w14:textId="77777777" w:rsidR="00CD2F7F" w:rsidRPr="00B85C0D" w:rsidRDefault="00CD2F7F" w:rsidP="000F01B3">
            <w:pPr>
              <w:pStyle w:val="Table-Expheader"/>
            </w:pPr>
            <w:r>
              <w:t>2</w:t>
            </w:r>
          </w:p>
        </w:tc>
        <w:tc>
          <w:tcPr>
            <w:tcW w:w="8730" w:type="dxa"/>
            <w:gridSpan w:val="2"/>
          </w:tcPr>
          <w:p w14:paraId="71383B2A" w14:textId="77777777" w:rsidR="00CD2F7F" w:rsidRPr="00BC16E1" w:rsidRDefault="00CD2F7F" w:rsidP="000F01B3">
            <w:pPr>
              <w:pStyle w:val="Table-Expheader"/>
              <w:cnfStyle w:val="000000000000" w:firstRow="0" w:lastRow="0" w:firstColumn="0" w:lastColumn="0" w:oddVBand="0" w:evenVBand="0" w:oddHBand="0" w:evenHBand="0" w:firstRowFirstColumn="0" w:firstRowLastColumn="0" w:lastRowFirstColumn="0" w:lastRowLastColumn="0"/>
            </w:pPr>
            <w:r w:rsidRPr="00BC16E1">
              <w:t>GP skills maintenance and upskilling to meet rural community health needs</w:t>
            </w:r>
          </w:p>
        </w:tc>
      </w:tr>
      <w:tr w:rsidR="00CD2F7F" w14:paraId="785D3595"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3882BA72" w14:textId="77777777" w:rsidR="00CD2F7F" w:rsidRDefault="00CD2F7F" w:rsidP="00CD2F7F"/>
        </w:tc>
        <w:tc>
          <w:tcPr>
            <w:tcW w:w="6662" w:type="dxa"/>
          </w:tcPr>
          <w:p w14:paraId="0A378B13" w14:textId="2584D1C5"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It is critical for rural GPs to maintain and further develop their skills. The range of skills required for effective rural practice is broad, and includes procedural and non-procedural skills in areas such as palliative care, mental health, chronic disease management and paediatrics. In rural areas, limited support services place</w:t>
            </w:r>
            <w:r w:rsidR="00CE0707">
              <w:rPr>
                <w:sz w:val="18"/>
              </w:rPr>
              <w:t>s</w:t>
            </w:r>
            <w:r w:rsidRPr="00095D76">
              <w:rPr>
                <w:sz w:val="18"/>
              </w:rPr>
              <w:t xml:space="preserve"> more weight on the skills of the GP.</w:t>
            </w:r>
          </w:p>
        </w:tc>
        <w:tc>
          <w:tcPr>
            <w:tcW w:w="2068" w:type="dxa"/>
          </w:tcPr>
          <w:p w14:paraId="0FDEFB59" w14:textId="502BDFC0" w:rsidR="00CD2F7F" w:rsidRPr="00BC16E1" w:rsidRDefault="00DA4CE8" w:rsidP="003815B8">
            <w:pPr>
              <w:pStyle w:val="Table-ExpText"/>
              <w:jc w:val="cente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_Ref490658998 \n \h </w:instrText>
            </w:r>
            <w:r>
              <w:fldChar w:fldCharType="separate"/>
            </w:r>
            <w:r w:rsidR="002D0880">
              <w:t>8</w:t>
            </w:r>
            <w:r>
              <w:fldChar w:fldCharType="end"/>
            </w:r>
            <w:r w:rsidR="00CD2F7F" w:rsidRPr="00BC16E1">
              <w:t xml:space="preserve">, </w:t>
            </w:r>
            <w:r w:rsidR="003815B8" w:rsidRPr="00BC16E1">
              <w:fldChar w:fldCharType="begin"/>
            </w:r>
            <w:r w:rsidR="003815B8" w:rsidRPr="00BC16E1">
              <w:instrText xml:space="preserve"> REF _Ref488857893 \w \h  \* MERGEFORMAT </w:instrText>
            </w:r>
            <w:r w:rsidR="003815B8" w:rsidRPr="00BC16E1">
              <w:fldChar w:fldCharType="separate"/>
            </w:r>
            <w:r w:rsidR="002D0880">
              <w:t>76</w:t>
            </w:r>
            <w:r w:rsidR="003815B8" w:rsidRPr="00BC16E1">
              <w:fldChar w:fldCharType="end"/>
            </w:r>
            <w:r w:rsidR="00CD2F7F" w:rsidRPr="00BC16E1">
              <w:t xml:space="preserve">, </w:t>
            </w:r>
            <w:r w:rsidR="00CD2F7F" w:rsidRPr="00BC16E1">
              <w:fldChar w:fldCharType="begin"/>
            </w:r>
            <w:r w:rsidR="00CD2F7F" w:rsidRPr="00BC16E1">
              <w:instrText xml:space="preserve"> REF _Ref483920667 \w \h  \* MERGEFORMAT </w:instrText>
            </w:r>
            <w:r w:rsidR="00CD2F7F" w:rsidRPr="00BC16E1">
              <w:fldChar w:fldCharType="separate"/>
            </w:r>
            <w:r w:rsidR="002D0880">
              <w:t>115</w:t>
            </w:r>
            <w:r w:rsidR="00CD2F7F" w:rsidRPr="00BC16E1">
              <w:fldChar w:fldCharType="end"/>
            </w:r>
            <w:r w:rsidR="00CD2F7F" w:rsidRPr="00BC16E1">
              <w:t xml:space="preserve">, </w:t>
            </w:r>
            <w:r w:rsidR="00CD2F7F" w:rsidRPr="00BC16E1">
              <w:fldChar w:fldCharType="begin"/>
            </w:r>
            <w:r w:rsidR="00CD2F7F" w:rsidRPr="00BC16E1">
              <w:instrText xml:space="preserve"> REF _Ref483920201 \w \h  \* MERGEFORMAT </w:instrText>
            </w:r>
            <w:r w:rsidR="00CD2F7F" w:rsidRPr="00BC16E1">
              <w:fldChar w:fldCharType="separate"/>
            </w:r>
            <w:r w:rsidR="002D0880">
              <w:t>126</w:t>
            </w:r>
            <w:r w:rsidR="00CD2F7F" w:rsidRPr="00BC16E1">
              <w:fldChar w:fldCharType="end"/>
            </w:r>
            <w:r w:rsidR="00CD2F7F" w:rsidRPr="00BC16E1">
              <w:t xml:space="preserve">, </w:t>
            </w:r>
            <w:r w:rsidR="00CD2F7F" w:rsidRPr="00BC16E1">
              <w:fldChar w:fldCharType="begin"/>
            </w:r>
            <w:r w:rsidR="00CD2F7F" w:rsidRPr="00BC16E1">
              <w:instrText xml:space="preserve"> REF _Ref483919811 \w \h  \* MERGEFORMAT </w:instrText>
            </w:r>
            <w:r w:rsidR="00CD2F7F" w:rsidRPr="00BC16E1">
              <w:fldChar w:fldCharType="separate"/>
            </w:r>
            <w:r w:rsidR="002D0880">
              <w:t>138</w:t>
            </w:r>
            <w:r w:rsidR="00CD2F7F" w:rsidRPr="00BC16E1">
              <w:fldChar w:fldCharType="end"/>
            </w:r>
          </w:p>
        </w:tc>
      </w:tr>
      <w:tr w:rsidR="00CD2F7F" w14:paraId="20ED35B8" w14:textId="77777777" w:rsidTr="00794FCF">
        <w:trPr>
          <w:trHeight w:val="579"/>
        </w:trPr>
        <w:tc>
          <w:tcPr>
            <w:cnfStyle w:val="001000000000" w:firstRow="0" w:lastRow="0" w:firstColumn="1" w:lastColumn="0" w:oddVBand="0" w:evenVBand="0" w:oddHBand="0" w:evenHBand="0" w:firstRowFirstColumn="0" w:firstRowLastColumn="0" w:lastRowFirstColumn="0" w:lastRowLastColumn="0"/>
            <w:tcW w:w="341" w:type="dxa"/>
          </w:tcPr>
          <w:p w14:paraId="2ADD946F" w14:textId="77777777" w:rsidR="00CD2F7F" w:rsidRDefault="00CD2F7F" w:rsidP="00CD2F7F"/>
        </w:tc>
        <w:tc>
          <w:tcPr>
            <w:tcW w:w="6662" w:type="dxa"/>
          </w:tcPr>
          <w:p w14:paraId="1194312E" w14:textId="77777777"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Evidence suggests there may be misalignment between the skills that are most commonly acquired and those that are most commonly practised in rural communities. For example, while most GPs that obtain training continue to practise their acquired skills following their return to their primary area of practice, there is a notable drop-out rate for those who trained in anaesthetics and obstetrics.</w:t>
            </w:r>
          </w:p>
        </w:tc>
        <w:tc>
          <w:tcPr>
            <w:tcW w:w="2068" w:type="dxa"/>
          </w:tcPr>
          <w:p w14:paraId="7D2F76CB" w14:textId="77777777" w:rsidR="00CD2F7F" w:rsidRPr="00BC16E1" w:rsidRDefault="00CD2F7F" w:rsidP="00CD2F7F">
            <w:pPr>
              <w:pStyle w:val="Table-ExpText"/>
              <w:jc w:val="center"/>
              <w:cnfStyle w:val="000000000000" w:firstRow="0" w:lastRow="0" w:firstColumn="0" w:lastColumn="0" w:oddVBand="0" w:evenVBand="0" w:oddHBand="0" w:evenHBand="0" w:firstRowFirstColumn="0" w:firstRowLastColumn="0" w:lastRowFirstColumn="0" w:lastRowLastColumn="0"/>
            </w:pPr>
            <w:r w:rsidRPr="00BC16E1">
              <w:fldChar w:fldCharType="begin"/>
            </w:r>
            <w:r w:rsidRPr="00BC16E1">
              <w:instrText xml:space="preserve"> REF _Ref483920201 \w \h  \* MERGEFORMAT </w:instrText>
            </w:r>
            <w:r w:rsidRPr="00BC16E1">
              <w:fldChar w:fldCharType="separate"/>
            </w:r>
            <w:r w:rsidR="002D0880">
              <w:t>126</w:t>
            </w:r>
            <w:r w:rsidRPr="00BC16E1">
              <w:fldChar w:fldCharType="end"/>
            </w:r>
          </w:p>
        </w:tc>
      </w:tr>
      <w:tr w:rsidR="00CD2F7F" w14:paraId="27A8587E"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4732A3F1" w14:textId="77777777" w:rsidR="00CD2F7F" w:rsidRPr="00B85C0D" w:rsidRDefault="00CD2F7F" w:rsidP="000F01B3">
            <w:pPr>
              <w:pStyle w:val="Table-Expheader"/>
            </w:pPr>
            <w:r>
              <w:t>3</w:t>
            </w:r>
          </w:p>
        </w:tc>
        <w:tc>
          <w:tcPr>
            <w:tcW w:w="8730" w:type="dxa"/>
            <w:gridSpan w:val="2"/>
          </w:tcPr>
          <w:p w14:paraId="7CC8350E" w14:textId="77777777" w:rsidR="00CD2F7F" w:rsidRPr="00BC16E1" w:rsidRDefault="00CD2F7F" w:rsidP="000F01B3">
            <w:pPr>
              <w:pStyle w:val="Table-Expheader"/>
              <w:cnfStyle w:val="000000000000" w:firstRow="0" w:lastRow="0" w:firstColumn="0" w:lastColumn="0" w:oddVBand="0" w:evenVBand="0" w:oddHBand="0" w:evenHBand="0" w:firstRowFirstColumn="0" w:firstRowLastColumn="0" w:lastRowFirstColumn="0" w:lastRowLastColumn="0"/>
            </w:pPr>
            <w:r w:rsidRPr="00BC16E1">
              <w:t>Global, national and state rural health workforce policy</w:t>
            </w:r>
          </w:p>
        </w:tc>
      </w:tr>
      <w:tr w:rsidR="00CD2F7F" w14:paraId="7F91F8D7"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00579DBD" w14:textId="77777777" w:rsidR="00CD2F7F" w:rsidRDefault="00CD2F7F" w:rsidP="00CD2F7F"/>
        </w:tc>
        <w:tc>
          <w:tcPr>
            <w:tcW w:w="6662" w:type="dxa"/>
          </w:tcPr>
          <w:p w14:paraId="3C4B0578" w14:textId="2C48C258"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WHO has developed guidance on rural health service provision, pointing towards the need for a multifaceted set of interventions across education, regulation, financial incentives and support for personal and professional development. Internationally, many other countries have introduced rural workforce strategies to tackle similar problems to Australia.</w:t>
            </w:r>
          </w:p>
        </w:tc>
        <w:tc>
          <w:tcPr>
            <w:tcW w:w="2068" w:type="dxa"/>
          </w:tcPr>
          <w:p w14:paraId="251DB413" w14:textId="30A6EE96" w:rsidR="00CD2F7F" w:rsidRPr="00BC16E1" w:rsidRDefault="00CD2F7F" w:rsidP="00CD2F7F">
            <w:pPr>
              <w:pStyle w:val="Table-ExpText"/>
              <w:jc w:val="center"/>
              <w:cnfStyle w:val="000000000000" w:firstRow="0" w:lastRow="0" w:firstColumn="0" w:lastColumn="0" w:oddVBand="0" w:evenVBand="0" w:oddHBand="0" w:evenHBand="0" w:firstRowFirstColumn="0" w:firstRowLastColumn="0" w:lastRowFirstColumn="0" w:lastRowLastColumn="0"/>
            </w:pPr>
            <w:r w:rsidRPr="00BC16E1">
              <w:fldChar w:fldCharType="begin"/>
            </w:r>
            <w:r w:rsidRPr="00BC16E1">
              <w:instrText xml:space="preserve"> REF _Ref483920730 \w \h  \* MERGEFORMAT </w:instrText>
            </w:r>
            <w:r w:rsidRPr="00BC16E1">
              <w:fldChar w:fldCharType="separate"/>
            </w:r>
            <w:r w:rsidR="002D0880">
              <w:t>84</w:t>
            </w:r>
            <w:r w:rsidRPr="00BC16E1">
              <w:fldChar w:fldCharType="end"/>
            </w:r>
            <w:r w:rsidRPr="00BC16E1">
              <w:t xml:space="preserve">, </w:t>
            </w:r>
            <w:r w:rsidRPr="00BC16E1">
              <w:fldChar w:fldCharType="begin"/>
            </w:r>
            <w:r w:rsidRPr="00BC16E1">
              <w:instrText xml:space="preserve"> REF _Ref483920694 \w \h  \* MERGEFORMAT </w:instrText>
            </w:r>
            <w:r w:rsidRPr="00BC16E1">
              <w:fldChar w:fldCharType="separate"/>
            </w:r>
            <w:r w:rsidR="002D0880">
              <w:t>85</w:t>
            </w:r>
            <w:r w:rsidRPr="00BC16E1">
              <w:fldChar w:fldCharType="end"/>
            </w:r>
            <w:r w:rsidRPr="00BC16E1">
              <w:t xml:space="preserve">, </w:t>
            </w:r>
            <w:r w:rsidRPr="00BC16E1">
              <w:fldChar w:fldCharType="begin"/>
            </w:r>
            <w:r w:rsidRPr="00BC16E1">
              <w:instrText xml:space="preserve"> REF _Ref483920772 \w \h  \* MERGEFORMAT </w:instrText>
            </w:r>
            <w:r w:rsidRPr="00BC16E1">
              <w:fldChar w:fldCharType="separate"/>
            </w:r>
            <w:r w:rsidR="002D0880">
              <w:t>112</w:t>
            </w:r>
            <w:r w:rsidRPr="00BC16E1">
              <w:fldChar w:fldCharType="end"/>
            </w:r>
            <w:r w:rsidRPr="00BC16E1">
              <w:t xml:space="preserve">, </w:t>
            </w:r>
            <w:r w:rsidR="00CF7C2E" w:rsidRPr="00BC16E1">
              <w:fldChar w:fldCharType="begin"/>
            </w:r>
            <w:r w:rsidR="00CF7C2E" w:rsidRPr="00BC16E1">
              <w:instrText xml:space="preserve"> REF _Ref483919919 \w \h </w:instrText>
            </w:r>
            <w:r w:rsidR="00CF7C2E" w:rsidRPr="00BC16E1">
              <w:fldChar w:fldCharType="separate"/>
            </w:r>
            <w:r w:rsidR="002D0880">
              <w:t>124</w:t>
            </w:r>
            <w:r w:rsidR="00CF7C2E" w:rsidRPr="00BC16E1">
              <w:fldChar w:fldCharType="end"/>
            </w:r>
            <w:r w:rsidR="00CF7C2E" w:rsidRPr="00BC16E1">
              <w:t xml:space="preserve">, </w:t>
            </w:r>
            <w:r w:rsidRPr="00BC16E1">
              <w:fldChar w:fldCharType="begin"/>
            </w:r>
            <w:r w:rsidRPr="00BC16E1">
              <w:instrText xml:space="preserve"> REF _Ref483920780 \w \h  \* MERGEFORMAT </w:instrText>
            </w:r>
            <w:r w:rsidRPr="00BC16E1">
              <w:fldChar w:fldCharType="separate"/>
            </w:r>
            <w:r w:rsidR="002D0880">
              <w:t>131</w:t>
            </w:r>
            <w:r w:rsidRPr="00BC16E1">
              <w:fldChar w:fldCharType="end"/>
            </w:r>
            <w:r w:rsidRPr="00BC16E1">
              <w:t xml:space="preserve">, </w:t>
            </w:r>
            <w:r w:rsidRPr="00BC16E1">
              <w:fldChar w:fldCharType="begin"/>
            </w:r>
            <w:r w:rsidRPr="00BC16E1">
              <w:instrText xml:space="preserve"> REF _Ref483920794 \w \h  \* MERGEFORMAT </w:instrText>
            </w:r>
            <w:r w:rsidRPr="00BC16E1">
              <w:fldChar w:fldCharType="separate"/>
            </w:r>
            <w:r w:rsidR="002D0880">
              <w:t>132</w:t>
            </w:r>
            <w:r w:rsidRPr="00BC16E1">
              <w:fldChar w:fldCharType="end"/>
            </w:r>
            <w:r w:rsidRPr="00BC16E1">
              <w:t xml:space="preserve">, </w:t>
            </w:r>
            <w:r w:rsidRPr="00BC16E1">
              <w:fldChar w:fldCharType="begin"/>
            </w:r>
            <w:r w:rsidRPr="00BC16E1">
              <w:instrText xml:space="preserve"> REF _Ref483919785 \w \h  \* MERGEFORMAT </w:instrText>
            </w:r>
            <w:r w:rsidRPr="00BC16E1">
              <w:fldChar w:fldCharType="separate"/>
            </w:r>
            <w:r w:rsidR="002D0880">
              <w:t>141</w:t>
            </w:r>
            <w:r w:rsidRPr="00BC16E1">
              <w:fldChar w:fldCharType="end"/>
            </w:r>
            <w:r w:rsidRPr="00BC16E1">
              <w:t xml:space="preserve">, </w:t>
            </w:r>
            <w:r w:rsidRPr="00BC16E1">
              <w:fldChar w:fldCharType="begin"/>
            </w:r>
            <w:r w:rsidRPr="00BC16E1">
              <w:instrText xml:space="preserve"> REF _Ref483921557 \w \h  \* MERGEFORMAT </w:instrText>
            </w:r>
            <w:r w:rsidRPr="00BC16E1">
              <w:fldChar w:fldCharType="separate"/>
            </w:r>
            <w:r w:rsidR="002D0880">
              <w:t>145</w:t>
            </w:r>
            <w:r w:rsidRPr="00BC16E1">
              <w:fldChar w:fldCharType="end"/>
            </w:r>
          </w:p>
        </w:tc>
      </w:tr>
      <w:tr w:rsidR="00CD2F7F" w14:paraId="2E160F7A" w14:textId="77777777" w:rsidTr="00794FCF">
        <w:trPr>
          <w:trHeight w:val="543"/>
        </w:trPr>
        <w:tc>
          <w:tcPr>
            <w:cnfStyle w:val="001000000000" w:firstRow="0" w:lastRow="0" w:firstColumn="1" w:lastColumn="0" w:oddVBand="0" w:evenVBand="0" w:oddHBand="0" w:evenHBand="0" w:firstRowFirstColumn="0" w:firstRowLastColumn="0" w:lastRowFirstColumn="0" w:lastRowLastColumn="0"/>
            <w:tcW w:w="341" w:type="dxa"/>
          </w:tcPr>
          <w:p w14:paraId="1E045C4C" w14:textId="77777777" w:rsidR="00CD2F7F" w:rsidRDefault="00CD2F7F" w:rsidP="00CD2F7F"/>
        </w:tc>
        <w:tc>
          <w:tcPr>
            <w:tcW w:w="6662" w:type="dxa"/>
          </w:tcPr>
          <w:p w14:paraId="2855A3C1" w14:textId="77777777"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Multifaceted and integrated initiatives and programs achieve better rural retention results than stand-alone programs, or a combination of seemingly complementary programs.</w:t>
            </w:r>
          </w:p>
        </w:tc>
        <w:tc>
          <w:tcPr>
            <w:tcW w:w="2068" w:type="dxa"/>
          </w:tcPr>
          <w:p w14:paraId="7877FC46" w14:textId="77777777" w:rsidR="00CD2F7F" w:rsidRPr="00BC16E1" w:rsidRDefault="00CD2F7F" w:rsidP="00CD2F7F">
            <w:pPr>
              <w:pStyle w:val="Table-ExpText"/>
              <w:jc w:val="center"/>
              <w:cnfStyle w:val="000000000000" w:firstRow="0" w:lastRow="0" w:firstColumn="0" w:lastColumn="0" w:oddVBand="0" w:evenVBand="0" w:oddHBand="0" w:evenHBand="0" w:firstRowFirstColumn="0" w:firstRowLastColumn="0" w:lastRowFirstColumn="0" w:lastRowLastColumn="0"/>
            </w:pPr>
            <w:r w:rsidRPr="00BC16E1">
              <w:fldChar w:fldCharType="begin"/>
            </w:r>
            <w:r w:rsidRPr="00BC16E1">
              <w:instrText xml:space="preserve"> REF _Ref483921548 \w \h  \* MERGEFORMAT </w:instrText>
            </w:r>
            <w:r w:rsidRPr="00BC16E1">
              <w:fldChar w:fldCharType="separate"/>
            </w:r>
            <w:r w:rsidR="002D0880">
              <w:t>144</w:t>
            </w:r>
            <w:r w:rsidRPr="00BC16E1">
              <w:fldChar w:fldCharType="end"/>
            </w:r>
          </w:p>
        </w:tc>
      </w:tr>
      <w:tr w:rsidR="00CD2F7F" w14:paraId="5BC048F0"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1F5C9383" w14:textId="77777777" w:rsidR="00CD2F7F" w:rsidRDefault="00CD2F7F" w:rsidP="00CD2F7F"/>
        </w:tc>
        <w:tc>
          <w:tcPr>
            <w:tcW w:w="6662" w:type="dxa"/>
          </w:tcPr>
          <w:p w14:paraId="3D93DA69" w14:textId="77777777"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 xml:space="preserve">There is a long standing government commitment at Commonwealth and jurisdictional levels to improve the rural health workforce, with numerous strategies developed. The monitoring and evaluation of policy implementation has been limited. </w:t>
            </w:r>
          </w:p>
        </w:tc>
        <w:tc>
          <w:tcPr>
            <w:tcW w:w="2068" w:type="dxa"/>
          </w:tcPr>
          <w:p w14:paraId="6C2ED578" w14:textId="60B91F7A" w:rsidR="00CD2F7F" w:rsidRPr="00BC16E1" w:rsidRDefault="00CD2F7F" w:rsidP="00CF7C2E">
            <w:pPr>
              <w:pStyle w:val="Table-ExpText"/>
              <w:jc w:val="center"/>
              <w:cnfStyle w:val="000000000000" w:firstRow="0" w:lastRow="0" w:firstColumn="0" w:lastColumn="0" w:oddVBand="0" w:evenVBand="0" w:oddHBand="0" w:evenHBand="0" w:firstRowFirstColumn="0" w:firstRowLastColumn="0" w:lastRowFirstColumn="0" w:lastRowLastColumn="0"/>
            </w:pPr>
            <w:r w:rsidRPr="00BC16E1">
              <w:fldChar w:fldCharType="begin"/>
            </w:r>
            <w:r w:rsidRPr="00BC16E1">
              <w:instrText xml:space="preserve"> REF _Ref484447160 \w \h </w:instrText>
            </w:r>
            <w:r w:rsidR="00095D76" w:rsidRPr="00BC16E1">
              <w:instrText xml:space="preserve"> \* MERGEFORMAT </w:instrText>
            </w:r>
            <w:r w:rsidRPr="00BC16E1">
              <w:fldChar w:fldCharType="separate"/>
            </w:r>
            <w:r w:rsidR="002D0880">
              <w:t>2</w:t>
            </w:r>
            <w:r w:rsidRPr="00BC16E1">
              <w:fldChar w:fldCharType="end"/>
            </w:r>
            <w:r w:rsidRPr="00BC16E1">
              <w:t xml:space="preserve">, </w:t>
            </w:r>
            <w:r w:rsidRPr="00BC16E1">
              <w:fldChar w:fldCharType="begin"/>
            </w:r>
            <w:r w:rsidRPr="00BC16E1">
              <w:instrText xml:space="preserve"> REF _Ref484447178 \w \h </w:instrText>
            </w:r>
            <w:r w:rsidR="00095D76" w:rsidRPr="00BC16E1">
              <w:instrText xml:space="preserve"> \* MERGEFORMAT </w:instrText>
            </w:r>
            <w:r w:rsidRPr="00BC16E1">
              <w:fldChar w:fldCharType="separate"/>
            </w:r>
            <w:r w:rsidR="002D0880">
              <w:t>3</w:t>
            </w:r>
            <w:r w:rsidRPr="00BC16E1">
              <w:fldChar w:fldCharType="end"/>
            </w:r>
            <w:r w:rsidRPr="00BC16E1">
              <w:t xml:space="preserve">, </w:t>
            </w:r>
            <w:r w:rsidR="0047037A" w:rsidRPr="00BC16E1">
              <w:fldChar w:fldCharType="begin"/>
            </w:r>
            <w:r w:rsidR="0047037A" w:rsidRPr="00BC16E1">
              <w:instrText xml:space="preserve"> REF _Ref488856659 \w \h  \* MERGEFORMAT </w:instrText>
            </w:r>
            <w:r w:rsidR="0047037A" w:rsidRPr="00BC16E1">
              <w:fldChar w:fldCharType="separate"/>
            </w:r>
            <w:r w:rsidR="002D0880">
              <w:t>25</w:t>
            </w:r>
            <w:r w:rsidR="0047037A" w:rsidRPr="00BC16E1">
              <w:fldChar w:fldCharType="end"/>
            </w:r>
            <w:r w:rsidRPr="00BC16E1">
              <w:t xml:space="preserve">, </w:t>
            </w:r>
            <w:r w:rsidR="006F0186">
              <w:fldChar w:fldCharType="begin"/>
            </w:r>
            <w:r w:rsidR="006F0186">
              <w:instrText xml:space="preserve"> REF _Ref490659407 \n \h </w:instrText>
            </w:r>
            <w:r w:rsidR="00020872">
              <w:instrText xml:space="preserve"> \* MERGEFORMAT </w:instrText>
            </w:r>
            <w:r w:rsidR="006F0186">
              <w:fldChar w:fldCharType="separate"/>
            </w:r>
            <w:r w:rsidR="002D0880">
              <w:t>27</w:t>
            </w:r>
            <w:r w:rsidR="006F0186">
              <w:fldChar w:fldCharType="end"/>
            </w:r>
            <w:r w:rsidRPr="00BC16E1">
              <w:t xml:space="preserve">, </w:t>
            </w:r>
            <w:r w:rsidRPr="00BC16E1">
              <w:fldChar w:fldCharType="begin"/>
            </w:r>
            <w:r w:rsidRPr="00BC16E1">
              <w:instrText xml:space="preserve"> REF _Ref483919492 \w \h  \* MERGEFORMAT </w:instrText>
            </w:r>
            <w:r w:rsidRPr="00BC16E1">
              <w:fldChar w:fldCharType="separate"/>
            </w:r>
            <w:r w:rsidR="002D0880">
              <w:t>29</w:t>
            </w:r>
            <w:r w:rsidRPr="00BC16E1">
              <w:fldChar w:fldCharType="end"/>
            </w:r>
            <w:r w:rsidRPr="00BC16E1">
              <w:t xml:space="preserve">, </w:t>
            </w:r>
            <w:r w:rsidRPr="00BC16E1">
              <w:fldChar w:fldCharType="begin"/>
            </w:r>
            <w:r w:rsidRPr="00BC16E1">
              <w:instrText xml:space="preserve"> REF _Ref483921633 \w \h  \* MERGEFORMAT </w:instrText>
            </w:r>
            <w:r w:rsidRPr="00BC16E1">
              <w:fldChar w:fldCharType="separate"/>
            </w:r>
            <w:r w:rsidR="002D0880">
              <w:t>33</w:t>
            </w:r>
            <w:r w:rsidRPr="00BC16E1">
              <w:fldChar w:fldCharType="end"/>
            </w:r>
            <w:r w:rsidRPr="00BC16E1">
              <w:t xml:space="preserve">, </w:t>
            </w:r>
            <w:r w:rsidR="00CF7C2E" w:rsidRPr="00BC16E1">
              <w:fldChar w:fldCharType="begin"/>
            </w:r>
            <w:r w:rsidR="00CF7C2E" w:rsidRPr="00BC16E1">
              <w:instrText xml:space="preserve"> REF _Ref488855148 \w \h  \* MERGEFORMAT </w:instrText>
            </w:r>
            <w:r w:rsidR="00CF7C2E" w:rsidRPr="00BC16E1">
              <w:fldChar w:fldCharType="separate"/>
            </w:r>
            <w:r w:rsidR="002D0880">
              <w:t>42</w:t>
            </w:r>
            <w:r w:rsidR="00CF7C2E" w:rsidRPr="00BC16E1">
              <w:fldChar w:fldCharType="end"/>
            </w:r>
            <w:r w:rsidRPr="00BC16E1">
              <w:t xml:space="preserve">, </w:t>
            </w:r>
            <w:r w:rsidRPr="00BC16E1">
              <w:fldChar w:fldCharType="begin"/>
            </w:r>
            <w:r w:rsidRPr="00BC16E1">
              <w:instrText xml:space="preserve"> REF _Ref483921665 \w \h  \* MERGEFORMAT </w:instrText>
            </w:r>
            <w:r w:rsidRPr="00BC16E1">
              <w:fldChar w:fldCharType="separate"/>
            </w:r>
            <w:r w:rsidR="002D0880">
              <w:t>58</w:t>
            </w:r>
            <w:r w:rsidRPr="00BC16E1">
              <w:fldChar w:fldCharType="end"/>
            </w:r>
            <w:r w:rsidRPr="00BC16E1">
              <w:t xml:space="preserve">, </w:t>
            </w:r>
            <w:r w:rsidRPr="00BC16E1">
              <w:fldChar w:fldCharType="begin"/>
            </w:r>
            <w:r w:rsidRPr="00BC16E1">
              <w:instrText xml:space="preserve"> REF _Ref483921673 \w \h  \* MERGEFORMAT </w:instrText>
            </w:r>
            <w:r w:rsidRPr="00BC16E1">
              <w:fldChar w:fldCharType="separate"/>
            </w:r>
            <w:r w:rsidR="002D0880">
              <w:t>59</w:t>
            </w:r>
            <w:r w:rsidRPr="00BC16E1">
              <w:fldChar w:fldCharType="end"/>
            </w:r>
            <w:r w:rsidRPr="00BC16E1">
              <w:t xml:space="preserve">, </w:t>
            </w:r>
            <w:r w:rsidRPr="00BC16E1">
              <w:fldChar w:fldCharType="begin"/>
            </w:r>
            <w:r w:rsidRPr="00BC16E1">
              <w:instrText xml:space="preserve"> REF _Ref483921689 \w \h  \* MERGEFORMAT </w:instrText>
            </w:r>
            <w:r w:rsidRPr="00BC16E1">
              <w:fldChar w:fldCharType="separate"/>
            </w:r>
            <w:r w:rsidR="002D0880">
              <w:t>86</w:t>
            </w:r>
            <w:r w:rsidRPr="00BC16E1">
              <w:fldChar w:fldCharType="end"/>
            </w:r>
            <w:r w:rsidRPr="00BC16E1">
              <w:t xml:space="preserve">, </w:t>
            </w:r>
            <w:r w:rsidRPr="00BC16E1">
              <w:fldChar w:fldCharType="begin"/>
            </w:r>
            <w:r w:rsidRPr="00BC16E1">
              <w:instrText xml:space="preserve"> REF _Ref483921704 \w \h  \* MERGEFORMAT </w:instrText>
            </w:r>
            <w:r w:rsidRPr="00BC16E1">
              <w:fldChar w:fldCharType="separate"/>
            </w:r>
            <w:r w:rsidR="002D0880">
              <w:t>87</w:t>
            </w:r>
            <w:r w:rsidRPr="00BC16E1">
              <w:fldChar w:fldCharType="end"/>
            </w:r>
            <w:r w:rsidRPr="00BC16E1">
              <w:t xml:space="preserve">, </w:t>
            </w:r>
            <w:r w:rsidRPr="00BC16E1">
              <w:fldChar w:fldCharType="begin"/>
            </w:r>
            <w:r w:rsidRPr="00BC16E1">
              <w:instrText xml:space="preserve"> REF _Ref483921711 \w \h  \* MERGEFORMAT </w:instrText>
            </w:r>
            <w:r w:rsidRPr="00BC16E1">
              <w:fldChar w:fldCharType="separate"/>
            </w:r>
            <w:r w:rsidR="002D0880">
              <w:t>89</w:t>
            </w:r>
            <w:r w:rsidRPr="00BC16E1">
              <w:fldChar w:fldCharType="end"/>
            </w:r>
            <w:r w:rsidRPr="00BC16E1">
              <w:t xml:space="preserve">, </w:t>
            </w:r>
            <w:r w:rsidRPr="00BC16E1">
              <w:fldChar w:fldCharType="begin"/>
            </w:r>
            <w:r w:rsidRPr="00BC16E1">
              <w:instrText xml:space="preserve"> REF _Ref483921720 \w \h  \* MERGEFORMAT </w:instrText>
            </w:r>
            <w:r w:rsidRPr="00BC16E1">
              <w:fldChar w:fldCharType="separate"/>
            </w:r>
            <w:r w:rsidR="002D0880">
              <w:t>90</w:t>
            </w:r>
            <w:r w:rsidRPr="00BC16E1">
              <w:fldChar w:fldCharType="end"/>
            </w:r>
            <w:r w:rsidRPr="00BC16E1">
              <w:t xml:space="preserve">, </w:t>
            </w:r>
            <w:r w:rsidRPr="00BC16E1">
              <w:fldChar w:fldCharType="begin"/>
            </w:r>
            <w:r w:rsidRPr="00BC16E1">
              <w:instrText xml:space="preserve"> REF _Ref483921728 \w \h  \* MERGEFORMAT </w:instrText>
            </w:r>
            <w:r w:rsidRPr="00BC16E1">
              <w:fldChar w:fldCharType="separate"/>
            </w:r>
            <w:r w:rsidR="002D0880">
              <w:t>91</w:t>
            </w:r>
            <w:r w:rsidRPr="00BC16E1">
              <w:fldChar w:fldCharType="end"/>
            </w:r>
            <w:r w:rsidRPr="00BC16E1">
              <w:t xml:space="preserve">, </w:t>
            </w:r>
            <w:r w:rsidRPr="00BC16E1">
              <w:fldChar w:fldCharType="begin"/>
            </w:r>
            <w:r w:rsidRPr="00BC16E1">
              <w:instrText xml:space="preserve"> REF _Ref483921735 \w \h  \* MERGEFORMAT </w:instrText>
            </w:r>
            <w:r w:rsidRPr="00BC16E1">
              <w:fldChar w:fldCharType="separate"/>
            </w:r>
            <w:r w:rsidR="002D0880">
              <w:t>92</w:t>
            </w:r>
            <w:r w:rsidRPr="00BC16E1">
              <w:fldChar w:fldCharType="end"/>
            </w:r>
            <w:r w:rsidRPr="00BC16E1">
              <w:t xml:space="preserve">, </w:t>
            </w:r>
            <w:r w:rsidRPr="00BC16E1">
              <w:fldChar w:fldCharType="begin"/>
            </w:r>
            <w:r w:rsidRPr="00BC16E1">
              <w:instrText xml:space="preserve"> REF _Ref483921746 \w \h  \* MERGEFORMAT </w:instrText>
            </w:r>
            <w:r w:rsidRPr="00BC16E1">
              <w:fldChar w:fldCharType="separate"/>
            </w:r>
            <w:r w:rsidR="002D0880">
              <w:t>94</w:t>
            </w:r>
            <w:r w:rsidRPr="00BC16E1">
              <w:fldChar w:fldCharType="end"/>
            </w:r>
            <w:r w:rsidRPr="00BC16E1">
              <w:t xml:space="preserve">, </w:t>
            </w:r>
            <w:r w:rsidRPr="00BC16E1">
              <w:fldChar w:fldCharType="begin"/>
            </w:r>
            <w:r w:rsidRPr="00BC16E1">
              <w:instrText xml:space="preserve"> REF _Ref483921788 \w \h  \* MERGEFORMAT </w:instrText>
            </w:r>
            <w:r w:rsidRPr="00BC16E1">
              <w:fldChar w:fldCharType="separate"/>
            </w:r>
            <w:r w:rsidR="002D0880">
              <w:t>95</w:t>
            </w:r>
            <w:r w:rsidRPr="00BC16E1">
              <w:fldChar w:fldCharType="end"/>
            </w:r>
            <w:r w:rsidRPr="00BC16E1">
              <w:t xml:space="preserve">, </w:t>
            </w:r>
            <w:r w:rsidRPr="00BC16E1">
              <w:fldChar w:fldCharType="begin"/>
            </w:r>
            <w:r w:rsidRPr="00BC16E1">
              <w:instrText xml:space="preserve"> REF _Ref483921797 \w \h  \* MERGEFORMAT </w:instrText>
            </w:r>
            <w:r w:rsidRPr="00BC16E1">
              <w:fldChar w:fldCharType="separate"/>
            </w:r>
            <w:r w:rsidR="002D0880">
              <w:t>96</w:t>
            </w:r>
            <w:r w:rsidRPr="00BC16E1">
              <w:fldChar w:fldCharType="end"/>
            </w:r>
            <w:r w:rsidRPr="00BC16E1">
              <w:t xml:space="preserve">, </w:t>
            </w:r>
            <w:r w:rsidRPr="00BC16E1">
              <w:fldChar w:fldCharType="begin"/>
            </w:r>
            <w:r w:rsidRPr="00BC16E1">
              <w:instrText xml:space="preserve"> REF _Ref483921809 \w \h  \* MERGEFORMAT </w:instrText>
            </w:r>
            <w:r w:rsidRPr="00BC16E1">
              <w:fldChar w:fldCharType="separate"/>
            </w:r>
            <w:r w:rsidR="002D0880">
              <w:t>97</w:t>
            </w:r>
            <w:r w:rsidRPr="00BC16E1">
              <w:fldChar w:fldCharType="end"/>
            </w:r>
            <w:r w:rsidRPr="00BC16E1">
              <w:t xml:space="preserve">, </w:t>
            </w:r>
            <w:r w:rsidR="00020872" w:rsidRPr="00BC16E1">
              <w:fldChar w:fldCharType="begin"/>
            </w:r>
            <w:r w:rsidR="00020872" w:rsidRPr="00BC16E1">
              <w:instrText xml:space="preserve"> REF _Ref483921908 \w \h  \* MERGEFORMAT </w:instrText>
            </w:r>
            <w:r w:rsidR="00020872" w:rsidRPr="00BC16E1">
              <w:fldChar w:fldCharType="separate"/>
            </w:r>
            <w:r w:rsidR="002D0880">
              <w:t>120</w:t>
            </w:r>
            <w:r w:rsidR="00020872" w:rsidRPr="00BC16E1">
              <w:fldChar w:fldCharType="end"/>
            </w:r>
            <w:r w:rsidR="00020872">
              <w:t xml:space="preserve">, </w:t>
            </w:r>
            <w:r w:rsidRPr="00BC16E1">
              <w:fldChar w:fldCharType="begin"/>
            </w:r>
            <w:r w:rsidRPr="00BC16E1">
              <w:instrText xml:space="preserve"> REF _Ref483921900 \w \h  \* MERGEFORMAT </w:instrText>
            </w:r>
            <w:r w:rsidRPr="00BC16E1">
              <w:fldChar w:fldCharType="separate"/>
            </w:r>
            <w:r w:rsidR="002D0880">
              <w:t>121</w:t>
            </w:r>
            <w:r w:rsidRPr="00BC16E1">
              <w:fldChar w:fldCharType="end"/>
            </w:r>
            <w:r w:rsidRPr="00BC16E1">
              <w:t xml:space="preserve">,  </w:t>
            </w:r>
            <w:r w:rsidRPr="00BC16E1">
              <w:fldChar w:fldCharType="begin"/>
            </w:r>
            <w:r w:rsidRPr="00BC16E1">
              <w:instrText xml:space="preserve"> REF _Ref483921924 \w \h  \* MERGEFORMAT </w:instrText>
            </w:r>
            <w:r w:rsidRPr="00BC16E1">
              <w:fldChar w:fldCharType="separate"/>
            </w:r>
            <w:r w:rsidR="002D0880">
              <w:t>122</w:t>
            </w:r>
            <w:r w:rsidRPr="00BC16E1">
              <w:fldChar w:fldCharType="end"/>
            </w:r>
            <w:r w:rsidRPr="00BC16E1">
              <w:t xml:space="preserve">, </w:t>
            </w:r>
            <w:r w:rsidRPr="00BC16E1">
              <w:fldChar w:fldCharType="begin"/>
            </w:r>
            <w:r w:rsidRPr="00BC16E1">
              <w:instrText xml:space="preserve"> REF _Ref483921932 \w \h  \* MERGEFORMAT </w:instrText>
            </w:r>
            <w:r w:rsidRPr="00BC16E1">
              <w:fldChar w:fldCharType="separate"/>
            </w:r>
            <w:r w:rsidR="002D0880">
              <w:t>123</w:t>
            </w:r>
            <w:r w:rsidRPr="00BC16E1">
              <w:fldChar w:fldCharType="end"/>
            </w:r>
            <w:r w:rsidRPr="00BC16E1">
              <w:t xml:space="preserve">, </w:t>
            </w:r>
            <w:r w:rsidRPr="00BC16E1">
              <w:fldChar w:fldCharType="begin"/>
            </w:r>
            <w:r w:rsidRPr="00BC16E1">
              <w:instrText xml:space="preserve"> REF _Ref483921942 \w \h  \* MERGEFORMAT </w:instrText>
            </w:r>
            <w:r w:rsidRPr="00BC16E1">
              <w:fldChar w:fldCharType="separate"/>
            </w:r>
            <w:r w:rsidR="002D0880">
              <w:t>134</w:t>
            </w:r>
            <w:r w:rsidRPr="00BC16E1">
              <w:fldChar w:fldCharType="end"/>
            </w:r>
            <w:r w:rsidRPr="00BC16E1">
              <w:t xml:space="preserve">, </w:t>
            </w:r>
            <w:r w:rsidRPr="00BC16E1">
              <w:fldChar w:fldCharType="begin"/>
            </w:r>
            <w:r w:rsidRPr="00BC16E1">
              <w:instrText xml:space="preserve"> REF _Ref483919792 \w \h  \* MERGEFORMAT </w:instrText>
            </w:r>
            <w:r w:rsidRPr="00BC16E1">
              <w:fldChar w:fldCharType="separate"/>
            </w:r>
            <w:r w:rsidR="002D0880">
              <w:t>135</w:t>
            </w:r>
            <w:r w:rsidRPr="00BC16E1">
              <w:fldChar w:fldCharType="end"/>
            </w:r>
            <w:r w:rsidRPr="00BC16E1">
              <w:t xml:space="preserve">, </w:t>
            </w:r>
            <w:r w:rsidRPr="00BC16E1">
              <w:fldChar w:fldCharType="begin"/>
            </w:r>
            <w:r w:rsidRPr="00BC16E1">
              <w:instrText xml:space="preserve"> REF _Ref483921960 \w \h  \* MERGEFORMAT </w:instrText>
            </w:r>
            <w:r w:rsidRPr="00BC16E1">
              <w:fldChar w:fldCharType="separate"/>
            </w:r>
            <w:r w:rsidR="002D0880">
              <w:t>136</w:t>
            </w:r>
            <w:r w:rsidRPr="00BC16E1">
              <w:fldChar w:fldCharType="end"/>
            </w:r>
            <w:r w:rsidRPr="00BC16E1">
              <w:t xml:space="preserve">, </w:t>
            </w:r>
            <w:r w:rsidRPr="00BC16E1">
              <w:fldChar w:fldCharType="begin"/>
            </w:r>
            <w:r w:rsidRPr="00BC16E1">
              <w:instrText xml:space="preserve"> REF _Ref483920816 \w \h  \* MERGEFORMAT </w:instrText>
            </w:r>
            <w:r w:rsidRPr="00BC16E1">
              <w:fldChar w:fldCharType="separate"/>
            </w:r>
            <w:r w:rsidR="002D0880">
              <w:t>142</w:t>
            </w:r>
            <w:r w:rsidRPr="00BC16E1">
              <w:fldChar w:fldCharType="end"/>
            </w:r>
            <w:r w:rsidRPr="00BC16E1">
              <w:t xml:space="preserve">, </w:t>
            </w:r>
            <w:r w:rsidRPr="00BC16E1">
              <w:fldChar w:fldCharType="begin"/>
            </w:r>
            <w:r w:rsidRPr="00BC16E1">
              <w:instrText xml:space="preserve"> REF _Ref483921975 \w \h  \* MERGEFORMAT </w:instrText>
            </w:r>
            <w:r w:rsidRPr="00BC16E1">
              <w:fldChar w:fldCharType="separate"/>
            </w:r>
            <w:r w:rsidR="002D0880">
              <w:t>143</w:t>
            </w:r>
            <w:r w:rsidRPr="00BC16E1">
              <w:fldChar w:fldCharType="end"/>
            </w:r>
          </w:p>
        </w:tc>
      </w:tr>
      <w:tr w:rsidR="00CD2F7F" w14:paraId="30B73489"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7ABB120D" w14:textId="77777777" w:rsidR="00CD2F7F" w:rsidRDefault="00CD2F7F" w:rsidP="00CD2F7F"/>
        </w:tc>
        <w:tc>
          <w:tcPr>
            <w:tcW w:w="6662" w:type="dxa"/>
          </w:tcPr>
          <w:p w14:paraId="75B06804" w14:textId="1F55EF06"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The overall strength of evidence for upskilling, training and retention program evaluation is limited. Evidence notes a need for Australian training providers to report on, and be accountable for, their rural workforce outcomes through the introduction of measures such as the rural retention rate.</w:t>
            </w:r>
          </w:p>
        </w:tc>
        <w:tc>
          <w:tcPr>
            <w:tcW w:w="2068" w:type="dxa"/>
          </w:tcPr>
          <w:p w14:paraId="0B9365DB" w14:textId="77777777" w:rsidR="00CD2F7F" w:rsidRPr="00BC16E1" w:rsidRDefault="00CD2F7F" w:rsidP="00CD2F7F">
            <w:pPr>
              <w:pStyle w:val="Table-ExpText"/>
              <w:jc w:val="center"/>
              <w:cnfStyle w:val="000000000000" w:firstRow="0" w:lastRow="0" w:firstColumn="0" w:lastColumn="0" w:oddVBand="0" w:evenVBand="0" w:oddHBand="0" w:evenHBand="0" w:firstRowFirstColumn="0" w:firstRowLastColumn="0" w:lastRowFirstColumn="0" w:lastRowLastColumn="0"/>
            </w:pPr>
            <w:r w:rsidRPr="00BC16E1">
              <w:fldChar w:fldCharType="begin"/>
            </w:r>
            <w:r w:rsidRPr="00BC16E1">
              <w:instrText xml:space="preserve"> REF _Ref483922653 \w \h  \* MERGEFORMAT </w:instrText>
            </w:r>
            <w:r w:rsidRPr="00BC16E1">
              <w:fldChar w:fldCharType="separate"/>
            </w:r>
            <w:r w:rsidR="002D0880">
              <w:t>69</w:t>
            </w:r>
            <w:r w:rsidRPr="00BC16E1">
              <w:fldChar w:fldCharType="end"/>
            </w:r>
          </w:p>
        </w:tc>
      </w:tr>
      <w:tr w:rsidR="00CD2F7F" w14:paraId="1F6D0DCC"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7F674B86" w14:textId="77777777" w:rsidR="00CD2F7F" w:rsidRPr="00B85C0D" w:rsidRDefault="00CD2F7F" w:rsidP="000F01B3">
            <w:pPr>
              <w:pStyle w:val="Table-Expheader"/>
            </w:pPr>
            <w:r>
              <w:t>4</w:t>
            </w:r>
          </w:p>
        </w:tc>
        <w:tc>
          <w:tcPr>
            <w:tcW w:w="8730" w:type="dxa"/>
            <w:gridSpan w:val="2"/>
          </w:tcPr>
          <w:p w14:paraId="38C95921" w14:textId="77777777" w:rsidR="00CD2F7F" w:rsidRPr="00BC16E1" w:rsidRDefault="00CD2F7F" w:rsidP="000F01B3">
            <w:pPr>
              <w:pStyle w:val="Table-Expheader"/>
              <w:cnfStyle w:val="000000000000" w:firstRow="0" w:lastRow="0" w:firstColumn="0" w:lastColumn="0" w:oddVBand="0" w:evenVBand="0" w:oddHBand="0" w:evenHBand="0" w:firstRowFirstColumn="0" w:firstRowLastColumn="0" w:lastRowFirstColumn="0" w:lastRowLastColumn="0"/>
            </w:pPr>
            <w:r w:rsidRPr="00BC16E1">
              <w:t>Rural health care workforce programs across Australia</w:t>
            </w:r>
          </w:p>
        </w:tc>
      </w:tr>
      <w:tr w:rsidR="00CD2F7F" w14:paraId="6820A71B"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35B7178A" w14:textId="77777777" w:rsidR="00CD2F7F" w:rsidRDefault="00CD2F7F" w:rsidP="00CD2F7F"/>
        </w:tc>
        <w:tc>
          <w:tcPr>
            <w:tcW w:w="6662" w:type="dxa"/>
          </w:tcPr>
          <w:p w14:paraId="4C0EC719" w14:textId="77777777"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Initial mapping suggests over 100 rural workforce retention or upskilling programs are currently in place in Australia, either through the Commonwealth or the jurisdictional governments. Approximately two-thirds are aimed at GPs or trainees.</w:t>
            </w:r>
          </w:p>
        </w:tc>
        <w:tc>
          <w:tcPr>
            <w:tcW w:w="2068" w:type="dxa"/>
            <w:vMerge w:val="restart"/>
          </w:tcPr>
          <w:p w14:paraId="018BB80E" w14:textId="3276CAAC" w:rsidR="00CD2F7F" w:rsidRPr="00BC16E1" w:rsidRDefault="00CD2F7F" w:rsidP="00EF7743">
            <w:pPr>
              <w:pStyle w:val="Bullet"/>
              <w:numPr>
                <w:ilvl w:val="0"/>
                <w:numId w:val="0"/>
              </w:numPr>
              <w:cnfStyle w:val="000000000000" w:firstRow="0" w:lastRow="0" w:firstColumn="0" w:lastColumn="0" w:oddVBand="0" w:evenVBand="0" w:oddHBand="0" w:evenHBand="0" w:firstRowFirstColumn="0" w:firstRowLastColumn="0" w:lastRowFirstColumn="0" w:lastRowLastColumn="0"/>
              <w:rPr>
                <w:i/>
              </w:rPr>
            </w:pPr>
            <w:r w:rsidRPr="00BC16E1">
              <w:rPr>
                <w:i/>
                <w:sz w:val="18"/>
              </w:rPr>
              <w:t xml:space="preserve">Insights drawn from Nous’ preliminary analysis of available Commonwealth and jurisdictional-level rural health care workforce programs.  Please see </w:t>
            </w:r>
            <w:r w:rsidRPr="005823CF">
              <w:fldChar w:fldCharType="begin"/>
            </w:r>
            <w:r w:rsidRPr="00BC16E1">
              <w:rPr>
                <w:b/>
                <w:i/>
                <w:sz w:val="18"/>
              </w:rPr>
              <w:instrText xml:space="preserve"> REF _Ref484097958 \w \h  \* MERGEFORMAT </w:instrText>
            </w:r>
            <w:r w:rsidRPr="005823CF">
              <w:rPr>
                <w:b/>
                <w:i/>
                <w:sz w:val="18"/>
              </w:rPr>
              <w:fldChar w:fldCharType="separate"/>
            </w:r>
            <w:r w:rsidR="002D0880">
              <w:rPr>
                <w:b/>
                <w:i/>
                <w:sz w:val="18"/>
              </w:rPr>
              <w:t>Appendix F</w:t>
            </w:r>
            <w:r w:rsidRPr="005823CF">
              <w:fldChar w:fldCharType="end"/>
            </w:r>
            <w:r w:rsidRPr="00BC16E1">
              <w:rPr>
                <w:b/>
                <w:i/>
                <w:sz w:val="18"/>
              </w:rPr>
              <w:t xml:space="preserve"> </w:t>
            </w:r>
            <w:r w:rsidR="00EF7743" w:rsidRPr="00BC16E1">
              <w:rPr>
                <w:i/>
                <w:sz w:val="18"/>
              </w:rPr>
              <w:t>for</w:t>
            </w:r>
            <w:r w:rsidRPr="00BC16E1">
              <w:rPr>
                <w:i/>
                <w:sz w:val="18"/>
              </w:rPr>
              <w:t xml:space="preserve"> the full list of relevant programs</w:t>
            </w:r>
          </w:p>
        </w:tc>
      </w:tr>
      <w:tr w:rsidR="00CD2F7F" w14:paraId="68A27C27"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47B7B597" w14:textId="77777777" w:rsidR="00CD2F7F" w:rsidRDefault="00CD2F7F" w:rsidP="00CD2F7F"/>
        </w:tc>
        <w:tc>
          <w:tcPr>
            <w:tcW w:w="6662" w:type="dxa"/>
          </w:tcPr>
          <w:p w14:paraId="6DBE2DAE" w14:textId="77777777"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 xml:space="preserve">While the RPGP and GPPTSP are the only Commonwealth programs of their type, there is overlap with a number of programs available in some (but not all) jurisdictions. </w:t>
            </w:r>
          </w:p>
        </w:tc>
        <w:tc>
          <w:tcPr>
            <w:tcW w:w="2068" w:type="dxa"/>
            <w:vMerge/>
          </w:tcPr>
          <w:p w14:paraId="33EB6585" w14:textId="77777777" w:rsidR="00CD2F7F" w:rsidRPr="00BC16E1" w:rsidRDefault="00CD2F7F" w:rsidP="00CD2F7F">
            <w:pPr>
              <w:cnfStyle w:val="000000000000" w:firstRow="0" w:lastRow="0" w:firstColumn="0" w:lastColumn="0" w:oddVBand="0" w:evenVBand="0" w:oddHBand="0" w:evenHBand="0" w:firstRowFirstColumn="0" w:firstRowLastColumn="0" w:lastRowFirstColumn="0" w:lastRowLastColumn="0"/>
            </w:pPr>
          </w:p>
        </w:tc>
      </w:tr>
      <w:tr w:rsidR="00CD2F7F" w14:paraId="6DD9F71D"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3C81C008" w14:textId="77777777" w:rsidR="00CD2F7F" w:rsidRDefault="00CD2F7F" w:rsidP="00CD2F7F"/>
        </w:tc>
        <w:tc>
          <w:tcPr>
            <w:tcW w:w="6662" w:type="dxa"/>
          </w:tcPr>
          <w:p w14:paraId="58B0C0E8" w14:textId="77777777"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Australian programs aimed at upskilling are mostly designed as distinct to programs aimed at retention. However both types of programs are intended to support supply of a skilled workforce to rural areas.</w:t>
            </w:r>
          </w:p>
        </w:tc>
        <w:tc>
          <w:tcPr>
            <w:tcW w:w="2068" w:type="dxa"/>
            <w:vMerge/>
          </w:tcPr>
          <w:p w14:paraId="0FE5617F" w14:textId="77777777" w:rsidR="00CD2F7F" w:rsidRPr="00BC16E1" w:rsidRDefault="00CD2F7F" w:rsidP="00CD2F7F">
            <w:pPr>
              <w:cnfStyle w:val="000000000000" w:firstRow="0" w:lastRow="0" w:firstColumn="0" w:lastColumn="0" w:oddVBand="0" w:evenVBand="0" w:oddHBand="0" w:evenHBand="0" w:firstRowFirstColumn="0" w:firstRowLastColumn="0" w:lastRowFirstColumn="0" w:lastRowLastColumn="0"/>
            </w:pPr>
          </w:p>
        </w:tc>
      </w:tr>
      <w:tr w:rsidR="00CD2F7F" w14:paraId="491A7A9C"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5DE9F34B" w14:textId="77777777" w:rsidR="00CD2F7F" w:rsidRPr="00B85C0D" w:rsidRDefault="00CD2F7F" w:rsidP="000F01B3">
            <w:pPr>
              <w:pStyle w:val="Table-Expheader"/>
            </w:pPr>
            <w:r>
              <w:t>5</w:t>
            </w:r>
          </w:p>
        </w:tc>
        <w:tc>
          <w:tcPr>
            <w:tcW w:w="8730" w:type="dxa"/>
            <w:gridSpan w:val="2"/>
          </w:tcPr>
          <w:p w14:paraId="73276354" w14:textId="77777777" w:rsidR="00CD2F7F" w:rsidRPr="00BC16E1" w:rsidRDefault="00CD2F7F" w:rsidP="000F01B3">
            <w:pPr>
              <w:pStyle w:val="Table-Expheader"/>
              <w:cnfStyle w:val="000000000000" w:firstRow="0" w:lastRow="0" w:firstColumn="0" w:lastColumn="0" w:oddVBand="0" w:evenVBand="0" w:oddHBand="0" w:evenHBand="0" w:firstRowFirstColumn="0" w:firstRowLastColumn="0" w:lastRowFirstColumn="0" w:lastRowLastColumn="0"/>
            </w:pPr>
            <w:r w:rsidRPr="00BC16E1">
              <w:t xml:space="preserve">Learnings from other comparable rural workforce programs and initiatives </w:t>
            </w:r>
          </w:p>
        </w:tc>
      </w:tr>
      <w:tr w:rsidR="00CD2F7F" w14:paraId="36D082D3"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17DE9E7F" w14:textId="77777777" w:rsidR="00CD2F7F" w:rsidRDefault="00CD2F7F" w:rsidP="00CD2F7F"/>
        </w:tc>
        <w:tc>
          <w:tcPr>
            <w:tcW w:w="6662" w:type="dxa"/>
          </w:tcPr>
          <w:p w14:paraId="52733039" w14:textId="20B5251F"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 xml:space="preserve">There is </w:t>
            </w:r>
            <w:r w:rsidR="00AD5E49">
              <w:rPr>
                <w:sz w:val="18"/>
              </w:rPr>
              <w:t>some</w:t>
            </w:r>
            <w:r w:rsidRPr="00095D76">
              <w:rPr>
                <w:sz w:val="18"/>
              </w:rPr>
              <w:t xml:space="preserve"> evidence from previous reviews that the RPGP is meeting its stated objectives for skills maintenance (</w:t>
            </w:r>
            <w:r w:rsidR="006C1F20">
              <w:rPr>
                <w:sz w:val="18"/>
              </w:rPr>
              <w:t>70%</w:t>
            </w:r>
            <w:r w:rsidRPr="00095D76">
              <w:rPr>
                <w:sz w:val="18"/>
              </w:rPr>
              <w:t xml:space="preserve"> of eligible GPs </w:t>
            </w:r>
            <w:r w:rsidR="006C1F20">
              <w:rPr>
                <w:sz w:val="18"/>
              </w:rPr>
              <w:t xml:space="preserve">at the time of review </w:t>
            </w:r>
            <w:r w:rsidRPr="00095D76">
              <w:rPr>
                <w:sz w:val="18"/>
              </w:rPr>
              <w:t>access</w:t>
            </w:r>
            <w:r w:rsidR="006C1F20">
              <w:rPr>
                <w:sz w:val="18"/>
              </w:rPr>
              <w:t>ed</w:t>
            </w:r>
            <w:r w:rsidRPr="00095D76">
              <w:rPr>
                <w:sz w:val="18"/>
              </w:rPr>
              <w:t xml:space="preserve"> this funding stream for professional development), and the program has strong support from RPGP recipients.</w:t>
            </w:r>
          </w:p>
        </w:tc>
        <w:tc>
          <w:tcPr>
            <w:tcW w:w="2068" w:type="dxa"/>
          </w:tcPr>
          <w:p w14:paraId="280DDC7E" w14:textId="77777777" w:rsidR="00CD2F7F" w:rsidRPr="00BC16E1" w:rsidRDefault="00CD2F7F" w:rsidP="00CD2F7F">
            <w:pPr>
              <w:pStyle w:val="Table-ExpText"/>
              <w:jc w:val="center"/>
              <w:cnfStyle w:val="000000000000" w:firstRow="0" w:lastRow="0" w:firstColumn="0" w:lastColumn="0" w:oddVBand="0" w:evenVBand="0" w:oddHBand="0" w:evenHBand="0" w:firstRowFirstColumn="0" w:firstRowLastColumn="0" w:lastRowFirstColumn="0" w:lastRowLastColumn="0"/>
            </w:pPr>
            <w:r w:rsidRPr="00BC16E1">
              <w:fldChar w:fldCharType="begin"/>
            </w:r>
            <w:r w:rsidRPr="00BC16E1">
              <w:instrText xml:space="preserve"> REF _Ref483918788 \n \h  \* MERGEFORMAT </w:instrText>
            </w:r>
            <w:r w:rsidRPr="00BC16E1">
              <w:fldChar w:fldCharType="separate"/>
            </w:r>
            <w:r w:rsidR="002D0880">
              <w:t>1</w:t>
            </w:r>
            <w:r w:rsidRPr="00BC16E1">
              <w:fldChar w:fldCharType="end"/>
            </w:r>
            <w:r w:rsidRPr="00BC16E1">
              <w:t xml:space="preserve">, </w:t>
            </w:r>
            <w:r w:rsidRPr="00BC16E1">
              <w:fldChar w:fldCharType="begin"/>
            </w:r>
            <w:r w:rsidRPr="00BC16E1">
              <w:instrText xml:space="preserve"> REF _Ref483921603 \n \h  \* MERGEFORMAT </w:instrText>
            </w:r>
            <w:r w:rsidRPr="00BC16E1">
              <w:fldChar w:fldCharType="separate"/>
            </w:r>
            <w:r w:rsidR="002D0880">
              <w:t>4</w:t>
            </w:r>
            <w:r w:rsidRPr="00BC16E1">
              <w:fldChar w:fldCharType="end"/>
            </w:r>
            <w:r w:rsidRPr="00BC16E1">
              <w:t xml:space="preserve">, </w:t>
            </w:r>
            <w:r w:rsidRPr="00BC16E1">
              <w:fldChar w:fldCharType="begin"/>
            </w:r>
            <w:r w:rsidRPr="00BC16E1">
              <w:instrText xml:space="preserve"> REF _Ref483921611 \n \h  \* MERGEFORMAT </w:instrText>
            </w:r>
            <w:r w:rsidRPr="00BC16E1">
              <w:fldChar w:fldCharType="separate"/>
            </w:r>
            <w:r w:rsidR="002D0880">
              <w:t>22</w:t>
            </w:r>
            <w:r w:rsidRPr="00BC16E1">
              <w:fldChar w:fldCharType="end"/>
            </w:r>
          </w:p>
        </w:tc>
      </w:tr>
      <w:tr w:rsidR="00CD2F7F" w14:paraId="17C03EB3"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7837A334" w14:textId="77777777" w:rsidR="00CD2F7F" w:rsidRDefault="00CD2F7F" w:rsidP="00CD2F7F"/>
        </w:tc>
        <w:tc>
          <w:tcPr>
            <w:tcW w:w="6662" w:type="dxa"/>
          </w:tcPr>
          <w:p w14:paraId="097CF7D5" w14:textId="77777777"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The GPPTSP is supporting approximately 50 GPs a year in both obstetrics and anaesthetics advanced skills, and the program has strong professional buy-in.</w:t>
            </w:r>
          </w:p>
        </w:tc>
        <w:tc>
          <w:tcPr>
            <w:tcW w:w="2068" w:type="dxa"/>
          </w:tcPr>
          <w:p w14:paraId="1A3C561C" w14:textId="7DAF5F36" w:rsidR="00CD2F7F" w:rsidRPr="00BC16E1" w:rsidRDefault="00CD2F7F" w:rsidP="00CF7C2E">
            <w:pPr>
              <w:pStyle w:val="Table-ExpText"/>
              <w:jc w:val="center"/>
              <w:cnfStyle w:val="000000000000" w:firstRow="0" w:lastRow="0" w:firstColumn="0" w:lastColumn="0" w:oddVBand="0" w:evenVBand="0" w:oddHBand="0" w:evenHBand="0" w:firstRowFirstColumn="0" w:firstRowLastColumn="0" w:lastRowFirstColumn="0" w:lastRowLastColumn="0"/>
            </w:pPr>
            <w:r w:rsidRPr="00BC16E1">
              <w:fldChar w:fldCharType="begin"/>
            </w:r>
            <w:r w:rsidRPr="00BC16E1">
              <w:instrText xml:space="preserve"> REF _Ref483921622 \n \h  \* MERGEFORMAT </w:instrText>
            </w:r>
            <w:r w:rsidRPr="00BC16E1">
              <w:fldChar w:fldCharType="separate"/>
            </w:r>
            <w:r w:rsidR="002D0880">
              <w:t>34</w:t>
            </w:r>
            <w:r w:rsidRPr="00BC16E1">
              <w:fldChar w:fldCharType="end"/>
            </w:r>
            <w:r w:rsidRPr="00BC16E1">
              <w:t xml:space="preserve">, </w:t>
            </w:r>
            <w:r w:rsidR="00CF7C2E" w:rsidRPr="00BC16E1">
              <w:fldChar w:fldCharType="begin"/>
            </w:r>
            <w:r w:rsidR="00CF7C2E" w:rsidRPr="00BC16E1">
              <w:instrText xml:space="preserve"> REF _Ref488851763 \w \h  \* MERGEFORMAT </w:instrText>
            </w:r>
            <w:r w:rsidR="00CF7C2E" w:rsidRPr="00BC16E1">
              <w:fldChar w:fldCharType="separate"/>
            </w:r>
            <w:r w:rsidR="002D0880">
              <w:t>63</w:t>
            </w:r>
            <w:r w:rsidR="00CF7C2E" w:rsidRPr="00BC16E1">
              <w:fldChar w:fldCharType="end"/>
            </w:r>
          </w:p>
        </w:tc>
      </w:tr>
      <w:tr w:rsidR="00CD2F7F" w14:paraId="0318E76F"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45321A4A" w14:textId="77777777" w:rsidR="00CD2F7F" w:rsidRDefault="00CD2F7F" w:rsidP="00CD2F7F"/>
        </w:tc>
        <w:tc>
          <w:tcPr>
            <w:tcW w:w="6662" w:type="dxa"/>
          </w:tcPr>
          <w:p w14:paraId="2E276ABE" w14:textId="16BEC7AD"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Well established evidence indicates holistic approaches that address social drivers of retention increase attraction</w:t>
            </w:r>
            <w:r w:rsidR="0019191A">
              <w:rPr>
                <w:sz w:val="18"/>
              </w:rPr>
              <w:t>, recruitment</w:t>
            </w:r>
            <w:r w:rsidRPr="00095D76">
              <w:rPr>
                <w:sz w:val="18"/>
              </w:rPr>
              <w:t xml:space="preserve"> and retention of rural GPs. It is often the overall ‘package’ which will determine decisions to take up a rural position and remain there. </w:t>
            </w:r>
          </w:p>
        </w:tc>
        <w:tc>
          <w:tcPr>
            <w:tcW w:w="2068" w:type="dxa"/>
          </w:tcPr>
          <w:p w14:paraId="3936B70B" w14:textId="4ADF904B" w:rsidR="00CD2F7F" w:rsidRPr="00BC16E1" w:rsidRDefault="00CD2F7F" w:rsidP="00CF7C2E">
            <w:pPr>
              <w:pStyle w:val="Table-ExpText"/>
              <w:jc w:val="center"/>
              <w:cnfStyle w:val="000000000000" w:firstRow="0" w:lastRow="0" w:firstColumn="0" w:lastColumn="0" w:oddVBand="0" w:evenVBand="0" w:oddHBand="0" w:evenHBand="0" w:firstRowFirstColumn="0" w:firstRowLastColumn="0" w:lastRowFirstColumn="0" w:lastRowLastColumn="0"/>
            </w:pPr>
            <w:r w:rsidRPr="00BC16E1">
              <w:fldChar w:fldCharType="begin"/>
            </w:r>
            <w:r w:rsidRPr="00BC16E1">
              <w:instrText xml:space="preserve"> REF _Ref483919933 \n \h  \* MERGEFORMAT </w:instrText>
            </w:r>
            <w:r w:rsidRPr="00BC16E1">
              <w:fldChar w:fldCharType="separate"/>
            </w:r>
            <w:r w:rsidR="002D0880">
              <w:t>5</w:t>
            </w:r>
            <w:r w:rsidRPr="00BC16E1">
              <w:fldChar w:fldCharType="end"/>
            </w:r>
            <w:r w:rsidRPr="00BC16E1">
              <w:t xml:space="preserve">, </w:t>
            </w:r>
            <w:r w:rsidRPr="00BC16E1">
              <w:fldChar w:fldCharType="begin"/>
            </w:r>
            <w:r w:rsidRPr="00BC16E1">
              <w:instrText xml:space="preserve"> REF _Ref483919943 \n \h  \* MERGEFORMAT </w:instrText>
            </w:r>
            <w:r w:rsidRPr="00BC16E1">
              <w:fldChar w:fldCharType="separate"/>
            </w:r>
            <w:r w:rsidR="002D0880">
              <w:t>20</w:t>
            </w:r>
            <w:r w:rsidRPr="00BC16E1">
              <w:fldChar w:fldCharType="end"/>
            </w:r>
            <w:r w:rsidRPr="00BC16E1">
              <w:t xml:space="preserve">, </w:t>
            </w:r>
            <w:r w:rsidR="00CF7C2E" w:rsidRPr="00BC16E1">
              <w:fldChar w:fldCharType="begin"/>
            </w:r>
            <w:r w:rsidR="00CF7C2E" w:rsidRPr="00BC16E1">
              <w:instrText xml:space="preserve"> REF _Ref488851763 \w \h  \* MERGEFORMAT </w:instrText>
            </w:r>
            <w:r w:rsidR="00CF7C2E" w:rsidRPr="00BC16E1">
              <w:fldChar w:fldCharType="separate"/>
            </w:r>
            <w:r w:rsidR="002D0880">
              <w:t>63</w:t>
            </w:r>
            <w:r w:rsidR="00CF7C2E" w:rsidRPr="00BC16E1">
              <w:fldChar w:fldCharType="end"/>
            </w:r>
            <w:r w:rsidRPr="00BC16E1">
              <w:t xml:space="preserve">, </w:t>
            </w:r>
            <w:r w:rsidRPr="00BC16E1">
              <w:fldChar w:fldCharType="begin"/>
            </w:r>
            <w:r w:rsidRPr="00BC16E1">
              <w:instrText xml:space="preserve"> REF _Ref483919736 \n \h  \* MERGEFORMAT </w:instrText>
            </w:r>
            <w:r w:rsidRPr="00BC16E1">
              <w:fldChar w:fldCharType="separate"/>
            </w:r>
            <w:r w:rsidR="002D0880">
              <w:t>64</w:t>
            </w:r>
            <w:r w:rsidRPr="00BC16E1">
              <w:fldChar w:fldCharType="end"/>
            </w:r>
            <w:r w:rsidRPr="00BC16E1">
              <w:t xml:space="preserve">, </w:t>
            </w:r>
            <w:r w:rsidR="003815B8" w:rsidRPr="00BC16E1">
              <w:fldChar w:fldCharType="begin"/>
            </w:r>
            <w:r w:rsidR="003815B8" w:rsidRPr="00BC16E1">
              <w:instrText xml:space="preserve"> REF _Ref488857893 \w \h  \* MERGEFORMAT </w:instrText>
            </w:r>
            <w:r w:rsidR="003815B8" w:rsidRPr="00BC16E1">
              <w:fldChar w:fldCharType="separate"/>
            </w:r>
            <w:r w:rsidR="002D0880">
              <w:t>76</w:t>
            </w:r>
            <w:r w:rsidR="003815B8" w:rsidRPr="00BC16E1">
              <w:fldChar w:fldCharType="end"/>
            </w:r>
            <w:r w:rsidRPr="00BC16E1">
              <w:t xml:space="preserve">, </w:t>
            </w:r>
            <w:r w:rsidRPr="00BC16E1">
              <w:fldChar w:fldCharType="begin"/>
            </w:r>
            <w:r w:rsidRPr="00BC16E1">
              <w:instrText xml:space="preserve"> REF _Ref483919745 \n \h  \* MERGEFORMAT </w:instrText>
            </w:r>
            <w:r w:rsidRPr="00BC16E1">
              <w:fldChar w:fldCharType="separate"/>
            </w:r>
            <w:r w:rsidR="002D0880">
              <w:t>77</w:t>
            </w:r>
            <w:r w:rsidRPr="00BC16E1">
              <w:fldChar w:fldCharType="end"/>
            </w:r>
            <w:r w:rsidRPr="00BC16E1">
              <w:t xml:space="preserve">, </w:t>
            </w:r>
            <w:r w:rsidRPr="00BC16E1">
              <w:fldChar w:fldCharType="begin"/>
            </w:r>
            <w:r w:rsidRPr="00BC16E1">
              <w:instrText xml:space="preserve"> REF _Ref483919753 \n \h  \* MERGEFORMAT </w:instrText>
            </w:r>
            <w:r w:rsidRPr="00BC16E1">
              <w:fldChar w:fldCharType="separate"/>
            </w:r>
            <w:r w:rsidR="002D0880">
              <w:t>81</w:t>
            </w:r>
            <w:r w:rsidRPr="00BC16E1">
              <w:fldChar w:fldCharType="end"/>
            </w:r>
            <w:r w:rsidRPr="00BC16E1">
              <w:t xml:space="preserve">, </w:t>
            </w:r>
            <w:r w:rsidRPr="00BC16E1">
              <w:fldChar w:fldCharType="begin"/>
            </w:r>
            <w:r w:rsidRPr="00BC16E1">
              <w:instrText xml:space="preserve"> REF _Ref483921534 \n \h  \* MERGEFORMAT </w:instrText>
            </w:r>
            <w:r w:rsidRPr="00BC16E1">
              <w:fldChar w:fldCharType="separate"/>
            </w:r>
            <w:r w:rsidR="002D0880">
              <w:t>93</w:t>
            </w:r>
            <w:r w:rsidRPr="00BC16E1">
              <w:fldChar w:fldCharType="end"/>
            </w:r>
            <w:r w:rsidRPr="00BC16E1">
              <w:t xml:space="preserve">, </w:t>
            </w:r>
            <w:r w:rsidRPr="00BC16E1">
              <w:fldChar w:fldCharType="begin"/>
            </w:r>
            <w:r w:rsidRPr="00BC16E1">
              <w:instrText xml:space="preserve"> REF _Ref483920107 \w \h  \* MERGEFORMAT </w:instrText>
            </w:r>
            <w:r w:rsidRPr="00BC16E1">
              <w:fldChar w:fldCharType="separate"/>
            </w:r>
            <w:r w:rsidR="002D0880">
              <w:t>111</w:t>
            </w:r>
            <w:r w:rsidRPr="00BC16E1">
              <w:fldChar w:fldCharType="end"/>
            </w:r>
            <w:r w:rsidRPr="00BC16E1">
              <w:t xml:space="preserve">, </w:t>
            </w:r>
            <w:r w:rsidRPr="00BC16E1">
              <w:fldChar w:fldCharType="begin"/>
            </w:r>
            <w:r w:rsidRPr="00BC16E1">
              <w:instrText xml:space="preserve"> REF _Ref483921518 \n \h  \* MERGEFORMAT </w:instrText>
            </w:r>
            <w:r w:rsidRPr="00BC16E1">
              <w:fldChar w:fldCharType="separate"/>
            </w:r>
            <w:r w:rsidR="002D0880">
              <w:t>130</w:t>
            </w:r>
            <w:r w:rsidRPr="00BC16E1">
              <w:fldChar w:fldCharType="end"/>
            </w:r>
            <w:r w:rsidRPr="00BC16E1">
              <w:t xml:space="preserve">, </w:t>
            </w:r>
            <w:r w:rsidRPr="00BC16E1">
              <w:fldChar w:fldCharType="begin"/>
            </w:r>
            <w:r w:rsidRPr="00BC16E1">
              <w:instrText xml:space="preserve"> REF _Ref483921452 \n \h  \* MERGEFORMAT </w:instrText>
            </w:r>
            <w:r w:rsidRPr="00BC16E1">
              <w:fldChar w:fldCharType="separate"/>
            </w:r>
            <w:r w:rsidR="002D0880">
              <w:t>137</w:t>
            </w:r>
            <w:r w:rsidRPr="00BC16E1">
              <w:fldChar w:fldCharType="end"/>
            </w:r>
          </w:p>
        </w:tc>
      </w:tr>
      <w:tr w:rsidR="00CD2F7F" w14:paraId="591AE557"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6D7336E8" w14:textId="77777777" w:rsidR="00CD2F7F" w:rsidRDefault="00CD2F7F" w:rsidP="00CD2F7F"/>
        </w:tc>
        <w:tc>
          <w:tcPr>
            <w:tcW w:w="6662" w:type="dxa"/>
          </w:tcPr>
          <w:p w14:paraId="780E5B37" w14:textId="77777777"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Rural-origin GPs are more likely to practice in, and return to, rural settings.</w:t>
            </w:r>
          </w:p>
        </w:tc>
        <w:tc>
          <w:tcPr>
            <w:tcW w:w="2068" w:type="dxa"/>
          </w:tcPr>
          <w:p w14:paraId="59CE4431" w14:textId="77777777" w:rsidR="00CD2F7F" w:rsidRPr="00BC16E1" w:rsidRDefault="00CD2F7F" w:rsidP="00CD2F7F">
            <w:pPr>
              <w:pStyle w:val="Table-ExpText"/>
              <w:jc w:val="center"/>
              <w:cnfStyle w:val="000000000000" w:firstRow="0" w:lastRow="0" w:firstColumn="0" w:lastColumn="0" w:oddVBand="0" w:evenVBand="0" w:oddHBand="0" w:evenHBand="0" w:firstRowFirstColumn="0" w:firstRowLastColumn="0" w:lastRowFirstColumn="0" w:lastRowLastColumn="0"/>
            </w:pPr>
            <w:r w:rsidRPr="00BC16E1">
              <w:fldChar w:fldCharType="begin"/>
            </w:r>
            <w:r w:rsidRPr="00BC16E1">
              <w:instrText xml:space="preserve"> REF _Ref483919745 \n \h  \* MERGEFORMAT </w:instrText>
            </w:r>
            <w:r w:rsidRPr="00BC16E1">
              <w:fldChar w:fldCharType="separate"/>
            </w:r>
            <w:r w:rsidR="002D0880">
              <w:t>77</w:t>
            </w:r>
            <w:r w:rsidRPr="00BC16E1">
              <w:fldChar w:fldCharType="end"/>
            </w:r>
            <w:r w:rsidRPr="00BC16E1">
              <w:t xml:space="preserve">, </w:t>
            </w:r>
            <w:r w:rsidRPr="00BC16E1">
              <w:fldChar w:fldCharType="begin"/>
            </w:r>
            <w:r w:rsidRPr="00BC16E1">
              <w:instrText xml:space="preserve"> REF _Ref483919886 \n \h  \* MERGEFORMAT </w:instrText>
            </w:r>
            <w:r w:rsidRPr="00BC16E1">
              <w:fldChar w:fldCharType="separate"/>
            </w:r>
            <w:r w:rsidR="002D0880">
              <w:t>80</w:t>
            </w:r>
            <w:r w:rsidRPr="00BC16E1">
              <w:fldChar w:fldCharType="end"/>
            </w:r>
            <w:r w:rsidRPr="00BC16E1">
              <w:t xml:space="preserve">, </w:t>
            </w:r>
            <w:r w:rsidRPr="00BC16E1">
              <w:fldChar w:fldCharType="begin"/>
            </w:r>
            <w:r w:rsidRPr="00BC16E1">
              <w:instrText xml:space="preserve"> REF _Ref483919753 \n \h  \* MERGEFORMAT </w:instrText>
            </w:r>
            <w:r w:rsidRPr="00BC16E1">
              <w:fldChar w:fldCharType="separate"/>
            </w:r>
            <w:r w:rsidR="002D0880">
              <w:t>81</w:t>
            </w:r>
            <w:r w:rsidRPr="00BC16E1">
              <w:fldChar w:fldCharType="end"/>
            </w:r>
            <w:r w:rsidRPr="00BC16E1">
              <w:t xml:space="preserve">, </w:t>
            </w:r>
            <w:r w:rsidRPr="00BC16E1">
              <w:fldChar w:fldCharType="begin"/>
            </w:r>
            <w:r w:rsidRPr="00BC16E1">
              <w:instrText xml:space="preserve"> REF _Ref483919762 \n \h  \* MERGEFORMAT </w:instrText>
            </w:r>
            <w:r w:rsidRPr="00BC16E1">
              <w:fldChar w:fldCharType="separate"/>
            </w:r>
            <w:r w:rsidR="002D0880">
              <w:t>82</w:t>
            </w:r>
            <w:r w:rsidRPr="00BC16E1">
              <w:fldChar w:fldCharType="end"/>
            </w:r>
            <w:r w:rsidRPr="00BC16E1">
              <w:t xml:space="preserve">, </w:t>
            </w:r>
            <w:r w:rsidRPr="00BC16E1">
              <w:fldChar w:fldCharType="begin"/>
            </w:r>
            <w:r w:rsidRPr="00BC16E1">
              <w:instrText xml:space="preserve"> REF _Ref483919775 \n \h  \* MERGEFORMAT </w:instrText>
            </w:r>
            <w:r w:rsidRPr="00BC16E1">
              <w:fldChar w:fldCharType="separate"/>
            </w:r>
            <w:r w:rsidR="002D0880">
              <w:t>98</w:t>
            </w:r>
            <w:r w:rsidRPr="00BC16E1">
              <w:fldChar w:fldCharType="end"/>
            </w:r>
            <w:r w:rsidRPr="00BC16E1">
              <w:t xml:space="preserve">, </w:t>
            </w:r>
            <w:r w:rsidRPr="00BC16E1">
              <w:fldChar w:fldCharType="begin"/>
            </w:r>
            <w:r w:rsidRPr="00BC16E1">
              <w:instrText xml:space="preserve"> REF _Ref483919919 \n \h  \* MERGEFORMAT </w:instrText>
            </w:r>
            <w:r w:rsidRPr="00BC16E1">
              <w:fldChar w:fldCharType="separate"/>
            </w:r>
            <w:r w:rsidR="002D0880">
              <w:t>124</w:t>
            </w:r>
            <w:r w:rsidRPr="00BC16E1">
              <w:fldChar w:fldCharType="end"/>
            </w:r>
          </w:p>
        </w:tc>
      </w:tr>
      <w:tr w:rsidR="00CD2F7F" w14:paraId="7DAE480E"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77DD16C4" w14:textId="77777777" w:rsidR="00CD2F7F" w:rsidRDefault="00CD2F7F" w:rsidP="00CD2F7F"/>
        </w:tc>
        <w:tc>
          <w:tcPr>
            <w:tcW w:w="6662" w:type="dxa"/>
          </w:tcPr>
          <w:p w14:paraId="77BF4713" w14:textId="1BE09BE5"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There is good evidence on the benefits of medical schools offering undergraduate and postgraduate placements training</w:t>
            </w:r>
            <w:r w:rsidR="00BE713F">
              <w:rPr>
                <w:sz w:val="18"/>
              </w:rPr>
              <w:t>,</w:t>
            </w:r>
            <w:r w:rsidRPr="00095D76">
              <w:rPr>
                <w:sz w:val="18"/>
              </w:rPr>
              <w:t xml:space="preserve"> in a rural setting</w:t>
            </w:r>
            <w:r w:rsidR="00BE713F">
              <w:rPr>
                <w:sz w:val="18"/>
              </w:rPr>
              <w:t>,</w:t>
            </w:r>
            <w:r w:rsidRPr="00095D76">
              <w:rPr>
                <w:sz w:val="18"/>
              </w:rPr>
              <w:t xml:space="preserve"> </w:t>
            </w:r>
            <w:r w:rsidR="0019191A">
              <w:rPr>
                <w:sz w:val="18"/>
              </w:rPr>
              <w:t>on</w:t>
            </w:r>
            <w:r w:rsidRPr="00095D76">
              <w:rPr>
                <w:sz w:val="18"/>
              </w:rPr>
              <w:t xml:space="preserve"> rural workforce retention.</w:t>
            </w:r>
          </w:p>
        </w:tc>
        <w:tc>
          <w:tcPr>
            <w:tcW w:w="2068" w:type="dxa"/>
          </w:tcPr>
          <w:p w14:paraId="00169712" w14:textId="7917CD6C" w:rsidR="00CD2F7F" w:rsidRPr="00BC16E1" w:rsidRDefault="005373DA" w:rsidP="00CD2F7F">
            <w:pPr>
              <w:pStyle w:val="Table-ExpText"/>
              <w:jc w:val="cente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_Ref490658652 \n \h </w:instrText>
            </w:r>
            <w:r>
              <w:fldChar w:fldCharType="separate"/>
            </w:r>
            <w:r w:rsidR="002D0880">
              <w:t>18</w:t>
            </w:r>
            <w:r>
              <w:fldChar w:fldCharType="end"/>
            </w:r>
            <w:r w:rsidR="00CD2F7F" w:rsidRPr="00BC16E1">
              <w:t xml:space="preserve">, </w:t>
            </w:r>
            <w:r w:rsidR="00CD2F7F" w:rsidRPr="00BC16E1">
              <w:fldChar w:fldCharType="begin"/>
            </w:r>
            <w:r w:rsidR="00CD2F7F" w:rsidRPr="00BC16E1">
              <w:instrText xml:space="preserve"> REF _Ref483919717 \n \h  \* MERGEFORMAT </w:instrText>
            </w:r>
            <w:r w:rsidR="00CD2F7F" w:rsidRPr="00BC16E1">
              <w:fldChar w:fldCharType="separate"/>
            </w:r>
            <w:r w:rsidR="002D0880">
              <w:t>29</w:t>
            </w:r>
            <w:r w:rsidR="00CD2F7F" w:rsidRPr="00BC16E1">
              <w:fldChar w:fldCharType="end"/>
            </w:r>
            <w:r w:rsidR="00CD2F7F" w:rsidRPr="00BC16E1">
              <w:t xml:space="preserve">, </w:t>
            </w:r>
            <w:r w:rsidR="00CD2F7F" w:rsidRPr="00BC16E1">
              <w:fldChar w:fldCharType="begin"/>
            </w:r>
            <w:r w:rsidR="00CD2F7F" w:rsidRPr="00BC16E1">
              <w:instrText xml:space="preserve"> REF _Ref483919678 \w \h  \* MERGEFORMAT </w:instrText>
            </w:r>
            <w:r w:rsidR="00CD2F7F" w:rsidRPr="00BC16E1">
              <w:fldChar w:fldCharType="separate"/>
            </w:r>
            <w:r w:rsidR="002D0880">
              <w:t>40</w:t>
            </w:r>
            <w:r w:rsidR="00CD2F7F" w:rsidRPr="00BC16E1">
              <w:fldChar w:fldCharType="end"/>
            </w:r>
            <w:r w:rsidR="00CD2F7F" w:rsidRPr="00BC16E1">
              <w:t xml:space="preserve">, </w:t>
            </w:r>
            <w:r w:rsidR="00CD2F7F" w:rsidRPr="00BC16E1">
              <w:fldChar w:fldCharType="begin"/>
            </w:r>
            <w:r w:rsidR="00CD2F7F" w:rsidRPr="00BC16E1">
              <w:instrText xml:space="preserve"> REF _Ref483919736 \n \h  \* MERGEFORMAT </w:instrText>
            </w:r>
            <w:r w:rsidR="00CD2F7F" w:rsidRPr="00BC16E1">
              <w:fldChar w:fldCharType="separate"/>
            </w:r>
            <w:r w:rsidR="002D0880">
              <w:t>64</w:t>
            </w:r>
            <w:r w:rsidR="00CD2F7F" w:rsidRPr="00BC16E1">
              <w:fldChar w:fldCharType="end"/>
            </w:r>
            <w:r w:rsidR="00CD2F7F" w:rsidRPr="00BC16E1">
              <w:t xml:space="preserve">, </w:t>
            </w:r>
            <w:r w:rsidR="00CD2F7F" w:rsidRPr="00BC16E1">
              <w:fldChar w:fldCharType="begin"/>
            </w:r>
            <w:r w:rsidR="00CD2F7F" w:rsidRPr="00BC16E1">
              <w:instrText xml:space="preserve"> REF _Ref483919745 \n \h  \* MERGEFORMAT </w:instrText>
            </w:r>
            <w:r w:rsidR="00CD2F7F" w:rsidRPr="00BC16E1">
              <w:fldChar w:fldCharType="separate"/>
            </w:r>
            <w:r w:rsidR="002D0880">
              <w:t>77</w:t>
            </w:r>
            <w:r w:rsidR="00CD2F7F" w:rsidRPr="00BC16E1">
              <w:fldChar w:fldCharType="end"/>
            </w:r>
            <w:r w:rsidR="00CD2F7F" w:rsidRPr="00BC16E1">
              <w:t xml:space="preserve">, </w:t>
            </w:r>
            <w:r w:rsidR="00CD2F7F" w:rsidRPr="00BC16E1">
              <w:fldChar w:fldCharType="begin"/>
            </w:r>
            <w:r w:rsidR="00CD2F7F" w:rsidRPr="00BC16E1">
              <w:instrText xml:space="preserve"> REF _Ref483919753 \n \h  \* MERGEFORMAT </w:instrText>
            </w:r>
            <w:r w:rsidR="00CD2F7F" w:rsidRPr="00BC16E1">
              <w:fldChar w:fldCharType="separate"/>
            </w:r>
            <w:r w:rsidR="002D0880">
              <w:t>81</w:t>
            </w:r>
            <w:r w:rsidR="00CD2F7F" w:rsidRPr="00BC16E1">
              <w:fldChar w:fldCharType="end"/>
            </w:r>
            <w:r w:rsidR="00CD2F7F" w:rsidRPr="00BC16E1">
              <w:t xml:space="preserve">, </w:t>
            </w:r>
            <w:r w:rsidR="00CD2F7F" w:rsidRPr="00BC16E1">
              <w:fldChar w:fldCharType="begin"/>
            </w:r>
            <w:r w:rsidR="00CD2F7F" w:rsidRPr="00BC16E1">
              <w:instrText xml:space="preserve"> REF _Ref483919762 \n \h  \* MERGEFORMAT </w:instrText>
            </w:r>
            <w:r w:rsidR="00CD2F7F" w:rsidRPr="00BC16E1">
              <w:fldChar w:fldCharType="separate"/>
            </w:r>
            <w:r w:rsidR="002D0880">
              <w:t>82</w:t>
            </w:r>
            <w:r w:rsidR="00CD2F7F" w:rsidRPr="00BC16E1">
              <w:fldChar w:fldCharType="end"/>
            </w:r>
            <w:r w:rsidR="00CD2F7F" w:rsidRPr="00BC16E1">
              <w:t xml:space="preserve">, </w:t>
            </w:r>
            <w:r w:rsidR="00CD2F7F" w:rsidRPr="00BC16E1">
              <w:fldChar w:fldCharType="begin"/>
            </w:r>
            <w:r w:rsidR="00CD2F7F" w:rsidRPr="00BC16E1">
              <w:instrText xml:space="preserve"> REF _Ref483919775 \n \h  \* MERGEFORMAT </w:instrText>
            </w:r>
            <w:r w:rsidR="00CD2F7F" w:rsidRPr="00BC16E1">
              <w:fldChar w:fldCharType="separate"/>
            </w:r>
            <w:r w:rsidR="002D0880">
              <w:t>98</w:t>
            </w:r>
            <w:r w:rsidR="00CD2F7F" w:rsidRPr="00BC16E1">
              <w:fldChar w:fldCharType="end"/>
            </w:r>
            <w:r w:rsidR="00CD2F7F" w:rsidRPr="00BC16E1">
              <w:t xml:space="preserve">, </w:t>
            </w:r>
            <w:r w:rsidR="00CD2F7F" w:rsidRPr="00BC16E1">
              <w:fldChar w:fldCharType="begin"/>
            </w:r>
            <w:r w:rsidR="00CD2F7F" w:rsidRPr="00BC16E1">
              <w:instrText xml:space="preserve"> REF _Ref483919786 \n \h  \* MERGEFORMAT </w:instrText>
            </w:r>
            <w:r w:rsidR="00CD2F7F" w:rsidRPr="00BC16E1">
              <w:fldChar w:fldCharType="separate"/>
            </w:r>
            <w:r w:rsidR="002D0880">
              <w:t>133</w:t>
            </w:r>
            <w:r w:rsidR="00CD2F7F" w:rsidRPr="00BC16E1">
              <w:fldChar w:fldCharType="end"/>
            </w:r>
            <w:r w:rsidR="00CD2F7F" w:rsidRPr="00BC16E1">
              <w:t xml:space="preserve">, </w:t>
            </w:r>
            <w:r w:rsidR="00CD2F7F" w:rsidRPr="00BC16E1">
              <w:fldChar w:fldCharType="begin"/>
            </w:r>
            <w:r w:rsidR="00CD2F7F" w:rsidRPr="00BC16E1">
              <w:instrText xml:space="preserve"> REF _Ref483921462 \n \h  \* MERGEFORMAT </w:instrText>
            </w:r>
            <w:r w:rsidR="00CD2F7F" w:rsidRPr="00BC16E1">
              <w:fldChar w:fldCharType="separate"/>
            </w:r>
            <w:r w:rsidR="002D0880">
              <w:t>134</w:t>
            </w:r>
            <w:r w:rsidR="00CD2F7F" w:rsidRPr="00BC16E1">
              <w:fldChar w:fldCharType="end"/>
            </w:r>
            <w:r w:rsidR="00CD2F7F" w:rsidRPr="00BC16E1">
              <w:t xml:space="preserve">, </w:t>
            </w:r>
            <w:r w:rsidR="00CD2F7F" w:rsidRPr="00BC16E1">
              <w:fldChar w:fldCharType="begin"/>
            </w:r>
            <w:r w:rsidR="00CD2F7F" w:rsidRPr="00BC16E1">
              <w:instrText xml:space="preserve"> REF _Ref483921452 \n \h  \* MERGEFORMAT </w:instrText>
            </w:r>
            <w:r w:rsidR="00CD2F7F" w:rsidRPr="00BC16E1">
              <w:fldChar w:fldCharType="separate"/>
            </w:r>
            <w:r w:rsidR="002D0880">
              <w:t>137</w:t>
            </w:r>
            <w:r w:rsidR="00CD2F7F" w:rsidRPr="00BC16E1">
              <w:fldChar w:fldCharType="end"/>
            </w:r>
          </w:p>
        </w:tc>
      </w:tr>
      <w:tr w:rsidR="00CD2F7F" w14:paraId="2F5E5BC0"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220F3BF9" w14:textId="77777777" w:rsidR="00CD2F7F" w:rsidRDefault="00CD2F7F" w:rsidP="00CD2F7F"/>
        </w:tc>
        <w:tc>
          <w:tcPr>
            <w:tcW w:w="6662" w:type="dxa"/>
          </w:tcPr>
          <w:p w14:paraId="3D7C7C60" w14:textId="019AEA5D" w:rsidR="00CD2F7F" w:rsidRPr="00095D76" w:rsidRDefault="0019191A" w:rsidP="00095D76">
            <w:pPr>
              <w:cnfStyle w:val="000000000000" w:firstRow="0" w:lastRow="0" w:firstColumn="0" w:lastColumn="0" w:oddVBand="0" w:evenVBand="0" w:oddHBand="0" w:evenHBand="0" w:firstRowFirstColumn="0" w:firstRowLastColumn="0" w:lastRowFirstColumn="0" w:lastRowLastColumn="0"/>
              <w:rPr>
                <w:sz w:val="18"/>
              </w:rPr>
            </w:pPr>
            <w:r>
              <w:rPr>
                <w:sz w:val="18"/>
              </w:rPr>
              <w:t>I</w:t>
            </w:r>
            <w:r w:rsidR="00CD2F7F" w:rsidRPr="00095D76">
              <w:rPr>
                <w:sz w:val="18"/>
              </w:rPr>
              <w:t xml:space="preserve">t is </w:t>
            </w:r>
            <w:r w:rsidR="00475BF8">
              <w:rPr>
                <w:sz w:val="18"/>
              </w:rPr>
              <w:t>possible that</w:t>
            </w:r>
            <w:r w:rsidR="00CD2F7F" w:rsidRPr="00095D76">
              <w:rPr>
                <w:sz w:val="18"/>
              </w:rPr>
              <w:t xml:space="preserve"> the targeting of incentives may not be weighted to the most rural and remote locations. The E</w:t>
            </w:r>
            <w:r w:rsidR="003A3677">
              <w:rPr>
                <w:sz w:val="18"/>
              </w:rPr>
              <w:t xml:space="preserve">nrichment </w:t>
            </w:r>
            <w:r w:rsidR="00CD2F7F" w:rsidRPr="00095D76">
              <w:rPr>
                <w:sz w:val="18"/>
              </w:rPr>
              <w:t>P</w:t>
            </w:r>
            <w:r w:rsidR="003A3677">
              <w:rPr>
                <w:sz w:val="18"/>
              </w:rPr>
              <w:t>rogram</w:t>
            </w:r>
            <w:r w:rsidR="00CD2F7F" w:rsidRPr="00095D76">
              <w:rPr>
                <w:sz w:val="18"/>
              </w:rPr>
              <w:t xml:space="preserve"> in Canada requires written support from the regional or zone medical director, which can be used as additional document</w:t>
            </w:r>
            <w:r w:rsidR="00475BF8">
              <w:rPr>
                <w:sz w:val="18"/>
              </w:rPr>
              <w:t>ation</w:t>
            </w:r>
            <w:r w:rsidR="00CD2F7F" w:rsidRPr="00095D76">
              <w:rPr>
                <w:sz w:val="18"/>
              </w:rPr>
              <w:t xml:space="preserve"> to ensure that the GP</w:t>
            </w:r>
            <w:r w:rsidR="00475BF8">
              <w:rPr>
                <w:sz w:val="18"/>
              </w:rPr>
              <w:t xml:space="preserve"> </w:t>
            </w:r>
            <w:r w:rsidR="001F6F77">
              <w:rPr>
                <w:sz w:val="18"/>
              </w:rPr>
              <w:t>applicants</w:t>
            </w:r>
            <w:r w:rsidR="00CD2F7F" w:rsidRPr="00095D76">
              <w:rPr>
                <w:sz w:val="18"/>
              </w:rPr>
              <w:t xml:space="preserve"> work in rural/remote practice.</w:t>
            </w:r>
          </w:p>
        </w:tc>
        <w:tc>
          <w:tcPr>
            <w:tcW w:w="2068" w:type="dxa"/>
          </w:tcPr>
          <w:p w14:paraId="6BBC3C33" w14:textId="77777777" w:rsidR="00CD2F7F" w:rsidRPr="00BC16E1" w:rsidRDefault="00CD2F7F" w:rsidP="00CD2F7F">
            <w:pPr>
              <w:pStyle w:val="Table-ExpText"/>
              <w:jc w:val="center"/>
              <w:cnfStyle w:val="000000000000" w:firstRow="0" w:lastRow="0" w:firstColumn="0" w:lastColumn="0" w:oddVBand="0" w:evenVBand="0" w:oddHBand="0" w:evenHBand="0" w:firstRowFirstColumn="0" w:firstRowLastColumn="0" w:lastRowFirstColumn="0" w:lastRowLastColumn="0"/>
            </w:pPr>
            <w:r w:rsidRPr="00BC16E1">
              <w:fldChar w:fldCharType="begin"/>
            </w:r>
            <w:r w:rsidRPr="00BC16E1">
              <w:instrText xml:space="preserve"> REF _Ref483919693 \n \h  \* MERGEFORMAT </w:instrText>
            </w:r>
            <w:r w:rsidRPr="00BC16E1">
              <w:fldChar w:fldCharType="separate"/>
            </w:r>
            <w:r w:rsidR="002D0880">
              <w:t>66</w:t>
            </w:r>
            <w:r w:rsidRPr="00BC16E1">
              <w:fldChar w:fldCharType="end"/>
            </w:r>
          </w:p>
        </w:tc>
      </w:tr>
      <w:tr w:rsidR="00CD2F7F" w14:paraId="0C0A5541"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51F2ABE4" w14:textId="77777777" w:rsidR="00CD2F7F" w:rsidRDefault="00CD2F7F" w:rsidP="00CD2F7F"/>
        </w:tc>
        <w:tc>
          <w:tcPr>
            <w:tcW w:w="6662" w:type="dxa"/>
          </w:tcPr>
          <w:p w14:paraId="65B92D2E" w14:textId="77777777"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Bonded programs (scholarships, medical placements) have not been effective beyond the nominated obligation period in Australia. Strategies need to be contextually relevant e.g. in 'hostile' environments the average length of retention may be shorter and emphasis should be placed on optimising tenure and ensuring that replacements exist.</w:t>
            </w:r>
          </w:p>
        </w:tc>
        <w:tc>
          <w:tcPr>
            <w:tcW w:w="2068" w:type="dxa"/>
          </w:tcPr>
          <w:p w14:paraId="0C07385F" w14:textId="5253D4C7" w:rsidR="00CD2F7F" w:rsidRPr="00BC16E1" w:rsidRDefault="00CD2F7F" w:rsidP="00E51217">
            <w:pPr>
              <w:pStyle w:val="Table-ExpText"/>
              <w:jc w:val="center"/>
              <w:cnfStyle w:val="000000000000" w:firstRow="0" w:lastRow="0" w:firstColumn="0" w:lastColumn="0" w:oddVBand="0" w:evenVBand="0" w:oddHBand="0" w:evenHBand="0" w:firstRowFirstColumn="0" w:firstRowLastColumn="0" w:lastRowFirstColumn="0" w:lastRowLastColumn="0"/>
            </w:pPr>
            <w:r w:rsidRPr="00BC16E1">
              <w:fldChar w:fldCharType="begin"/>
            </w:r>
            <w:r w:rsidRPr="00BC16E1">
              <w:instrText xml:space="preserve"> REF _Ref483919418 \n \h  \* MERGEFORMAT </w:instrText>
            </w:r>
            <w:r w:rsidRPr="00BC16E1">
              <w:fldChar w:fldCharType="separate"/>
            </w:r>
            <w:r w:rsidR="002D0880">
              <w:t>36</w:t>
            </w:r>
            <w:r w:rsidRPr="00BC16E1">
              <w:fldChar w:fldCharType="end"/>
            </w:r>
            <w:r w:rsidRPr="00BC16E1">
              <w:t xml:space="preserve">, </w:t>
            </w:r>
            <w:r w:rsidRPr="00BC16E1">
              <w:fldChar w:fldCharType="begin"/>
            </w:r>
            <w:r w:rsidRPr="00BC16E1">
              <w:instrText xml:space="preserve"> REF _Ref483919505 \n \h  \* MERGEFORMAT </w:instrText>
            </w:r>
            <w:r w:rsidRPr="00BC16E1">
              <w:fldChar w:fldCharType="separate"/>
            </w:r>
            <w:r w:rsidR="002D0880">
              <w:t>78</w:t>
            </w:r>
            <w:r w:rsidRPr="00BC16E1">
              <w:fldChar w:fldCharType="end"/>
            </w:r>
            <w:r w:rsidRPr="00BC16E1">
              <w:t xml:space="preserve">, </w:t>
            </w:r>
            <w:r w:rsidRPr="00BC16E1">
              <w:fldChar w:fldCharType="begin"/>
            </w:r>
            <w:r w:rsidRPr="00BC16E1">
              <w:instrText xml:space="preserve"> REF _Ref483919530 \n \h  \* MERGEFORMAT </w:instrText>
            </w:r>
            <w:r w:rsidRPr="00BC16E1">
              <w:fldChar w:fldCharType="separate"/>
            </w:r>
            <w:r w:rsidR="002D0880">
              <w:t>115</w:t>
            </w:r>
            <w:r w:rsidRPr="00BC16E1">
              <w:fldChar w:fldCharType="end"/>
            </w:r>
            <w:r w:rsidRPr="00BC16E1">
              <w:t xml:space="preserve">, </w:t>
            </w:r>
            <w:r w:rsidRPr="00BC16E1">
              <w:fldChar w:fldCharType="begin"/>
            </w:r>
            <w:r w:rsidRPr="00BC16E1">
              <w:instrText xml:space="preserve"> REF _Ref483919545 \n \h  \* MERGEFORMAT </w:instrText>
            </w:r>
            <w:r w:rsidRPr="00BC16E1">
              <w:fldChar w:fldCharType="separate"/>
            </w:r>
            <w:r w:rsidR="002D0880">
              <w:t>117</w:t>
            </w:r>
            <w:r w:rsidRPr="00BC16E1">
              <w:fldChar w:fldCharType="end"/>
            </w:r>
            <w:r w:rsidR="00E51217" w:rsidRPr="00BC16E1">
              <w:t xml:space="preserve">, </w:t>
            </w:r>
            <w:r w:rsidR="00E51217" w:rsidRPr="00BC16E1">
              <w:fldChar w:fldCharType="begin"/>
            </w:r>
            <w:r w:rsidR="00E51217" w:rsidRPr="00BC16E1">
              <w:instrText xml:space="preserve"> REF _Ref483919518 \n \h  \* MERGEFORMAT </w:instrText>
            </w:r>
            <w:r w:rsidR="00E51217" w:rsidRPr="00BC16E1">
              <w:fldChar w:fldCharType="separate"/>
            </w:r>
            <w:r w:rsidR="002D0880">
              <w:t>126</w:t>
            </w:r>
            <w:r w:rsidR="00E51217" w:rsidRPr="00BC16E1">
              <w:fldChar w:fldCharType="end"/>
            </w:r>
          </w:p>
        </w:tc>
      </w:tr>
      <w:tr w:rsidR="00CD2F7F" w14:paraId="2F6F64C1" w14:textId="77777777" w:rsidTr="00794FCF">
        <w:tc>
          <w:tcPr>
            <w:cnfStyle w:val="001000000000" w:firstRow="0" w:lastRow="0" w:firstColumn="1" w:lastColumn="0" w:oddVBand="0" w:evenVBand="0" w:oddHBand="0" w:evenHBand="0" w:firstRowFirstColumn="0" w:firstRowLastColumn="0" w:lastRowFirstColumn="0" w:lastRowLastColumn="0"/>
            <w:tcW w:w="341" w:type="dxa"/>
          </w:tcPr>
          <w:p w14:paraId="03754FB2" w14:textId="77777777" w:rsidR="00CD2F7F" w:rsidRDefault="00CD2F7F" w:rsidP="00CD2F7F"/>
        </w:tc>
        <w:tc>
          <w:tcPr>
            <w:tcW w:w="6662" w:type="dxa"/>
          </w:tcPr>
          <w:p w14:paraId="467F122A" w14:textId="12C95CE3" w:rsidR="00CD2F7F" w:rsidRPr="00095D76" w:rsidRDefault="00CD2F7F" w:rsidP="00095D76">
            <w:pPr>
              <w:cnfStyle w:val="000000000000" w:firstRow="0" w:lastRow="0" w:firstColumn="0" w:lastColumn="0" w:oddVBand="0" w:evenVBand="0" w:oddHBand="0" w:evenHBand="0" w:firstRowFirstColumn="0" w:firstRowLastColumn="0" w:lastRowFirstColumn="0" w:lastRowLastColumn="0"/>
              <w:rPr>
                <w:sz w:val="18"/>
              </w:rPr>
            </w:pPr>
            <w:r w:rsidRPr="00095D76">
              <w:rPr>
                <w:sz w:val="18"/>
              </w:rPr>
              <w:t>The Q</w:t>
            </w:r>
            <w:r w:rsidR="003A3677">
              <w:rPr>
                <w:sz w:val="18"/>
              </w:rPr>
              <w:t xml:space="preserve">ueensland </w:t>
            </w:r>
            <w:r w:rsidRPr="00095D76">
              <w:rPr>
                <w:sz w:val="18"/>
              </w:rPr>
              <w:t>R</w:t>
            </w:r>
            <w:r w:rsidR="003A3677">
              <w:rPr>
                <w:sz w:val="18"/>
              </w:rPr>
              <w:t xml:space="preserve">ural </w:t>
            </w:r>
            <w:r w:rsidRPr="00095D76">
              <w:rPr>
                <w:sz w:val="18"/>
              </w:rPr>
              <w:t>G</w:t>
            </w:r>
            <w:r w:rsidR="003A3677">
              <w:rPr>
                <w:sz w:val="18"/>
              </w:rPr>
              <w:t xml:space="preserve">eneralist </w:t>
            </w:r>
            <w:r w:rsidRPr="00095D76">
              <w:rPr>
                <w:sz w:val="18"/>
              </w:rPr>
              <w:t>P</w:t>
            </w:r>
            <w:r w:rsidR="003A3677">
              <w:rPr>
                <w:sz w:val="18"/>
              </w:rPr>
              <w:t>athway</w:t>
            </w:r>
            <w:r w:rsidRPr="00095D76">
              <w:rPr>
                <w:sz w:val="18"/>
              </w:rPr>
              <w:t xml:space="preserve"> </w:t>
            </w:r>
            <w:r w:rsidR="00475BF8">
              <w:rPr>
                <w:sz w:val="18"/>
              </w:rPr>
              <w:t>provides</w:t>
            </w:r>
            <w:r w:rsidRPr="00095D76">
              <w:rPr>
                <w:sz w:val="18"/>
              </w:rPr>
              <w:t xml:space="preserve"> good evidence of success</w:t>
            </w:r>
            <w:r w:rsidR="00BE713F">
              <w:rPr>
                <w:sz w:val="18"/>
              </w:rPr>
              <w:t>,</w:t>
            </w:r>
            <w:r w:rsidRPr="00095D76">
              <w:rPr>
                <w:sz w:val="18"/>
              </w:rPr>
              <w:t xml:space="preserve"> </w:t>
            </w:r>
            <w:r w:rsidR="00475BF8">
              <w:rPr>
                <w:sz w:val="18"/>
              </w:rPr>
              <w:t>producing</w:t>
            </w:r>
            <w:r w:rsidRPr="00095D76">
              <w:rPr>
                <w:sz w:val="18"/>
              </w:rPr>
              <w:t xml:space="preserve"> an increasing number of rural practitioners, and key features include:</w:t>
            </w:r>
          </w:p>
          <w:p w14:paraId="13E8BF6F" w14:textId="17C47A7B" w:rsidR="00CD2F7F" w:rsidRPr="00095D76" w:rsidRDefault="00BE713F" w:rsidP="006D6B9B">
            <w:pPr>
              <w:pStyle w:val="Table-Expbullet"/>
              <w:cnfStyle w:val="000000000000" w:firstRow="0" w:lastRow="0" w:firstColumn="0" w:lastColumn="0" w:oddVBand="0" w:evenVBand="0" w:oddHBand="0" w:evenHBand="0" w:firstRowFirstColumn="0" w:firstRowLastColumn="0" w:lastRowFirstColumn="0" w:lastRowLastColumn="0"/>
            </w:pPr>
            <w:r>
              <w:t>C</w:t>
            </w:r>
            <w:r w:rsidR="00CD2F7F" w:rsidRPr="00095D76">
              <w:t>lear vocational pathway to general practice</w:t>
            </w:r>
            <w:r>
              <w:t>.</w:t>
            </w:r>
          </w:p>
          <w:p w14:paraId="6304C78F" w14:textId="679B737C" w:rsidR="00CD2F7F" w:rsidRPr="00095D76" w:rsidRDefault="00BE713F" w:rsidP="006D6B9B">
            <w:pPr>
              <w:pStyle w:val="Table-Expbullet"/>
              <w:cnfStyle w:val="000000000000" w:firstRow="0" w:lastRow="0" w:firstColumn="0" w:lastColumn="0" w:oddVBand="0" w:evenVBand="0" w:oddHBand="0" w:evenHBand="0" w:firstRowFirstColumn="0" w:firstRowLastColumn="0" w:lastRowFirstColumn="0" w:lastRowLastColumn="0"/>
            </w:pPr>
            <w:r>
              <w:t>A</w:t>
            </w:r>
            <w:r w:rsidR="00CD2F7F" w:rsidRPr="00095D76">
              <w:t>dvanced training skills in Indigenous health, mental health, paediatrics, obstetrics, gynaecology, surgery, adult internal medicine, anaesthetics or emergency medicine</w:t>
            </w:r>
            <w:r>
              <w:t>.</w:t>
            </w:r>
          </w:p>
          <w:p w14:paraId="4968A8AB" w14:textId="51AA3BBB" w:rsidR="00CD2F7F" w:rsidRPr="00095D76" w:rsidRDefault="00BE713F" w:rsidP="006D6B9B">
            <w:pPr>
              <w:pStyle w:val="Table-Expbullet"/>
              <w:cnfStyle w:val="000000000000" w:firstRow="0" w:lastRow="0" w:firstColumn="0" w:lastColumn="0" w:oddVBand="0" w:evenVBand="0" w:oddHBand="0" w:evenHBand="0" w:firstRowFirstColumn="0" w:firstRowLastColumn="0" w:lastRowFirstColumn="0" w:lastRowLastColumn="0"/>
            </w:pPr>
            <w:r>
              <w:t>R</w:t>
            </w:r>
            <w:r w:rsidR="00CD2F7F" w:rsidRPr="00095D76">
              <w:t>ural placements in rural hospitals</w:t>
            </w:r>
            <w:r>
              <w:t>.</w:t>
            </w:r>
          </w:p>
          <w:p w14:paraId="4F1B7B4A" w14:textId="260E9059" w:rsidR="00CD2F7F" w:rsidRPr="00095D76" w:rsidRDefault="00BE713F" w:rsidP="006D6B9B">
            <w:pPr>
              <w:pStyle w:val="Table-Expbullet"/>
              <w:cnfStyle w:val="000000000000" w:firstRow="0" w:lastRow="0" w:firstColumn="0" w:lastColumn="0" w:oddVBand="0" w:evenVBand="0" w:oddHBand="0" w:evenHBand="0" w:firstRowFirstColumn="0" w:firstRowLastColumn="0" w:lastRowFirstColumn="0" w:lastRowLastColumn="0"/>
            </w:pPr>
            <w:r>
              <w:t>L</w:t>
            </w:r>
            <w:r w:rsidR="00CD2F7F" w:rsidRPr="00095D76">
              <w:t xml:space="preserve">ikely </w:t>
            </w:r>
            <w:r w:rsidR="003A3677" w:rsidRPr="003A3677">
              <w:t>Fellowship of the Australian College of Rural and Remote Medicine (FACRRM) and/or Fellowship of the Royal Australian College of General Practitioners (FRACGP) plus Fellowship in Advanced Rural General Practice (FARGP).</w:t>
            </w:r>
          </w:p>
        </w:tc>
        <w:tc>
          <w:tcPr>
            <w:tcW w:w="2068" w:type="dxa"/>
          </w:tcPr>
          <w:p w14:paraId="6C55B78C" w14:textId="51720B02" w:rsidR="00CD2F7F" w:rsidRPr="00BC16E1" w:rsidRDefault="00CD2F7F" w:rsidP="00CD2F7F">
            <w:pPr>
              <w:pStyle w:val="Table-ExpText"/>
              <w:jc w:val="center"/>
              <w:cnfStyle w:val="000000000000" w:firstRow="0" w:lastRow="0" w:firstColumn="0" w:lastColumn="0" w:oddVBand="0" w:evenVBand="0" w:oddHBand="0" w:evenHBand="0" w:firstRowFirstColumn="0" w:firstRowLastColumn="0" w:lastRowFirstColumn="0" w:lastRowLastColumn="0"/>
            </w:pPr>
            <w:r w:rsidRPr="00BC16E1">
              <w:fldChar w:fldCharType="begin"/>
            </w:r>
            <w:r w:rsidRPr="00BC16E1">
              <w:instrText xml:space="preserve"> REF _Ref483919349 \n \h  \* MERGEFORMAT </w:instrText>
            </w:r>
            <w:r w:rsidRPr="00BC16E1">
              <w:fldChar w:fldCharType="separate"/>
            </w:r>
            <w:r w:rsidR="002D0880">
              <w:t>9</w:t>
            </w:r>
            <w:r w:rsidRPr="00BC16E1">
              <w:fldChar w:fldCharType="end"/>
            </w:r>
            <w:r w:rsidRPr="00BC16E1">
              <w:t xml:space="preserve">, </w:t>
            </w:r>
            <w:r w:rsidRPr="00BC16E1">
              <w:fldChar w:fldCharType="begin"/>
            </w:r>
            <w:r w:rsidRPr="00BC16E1">
              <w:instrText xml:space="preserve"> REF _Ref483919365 \n \h  \* MERGEFORMAT </w:instrText>
            </w:r>
            <w:r w:rsidRPr="00BC16E1">
              <w:fldChar w:fldCharType="separate"/>
            </w:r>
            <w:r w:rsidR="002D0880">
              <w:t>41</w:t>
            </w:r>
            <w:r w:rsidRPr="00BC16E1">
              <w:fldChar w:fldCharType="end"/>
            </w:r>
            <w:r w:rsidRPr="00BC16E1">
              <w:t xml:space="preserve">, </w:t>
            </w:r>
            <w:r w:rsidRPr="00BC16E1">
              <w:fldChar w:fldCharType="begin"/>
            </w:r>
            <w:r w:rsidRPr="00BC16E1">
              <w:instrText xml:space="preserve"> REF _Ref483919377 \n \h  \* MERGEFORMAT </w:instrText>
            </w:r>
            <w:r w:rsidRPr="00BC16E1">
              <w:fldChar w:fldCharType="separate"/>
            </w:r>
            <w:r w:rsidR="002D0880">
              <w:t>65</w:t>
            </w:r>
            <w:r w:rsidRPr="00BC16E1">
              <w:fldChar w:fldCharType="end"/>
            </w:r>
            <w:r w:rsidRPr="00BC16E1">
              <w:t xml:space="preserve">, </w:t>
            </w:r>
            <w:r w:rsidRPr="00BC16E1">
              <w:fldChar w:fldCharType="begin"/>
            </w:r>
            <w:r w:rsidRPr="00BC16E1">
              <w:instrText xml:space="preserve"> REF _Ref483922653 \w \h  \* MERGEFORMAT </w:instrText>
            </w:r>
            <w:r w:rsidRPr="00BC16E1">
              <w:fldChar w:fldCharType="separate"/>
            </w:r>
            <w:r w:rsidR="002D0880">
              <w:t>69</w:t>
            </w:r>
            <w:r w:rsidRPr="00BC16E1">
              <w:fldChar w:fldCharType="end"/>
            </w:r>
            <w:r w:rsidRPr="00BC16E1">
              <w:t xml:space="preserve">, </w:t>
            </w:r>
            <w:r w:rsidRPr="00BC16E1">
              <w:fldChar w:fldCharType="begin"/>
            </w:r>
            <w:r w:rsidRPr="00BC16E1">
              <w:instrText xml:space="preserve"> REF _Ref483919397 \n \h  \* MERGEFORMAT </w:instrText>
            </w:r>
            <w:r w:rsidRPr="00BC16E1">
              <w:fldChar w:fldCharType="separate"/>
            </w:r>
            <w:r w:rsidR="002D0880">
              <w:t>88</w:t>
            </w:r>
            <w:r w:rsidRPr="00BC16E1">
              <w:fldChar w:fldCharType="end"/>
            </w:r>
            <w:r w:rsidRPr="00BC16E1">
              <w:t xml:space="preserve">, </w:t>
            </w:r>
            <w:r w:rsidR="005373DA">
              <w:fldChar w:fldCharType="begin"/>
            </w:r>
            <w:r w:rsidR="005373DA">
              <w:instrText xml:space="preserve"> REF _Ref490661045 \n \h </w:instrText>
            </w:r>
            <w:r w:rsidR="005373DA">
              <w:fldChar w:fldCharType="separate"/>
            </w:r>
            <w:r w:rsidR="002D0880">
              <w:t>110</w:t>
            </w:r>
            <w:r w:rsidR="005373DA">
              <w:fldChar w:fldCharType="end"/>
            </w:r>
          </w:p>
        </w:tc>
      </w:tr>
    </w:tbl>
    <w:p w14:paraId="6F6323F9" w14:textId="77777777" w:rsidR="00045356" w:rsidRDefault="00045356" w:rsidP="001F70E6">
      <w:pPr>
        <w:pStyle w:val="xAppendixLevel2"/>
      </w:pPr>
      <w:bookmarkStart w:id="1018" w:name="_Toc485482407"/>
      <w:bookmarkStart w:id="1019" w:name="_Toc485483234"/>
      <w:bookmarkStart w:id="1020" w:name="_Toc485506742"/>
      <w:bookmarkStart w:id="1021" w:name="_Toc485665609"/>
      <w:bookmarkStart w:id="1022" w:name="_Toc485666580"/>
      <w:bookmarkStart w:id="1023" w:name="_Toc485914938"/>
      <w:bookmarkStart w:id="1024" w:name="_Toc485915168"/>
      <w:bookmarkStart w:id="1025" w:name="_Toc486238204"/>
      <w:bookmarkStart w:id="1026" w:name="_Toc486239559"/>
      <w:bookmarkStart w:id="1027" w:name="_Toc487529708"/>
      <w:bookmarkStart w:id="1028" w:name="_Toc487541766"/>
      <w:bookmarkStart w:id="1029" w:name="_Toc487551159"/>
      <w:bookmarkStart w:id="1030" w:name="_Toc488749927"/>
      <w:bookmarkStart w:id="1031" w:name="_Toc488750842"/>
      <w:bookmarkStart w:id="1032" w:name="_Toc488842282"/>
      <w:bookmarkStart w:id="1033" w:name="_Toc488922149"/>
      <w:bookmarkStart w:id="1034" w:name="_Toc488924210"/>
      <w:bookmarkStart w:id="1035" w:name="_Toc490471612"/>
      <w:bookmarkStart w:id="1036" w:name="_Toc490487853"/>
      <w:bookmarkStart w:id="1037" w:name="_Toc490489836"/>
      <w:bookmarkStart w:id="1038" w:name="_Toc490555942"/>
      <w:bookmarkStart w:id="1039" w:name="_Toc490556093"/>
      <w:bookmarkStart w:id="1040" w:name="_Toc490561935"/>
      <w:bookmarkStart w:id="1041" w:name="_Toc490568677"/>
      <w:bookmarkStart w:id="1042" w:name="_Toc490569036"/>
      <w:bookmarkStart w:id="1043" w:name="_Toc490653925"/>
      <w:bookmarkStart w:id="1044" w:name="_Toc490654896"/>
      <w:bookmarkStart w:id="1045" w:name="_Toc490654996"/>
      <w:bookmarkStart w:id="1046" w:name="_Toc484787374"/>
      <w:bookmarkEnd w:id="985"/>
      <w:r w:rsidRPr="00E949DE">
        <w:lastRenderedPageBreak/>
        <w:t>Are</w:t>
      </w:r>
      <w:r w:rsidRPr="00EC0B1D">
        <w:t xml:space="preserve"> the intended </w:t>
      </w:r>
      <w:r>
        <w:t xml:space="preserve">program </w:t>
      </w:r>
      <w:r w:rsidRPr="006F367F">
        <w:t>outcomes</w:t>
      </w:r>
      <w:r w:rsidRPr="00EC0B1D">
        <w:t xml:space="preserve"> being achieved?</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4967F11B" w14:textId="7172D8D3" w:rsidR="00045356" w:rsidRDefault="00045356" w:rsidP="00045356">
      <w:pPr>
        <w:pStyle w:val="xAppendixLevel3"/>
      </w:pPr>
      <w:bookmarkStart w:id="1047" w:name="_Ref485198038"/>
      <w:bookmarkStart w:id="1048" w:name="_Toc485414575"/>
      <w:bookmarkStart w:id="1049" w:name="_Toc485482408"/>
      <w:bookmarkStart w:id="1050" w:name="_Toc485483235"/>
      <w:bookmarkStart w:id="1051" w:name="_Toc485506743"/>
      <w:bookmarkStart w:id="1052" w:name="_Ref485567084"/>
      <w:bookmarkStart w:id="1053" w:name="_Toc485663596"/>
      <w:bookmarkStart w:id="1054" w:name="_Toc485665610"/>
      <w:bookmarkStart w:id="1055" w:name="_Toc485666581"/>
      <w:bookmarkStart w:id="1056" w:name="_Toc485914939"/>
      <w:bookmarkStart w:id="1057" w:name="_Toc485915169"/>
      <w:bookmarkStart w:id="1058" w:name="_Toc486238205"/>
      <w:bookmarkStart w:id="1059" w:name="_Toc486239560"/>
      <w:bookmarkStart w:id="1060" w:name="_Toc486240323"/>
      <w:bookmarkStart w:id="1061" w:name="_Toc486241865"/>
      <w:bookmarkStart w:id="1062" w:name="_Toc487529709"/>
      <w:bookmarkStart w:id="1063" w:name="_Toc487541767"/>
      <w:bookmarkStart w:id="1064" w:name="_Toc487551160"/>
      <w:bookmarkStart w:id="1065" w:name="_Toc488749928"/>
      <w:bookmarkStart w:id="1066" w:name="_Toc488750843"/>
      <w:bookmarkStart w:id="1067" w:name="_Toc488842283"/>
      <w:bookmarkStart w:id="1068" w:name="_Toc488922150"/>
      <w:bookmarkStart w:id="1069" w:name="_Toc488924211"/>
      <w:bookmarkStart w:id="1070" w:name="_Toc488924442"/>
      <w:bookmarkStart w:id="1071" w:name="_Toc490471613"/>
      <w:bookmarkStart w:id="1072" w:name="_Toc490487854"/>
      <w:bookmarkStart w:id="1073" w:name="_Toc490489837"/>
      <w:bookmarkStart w:id="1074" w:name="_Toc490555943"/>
      <w:bookmarkStart w:id="1075" w:name="_Toc490556094"/>
      <w:bookmarkStart w:id="1076" w:name="_Toc490561936"/>
      <w:bookmarkStart w:id="1077" w:name="_Toc490568678"/>
      <w:bookmarkStart w:id="1078" w:name="_Toc490569037"/>
      <w:bookmarkStart w:id="1079" w:name="_Toc490653926"/>
      <w:bookmarkStart w:id="1080" w:name="_Toc490654897"/>
      <w:bookmarkStart w:id="1081" w:name="_Toc490654997"/>
      <w:r w:rsidRPr="00EC0B1D">
        <w:t>Do the programs meet the stated policy objectives?</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669355C4" w14:textId="13D0D8FF" w:rsidR="00D91F8C" w:rsidRDefault="00D91F8C" w:rsidP="00D91F8C">
      <w:pPr>
        <w:pStyle w:val="Bullet"/>
        <w:numPr>
          <w:ilvl w:val="0"/>
          <w:numId w:val="0"/>
        </w:numPr>
      </w:pPr>
      <w:r>
        <w:t xml:space="preserve">As </w:t>
      </w:r>
      <w:r w:rsidRPr="00BC1C2D">
        <w:t xml:space="preserve">discussed in Sections </w:t>
      </w:r>
      <w:r w:rsidR="00CD3608">
        <w:fldChar w:fldCharType="begin"/>
      </w:r>
      <w:r w:rsidR="00CD3608">
        <w:instrText xml:space="preserve"> REF _Ref490657952 \r \h </w:instrText>
      </w:r>
      <w:r w:rsidR="00CD3608">
        <w:fldChar w:fldCharType="separate"/>
      </w:r>
      <w:r w:rsidR="002D0880">
        <w:t>1.1</w:t>
      </w:r>
      <w:r w:rsidR="00CD3608">
        <w:fldChar w:fldCharType="end"/>
      </w:r>
      <w:r w:rsidR="00CD3608">
        <w:t xml:space="preserve">and </w:t>
      </w:r>
      <w:r w:rsidR="00CD3608">
        <w:fldChar w:fldCharType="begin"/>
      </w:r>
      <w:r w:rsidR="00CD3608">
        <w:instrText xml:space="preserve"> REF _Ref485135153 \r \h </w:instrText>
      </w:r>
      <w:r w:rsidR="00CD3608">
        <w:fldChar w:fldCharType="separate"/>
      </w:r>
      <w:r w:rsidR="002D0880">
        <w:t>1.2</w:t>
      </w:r>
      <w:r w:rsidR="00CD3608">
        <w:fldChar w:fldCharType="end"/>
      </w:r>
      <w:r w:rsidRPr="00BC1C2D">
        <w:t>, the policy objectives of the RPGP and the GPPTSP are to improve rural health care service delivery and workforce</w:t>
      </w:r>
      <w:r>
        <w:t xml:space="preserve"> retention, and maternity services upskilling respectively. These have been </w:t>
      </w:r>
      <w:r w:rsidR="00131B03">
        <w:t>detailed further in</w:t>
      </w:r>
      <w:r>
        <w:t xml:space="preserve"> </w:t>
      </w:r>
      <w:r w:rsidR="0098334E">
        <w:fldChar w:fldCharType="begin"/>
      </w:r>
      <w:r w:rsidR="0098334E">
        <w:instrText xml:space="preserve"> REF _Ref485136070 \h </w:instrText>
      </w:r>
      <w:r w:rsidR="0098334E">
        <w:fldChar w:fldCharType="separate"/>
      </w:r>
      <w:r w:rsidR="002D0880">
        <w:t xml:space="preserve">Figure </w:t>
      </w:r>
      <w:r w:rsidR="002D0880">
        <w:rPr>
          <w:noProof/>
        </w:rPr>
        <w:t>34</w:t>
      </w:r>
      <w:r w:rsidR="0098334E">
        <w:fldChar w:fldCharType="end"/>
      </w:r>
      <w:r>
        <w:t>.</w:t>
      </w:r>
      <w:r w:rsidR="00CD3608">
        <w:t xml:space="preserve"> </w:t>
      </w:r>
    </w:p>
    <w:p w14:paraId="1A5515FB" w14:textId="3F7AF534" w:rsidR="0098334E" w:rsidRDefault="0098334E" w:rsidP="0098334E">
      <w:pPr>
        <w:pStyle w:val="Caption"/>
      </w:pPr>
      <w:bookmarkStart w:id="1082" w:name="_Ref485136070"/>
      <w:bookmarkStart w:id="1083" w:name="_Ref485907573"/>
      <w:r>
        <w:t xml:space="preserve">Figure </w:t>
      </w:r>
      <w:r w:rsidR="00156847">
        <w:fldChar w:fldCharType="begin"/>
      </w:r>
      <w:r w:rsidR="00156847">
        <w:instrText xml:space="preserve"> SEQ Figure \* ARABIC </w:instrText>
      </w:r>
      <w:r w:rsidR="00156847">
        <w:fldChar w:fldCharType="separate"/>
      </w:r>
      <w:r w:rsidR="002D0880">
        <w:rPr>
          <w:noProof/>
        </w:rPr>
        <w:t>34</w:t>
      </w:r>
      <w:r w:rsidR="00156847">
        <w:rPr>
          <w:noProof/>
        </w:rPr>
        <w:fldChar w:fldCharType="end"/>
      </w:r>
      <w:bookmarkEnd w:id="1082"/>
      <w:r>
        <w:t>: Policy objectives of the RPGP/GPPTSP</w:t>
      </w:r>
      <w:bookmarkEnd w:id="1083"/>
    </w:p>
    <w:p w14:paraId="6D4EA97E" w14:textId="4AEB2F7E" w:rsidR="00D91F8C" w:rsidRDefault="008C0C21" w:rsidP="008C0C21">
      <w:pPr>
        <w:pStyle w:val="Bullet"/>
        <w:numPr>
          <w:ilvl w:val="0"/>
          <w:numId w:val="0"/>
        </w:numPr>
        <w:jc w:val="center"/>
      </w:pPr>
      <w:r>
        <w:rPr>
          <w:noProof/>
          <w:lang w:eastAsia="ja-JP"/>
        </w:rPr>
        <w:drawing>
          <wp:inline distT="0" distB="0" distL="0" distR="0" wp14:anchorId="2D6F33F6" wp14:editId="71F85069">
            <wp:extent cx="5343525" cy="1145041"/>
            <wp:effectExtent l="0" t="0" r="0" b="0"/>
            <wp:docPr id="2" name="Picture 2" descr="Figure 34: Policy objectives of the RPGP/GPPT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4: Policy objectives of the RPGP/GPPTSP"/>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306" r="2649" b="17792"/>
                    <a:stretch/>
                  </pic:blipFill>
                  <pic:spPr bwMode="auto">
                    <a:xfrm>
                      <a:off x="0" y="0"/>
                      <a:ext cx="5362430" cy="1149092"/>
                    </a:xfrm>
                    <a:prstGeom prst="rect">
                      <a:avLst/>
                    </a:prstGeom>
                    <a:noFill/>
                    <a:ln>
                      <a:noFill/>
                    </a:ln>
                    <a:extLst>
                      <a:ext uri="{53640926-AAD7-44D8-BBD7-CCE9431645EC}">
                        <a14:shadowObscured xmlns:a14="http://schemas.microsoft.com/office/drawing/2010/main"/>
                      </a:ext>
                    </a:extLst>
                  </pic:spPr>
                </pic:pic>
              </a:graphicData>
            </a:graphic>
          </wp:inline>
        </w:drawing>
      </w:r>
    </w:p>
    <w:p w14:paraId="34023E92" w14:textId="5CFC78E7" w:rsidR="00584E72" w:rsidRPr="00141D48" w:rsidRDefault="00584E72" w:rsidP="00141D48">
      <w:pPr>
        <w:pStyle w:val="Bullet"/>
        <w:numPr>
          <w:ilvl w:val="0"/>
          <w:numId w:val="0"/>
        </w:numPr>
        <w:rPr>
          <w:sz w:val="18"/>
        </w:rPr>
      </w:pPr>
      <w:r w:rsidRPr="00141D48">
        <w:rPr>
          <w:sz w:val="18"/>
        </w:rPr>
        <w:t xml:space="preserve">Source: </w:t>
      </w:r>
      <w:r w:rsidR="00141D48" w:rsidRPr="00141D48">
        <w:rPr>
          <w:sz w:val="18"/>
        </w:rPr>
        <w:t>Commonwealth of Australia (2017). Senate estimates for procedural training programs: Rural Procedural Grants Program (RP</w:t>
      </w:r>
      <w:r w:rsidR="00141D48">
        <w:rPr>
          <w:sz w:val="18"/>
        </w:rPr>
        <w:t>GP)</w:t>
      </w:r>
      <w:r w:rsidR="00141D48" w:rsidRPr="00141D48">
        <w:rPr>
          <w:sz w:val="18"/>
        </w:rPr>
        <w:t xml:space="preserve"> and General Practitioner Procedural Training Support Program (GPPTSP), </w:t>
      </w:r>
      <w:r w:rsidR="00141D48" w:rsidRPr="00141D48">
        <w:rPr>
          <w:i/>
          <w:sz w:val="18"/>
        </w:rPr>
        <w:t>Department of Health</w:t>
      </w:r>
      <w:r w:rsidR="00141D48" w:rsidRPr="00141D48">
        <w:rPr>
          <w:sz w:val="18"/>
        </w:rPr>
        <w:t>, Canberra</w:t>
      </w:r>
    </w:p>
    <w:p w14:paraId="2F7DA512" w14:textId="378A0A69" w:rsidR="00385561" w:rsidRDefault="001F70E6" w:rsidP="00385561">
      <w:r>
        <w:t xml:space="preserve">Previous </w:t>
      </w:r>
      <w:r w:rsidR="00E65E50">
        <w:t xml:space="preserve">reviews of </w:t>
      </w:r>
      <w:r w:rsidR="00475BF8">
        <w:t>the RPGP and GPPTSP</w:t>
      </w:r>
      <w:r>
        <w:t xml:space="preserve"> have highlighted </w:t>
      </w:r>
      <w:r w:rsidR="00E65E50">
        <w:t>their relative</w:t>
      </w:r>
      <w:r w:rsidR="00BF7D1E">
        <w:t xml:space="preserve"> success</w:t>
      </w:r>
      <w:r>
        <w:t xml:space="preserve"> at achieving </w:t>
      </w:r>
      <w:r w:rsidR="00803D64">
        <w:t>skills maintenance and retention</w:t>
      </w:r>
      <w:r>
        <w:t xml:space="preserve"> (see Section </w:t>
      </w:r>
      <w:r>
        <w:fldChar w:fldCharType="begin"/>
      </w:r>
      <w:r>
        <w:instrText xml:space="preserve"> REF _Ref485218760 \w \h </w:instrText>
      </w:r>
      <w:r>
        <w:fldChar w:fldCharType="separate"/>
      </w:r>
      <w:r w:rsidR="002D0880">
        <w:t>2</w:t>
      </w:r>
      <w:r>
        <w:fldChar w:fldCharType="end"/>
      </w:r>
      <w:r w:rsidR="003C4B14">
        <w:t>).</w:t>
      </w:r>
      <w:r w:rsidR="00E65E50">
        <w:t xml:space="preserve"> However, </w:t>
      </w:r>
      <w:r w:rsidR="00BF7D1E">
        <w:t>both have heavily relied on the responses</w:t>
      </w:r>
      <w:r w:rsidR="00584E72">
        <w:t xml:space="preserve"> from surveys and</w:t>
      </w:r>
      <w:r w:rsidR="00BF7D1E">
        <w:t xml:space="preserve"> consultations with rural GPs, </w:t>
      </w:r>
      <w:r w:rsidR="001D5CFB">
        <w:t xml:space="preserve">many of which may have been grant recipients, </w:t>
      </w:r>
      <w:r w:rsidR="00BF7D1E">
        <w:t xml:space="preserve">and successful retention has been identified by the percentage of GPs </w:t>
      </w:r>
      <w:r w:rsidR="006C1F20">
        <w:t>self-reporting their intent</w:t>
      </w:r>
      <w:r w:rsidR="00584E72">
        <w:t xml:space="preserve"> to stay in rural areas </w:t>
      </w:r>
      <w:r w:rsidR="00BF7D1E">
        <w:t>long term.</w:t>
      </w:r>
      <w:r w:rsidR="00803D64">
        <w:t xml:space="preserve"> </w:t>
      </w:r>
      <w:r w:rsidR="00313881">
        <w:t>It is therefore</w:t>
      </w:r>
      <w:r w:rsidR="00803D64">
        <w:t xml:space="preserve"> difficult to </w:t>
      </w:r>
      <w:r w:rsidR="00313881">
        <w:t>determine</w:t>
      </w:r>
      <w:r w:rsidR="00803D64">
        <w:t xml:space="preserve"> the </w:t>
      </w:r>
      <w:r w:rsidR="00313881">
        <w:t xml:space="preserve">individual success </w:t>
      </w:r>
      <w:r w:rsidR="00803D64">
        <w:t xml:space="preserve">of </w:t>
      </w:r>
      <w:r w:rsidR="00313881">
        <w:t>each program at achieving</w:t>
      </w:r>
      <w:r w:rsidR="00803D64">
        <w:t xml:space="preserve"> large scale objectives such as </w:t>
      </w:r>
      <w:r w:rsidR="00313881">
        <w:t xml:space="preserve">improved </w:t>
      </w:r>
      <w:r w:rsidR="00803D64">
        <w:t xml:space="preserve">health service delivery and </w:t>
      </w:r>
      <w:r w:rsidR="00313881">
        <w:t xml:space="preserve">workforce </w:t>
      </w:r>
      <w:r w:rsidR="00803D64">
        <w:t xml:space="preserve">retention, particularly </w:t>
      </w:r>
      <w:r w:rsidR="00334703">
        <w:t xml:space="preserve">in context of </w:t>
      </w:r>
      <w:r w:rsidR="00803D64">
        <w:t>ongoing health workforce maldistribution and the health gradient evident in rural communities.</w:t>
      </w:r>
      <w:r w:rsidR="00385561">
        <w:t xml:space="preserve"> This is </w:t>
      </w:r>
      <w:r w:rsidR="00313881">
        <w:t>also</w:t>
      </w:r>
      <w:r w:rsidR="00385561">
        <w:t xml:space="preserve"> in context of other studies such as the Mason Review</w:t>
      </w:r>
      <w:r w:rsidR="00896C2A">
        <w:t>,</w:t>
      </w:r>
      <w:r w:rsidR="00385561">
        <w:t xml:space="preserve"> which have highlighted that while </w:t>
      </w:r>
      <w:r w:rsidR="00385561" w:rsidRPr="00A35AD2">
        <w:t>financial support provided through incentives appear to support GPs</w:t>
      </w:r>
      <w:r w:rsidR="00896C2A">
        <w:t>,</w:t>
      </w:r>
      <w:r w:rsidR="00385561" w:rsidRPr="00A35AD2">
        <w:t xml:space="preserve"> </w:t>
      </w:r>
      <w:r w:rsidR="00313881">
        <w:t xml:space="preserve">to </w:t>
      </w:r>
      <w:r w:rsidR="00385561" w:rsidRPr="00A35AD2">
        <w:t>maintain and retain advanced skills to meet continual professional development (CPD) requirements, the financial support itself may not necessarily provide incentive to upskill</w:t>
      </w:r>
      <w:r w:rsidR="00385561">
        <w:t xml:space="preserve"> or retain GPs in rural areas</w:t>
      </w:r>
      <w:r w:rsidR="00385561" w:rsidRPr="000222B7">
        <w:t>.</w:t>
      </w:r>
    </w:p>
    <w:p w14:paraId="18334240" w14:textId="09A3C4E1" w:rsidR="00BF7D1E" w:rsidRDefault="00803D64" w:rsidP="00123BF5">
      <w:r>
        <w:t>Questions also arise regarding the clarity of the policy objectives themselves. W</w:t>
      </w:r>
      <w:r w:rsidR="00584E72">
        <w:t>hile the</w:t>
      </w:r>
      <w:r>
        <w:t>y are</w:t>
      </w:r>
      <w:r w:rsidR="00BF7D1E">
        <w:t xml:space="preserve"> </w:t>
      </w:r>
      <w:r w:rsidR="003B1B75">
        <w:t xml:space="preserve">clearly </w:t>
      </w:r>
      <w:r w:rsidR="00BF7D1E">
        <w:t xml:space="preserve">defined per the </w:t>
      </w:r>
      <w:r w:rsidR="003B1B75">
        <w:t>documentation for</w:t>
      </w:r>
      <w:r w:rsidR="00BF7D1E">
        <w:t xml:space="preserve"> Senate estimates,</w:t>
      </w:r>
      <w:r w:rsidR="001F6F77" w:rsidRPr="005823CF">
        <w:fldChar w:fldCharType="begin"/>
      </w:r>
      <w:r w:rsidR="001F6F77" w:rsidRPr="001F6F77">
        <w:rPr>
          <w:vertAlign w:val="superscript"/>
        </w:rPr>
        <w:instrText xml:space="preserve"> REF _Ref485479349 \w \h </w:instrText>
      </w:r>
      <w:r w:rsidR="001F6F77">
        <w:rPr>
          <w:vertAlign w:val="superscript"/>
        </w:rPr>
        <w:instrText xml:space="preserve"> \* MERGEFORMAT </w:instrText>
      </w:r>
      <w:r w:rsidR="001F6F77" w:rsidRPr="005823CF">
        <w:rPr>
          <w:vertAlign w:val="superscript"/>
        </w:rPr>
        <w:fldChar w:fldCharType="separate"/>
      </w:r>
      <w:r w:rsidR="002D0880">
        <w:rPr>
          <w:vertAlign w:val="superscript"/>
        </w:rPr>
        <w:t>55</w:t>
      </w:r>
      <w:r w:rsidR="001F6F77" w:rsidRPr="005823CF">
        <w:fldChar w:fldCharType="end"/>
      </w:r>
      <w:r w:rsidR="00BF7D1E">
        <w:t xml:space="preserve"> as noted in </w:t>
      </w:r>
      <w:r w:rsidR="00BF7D1E">
        <w:fldChar w:fldCharType="begin"/>
      </w:r>
      <w:r w:rsidR="00BF7D1E">
        <w:instrText xml:space="preserve"> REF _Ref485136070 \h </w:instrText>
      </w:r>
      <w:r w:rsidR="00BF7D1E">
        <w:fldChar w:fldCharType="separate"/>
      </w:r>
      <w:r w:rsidR="002D0880">
        <w:t xml:space="preserve">Figure </w:t>
      </w:r>
      <w:r w:rsidR="002D0880">
        <w:rPr>
          <w:noProof/>
        </w:rPr>
        <w:t>34</w:t>
      </w:r>
      <w:r w:rsidR="00BF7D1E">
        <w:fldChar w:fldCharType="end"/>
      </w:r>
      <w:r w:rsidR="00123BF5">
        <w:t xml:space="preserve">, </w:t>
      </w:r>
      <w:r w:rsidR="00584E72">
        <w:t xml:space="preserve">they are less so in the </w:t>
      </w:r>
      <w:proofErr w:type="spellStart"/>
      <w:r w:rsidR="00123BF5">
        <w:t>publically</w:t>
      </w:r>
      <w:proofErr w:type="spellEnd"/>
      <w:r w:rsidR="00123BF5">
        <w:t xml:space="preserve"> available program guidelines</w:t>
      </w:r>
      <w:r w:rsidR="00584E72">
        <w:t>.</w:t>
      </w:r>
      <w:r w:rsidR="00123BF5">
        <w:t xml:space="preserve"> For the RPGP</w:t>
      </w:r>
      <w:r w:rsidR="00584E72">
        <w:t xml:space="preserve"> in particular</w:t>
      </w:r>
      <w:r w:rsidR="00123BF5">
        <w:t xml:space="preserve">, the policy objective is currently stated </w:t>
      </w:r>
      <w:r w:rsidR="00584E72">
        <w:t>as to provide financial assistance to access activities that assist GPs to</w:t>
      </w:r>
      <w:r>
        <w:t xml:space="preserve"> maintain or update their skills</w:t>
      </w:r>
      <w:r w:rsidR="00123BF5">
        <w:t xml:space="preserve">. </w:t>
      </w:r>
      <w:r>
        <w:t xml:space="preserve">Given this objective, with no clear mention of rural health service delivery or retention, one could infer that that achievement of objectives merely requires funding expenditure, which the RPGP has clearly achieved to date. </w:t>
      </w:r>
      <w:r w:rsidR="00584E72">
        <w:t>Further, while the RPGP program guidelines state that funds can be used to cover the costs of training including course costs, locum relief and travel expenses, there is no such mention in the GPPTSP program guidelines.</w:t>
      </w:r>
    </w:p>
    <w:p w14:paraId="764B47F5" w14:textId="32518E7B" w:rsidR="005B668B" w:rsidRDefault="00584E72" w:rsidP="00584E72">
      <w:pPr>
        <w:rPr>
          <w:szCs w:val="21"/>
        </w:rPr>
      </w:pPr>
      <w:r>
        <w:t>However, the limitations of individual grants to achieve these large scale objectives have been documented globally.</w:t>
      </w:r>
      <w:r w:rsidR="00422304">
        <w:t xml:space="preserve"> </w:t>
      </w:r>
      <w:r>
        <w:t xml:space="preserve">The WHO </w:t>
      </w:r>
      <w:r w:rsidR="00DF7D62">
        <w:t>is</w:t>
      </w:r>
      <w:r w:rsidR="002214A7">
        <w:t xml:space="preserve"> explicit in their position that a combination of initiatives around education, regulation, financial incentives and personal and professional support is necessary for greater achievement of results (discussed further in Appendix </w:t>
      </w:r>
      <w:r w:rsidR="002214A7">
        <w:fldChar w:fldCharType="begin"/>
      </w:r>
      <w:r w:rsidR="002214A7">
        <w:instrText xml:space="preserve"> REF _Ref485370608 \w \h </w:instrText>
      </w:r>
      <w:r w:rsidR="002214A7">
        <w:fldChar w:fldCharType="separate"/>
      </w:r>
      <w:r w:rsidR="002D0880">
        <w:t>B.4.1</w:t>
      </w:r>
      <w:r w:rsidR="002214A7">
        <w:fldChar w:fldCharType="end"/>
      </w:r>
      <w:r w:rsidR="002214A7">
        <w:t>).</w:t>
      </w:r>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5"/>
        <w:gridCol w:w="7902"/>
      </w:tblGrid>
      <w:tr w:rsidR="001F70E6" w14:paraId="60E01E32" w14:textId="77777777" w:rsidTr="005823CF">
        <w:trPr>
          <w:cnfStyle w:val="100000000000" w:firstRow="1" w:lastRow="0" w:firstColumn="0" w:lastColumn="0" w:oddVBand="0" w:evenVBand="0" w:oddHBand="0" w:evenHBand="0" w:firstRowFirstColumn="0" w:firstRowLastColumn="0" w:lastRowFirstColumn="0" w:lastRowLastColumn="0"/>
          <w:trHeight w:val="570"/>
        </w:trPr>
        <w:tc>
          <w:tcPr>
            <w:tcW w:w="1050" w:type="dxa"/>
            <w:tcBorders>
              <w:bottom w:val="single" w:sz="4" w:space="0" w:color="FFFFFF" w:themeColor="background1"/>
              <w:right w:val="single" w:sz="12" w:space="0" w:color="717074" w:themeColor="accent2"/>
            </w:tcBorders>
            <w:shd w:val="clear" w:color="auto" w:fill="717074" w:themeFill="accent2"/>
          </w:tcPr>
          <w:p w14:paraId="7DA5E5B4" w14:textId="77777777" w:rsidR="001F70E6" w:rsidRPr="00646D58" w:rsidRDefault="001F70E6" w:rsidP="006F63C1">
            <w:pPr>
              <w:pStyle w:val="TableNText"/>
              <w:jc w:val="center"/>
              <w:rPr>
                <w:lang w:eastAsia="ja-JP"/>
              </w:rPr>
            </w:pPr>
            <w:r w:rsidRPr="00646D58">
              <w:rPr>
                <w:noProof/>
                <w:lang w:eastAsia="ja-JP"/>
              </w:rPr>
              <w:lastRenderedPageBreak/>
              <mc:AlternateContent>
                <mc:Choice Requires="wpg">
                  <w:drawing>
                    <wp:inline distT="0" distB="0" distL="0" distR="0" wp14:anchorId="58A3C6EC" wp14:editId="02591B3F">
                      <wp:extent cx="396000" cy="288000"/>
                      <wp:effectExtent l="0" t="0" r="23495" b="17145"/>
                      <wp:docPr id="933"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934" name="Freeform 934"/>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935" name="Freeform 935"/>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936" name="Oval 936"/>
                              <wps:cNvSpPr>
                                <a:spLocks noChangeArrowheads="1"/>
                              </wps:cNvSpPr>
                              <wps:spPr bwMode="auto">
                                <a:xfrm>
                                  <a:off x="127000" y="361950"/>
                                  <a:ext cx="57150"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37" name="Oval 937"/>
                              <wps:cNvSpPr>
                                <a:spLocks noChangeArrowheads="1"/>
                              </wps:cNvSpPr>
                              <wps:spPr bwMode="auto">
                                <a:xfrm>
                                  <a:off x="212725" y="361950"/>
                                  <a:ext cx="53975"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38" name="Oval 938"/>
                              <wps:cNvSpPr>
                                <a:spLocks noChangeArrowheads="1"/>
                              </wps:cNvSpPr>
                              <wps:spPr bwMode="auto">
                                <a:xfrm>
                                  <a:off x="295275" y="361950"/>
                                  <a:ext cx="57150"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39" name="Freeform 939"/>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940" name="Freeform 940"/>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41" name="Line 60"/>
                              <wps:cNvCnPr/>
                              <wps:spPr bwMode="auto">
                                <a:xfrm>
                                  <a:off x="619125" y="373062"/>
                                  <a:ext cx="41275"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942" name="Freeform 942"/>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43" name="Line 62"/>
                              <wps:cNvCnPr/>
                              <wps:spPr bwMode="auto">
                                <a:xfrm>
                                  <a:off x="611187" y="403225"/>
                                  <a:ext cx="57150"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944" name="Freeform 944"/>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45" name="Line 64"/>
                              <wps:cNvCnPr/>
                              <wps:spPr bwMode="auto">
                                <a:xfrm>
                                  <a:off x="619125" y="427037"/>
                                  <a:ext cx="41275"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946" name="Freeform 946"/>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47" name="Line 66"/>
                              <wps:cNvCnPr/>
                              <wps:spPr bwMode="auto">
                                <a:xfrm flipV="1">
                                  <a:off x="639762" y="57150"/>
                                  <a:ext cx="0" cy="28575"/>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948" name="Freeform 948"/>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49" name="Line 68"/>
                              <wps:cNvCnPr/>
                              <wps:spPr bwMode="auto">
                                <a:xfrm flipV="1">
                                  <a:off x="717550" y="85725"/>
                                  <a:ext cx="12700" cy="20638"/>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950" name="Freeform 950"/>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51" name="Line 70"/>
                              <wps:cNvCnPr/>
                              <wps:spPr bwMode="auto">
                                <a:xfrm>
                                  <a:off x="763587" y="180975"/>
                                  <a:ext cx="23813"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952" name="Freeform 952"/>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53" name="Line 72"/>
                              <wps:cNvCnPr/>
                              <wps:spPr bwMode="auto">
                                <a:xfrm flipH="1" flipV="1">
                                  <a:off x="549275" y="85725"/>
                                  <a:ext cx="15875" cy="20638"/>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954" name="Freeform 954"/>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55" name="Line 74"/>
                              <wps:cNvCnPr/>
                              <wps:spPr bwMode="auto">
                                <a:xfrm flipH="1">
                                  <a:off x="495300" y="180975"/>
                                  <a:ext cx="25400"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A966AB"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">
                      <v:shape id="Freeform 934"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" path="m37,v75,,75,,75,c133,,150,17,150,38v,48,,48,,48c150,100,142,112,131,119v19,34,19,34,19,34c109,124,109,124,109,124v-72,,-72,,-72,c17,124,,107,,86,,38,,38,,38,,17,17,,37,xe" fillcolor="white [3212]" strokecolor="#717074 [3205]" strokeweight="1.5pt">
                        <v:stroke endcap="round"/>
                        <v:path arrowok="t" o:connecttype="custom" o:connectlocs="151934,0;459909,0;615950,156135;615950,353359;537930,488950;615950,628650;447590,509494;151934,509494;0,353359;0,156135;151934,0" o:connectangles="0,0,0,0,0,0,0,0,0,0,0"/>
                      </v:shape>
                      <v:shape id="Freeform 935"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" path="m87,c30,,30,,30,,13,,,13,,29,,66,,66,,66,,77,6,87,15,92,,118,,118,,118,32,95,32,95,32,95v55,,55,,55,c103,95,116,82,116,66v,-37,,-37,,-37c116,13,103,,87,xe" fillcolor="white [3212]" strokecolor="#717074 [3205]" strokeweight="1.5pt">
                        <v:stroke endcap="round"/>
                        <v:path arrowok="t" o:connecttype="custom" o:connectlocs="357188,0;123168,0;0,118995;0,270817;61584,377503;0,484188;131379,389812;357188,389812;476250,270817;476250,118995;357188,0" o:connectangles="0,0,0,0,0,0,0,0,0,0,0"/>
                      </v:shape>
                      <v:oval id="Oval 936"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" fillcolor="white [3212]" strokecolor="#717074 [3205]" strokeweight="1.5pt"/>
                      <v:oval id="Oval 937"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" fillcolor="white [3212]" strokecolor="#717074 [3205]" strokeweight="1.5pt"/>
                      <v:oval id="Oval 938"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" fillcolor="white [3212]" strokecolor="#717074 [3205]" strokeweight="1.5pt"/>
                      <v:shape id="Freeform 939"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" path="m20,62v,,-1,-14,-8,-22c12,40,,25,12,13v,,15,-13,32,c44,13,57,24,44,40v,,-7,8,-7,22c37,62,29,66,20,62xe" strokecolor="#717074 [3205]" strokeweight="1.5pt">
                        <v:stroke endcap="round"/>
                        <v:path arrowok="t" o:connecttype="custom" o:connectlocs="81882,255011;49129,164523;49129,53470;180140,53470;180140,164523;151481,255011;81882,255011" o:connectangles="0,0,0,0,0,0,0"/>
                      </v:shape>
                      <v:shape id="Freeform 940"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" path="m,l26,,,xe" strokecolor="#717074 [3205]"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" strokecolor="#717074 [3205]" strokeweight="1.5pt">
                        <v:stroke endcap="round"/>
                      </v:line>
                      <v:shape id="Freeform 942"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" path="m,l36,,,xe" strokecolor="#717074 [3205]"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" strokecolor="#717074 [3205]" strokeweight="1.5pt">
                        <v:stroke endcap="round"/>
                      </v:line>
                      <v:shape id="Freeform 944"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" path="m,l26,,,xe" strokecolor="#717074 [3205]"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" strokecolor="#717074 [3205]" strokeweight="1.5pt">
                        <v:stroke endcap="round"/>
                      </v:line>
                      <v:shape id="Freeform 946"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" path="m,18l,,,18xe" strokecolor="#717074 [3205]"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" strokecolor="#717074 [3205]" strokeweight="1.5pt">
                        <v:stroke endcap="round"/>
                      </v:line>
                      <v:shape id="Freeform 948"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" path="m,13l8,,,13xe" strokecolor="#717074 [3205]"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" strokecolor="#717074 [3205]" strokeweight="1.5pt">
                        <v:stroke endcap="round"/>
                      </v:line>
                      <v:shape id="Freeform 950"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" path="m,l15,,,xe" strokecolor="#717074 [3205]"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" strokecolor="#717074 [3205]" strokeweight="1.5pt">
                        <v:stroke endcap="round"/>
                      </v:line>
                      <v:shape id="Freeform 952"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" path="m10,13l,,10,13xe" strokecolor="#717074 [3205]"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" strokecolor="#717074 [3205]" strokeweight="1.5pt">
                        <v:stroke endcap="round"/>
                      </v:line>
                      <v:shape id="Freeform 954"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" path="m16,l,,16,xe" strokecolor="#717074 [3205]"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" strokecolor="#717074 [3205]" strokeweight="1.5pt">
                        <v:stroke endcap="round"/>
                      </v:line>
                      <w10:anchorlock/>
                    </v:group>
                  </w:pict>
                </mc:Fallback>
              </mc:AlternateContent>
            </w:r>
          </w:p>
        </w:tc>
        <w:tc>
          <w:tcPr>
            <w:tcW w:w="8021" w:type="dxa"/>
            <w:tcBorders>
              <w:left w:val="single" w:sz="12" w:space="0" w:color="717074" w:themeColor="accent2"/>
              <w:bottom w:val="single" w:sz="4" w:space="0" w:color="FFFFFF" w:themeColor="background1"/>
            </w:tcBorders>
            <w:shd w:val="clear" w:color="auto" w:fill="717074" w:themeFill="accent2"/>
          </w:tcPr>
          <w:p w14:paraId="606A1623" w14:textId="77777777" w:rsidR="001F70E6" w:rsidRDefault="001F70E6" w:rsidP="006F63C1">
            <w:pPr>
              <w:pStyle w:val="TableNHeader"/>
              <w:rPr>
                <w:lang w:eastAsia="ja-JP"/>
              </w:rPr>
            </w:pPr>
            <w:r>
              <w:rPr>
                <w:lang w:eastAsia="ja-JP"/>
              </w:rPr>
              <w:t xml:space="preserve">Conclusion </w:t>
            </w:r>
          </w:p>
        </w:tc>
      </w:tr>
      <w:tr w:rsidR="001F70E6" w14:paraId="6D2FAA43" w14:textId="77777777" w:rsidTr="005823CF">
        <w:tc>
          <w:tcPr>
            <w:tcW w:w="9071" w:type="dxa"/>
            <w:gridSpan w:val="2"/>
            <w:tcBorders>
              <w:bottom w:val="single" w:sz="12" w:space="0" w:color="717074" w:themeColor="accent2"/>
            </w:tcBorders>
            <w:shd w:val="clear" w:color="auto" w:fill="E2E2E3" w:themeFill="accent2" w:themeFillTint="33"/>
          </w:tcPr>
          <w:p w14:paraId="2314CA61" w14:textId="313A2EE0" w:rsidR="004C0C3A" w:rsidRDefault="004C0C3A" w:rsidP="004C0C3A">
            <w:pPr>
              <w:pStyle w:val="TableNBullet"/>
              <w:rPr>
                <w:lang w:eastAsia="ja-JP"/>
              </w:rPr>
            </w:pPr>
            <w:r>
              <w:t>Previous reviews found that t</w:t>
            </w:r>
            <w:r w:rsidR="00A819F3">
              <w:t xml:space="preserve">he RPGP and the GPPTSP have been relatively successful in achieving </w:t>
            </w:r>
            <w:r w:rsidR="0011136A">
              <w:t>skills maintenance and retention</w:t>
            </w:r>
            <w:r w:rsidR="002214A7">
              <w:t xml:space="preserve">, though </w:t>
            </w:r>
            <w:r w:rsidR="00442555">
              <w:t>these conclusions have been heavily reliant on survey responses and consultations with rural GPs who may have been grant recipients</w:t>
            </w:r>
            <w:r w:rsidR="001862C4">
              <w:t>.</w:t>
            </w:r>
          </w:p>
          <w:p w14:paraId="65BD7C1E" w14:textId="74EB64C3" w:rsidR="001F70E6" w:rsidRDefault="002214A7" w:rsidP="004C040B">
            <w:pPr>
              <w:pStyle w:val="TableNBullet"/>
              <w:rPr>
                <w:lang w:eastAsia="ja-JP"/>
              </w:rPr>
            </w:pPr>
            <w:r>
              <w:t>T</w:t>
            </w:r>
            <w:r w:rsidR="004C040B">
              <w:t>he policy objectives currently lack clarity</w:t>
            </w:r>
            <w:r w:rsidR="000A036D">
              <w:t xml:space="preserve"> and </w:t>
            </w:r>
            <w:r w:rsidR="00DF7D62">
              <w:t xml:space="preserve">consistency of </w:t>
            </w:r>
            <w:r w:rsidR="001F6F77">
              <w:t>documentation</w:t>
            </w:r>
            <w:r w:rsidR="004C040B">
              <w:t>, which complicates the evaluation of program success</w:t>
            </w:r>
            <w:r w:rsidR="001862C4">
              <w:t>.</w:t>
            </w:r>
          </w:p>
          <w:p w14:paraId="5B9E910E" w14:textId="78792FD6" w:rsidR="004C040B" w:rsidRDefault="004C040B" w:rsidP="004C040B">
            <w:pPr>
              <w:pStyle w:val="TableNBullet"/>
              <w:rPr>
                <w:lang w:eastAsia="ja-JP"/>
              </w:rPr>
            </w:pPr>
            <w:r>
              <w:t xml:space="preserve">Individual grants have had limited success across the world at achieving improved health service delivery and workforce retention, and a combination </w:t>
            </w:r>
            <w:r w:rsidR="000A036D">
              <w:t xml:space="preserve">or portfolio </w:t>
            </w:r>
            <w:r>
              <w:t xml:space="preserve">of initiatives </w:t>
            </w:r>
            <w:r w:rsidR="000A036D">
              <w:t>addressing social drivers</w:t>
            </w:r>
            <w:r>
              <w:t xml:space="preserve"> is necessary</w:t>
            </w:r>
            <w:r w:rsidR="001862C4">
              <w:t>.</w:t>
            </w:r>
          </w:p>
        </w:tc>
      </w:tr>
    </w:tbl>
    <w:p w14:paraId="4F89CE17" w14:textId="77777777" w:rsidR="00CD2F7F" w:rsidRDefault="00CD2F7F" w:rsidP="001F70E6">
      <w:pPr>
        <w:pStyle w:val="xAppendixLevel2"/>
      </w:pPr>
      <w:bookmarkStart w:id="1084" w:name="_Toc485482409"/>
      <w:bookmarkStart w:id="1085" w:name="_Toc485483236"/>
      <w:bookmarkStart w:id="1086" w:name="_Toc485506744"/>
      <w:bookmarkStart w:id="1087" w:name="_Toc485665611"/>
      <w:bookmarkStart w:id="1088" w:name="_Toc485666582"/>
      <w:bookmarkStart w:id="1089" w:name="_Toc485914940"/>
      <w:bookmarkStart w:id="1090" w:name="_Toc485915170"/>
      <w:bookmarkStart w:id="1091" w:name="_Toc486238206"/>
      <w:bookmarkStart w:id="1092" w:name="_Toc486239561"/>
      <w:bookmarkStart w:id="1093" w:name="_Toc487529710"/>
      <w:bookmarkStart w:id="1094" w:name="_Toc487541768"/>
      <w:bookmarkStart w:id="1095" w:name="_Toc487551161"/>
      <w:bookmarkStart w:id="1096" w:name="_Toc488749929"/>
      <w:bookmarkStart w:id="1097" w:name="_Toc488750844"/>
      <w:bookmarkStart w:id="1098" w:name="_Toc488842284"/>
      <w:bookmarkStart w:id="1099" w:name="_Toc488922151"/>
      <w:bookmarkStart w:id="1100" w:name="_Toc488924212"/>
      <w:bookmarkStart w:id="1101" w:name="_Toc490471614"/>
      <w:bookmarkStart w:id="1102" w:name="_Toc490487855"/>
      <w:bookmarkStart w:id="1103" w:name="_Toc490489838"/>
      <w:bookmarkStart w:id="1104" w:name="_Toc490555944"/>
      <w:bookmarkStart w:id="1105" w:name="_Toc490556095"/>
      <w:bookmarkStart w:id="1106" w:name="_Toc490561937"/>
      <w:bookmarkStart w:id="1107" w:name="_Toc490568679"/>
      <w:bookmarkStart w:id="1108" w:name="_Toc490569038"/>
      <w:bookmarkStart w:id="1109" w:name="_Toc490653927"/>
      <w:bookmarkStart w:id="1110" w:name="_Toc490654898"/>
      <w:bookmarkStart w:id="1111" w:name="_Toc490654998"/>
      <w:r w:rsidRPr="00EC0B1D">
        <w:t xml:space="preserve">Is the design </w:t>
      </w:r>
      <w:r w:rsidRPr="001F70E6">
        <w:t>of</w:t>
      </w:r>
      <w:r w:rsidRPr="00EC0B1D">
        <w:t xml:space="preserve"> the RPGP</w:t>
      </w:r>
      <w:r>
        <w:t xml:space="preserve"> and GPPTSP</w:t>
      </w:r>
      <w:r w:rsidRPr="00EC0B1D">
        <w:t xml:space="preserve"> appropriate?</w:t>
      </w:r>
      <w:bookmarkEnd w:id="1046"/>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74B4354C" w14:textId="4D0EDCC0" w:rsidR="00CD2F7F" w:rsidRDefault="00CD2F7F" w:rsidP="00CD2F7F">
      <w:pPr>
        <w:pStyle w:val="xAppendixLevel3"/>
      </w:pPr>
      <w:bookmarkStart w:id="1112" w:name="_Toc484787265"/>
      <w:bookmarkStart w:id="1113" w:name="_Toc484787375"/>
      <w:bookmarkStart w:id="1114" w:name="_Ref484789141"/>
      <w:bookmarkStart w:id="1115" w:name="_Ref485213662"/>
      <w:bookmarkStart w:id="1116" w:name="_Toc485414577"/>
      <w:bookmarkStart w:id="1117" w:name="_Toc485482410"/>
      <w:bookmarkStart w:id="1118" w:name="_Toc485483237"/>
      <w:bookmarkStart w:id="1119" w:name="_Ref485496007"/>
      <w:bookmarkStart w:id="1120" w:name="_Toc485506745"/>
      <w:bookmarkStart w:id="1121" w:name="_Toc485663598"/>
      <w:bookmarkStart w:id="1122" w:name="_Toc485665612"/>
      <w:bookmarkStart w:id="1123" w:name="_Toc485666583"/>
      <w:bookmarkStart w:id="1124" w:name="_Ref485913442"/>
      <w:bookmarkStart w:id="1125" w:name="_Ref485913461"/>
      <w:bookmarkStart w:id="1126" w:name="_Toc485914941"/>
      <w:bookmarkStart w:id="1127" w:name="_Toc485915171"/>
      <w:bookmarkStart w:id="1128" w:name="_Toc486238207"/>
      <w:bookmarkStart w:id="1129" w:name="_Toc486239562"/>
      <w:bookmarkStart w:id="1130" w:name="_Toc486240325"/>
      <w:bookmarkStart w:id="1131" w:name="_Toc486241867"/>
      <w:bookmarkStart w:id="1132" w:name="_Toc487529711"/>
      <w:bookmarkStart w:id="1133" w:name="_Toc487541769"/>
      <w:bookmarkStart w:id="1134" w:name="_Toc487551162"/>
      <w:bookmarkStart w:id="1135" w:name="_Toc488749930"/>
      <w:bookmarkStart w:id="1136" w:name="_Toc488750845"/>
      <w:bookmarkStart w:id="1137" w:name="_Toc488842285"/>
      <w:bookmarkStart w:id="1138" w:name="_Toc488922152"/>
      <w:bookmarkStart w:id="1139" w:name="_Toc488924213"/>
      <w:bookmarkStart w:id="1140" w:name="_Toc488924444"/>
      <w:bookmarkStart w:id="1141" w:name="_Toc490471615"/>
      <w:bookmarkStart w:id="1142" w:name="_Toc490487856"/>
      <w:bookmarkStart w:id="1143" w:name="_Toc490489839"/>
      <w:bookmarkStart w:id="1144" w:name="_Toc490555945"/>
      <w:bookmarkStart w:id="1145" w:name="_Toc490556096"/>
      <w:bookmarkStart w:id="1146" w:name="_Toc490561938"/>
      <w:bookmarkStart w:id="1147" w:name="_Toc490568680"/>
      <w:bookmarkStart w:id="1148" w:name="_Toc490569039"/>
      <w:bookmarkStart w:id="1149" w:name="_Toc490653928"/>
      <w:bookmarkStart w:id="1150" w:name="_Toc490654899"/>
      <w:bookmarkStart w:id="1151" w:name="_Toc490654999"/>
      <w:r w:rsidRPr="000957FE">
        <w:t xml:space="preserve">Does the RPGP/GPPTSP </w:t>
      </w:r>
      <w:r w:rsidR="0094468C">
        <w:t xml:space="preserve">build on, </w:t>
      </w:r>
      <w:r w:rsidRPr="000957FE">
        <w:t>duplicate</w:t>
      </w:r>
      <w:r w:rsidR="0094468C">
        <w:t>, or integrate with</w:t>
      </w:r>
      <w:r w:rsidRPr="000957FE">
        <w:t xml:space="preserve"> </w:t>
      </w:r>
      <w:r w:rsidR="0094468C">
        <w:t xml:space="preserve">other </w:t>
      </w:r>
      <w:r w:rsidR="00DB70D3">
        <w:t xml:space="preserve">rural health workforce </w:t>
      </w:r>
      <w:r w:rsidR="0094468C">
        <w:t>programs</w:t>
      </w:r>
      <w:r w:rsidRPr="000957FE">
        <w:t xml:space="preserve"> run by </w:t>
      </w:r>
      <w:r w:rsidR="0094468C">
        <w:t xml:space="preserve">the Commonwealth or </w:t>
      </w:r>
      <w:r w:rsidR="00DB70D3">
        <w:t xml:space="preserve">other </w:t>
      </w:r>
      <w:r w:rsidRPr="000957FE">
        <w:t>jurisdictions?</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14:paraId="2EF1C586" w14:textId="3C984610" w:rsidR="00FF0F21" w:rsidRDefault="00FF0F21" w:rsidP="00FF0F21">
      <w:r>
        <w:t xml:space="preserve">As described in Section </w:t>
      </w:r>
      <w:r w:rsidR="00735EE4">
        <w:fldChar w:fldCharType="begin"/>
      </w:r>
      <w:r w:rsidR="00735EE4">
        <w:instrText xml:space="preserve"> REF _Ref485381001 \n \h </w:instrText>
      </w:r>
      <w:r w:rsidR="00735EE4">
        <w:fldChar w:fldCharType="separate"/>
      </w:r>
      <w:r w:rsidR="002D0880">
        <w:t>1.3</w:t>
      </w:r>
      <w:r w:rsidR="00735EE4">
        <w:fldChar w:fldCharType="end"/>
      </w:r>
      <w:r w:rsidR="00735EE4">
        <w:t xml:space="preserve">, </w:t>
      </w:r>
      <w:r>
        <w:t xml:space="preserve">the Literature Review </w:t>
      </w:r>
      <w:r w:rsidRPr="00AB180E">
        <w:t>identified 108 programs and incentives across Australia designed to support primary health care in rural and remote communitie</w:t>
      </w:r>
      <w:r w:rsidR="00C57946">
        <w:t>s. Of these, 25</w:t>
      </w:r>
      <w:r w:rsidRPr="00AB180E">
        <w:t xml:space="preserve"> Commonwealth programs and </w:t>
      </w:r>
      <w:r w:rsidR="008A40C2">
        <w:t>39</w:t>
      </w:r>
      <w:r w:rsidRPr="00AB180E">
        <w:t xml:space="preserve"> jurisdictional programs were</w:t>
      </w:r>
      <w:r>
        <w:t xml:space="preserve"> found to be </w:t>
      </w:r>
      <w:r w:rsidRPr="005B0DE1">
        <w:t>current, relevant for rural GPs</w:t>
      </w:r>
      <w:r>
        <w:t>, specialists</w:t>
      </w:r>
      <w:r w:rsidRPr="005B0DE1">
        <w:t xml:space="preserve"> and GP registrars, and targeted towards </w:t>
      </w:r>
      <w:r>
        <w:t xml:space="preserve">rural workforce </w:t>
      </w:r>
      <w:r w:rsidRPr="005B0DE1">
        <w:t xml:space="preserve">retention or upskilling (see </w:t>
      </w:r>
      <w:r w:rsidR="005B0DE1" w:rsidRPr="000971EF">
        <w:fldChar w:fldCharType="begin"/>
      </w:r>
      <w:r w:rsidR="005B0DE1" w:rsidRPr="000971EF">
        <w:instrText xml:space="preserve"> REF _Ref484097958 \w \h  \* MERGEFORMAT </w:instrText>
      </w:r>
      <w:r w:rsidR="005B0DE1" w:rsidRPr="000971EF">
        <w:fldChar w:fldCharType="separate"/>
      </w:r>
      <w:r w:rsidR="002D0880">
        <w:t>Appendix F</w:t>
      </w:r>
      <w:r w:rsidR="005B0DE1" w:rsidRPr="000971EF">
        <w:fldChar w:fldCharType="end"/>
      </w:r>
      <w:r w:rsidRPr="005B0DE1">
        <w:t xml:space="preserve"> for</w:t>
      </w:r>
      <w:r>
        <w:t xml:space="preserve"> further detail on the relevant programs</w:t>
      </w:r>
      <w:r w:rsidRPr="005B0DE1">
        <w:t>).</w:t>
      </w:r>
      <w:r>
        <w:rPr>
          <w:rStyle w:val="FootnoteReference"/>
          <w:i/>
        </w:rPr>
        <w:footnoteReference w:id="17"/>
      </w:r>
      <w:r w:rsidRPr="005B0DE1">
        <w:t xml:space="preserve"> </w:t>
      </w:r>
    </w:p>
    <w:p w14:paraId="2178E261" w14:textId="2DC59CB3" w:rsidR="00A72DBF" w:rsidRDefault="008B7EEF" w:rsidP="005361C5">
      <w:r>
        <w:t xml:space="preserve">With the growing awareness of the maldistribution of </w:t>
      </w:r>
      <w:r w:rsidR="005361C5">
        <w:t xml:space="preserve">the </w:t>
      </w:r>
      <w:r w:rsidR="00E72EF3">
        <w:t>health workforce</w:t>
      </w:r>
      <w:r w:rsidR="004713BF">
        <w:t xml:space="preserve"> </w:t>
      </w:r>
      <w:r w:rsidR="00AD1655">
        <w:t>across</w:t>
      </w:r>
      <w:r w:rsidR="004713BF">
        <w:t xml:space="preserve"> metropolitan and rural areas</w:t>
      </w:r>
      <w:r w:rsidR="005361C5">
        <w:t>, the Commonwealth and jurisdictions have continued to introduce new r</w:t>
      </w:r>
      <w:r w:rsidR="005361C5" w:rsidRPr="005361C5">
        <w:t>ural workforce</w:t>
      </w:r>
      <w:r w:rsidR="00896C2A">
        <w:t xml:space="preserve"> initiatives focu</w:t>
      </w:r>
      <w:r w:rsidR="005361C5">
        <w:t xml:space="preserve">sed on improving access to, and quality of, health care services in rural and remote areas. However, these programs do not seem to </w:t>
      </w:r>
      <w:r w:rsidR="00A72DBF">
        <w:t>integrate</w:t>
      </w:r>
      <w:r w:rsidR="005361C5">
        <w:t xml:space="preserve"> with other programs, but rather work in silos. </w:t>
      </w:r>
    </w:p>
    <w:p w14:paraId="0599B628" w14:textId="48A54B5D" w:rsidR="00DA564A" w:rsidRDefault="00DA564A" w:rsidP="000A036D">
      <w:pPr>
        <w:pStyle w:val="Heading5"/>
        <w:rPr>
          <w:b w:val="0"/>
        </w:rPr>
      </w:pPr>
      <w:r>
        <w:t xml:space="preserve">Commonwealth rural workforce programs </w:t>
      </w:r>
    </w:p>
    <w:p w14:paraId="3F386174" w14:textId="7BD013C1" w:rsidR="00733517" w:rsidRDefault="004C3EB9" w:rsidP="00DA564A">
      <w:pPr>
        <w:pStyle w:val="Bullet"/>
        <w:numPr>
          <w:ilvl w:val="0"/>
          <w:numId w:val="0"/>
        </w:numPr>
      </w:pPr>
      <w:r>
        <w:t xml:space="preserve">The </w:t>
      </w:r>
      <w:r w:rsidR="001862C4">
        <w:t>L</w:t>
      </w:r>
      <w:r w:rsidR="000A036D">
        <w:t xml:space="preserve">iterature </w:t>
      </w:r>
      <w:r w:rsidR="001862C4">
        <w:t>R</w:t>
      </w:r>
      <w:r>
        <w:t xml:space="preserve">eview </w:t>
      </w:r>
      <w:r w:rsidR="00363724">
        <w:t xml:space="preserve">found limited evidence of </w:t>
      </w:r>
      <w:r w:rsidR="00733517">
        <w:t xml:space="preserve">duplication between the </w:t>
      </w:r>
      <w:r w:rsidR="00733517" w:rsidRPr="000957FE">
        <w:t>RPGP/GPPTSP</w:t>
      </w:r>
      <w:r w:rsidR="00733517">
        <w:t xml:space="preserve"> and other rural workforce programs run by the Commonwealth.</w:t>
      </w:r>
      <w:r w:rsidR="00733517" w:rsidRPr="00733517">
        <w:t xml:space="preserve"> </w:t>
      </w:r>
      <w:r w:rsidR="00C5248D">
        <w:t>In addition to the RPGP and GPPTS</w:t>
      </w:r>
      <w:r w:rsidR="00A97BC9">
        <w:t>P, there were four</w:t>
      </w:r>
      <w:r w:rsidR="00C5248D">
        <w:t xml:space="preserve"> other ongoing Commonwealth funded programs that provided support for </w:t>
      </w:r>
      <w:r w:rsidR="00271173" w:rsidRPr="00271173">
        <w:t xml:space="preserve">training in the procedural areas of obstetrics, anaesthetics, emergency medicine and surgery. </w:t>
      </w:r>
      <w:r w:rsidR="00C5248D">
        <w:t>However, further e</w:t>
      </w:r>
      <w:r w:rsidR="00271173" w:rsidRPr="00271173">
        <w:t>xamination of the</w:t>
      </w:r>
      <w:r w:rsidR="00C5248D">
        <w:t>se</w:t>
      </w:r>
      <w:r w:rsidR="00271173" w:rsidRPr="00271173">
        <w:t xml:space="preserve"> </w:t>
      </w:r>
      <w:r w:rsidR="003D0671">
        <w:t>four</w:t>
      </w:r>
      <w:r w:rsidR="00271173" w:rsidRPr="00271173">
        <w:t xml:space="preserve"> programs in terms of their relevance to rural GPs revealed that:</w:t>
      </w:r>
      <w:r w:rsidR="00C5248D">
        <w:t xml:space="preserve"> </w:t>
      </w:r>
    </w:p>
    <w:p w14:paraId="13EE7C60" w14:textId="1E867689" w:rsidR="00B677B6" w:rsidRPr="00EC20C8" w:rsidRDefault="00EC20C8" w:rsidP="00B677B6">
      <w:pPr>
        <w:pStyle w:val="Bullet"/>
      </w:pPr>
      <w:r w:rsidRPr="00EC20C8">
        <w:t>A</w:t>
      </w:r>
      <w:r w:rsidR="00D763D2" w:rsidRPr="00EC20C8">
        <w:t xml:space="preserve">lthough the </w:t>
      </w:r>
      <w:r w:rsidR="00D763D2" w:rsidRPr="00EC20C8">
        <w:rPr>
          <w:b/>
        </w:rPr>
        <w:t>Australian General Practice Training (AGPT) Program</w:t>
      </w:r>
      <w:r w:rsidR="00D763D2" w:rsidRPr="00EC20C8">
        <w:t xml:space="preserve"> offers training positions under the Rural or General Pathway</w:t>
      </w:r>
      <w:r w:rsidR="00B677B6" w:rsidRPr="00EC20C8">
        <w:t>, the program provides vocational training opportunities for medical graduates who are specialising in general practice and working towards their Fellowship.</w:t>
      </w:r>
      <w:r w:rsidR="00DC6C1A" w:rsidRPr="00EC20C8">
        <w:t xml:space="preserve"> </w:t>
      </w:r>
      <w:r w:rsidR="00926949" w:rsidRPr="00EC20C8">
        <w:t>As the</w:t>
      </w:r>
      <w:r w:rsidR="00B677B6" w:rsidRPr="00EC20C8">
        <w:t xml:space="preserve"> two</w:t>
      </w:r>
      <w:r w:rsidR="00926949" w:rsidRPr="00EC20C8">
        <w:t xml:space="preserve"> programs under review are intended for</w:t>
      </w:r>
      <w:r w:rsidR="00A22C11">
        <w:t xml:space="preserve"> established</w:t>
      </w:r>
      <w:r w:rsidR="00926949" w:rsidRPr="00EC20C8">
        <w:t xml:space="preserve"> GPs, </w:t>
      </w:r>
      <w:r w:rsidR="00B677B6" w:rsidRPr="00EC20C8">
        <w:rPr>
          <w:color w:val="000000" w:themeColor="text1"/>
        </w:rPr>
        <w:t>there appears to be no duplication</w:t>
      </w:r>
      <w:r w:rsidR="00B677B6" w:rsidRPr="00EC20C8">
        <w:t>.</w:t>
      </w:r>
      <w:r w:rsidR="00F0101C" w:rsidRPr="00F0101C">
        <w:t xml:space="preserve"> However, stakeholders have suggested that a significant proportion of GPPTSP recipients appear to be GP registrars/doctors in training.</w:t>
      </w:r>
    </w:p>
    <w:p w14:paraId="543F09E2" w14:textId="692EBF66" w:rsidR="00BB742C" w:rsidRPr="00BB742C" w:rsidRDefault="00BB742C" w:rsidP="00BB742C">
      <w:pPr>
        <w:pStyle w:val="Bullet"/>
      </w:pPr>
      <w:r>
        <w:t xml:space="preserve">The </w:t>
      </w:r>
      <w:r w:rsidRPr="00BB742C">
        <w:rPr>
          <w:b/>
        </w:rPr>
        <w:t>Remote Vocational Training Scheme (</w:t>
      </w:r>
      <w:r w:rsidRPr="00BB742C">
        <w:rPr>
          <w:b/>
          <w:lang w:val="en"/>
        </w:rPr>
        <w:t>RVTS)</w:t>
      </w:r>
      <w:r>
        <w:rPr>
          <w:lang w:val="en"/>
        </w:rPr>
        <w:t xml:space="preserve"> offers an alternative pathway for remote </w:t>
      </w:r>
      <w:r>
        <w:rPr>
          <w:szCs w:val="21"/>
          <w:lang w:val="en"/>
        </w:rPr>
        <w:t xml:space="preserve">GP registrars working towards their Fellowship by </w:t>
      </w:r>
      <w:r>
        <w:rPr>
          <w:lang w:val="en"/>
        </w:rPr>
        <w:t>provi</w:t>
      </w:r>
      <w:r w:rsidR="003D0671">
        <w:rPr>
          <w:lang w:val="en"/>
        </w:rPr>
        <w:t>di</w:t>
      </w:r>
      <w:r>
        <w:rPr>
          <w:lang w:val="en"/>
        </w:rPr>
        <w:t>ng t</w:t>
      </w:r>
      <w:r w:rsidRPr="00BB742C">
        <w:rPr>
          <w:lang w:val="en"/>
        </w:rPr>
        <w:t xml:space="preserve">raining </w:t>
      </w:r>
      <w:r>
        <w:rPr>
          <w:lang w:val="en"/>
        </w:rPr>
        <w:t>opportunities</w:t>
      </w:r>
      <w:r w:rsidRPr="00BB742C">
        <w:rPr>
          <w:lang w:val="en"/>
        </w:rPr>
        <w:t xml:space="preserve"> via distance education and remote supervision</w:t>
      </w:r>
      <w:r>
        <w:rPr>
          <w:lang w:val="en"/>
        </w:rPr>
        <w:t xml:space="preserve">. This gives the </w:t>
      </w:r>
      <w:r w:rsidRPr="00BB742C">
        <w:rPr>
          <w:lang w:val="en"/>
        </w:rPr>
        <w:t>registrars</w:t>
      </w:r>
      <w:r>
        <w:rPr>
          <w:lang w:val="en"/>
        </w:rPr>
        <w:t xml:space="preserve"> opportunities to </w:t>
      </w:r>
      <w:r w:rsidRPr="00BB742C">
        <w:rPr>
          <w:lang w:val="en"/>
        </w:rPr>
        <w:t xml:space="preserve">practice in </w:t>
      </w:r>
      <w:r w:rsidRPr="00BB742C">
        <w:rPr>
          <w:lang w:val="en"/>
        </w:rPr>
        <w:lastRenderedPageBreak/>
        <w:t>remote locations while training.</w:t>
      </w:r>
      <w:r w:rsidRPr="00BB742C">
        <w:t xml:space="preserve"> </w:t>
      </w:r>
      <w:r>
        <w:t>Similar to the AGPT, as the RVTS is targeted at GP registrars,</w:t>
      </w:r>
      <w:r w:rsidRPr="00EC20C8">
        <w:t xml:space="preserve"> </w:t>
      </w:r>
      <w:r w:rsidRPr="00EC20C8">
        <w:rPr>
          <w:color w:val="000000" w:themeColor="text1"/>
        </w:rPr>
        <w:t>there appears to be no duplication</w:t>
      </w:r>
      <w:r>
        <w:rPr>
          <w:color w:val="000000" w:themeColor="text1"/>
        </w:rPr>
        <w:t xml:space="preserve"> with the RPGP and GPPTSP</w:t>
      </w:r>
      <w:r w:rsidR="00F0101C">
        <w:rPr>
          <w:color w:val="000000" w:themeColor="text1"/>
        </w:rPr>
        <w:t xml:space="preserve">. </w:t>
      </w:r>
    </w:p>
    <w:p w14:paraId="6946B9FF" w14:textId="224244B4" w:rsidR="00926949" w:rsidRPr="00926949" w:rsidRDefault="00EC20C8" w:rsidP="00EC20C8">
      <w:pPr>
        <w:pStyle w:val="Bullet"/>
      </w:pPr>
      <w:r>
        <w:t xml:space="preserve">Different from the RPGP and GPPTSP, where financial support is provided directly to the GP, the </w:t>
      </w:r>
      <w:r w:rsidRPr="00EC20C8">
        <w:rPr>
          <w:b/>
        </w:rPr>
        <w:t xml:space="preserve">Practice Incentives Program (PIP) Procedural GP Payments </w:t>
      </w:r>
      <w:r w:rsidR="00926949" w:rsidRPr="00926949">
        <w:t>provide funds to anaesthetics, surgery and/or obstetric practices</w:t>
      </w:r>
      <w:r>
        <w:t>. This is intended for the practices</w:t>
      </w:r>
      <w:r w:rsidR="00926949" w:rsidRPr="00926949">
        <w:t xml:space="preserve"> to purchase new equipment, upgrade facilities or increase remuneration for GPs working at the practice to better enhance primary health care outcomes</w:t>
      </w:r>
      <w:r w:rsidR="00DD3346">
        <w:t>.</w:t>
      </w:r>
    </w:p>
    <w:p w14:paraId="1254E56C" w14:textId="447CB19D" w:rsidR="00926949" w:rsidRDefault="00A539EC" w:rsidP="00926949">
      <w:pPr>
        <w:pStyle w:val="Bullet"/>
      </w:pPr>
      <w:r>
        <w:t>W</w:t>
      </w:r>
      <w:r w:rsidR="00926949">
        <w:t xml:space="preserve">hile the </w:t>
      </w:r>
      <w:r w:rsidR="00C5248D" w:rsidRPr="00C5248D">
        <w:rPr>
          <w:b/>
        </w:rPr>
        <w:t>Specialist Training Program (STP</w:t>
      </w:r>
      <w:r w:rsidR="00C5248D">
        <w:rPr>
          <w:b/>
        </w:rPr>
        <w:t xml:space="preserve">) </w:t>
      </w:r>
      <w:r w:rsidR="00926949">
        <w:t xml:space="preserve">provides placement and specialist training opportunities for </w:t>
      </w:r>
      <w:r w:rsidR="00BC2CDD">
        <w:t xml:space="preserve">registrars and </w:t>
      </w:r>
      <w:r w:rsidR="00926949">
        <w:t>trainees within rural clinics (who may or may not continue to practice rurally), it does not provide any specialist training or placement opportunities to those currently practicing as GPs in rural areas. Therefore, the program provides no specific upskilling benefit to GPs themselves and is not a significant motivator of retention for this group</w:t>
      </w:r>
      <w:r>
        <w:t>.</w:t>
      </w:r>
    </w:p>
    <w:p w14:paraId="50CF341E" w14:textId="7892C0BB" w:rsidR="00F651E9" w:rsidRPr="00DD62E5" w:rsidRDefault="00DC6C1A" w:rsidP="00F651E9">
      <w:pPr>
        <w:pStyle w:val="Bullet"/>
        <w:numPr>
          <w:ilvl w:val="0"/>
          <w:numId w:val="0"/>
        </w:numPr>
      </w:pPr>
      <w:r>
        <w:t xml:space="preserve">Financial </w:t>
      </w:r>
      <w:r w:rsidR="00733517" w:rsidRPr="00733517">
        <w:t>support provide</w:t>
      </w:r>
      <w:r w:rsidR="00380A53">
        <w:t>d</w:t>
      </w:r>
      <w:r w:rsidR="00733517" w:rsidRPr="00733517">
        <w:t xml:space="preserve"> through the</w:t>
      </w:r>
      <w:r>
        <w:t xml:space="preserve"> RPGP </w:t>
      </w:r>
      <w:r w:rsidR="00733517">
        <w:t>grant</w:t>
      </w:r>
      <w:r w:rsidR="00733517" w:rsidRPr="00733517">
        <w:t xml:space="preserve"> </w:t>
      </w:r>
      <w:r w:rsidR="00733517">
        <w:t xml:space="preserve">is </w:t>
      </w:r>
      <w:r w:rsidR="00733517" w:rsidRPr="00733517">
        <w:t xml:space="preserve">“designed to assist with the cost of attending training, including course </w:t>
      </w:r>
      <w:r w:rsidR="00733517" w:rsidRPr="00DD62E5">
        <w:t>costs, locum relief and travel expenses"</w:t>
      </w:r>
      <w:r w:rsidR="00832877" w:rsidRPr="00DD62E5">
        <w:t>.</w:t>
      </w:r>
      <w:r w:rsidR="00832877" w:rsidRPr="00DD62E5">
        <w:rPr>
          <w:rStyle w:val="FootnoteReference"/>
        </w:rPr>
        <w:footnoteReference w:id="18"/>
      </w:r>
      <w:r w:rsidR="00733517" w:rsidRPr="00DD62E5">
        <w:t xml:space="preserve"> </w:t>
      </w:r>
      <w:r w:rsidRPr="00DD62E5">
        <w:t xml:space="preserve">Although the RPGP covers the cost for locum support, both the </w:t>
      </w:r>
      <w:r w:rsidRPr="00DD62E5">
        <w:rPr>
          <w:b/>
        </w:rPr>
        <w:t>Rural Locum Assistance Program (Rural LAP)</w:t>
      </w:r>
      <w:r w:rsidRPr="00DD62E5">
        <w:t xml:space="preserve"> and </w:t>
      </w:r>
      <w:r w:rsidRPr="00DD62E5">
        <w:rPr>
          <w:b/>
        </w:rPr>
        <w:t>the Rural Locum Relief Program (RLRP)</w:t>
      </w:r>
      <w:r w:rsidRPr="00DD62E5">
        <w:t xml:space="preserve"> provide financial assistance to further assist GPs to source locum support and incentivise other doctors to work in rural and remote areas to provide relief to GPs. </w:t>
      </w:r>
      <w:r w:rsidR="00F651E9" w:rsidRPr="00DD62E5">
        <w:t xml:space="preserve">Depending on the difference in cost to relieve procedural GPs compared against GPs, there appears to be overlap between the RPGP and RLRP and Rural LAP. </w:t>
      </w:r>
    </w:p>
    <w:p w14:paraId="7C6DC99B" w14:textId="6C5BB605" w:rsidR="008B332F" w:rsidRDefault="00607053" w:rsidP="008B332F">
      <w:r w:rsidRPr="00DD62E5">
        <w:t>T</w:t>
      </w:r>
      <w:r w:rsidR="000B4A44" w:rsidRPr="00DD62E5">
        <w:t xml:space="preserve">here is potential for future overlap with the introduction of the </w:t>
      </w:r>
      <w:r w:rsidR="000B4A44" w:rsidRPr="00DD62E5">
        <w:rPr>
          <w:b/>
        </w:rPr>
        <w:t>Health Workforce Scholarship</w:t>
      </w:r>
      <w:r w:rsidR="00E212F4" w:rsidRPr="00DD62E5">
        <w:rPr>
          <w:b/>
        </w:rPr>
        <w:t xml:space="preserve"> Program </w:t>
      </w:r>
      <w:r w:rsidR="008B332F" w:rsidRPr="00DD62E5">
        <w:rPr>
          <w:b/>
        </w:rPr>
        <w:t>(HWSP)</w:t>
      </w:r>
      <w:r w:rsidR="000A036D">
        <w:rPr>
          <w:b/>
        </w:rPr>
        <w:t xml:space="preserve"> </w:t>
      </w:r>
      <w:r w:rsidR="00E212F4" w:rsidRPr="00DD62E5">
        <w:t xml:space="preserve">from </w:t>
      </w:r>
      <w:r w:rsidR="000B4A44" w:rsidRPr="00DD62E5">
        <w:t>2017-2020</w:t>
      </w:r>
      <w:r w:rsidRPr="00DD62E5">
        <w:t>.</w:t>
      </w:r>
      <w:r w:rsidR="008B332F" w:rsidRPr="005823CF">
        <w:fldChar w:fldCharType="begin"/>
      </w:r>
      <w:r w:rsidR="008B332F" w:rsidRPr="00DD62E5">
        <w:rPr>
          <w:vertAlign w:val="superscript"/>
        </w:rPr>
        <w:instrText xml:space="preserve"> REF _Ref485219661 \n \h  \* MERGEFORMAT </w:instrText>
      </w:r>
      <w:r w:rsidR="008B332F" w:rsidRPr="005823CF">
        <w:rPr>
          <w:vertAlign w:val="superscript"/>
        </w:rPr>
        <w:fldChar w:fldCharType="separate"/>
      </w:r>
      <w:r w:rsidR="002D0880">
        <w:rPr>
          <w:vertAlign w:val="superscript"/>
        </w:rPr>
        <w:t>45</w:t>
      </w:r>
      <w:r w:rsidR="008B332F" w:rsidRPr="005823CF">
        <w:fldChar w:fldCharType="end"/>
      </w:r>
      <w:r w:rsidRPr="00DD62E5">
        <w:t xml:space="preserve"> </w:t>
      </w:r>
      <w:r w:rsidR="008B332F" w:rsidRPr="00DD62E5">
        <w:t xml:space="preserve">The </w:t>
      </w:r>
      <w:r w:rsidR="00E212F4" w:rsidRPr="00DD62E5">
        <w:t xml:space="preserve">newly developed program will streamline a number of smaller health workforce </w:t>
      </w:r>
      <w:r w:rsidR="008B332F" w:rsidRPr="00DD62E5">
        <w:t xml:space="preserve">programs and aim to increase the capacity, skills and scope of practice of health professionals in medicine, nursing and allied health to better assist communities in rural and remote areas. Similar to the </w:t>
      </w:r>
      <w:r w:rsidR="00A41B30">
        <w:t xml:space="preserve">RPGP and </w:t>
      </w:r>
      <w:r w:rsidR="008B332F" w:rsidRPr="00DD62E5">
        <w:t>GPPTSP, the program will provide financial support to</w:t>
      </w:r>
      <w:r w:rsidR="008B332F">
        <w:t xml:space="preserve"> rural professionals to participate in training programs for skills development and upskilling. </w:t>
      </w:r>
      <w:r w:rsidR="000D0B17">
        <w:t>However, i</w:t>
      </w:r>
      <w:r w:rsidR="008B332F">
        <w:t xml:space="preserve">n contrast to the two programs under review, the HWSP </w:t>
      </w:r>
      <w:r w:rsidR="00A90D1B">
        <w:t>will</w:t>
      </w:r>
      <w:r w:rsidR="008B332F">
        <w:t xml:space="preserve">: </w:t>
      </w:r>
    </w:p>
    <w:p w14:paraId="37081FEF" w14:textId="31637CB3" w:rsidR="008B332F" w:rsidRDefault="00896C2A" w:rsidP="008B332F">
      <w:pPr>
        <w:pStyle w:val="Bullet"/>
      </w:pPr>
      <w:r>
        <w:t>T</w:t>
      </w:r>
      <w:r w:rsidR="00A90D1B">
        <w:t>arget</w:t>
      </w:r>
      <w:r w:rsidR="008B332F">
        <w:t xml:space="preserve"> postgraduate health practitioners and rural professionals in the field of med</w:t>
      </w:r>
      <w:r w:rsidR="001862C4">
        <w:t>icine, nursing or allied health</w:t>
      </w:r>
      <w:r>
        <w:t>.</w:t>
      </w:r>
    </w:p>
    <w:p w14:paraId="2B16CF71" w14:textId="50B39CFF" w:rsidR="000D0B17" w:rsidRDefault="00896C2A" w:rsidP="008B332F">
      <w:pPr>
        <w:pStyle w:val="Bullet"/>
      </w:pPr>
      <w:r>
        <w:t>A</w:t>
      </w:r>
      <w:r w:rsidR="000D0B17">
        <w:t xml:space="preserve">im to support training courses that could include, but not </w:t>
      </w:r>
      <w:r w:rsidR="00A90D1B">
        <w:t>are</w:t>
      </w:r>
      <w:r w:rsidR="000D0B17">
        <w:t xml:space="preserve"> limited to, the procedural skills areas of </w:t>
      </w:r>
      <w:r w:rsidR="000D0B17" w:rsidRPr="00271173">
        <w:t>obstetrics, anaesthetics, emergency medicine and surgery</w:t>
      </w:r>
      <w:r>
        <w:t>.</w:t>
      </w:r>
    </w:p>
    <w:p w14:paraId="38C814FB" w14:textId="02C7430A" w:rsidR="00A51E29" w:rsidRPr="000D0B17" w:rsidRDefault="00896C2A" w:rsidP="00607053">
      <w:pPr>
        <w:pStyle w:val="Bullet"/>
      </w:pPr>
      <w:r>
        <w:t>P</w:t>
      </w:r>
      <w:r w:rsidR="000D0B17">
        <w:t>rovid</w:t>
      </w:r>
      <w:r w:rsidR="00A90D1B">
        <w:t>e</w:t>
      </w:r>
      <w:r w:rsidR="000D0B17">
        <w:t xml:space="preserve"> </w:t>
      </w:r>
      <w:r w:rsidR="00A90D1B" w:rsidRPr="008B332F">
        <w:t>at most</w:t>
      </w:r>
      <w:r w:rsidR="00A90D1B">
        <w:t xml:space="preserve"> </w:t>
      </w:r>
      <w:r w:rsidR="008B332F" w:rsidRPr="008B332F">
        <w:t>$10,000 per year for a maximum of two years to undertake further postgraduate study, or a one-off bursary payment to cover training fees</w:t>
      </w:r>
      <w:r w:rsidR="003D0671">
        <w:t>.</w:t>
      </w:r>
    </w:p>
    <w:p w14:paraId="4407F661" w14:textId="3E0548EB" w:rsidR="00DA564A" w:rsidRPr="003A03FD" w:rsidRDefault="00BB742C" w:rsidP="000A036D">
      <w:pPr>
        <w:pStyle w:val="Heading5"/>
      </w:pPr>
      <w:r>
        <w:t>J</w:t>
      </w:r>
      <w:r w:rsidR="00DA564A" w:rsidRPr="00A477A1">
        <w:t>urisdictional rural workforce programs</w:t>
      </w:r>
    </w:p>
    <w:p w14:paraId="7A6CAE1A" w14:textId="0328DB83" w:rsidR="00607053" w:rsidRDefault="00174C07" w:rsidP="00174C07">
      <w:bookmarkStart w:id="1152" w:name="_Ref484444742"/>
      <w:r w:rsidRPr="003A03FD">
        <w:t xml:space="preserve">The Review also </w:t>
      </w:r>
      <w:r w:rsidR="00E72EF3" w:rsidRPr="003A03FD">
        <w:t>analysed the</w:t>
      </w:r>
      <w:r w:rsidRPr="003A03FD">
        <w:t xml:space="preserve"> jurisdictional rural health workforce programs against the four procedural skills areas relevant to the RPGP and GPPTSP (see below in </w:t>
      </w:r>
      <w:r w:rsidRPr="003A03FD">
        <w:fldChar w:fldCharType="begin"/>
      </w:r>
      <w:r w:rsidRPr="003A03FD">
        <w:instrText xml:space="preserve"> REF _Ref485397955 \h </w:instrText>
      </w:r>
      <w:r w:rsidR="003A03FD">
        <w:instrText xml:space="preserve"> \* MERGEFORMAT </w:instrText>
      </w:r>
      <w:r w:rsidRPr="003A03FD">
        <w:fldChar w:fldCharType="separate"/>
      </w:r>
      <w:r w:rsidR="002D0880">
        <w:t xml:space="preserve">Table </w:t>
      </w:r>
      <w:r w:rsidR="002D0880">
        <w:rPr>
          <w:noProof/>
        </w:rPr>
        <w:t>12</w:t>
      </w:r>
      <w:r w:rsidRPr="003A03FD">
        <w:fldChar w:fldCharType="end"/>
      </w:r>
      <w:r w:rsidRPr="003A03FD">
        <w:t xml:space="preserve">). Through the comparison it became evident that </w:t>
      </w:r>
      <w:r w:rsidR="003E5C74">
        <w:t>seven</w:t>
      </w:r>
      <w:r w:rsidR="00832877">
        <w:t xml:space="preserve"> o</w:t>
      </w:r>
      <w:r w:rsidR="00832877" w:rsidRPr="00832877">
        <w:t xml:space="preserve">ut of </w:t>
      </w:r>
      <w:r w:rsidR="008A40C2">
        <w:t>39</w:t>
      </w:r>
      <w:r w:rsidR="00832877" w:rsidRPr="00832877">
        <w:t xml:space="preserve"> programs</w:t>
      </w:r>
      <w:r w:rsidR="00832877">
        <w:t xml:space="preserve"> exhibited some degree of overlap, of which </w:t>
      </w:r>
      <w:r w:rsidRPr="003A03FD">
        <w:t>four demonstrated obvious overlap in terms of skill focus w</w:t>
      </w:r>
      <w:r w:rsidR="000A2D85">
        <w:t>ith the RPGP and the GPPTSP (</w:t>
      </w:r>
      <w:r w:rsidR="00C57946">
        <w:t>10</w:t>
      </w:r>
      <w:r w:rsidRPr="003A03FD">
        <w:t xml:space="preserve">% of all relevant jurisdictional programs examined). These programs include </w:t>
      </w:r>
      <w:r w:rsidR="00DD6D95">
        <w:t>the NSW</w:t>
      </w:r>
      <w:r w:rsidRPr="003A03FD">
        <w:t xml:space="preserve"> </w:t>
      </w:r>
      <w:r w:rsidR="00E72EF3" w:rsidRPr="003A03FD">
        <w:t>Rural General Practice Procedural Training Program (New South Wales), REAPS program (Victoria),</w:t>
      </w:r>
      <w:r w:rsidR="00E72EF3" w:rsidRPr="003A03FD" w:rsidDel="00F550B4">
        <w:t xml:space="preserve"> </w:t>
      </w:r>
      <w:r w:rsidR="00E72EF3" w:rsidRPr="003A03FD">
        <w:t>the Consolidation of Skills Program (Victoria) and the newly developed Rural Doctors</w:t>
      </w:r>
      <w:r w:rsidR="00E72EF3">
        <w:t xml:space="preserve"> Upskilling Program (Queensland)</w:t>
      </w:r>
      <w:r>
        <w:t>.</w:t>
      </w:r>
      <w:r w:rsidR="00E72EF3">
        <w:t xml:space="preserve"> </w:t>
      </w:r>
      <w:r w:rsidR="00607053" w:rsidRPr="00607053">
        <w:t xml:space="preserve">As the programs under review are </w:t>
      </w:r>
      <w:r w:rsidR="00607053" w:rsidRPr="00607053">
        <w:lastRenderedPageBreak/>
        <w:t xml:space="preserve">intended for GPs, jurisdictional Rural Generalist Pathway programs were excluded from further analysis because of their focus on </w:t>
      </w:r>
      <w:r w:rsidR="00607053">
        <w:t xml:space="preserve">medical </w:t>
      </w:r>
      <w:r w:rsidR="00607053" w:rsidRPr="00607053">
        <w:t>students and trainees</w:t>
      </w:r>
      <w:r w:rsidR="00607053">
        <w:t xml:space="preserve">. </w:t>
      </w:r>
    </w:p>
    <w:p w14:paraId="5CBA80D4" w14:textId="73206F20" w:rsidR="00DD6D95" w:rsidRDefault="00607053" w:rsidP="00E72EF3">
      <w:r>
        <w:t>I</w:t>
      </w:r>
      <w:r w:rsidR="00832877">
        <w:t>t is apparent that</w:t>
      </w:r>
      <w:r w:rsidR="00E72EF3">
        <w:t xml:space="preserve"> GPs in New South Wales and Victoria </w:t>
      </w:r>
      <w:r w:rsidR="00832877">
        <w:t xml:space="preserve">would have greater opportunities to </w:t>
      </w:r>
      <w:r w:rsidR="00E72EF3">
        <w:t>access multiple sources of fund</w:t>
      </w:r>
      <w:r w:rsidR="00832877">
        <w:t>ing</w:t>
      </w:r>
      <w:r w:rsidR="00E72EF3">
        <w:t xml:space="preserve"> when </w:t>
      </w:r>
      <w:r w:rsidR="00DD6D95">
        <w:t xml:space="preserve">maintaining or developing skills </w:t>
      </w:r>
      <w:r w:rsidR="00E72EF3">
        <w:t xml:space="preserve">in </w:t>
      </w:r>
      <w:r w:rsidR="00DD6D95">
        <w:t>the four procedural areas,</w:t>
      </w:r>
      <w:r w:rsidR="00E72EF3">
        <w:t xml:space="preserve"> particularly in emergency medicine and surgery. This may be appropriate given the demand for emergency services in rural areas, with more than 60% of GPs indicating it to be a relevant skill for rural practice.</w:t>
      </w:r>
      <w:r w:rsidR="004C2C14" w:rsidRPr="005823CF">
        <w:fldChar w:fldCharType="begin"/>
      </w:r>
      <w:r w:rsidR="004C2C14" w:rsidRPr="004C2C14">
        <w:rPr>
          <w:vertAlign w:val="superscript"/>
        </w:rPr>
        <w:instrText xml:space="preserve"> REF _Ref483920201 \w \h </w:instrText>
      </w:r>
      <w:r w:rsidR="004C2C14" w:rsidRPr="004C2C14">
        <w:rPr>
          <w:rStyle w:val="FootnoteReference"/>
        </w:rPr>
        <w:instrText xml:space="preserve"> \* MERGEFORMAT </w:instrText>
      </w:r>
      <w:r w:rsidR="004C2C14" w:rsidRPr="005823CF">
        <w:rPr>
          <w:rStyle w:val="FootnoteReference"/>
        </w:rPr>
        <w:fldChar w:fldCharType="separate"/>
      </w:r>
      <w:r w:rsidR="002D0880">
        <w:rPr>
          <w:vertAlign w:val="superscript"/>
        </w:rPr>
        <w:t>126</w:t>
      </w:r>
      <w:r w:rsidR="004C2C14" w:rsidRPr="005823CF">
        <w:fldChar w:fldCharType="end"/>
      </w:r>
      <w:r>
        <w:t xml:space="preserve"> </w:t>
      </w:r>
      <w:r w:rsidR="00DD6D95">
        <w:t xml:space="preserve">Although </w:t>
      </w:r>
      <w:r w:rsidR="00380A53" w:rsidRPr="00380A53">
        <w:t xml:space="preserve">there is </w:t>
      </w:r>
      <w:r w:rsidR="00380A53">
        <w:t xml:space="preserve">an </w:t>
      </w:r>
      <w:r w:rsidR="00380A53" w:rsidRPr="00380A53">
        <w:t>overlap with a number of programs available in some jurisdictions</w:t>
      </w:r>
      <w:r w:rsidR="00380A53">
        <w:t xml:space="preserve">, </w:t>
      </w:r>
      <w:r w:rsidR="00380A53" w:rsidRPr="00380A53">
        <w:t>the RPGP and GPPTSP serve an important role in providing</w:t>
      </w:r>
      <w:r w:rsidR="00380A53">
        <w:t xml:space="preserve"> rural GPs</w:t>
      </w:r>
      <w:r w:rsidR="00380A53" w:rsidRPr="00380A53">
        <w:t xml:space="preserve"> </w:t>
      </w:r>
      <w:r w:rsidR="00380A53">
        <w:t xml:space="preserve">with </w:t>
      </w:r>
      <w:r w:rsidR="00380A53" w:rsidRPr="00380A53">
        <w:t>opportunities to pursue proceduralist training and upskilling in</w:t>
      </w:r>
      <w:r w:rsidR="00380A53">
        <w:t xml:space="preserve"> procedural</w:t>
      </w:r>
      <w:r w:rsidR="00380A53" w:rsidRPr="00380A53">
        <w:t xml:space="preserve"> areas outside New South Wales, Victoria and Queensland </w:t>
      </w:r>
      <w:r w:rsidR="00380A53">
        <w:t xml:space="preserve">and </w:t>
      </w:r>
      <w:r w:rsidR="00380A53" w:rsidRPr="005F57C5">
        <w:t>across Australia as a whole.</w:t>
      </w:r>
    </w:p>
    <w:p w14:paraId="5895B4AB" w14:textId="76A6A42E" w:rsidR="00F651E9" w:rsidRDefault="00F651E9" w:rsidP="00F651E9">
      <w:pPr>
        <w:pStyle w:val="Caption"/>
      </w:pPr>
      <w:bookmarkStart w:id="1153" w:name="_Ref485397955"/>
      <w:bookmarkEnd w:id="1152"/>
      <w:r>
        <w:t xml:space="preserve">Table </w:t>
      </w:r>
      <w:r w:rsidR="00156847">
        <w:fldChar w:fldCharType="begin"/>
      </w:r>
      <w:r w:rsidR="00156847">
        <w:instrText xml:space="preserve"> SEQ Table \* ARABIC </w:instrText>
      </w:r>
      <w:r w:rsidR="00156847">
        <w:fldChar w:fldCharType="separate"/>
      </w:r>
      <w:r w:rsidR="002D0880">
        <w:rPr>
          <w:noProof/>
        </w:rPr>
        <w:t>12</w:t>
      </w:r>
      <w:r w:rsidR="00156847">
        <w:rPr>
          <w:noProof/>
        </w:rPr>
        <w:fldChar w:fldCharType="end"/>
      </w:r>
      <w:bookmarkEnd w:id="1153"/>
      <w:r>
        <w:t>:</w:t>
      </w:r>
      <w:r w:rsidRPr="005F57C5">
        <w:t xml:space="preserve"> Comparison of relevant jurisdictional programs that provide rural GPs</w:t>
      </w:r>
      <w:r w:rsidR="00174C07" w:rsidRPr="005F57C5">
        <w:t xml:space="preserve"> with</w:t>
      </w:r>
      <w:r w:rsidRPr="005F57C5">
        <w:t xml:space="preserve"> training in the </w:t>
      </w:r>
      <w:r>
        <w:t>four procedural skills areas</w:t>
      </w:r>
    </w:p>
    <w:tbl>
      <w:tblPr>
        <w:tblStyle w:val="NousTable"/>
        <w:tblW w:w="5000" w:type="pct"/>
        <w:tblLook w:val="04A0" w:firstRow="1" w:lastRow="0" w:firstColumn="1" w:lastColumn="0" w:noHBand="0" w:noVBand="1"/>
      </w:tblPr>
      <w:tblGrid>
        <w:gridCol w:w="3138"/>
        <w:gridCol w:w="1454"/>
        <w:gridCol w:w="1455"/>
        <w:gridCol w:w="1455"/>
        <w:gridCol w:w="1455"/>
      </w:tblGrid>
      <w:tr w:rsidR="00CD2F7F" w14:paraId="2659D1F2" w14:textId="77777777" w:rsidTr="005823CF">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1752" w:type="pct"/>
            <w:shd w:val="clear" w:color="auto" w:fill="auto"/>
          </w:tcPr>
          <w:p w14:paraId="426E5E75" w14:textId="77777777" w:rsidR="00CD2F7F" w:rsidRDefault="00CD2F7F" w:rsidP="000F01B3">
            <w:pPr>
              <w:pStyle w:val="Table-Expheader"/>
            </w:pPr>
          </w:p>
        </w:tc>
        <w:tc>
          <w:tcPr>
            <w:tcW w:w="812" w:type="pct"/>
            <w:shd w:val="clear" w:color="auto" w:fill="717074" w:themeFill="accent2"/>
          </w:tcPr>
          <w:p w14:paraId="1F2A8CB1" w14:textId="77777777" w:rsidR="00CD2F7F" w:rsidRPr="00941C25" w:rsidRDefault="00CD2F7F" w:rsidP="000F01B3">
            <w:pPr>
              <w:pStyle w:val="Table-Expheader"/>
              <w:cnfStyle w:val="100000000000" w:firstRow="1" w:lastRow="0" w:firstColumn="0" w:lastColumn="0" w:oddVBand="0" w:evenVBand="0" w:oddHBand="0" w:evenHBand="0" w:firstRowFirstColumn="0" w:firstRowLastColumn="0" w:lastRowFirstColumn="0" w:lastRowLastColumn="0"/>
              <w:rPr>
                <w:szCs w:val="18"/>
              </w:rPr>
            </w:pPr>
            <w:r w:rsidRPr="00941C25">
              <w:rPr>
                <w:szCs w:val="18"/>
              </w:rPr>
              <w:t>Obstetrics</w:t>
            </w:r>
          </w:p>
        </w:tc>
        <w:tc>
          <w:tcPr>
            <w:tcW w:w="812" w:type="pct"/>
            <w:shd w:val="clear" w:color="auto" w:fill="717074" w:themeFill="accent2"/>
          </w:tcPr>
          <w:p w14:paraId="3E642224" w14:textId="77777777" w:rsidR="00CD2F7F" w:rsidRPr="00941C25" w:rsidRDefault="00CD2F7F" w:rsidP="000F01B3">
            <w:pPr>
              <w:pStyle w:val="Table-Expheader"/>
              <w:cnfStyle w:val="100000000000" w:firstRow="1" w:lastRow="0" w:firstColumn="0" w:lastColumn="0" w:oddVBand="0" w:evenVBand="0" w:oddHBand="0" w:evenHBand="0" w:firstRowFirstColumn="0" w:firstRowLastColumn="0" w:lastRowFirstColumn="0" w:lastRowLastColumn="0"/>
              <w:rPr>
                <w:szCs w:val="18"/>
              </w:rPr>
            </w:pPr>
            <w:r w:rsidRPr="00941C25">
              <w:rPr>
                <w:szCs w:val="18"/>
              </w:rPr>
              <w:t>Anaesthetics</w:t>
            </w:r>
          </w:p>
        </w:tc>
        <w:tc>
          <w:tcPr>
            <w:tcW w:w="812" w:type="pct"/>
            <w:shd w:val="clear" w:color="auto" w:fill="717074" w:themeFill="accent2"/>
          </w:tcPr>
          <w:p w14:paraId="227E8FA1" w14:textId="77777777" w:rsidR="00CD2F7F" w:rsidRPr="00941C25" w:rsidRDefault="00CD2F7F" w:rsidP="000F01B3">
            <w:pPr>
              <w:pStyle w:val="Table-Expheader"/>
              <w:cnfStyle w:val="100000000000" w:firstRow="1" w:lastRow="0" w:firstColumn="0" w:lastColumn="0" w:oddVBand="0" w:evenVBand="0" w:oddHBand="0" w:evenHBand="0" w:firstRowFirstColumn="0" w:firstRowLastColumn="0" w:lastRowFirstColumn="0" w:lastRowLastColumn="0"/>
              <w:rPr>
                <w:szCs w:val="18"/>
              </w:rPr>
            </w:pPr>
            <w:r w:rsidRPr="00941C25">
              <w:rPr>
                <w:szCs w:val="18"/>
              </w:rPr>
              <w:t>Emergency Medicine</w:t>
            </w:r>
          </w:p>
        </w:tc>
        <w:tc>
          <w:tcPr>
            <w:tcW w:w="812" w:type="pct"/>
            <w:shd w:val="clear" w:color="auto" w:fill="717074" w:themeFill="accent2"/>
          </w:tcPr>
          <w:p w14:paraId="6C58D114" w14:textId="77777777" w:rsidR="00CD2F7F" w:rsidRPr="00941C25" w:rsidRDefault="00CD2F7F" w:rsidP="000F01B3">
            <w:pPr>
              <w:pStyle w:val="Table-Expheader"/>
              <w:cnfStyle w:val="100000000000" w:firstRow="1" w:lastRow="0" w:firstColumn="0" w:lastColumn="0" w:oddVBand="0" w:evenVBand="0" w:oddHBand="0" w:evenHBand="0" w:firstRowFirstColumn="0" w:firstRowLastColumn="0" w:lastRowFirstColumn="0" w:lastRowLastColumn="0"/>
              <w:rPr>
                <w:szCs w:val="18"/>
              </w:rPr>
            </w:pPr>
            <w:r w:rsidRPr="00941C25">
              <w:rPr>
                <w:szCs w:val="18"/>
              </w:rPr>
              <w:t>Surgery</w:t>
            </w:r>
          </w:p>
        </w:tc>
      </w:tr>
      <w:tr w:rsidR="00CD2F7F" w14:paraId="0AC92C33" w14:textId="77777777" w:rsidTr="005823CF">
        <w:tc>
          <w:tcPr>
            <w:cnfStyle w:val="001000000000" w:firstRow="0" w:lastRow="0" w:firstColumn="1" w:lastColumn="0" w:oddVBand="0" w:evenVBand="0" w:oddHBand="0" w:evenHBand="0" w:firstRowFirstColumn="0" w:firstRowLastColumn="0" w:lastRowFirstColumn="0" w:lastRowLastColumn="0"/>
            <w:tcW w:w="1752" w:type="pct"/>
          </w:tcPr>
          <w:p w14:paraId="5ED7F71F" w14:textId="77777777" w:rsidR="00CD2F7F" w:rsidRPr="00941C25" w:rsidRDefault="00CD2F7F" w:rsidP="00CD2F7F">
            <w:pPr>
              <w:rPr>
                <w:b/>
                <w:sz w:val="18"/>
                <w:szCs w:val="18"/>
              </w:rPr>
            </w:pPr>
            <w:r w:rsidRPr="00941C25">
              <w:rPr>
                <w:b/>
                <w:sz w:val="18"/>
                <w:szCs w:val="18"/>
              </w:rPr>
              <w:t xml:space="preserve">RPGP </w:t>
            </w:r>
            <w:r w:rsidRPr="00941C25">
              <w:rPr>
                <w:sz w:val="18"/>
                <w:szCs w:val="18"/>
              </w:rPr>
              <w:t>(Commonwealth)</w:t>
            </w:r>
          </w:p>
        </w:tc>
        <w:tc>
          <w:tcPr>
            <w:tcW w:w="812" w:type="pct"/>
            <w:shd w:val="clear" w:color="auto" w:fill="FDEAD1" w:themeFill="accent1" w:themeFillTint="33"/>
          </w:tcPr>
          <w:p w14:paraId="1E3041AC"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FDEAD1" w:themeFill="accent1" w:themeFillTint="33"/>
          </w:tcPr>
          <w:p w14:paraId="3C541C0E"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FDEAD1" w:themeFill="accent1" w:themeFillTint="33"/>
          </w:tcPr>
          <w:p w14:paraId="01C52440"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FDEAD1" w:themeFill="accent1" w:themeFillTint="33"/>
          </w:tcPr>
          <w:p w14:paraId="030C5297"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r>
      <w:tr w:rsidR="00CD2F7F" w14:paraId="1FF6BCA1" w14:textId="77777777" w:rsidTr="005823CF">
        <w:tc>
          <w:tcPr>
            <w:cnfStyle w:val="001000000000" w:firstRow="0" w:lastRow="0" w:firstColumn="1" w:lastColumn="0" w:oddVBand="0" w:evenVBand="0" w:oddHBand="0" w:evenHBand="0" w:firstRowFirstColumn="0" w:firstRowLastColumn="0" w:lastRowFirstColumn="0" w:lastRowLastColumn="0"/>
            <w:tcW w:w="1752" w:type="pct"/>
          </w:tcPr>
          <w:p w14:paraId="62B1539F" w14:textId="77777777" w:rsidR="00CD2F7F" w:rsidRPr="00941C25" w:rsidRDefault="00CD2F7F" w:rsidP="00CD2F7F">
            <w:pPr>
              <w:rPr>
                <w:b/>
                <w:sz w:val="18"/>
                <w:szCs w:val="18"/>
              </w:rPr>
            </w:pPr>
            <w:r w:rsidRPr="00941C25">
              <w:rPr>
                <w:b/>
                <w:sz w:val="18"/>
                <w:szCs w:val="18"/>
              </w:rPr>
              <w:t xml:space="preserve">GPPTSP </w:t>
            </w:r>
            <w:r w:rsidRPr="00941C25">
              <w:rPr>
                <w:sz w:val="18"/>
                <w:szCs w:val="18"/>
              </w:rPr>
              <w:t>(Commonwealth)</w:t>
            </w:r>
          </w:p>
        </w:tc>
        <w:tc>
          <w:tcPr>
            <w:tcW w:w="812" w:type="pct"/>
            <w:shd w:val="clear" w:color="auto" w:fill="FDEAD1" w:themeFill="accent1" w:themeFillTint="33"/>
          </w:tcPr>
          <w:p w14:paraId="47E1EEB2"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FDEAD1" w:themeFill="accent1" w:themeFillTint="33"/>
          </w:tcPr>
          <w:p w14:paraId="418EF490"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auto"/>
          </w:tcPr>
          <w:p w14:paraId="2449003F"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12" w:type="pct"/>
            <w:shd w:val="clear" w:color="auto" w:fill="auto"/>
          </w:tcPr>
          <w:p w14:paraId="1F9B32C0"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0239D1" w14:paraId="169A43AF" w14:textId="77777777" w:rsidTr="00A51BCC">
        <w:tc>
          <w:tcPr>
            <w:cnfStyle w:val="001000000000" w:firstRow="0" w:lastRow="0" w:firstColumn="1" w:lastColumn="0" w:oddVBand="0" w:evenVBand="0" w:oddHBand="0" w:evenHBand="0" w:firstRowFirstColumn="0" w:firstRowLastColumn="0" w:lastRowFirstColumn="0" w:lastRowLastColumn="0"/>
            <w:tcW w:w="1752" w:type="pct"/>
            <w:shd w:val="clear" w:color="auto" w:fill="BFBFBF" w:themeFill="background1" w:themeFillShade="BF"/>
          </w:tcPr>
          <w:p w14:paraId="518267AE" w14:textId="5EB0940D" w:rsidR="000239D1" w:rsidRPr="00941C25" w:rsidRDefault="000239D1" w:rsidP="00CD2F7F">
            <w:pPr>
              <w:rPr>
                <w:b/>
                <w:sz w:val="18"/>
                <w:szCs w:val="18"/>
              </w:rPr>
            </w:pPr>
            <w:r w:rsidRPr="00941C25">
              <w:rPr>
                <w:b/>
                <w:sz w:val="18"/>
                <w:szCs w:val="18"/>
              </w:rPr>
              <w:t>Rural Emergency Skills Training</w:t>
            </w:r>
            <w:r w:rsidRPr="00941C25">
              <w:rPr>
                <w:sz w:val="18"/>
                <w:szCs w:val="18"/>
              </w:rPr>
              <w:t xml:space="preserve"> (</w:t>
            </w:r>
            <w:r w:rsidRPr="00941C25">
              <w:rPr>
                <w:b/>
                <w:sz w:val="18"/>
                <w:szCs w:val="18"/>
              </w:rPr>
              <w:t>REST) Course</w:t>
            </w:r>
            <w:r>
              <w:rPr>
                <w:b/>
                <w:sz w:val="18"/>
                <w:szCs w:val="18"/>
              </w:rPr>
              <w:t xml:space="preserve"> (cross-jurisdictional)</w:t>
            </w:r>
          </w:p>
        </w:tc>
        <w:tc>
          <w:tcPr>
            <w:tcW w:w="812" w:type="pct"/>
            <w:shd w:val="clear" w:color="auto" w:fill="auto"/>
          </w:tcPr>
          <w:p w14:paraId="12D05821" w14:textId="77777777" w:rsidR="000239D1" w:rsidRPr="00941C25" w:rsidRDefault="000239D1"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12" w:type="pct"/>
            <w:shd w:val="clear" w:color="auto" w:fill="auto"/>
          </w:tcPr>
          <w:p w14:paraId="5DD19C44" w14:textId="77777777" w:rsidR="000239D1" w:rsidRPr="00941C25" w:rsidRDefault="000239D1"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12" w:type="pct"/>
            <w:shd w:val="clear" w:color="auto" w:fill="F2F2F2" w:themeFill="background1" w:themeFillShade="F2"/>
          </w:tcPr>
          <w:p w14:paraId="4D64B1F9" w14:textId="48F5443C" w:rsidR="000239D1" w:rsidRPr="00941C25" w:rsidRDefault="000239D1"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auto"/>
          </w:tcPr>
          <w:p w14:paraId="2B0C6C0F" w14:textId="77777777" w:rsidR="000239D1" w:rsidRPr="00941C25" w:rsidRDefault="000239D1"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D2F7F" w14:paraId="1F6AF72A" w14:textId="77777777" w:rsidTr="005823CF">
        <w:tc>
          <w:tcPr>
            <w:cnfStyle w:val="001000000000" w:firstRow="0" w:lastRow="0" w:firstColumn="1" w:lastColumn="0" w:oddVBand="0" w:evenVBand="0" w:oddHBand="0" w:evenHBand="0" w:firstRowFirstColumn="0" w:firstRowLastColumn="0" w:lastRowFirstColumn="0" w:lastRowLastColumn="0"/>
            <w:tcW w:w="1752" w:type="pct"/>
            <w:shd w:val="clear" w:color="auto" w:fill="009DDC" w:themeFill="accent4"/>
          </w:tcPr>
          <w:p w14:paraId="57AF2DE6" w14:textId="77777777" w:rsidR="00CD2F7F" w:rsidRPr="00941C25" w:rsidRDefault="00CD2F7F" w:rsidP="00CD2F7F">
            <w:pPr>
              <w:rPr>
                <w:b/>
                <w:sz w:val="18"/>
                <w:szCs w:val="18"/>
              </w:rPr>
            </w:pPr>
            <w:r w:rsidRPr="00941C25">
              <w:rPr>
                <w:b/>
                <w:sz w:val="18"/>
                <w:szCs w:val="18"/>
              </w:rPr>
              <w:t xml:space="preserve">NSW Rural General Practice Procedural Training Program </w:t>
            </w:r>
            <w:r w:rsidRPr="00941C25">
              <w:rPr>
                <w:sz w:val="18"/>
                <w:szCs w:val="18"/>
              </w:rPr>
              <w:t>(New South Wales)</w:t>
            </w:r>
          </w:p>
        </w:tc>
        <w:tc>
          <w:tcPr>
            <w:tcW w:w="812" w:type="pct"/>
            <w:shd w:val="clear" w:color="auto" w:fill="C5EEFF" w:themeFill="accent4" w:themeFillTint="33"/>
          </w:tcPr>
          <w:p w14:paraId="7680C058"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C5EEFF" w:themeFill="accent4" w:themeFillTint="33"/>
          </w:tcPr>
          <w:p w14:paraId="445FF079"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C5EEFF" w:themeFill="accent4" w:themeFillTint="33"/>
          </w:tcPr>
          <w:p w14:paraId="2F991937"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C5EEFF" w:themeFill="accent4" w:themeFillTint="33"/>
          </w:tcPr>
          <w:p w14:paraId="1F6922DB"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r>
      <w:tr w:rsidR="00CD2F7F" w14:paraId="2B7EC921" w14:textId="77777777" w:rsidTr="005823CF">
        <w:tc>
          <w:tcPr>
            <w:cnfStyle w:val="001000000000" w:firstRow="0" w:lastRow="0" w:firstColumn="1" w:lastColumn="0" w:oddVBand="0" w:evenVBand="0" w:oddHBand="0" w:evenHBand="0" w:firstRowFirstColumn="0" w:firstRowLastColumn="0" w:lastRowFirstColumn="0" w:lastRowLastColumn="0"/>
            <w:tcW w:w="1752" w:type="pct"/>
            <w:shd w:val="clear" w:color="auto" w:fill="7BC043" w:themeFill="accent3"/>
          </w:tcPr>
          <w:p w14:paraId="47BFC162" w14:textId="77777777" w:rsidR="00CD2F7F" w:rsidRPr="00941C25" w:rsidRDefault="00CD2F7F" w:rsidP="00CD2F7F">
            <w:pPr>
              <w:rPr>
                <w:b/>
                <w:sz w:val="18"/>
                <w:szCs w:val="18"/>
              </w:rPr>
            </w:pPr>
            <w:r w:rsidRPr="00941C25">
              <w:rPr>
                <w:b/>
                <w:sz w:val="18"/>
                <w:szCs w:val="18"/>
              </w:rPr>
              <w:t xml:space="preserve">Consolidation of Skills Program </w:t>
            </w:r>
            <w:r w:rsidRPr="00941C25">
              <w:rPr>
                <w:sz w:val="18"/>
                <w:szCs w:val="18"/>
              </w:rPr>
              <w:t>(Victoria)</w:t>
            </w:r>
          </w:p>
        </w:tc>
        <w:tc>
          <w:tcPr>
            <w:tcW w:w="812" w:type="pct"/>
            <w:shd w:val="clear" w:color="auto" w:fill="E4F2D9" w:themeFill="accent3" w:themeFillTint="33"/>
          </w:tcPr>
          <w:p w14:paraId="226AABFD"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E4F2D9" w:themeFill="accent3" w:themeFillTint="33"/>
          </w:tcPr>
          <w:p w14:paraId="7154C526"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E4F2D9" w:themeFill="accent3" w:themeFillTint="33"/>
          </w:tcPr>
          <w:p w14:paraId="5C1C4481"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E4F2D9" w:themeFill="accent3" w:themeFillTint="33"/>
          </w:tcPr>
          <w:p w14:paraId="437CF2E3"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r>
      <w:tr w:rsidR="00CD2F7F" w14:paraId="705E39A2" w14:textId="77777777" w:rsidTr="005823CF">
        <w:tc>
          <w:tcPr>
            <w:cnfStyle w:val="001000000000" w:firstRow="0" w:lastRow="0" w:firstColumn="1" w:lastColumn="0" w:oddVBand="0" w:evenVBand="0" w:oddHBand="0" w:evenHBand="0" w:firstRowFirstColumn="0" w:firstRowLastColumn="0" w:lastRowFirstColumn="0" w:lastRowLastColumn="0"/>
            <w:tcW w:w="1752" w:type="pct"/>
            <w:shd w:val="clear" w:color="auto" w:fill="7BC043" w:themeFill="accent3"/>
          </w:tcPr>
          <w:p w14:paraId="39F6C896" w14:textId="77777777" w:rsidR="00CD2F7F" w:rsidRPr="00941C25" w:rsidRDefault="00CD2F7F" w:rsidP="00CD2F7F">
            <w:pPr>
              <w:rPr>
                <w:b/>
                <w:sz w:val="18"/>
                <w:szCs w:val="18"/>
              </w:rPr>
            </w:pPr>
            <w:r w:rsidRPr="00941C25">
              <w:rPr>
                <w:b/>
                <w:sz w:val="18"/>
                <w:szCs w:val="18"/>
              </w:rPr>
              <w:t xml:space="preserve">Medical Professional Development Subsidy Program </w:t>
            </w:r>
            <w:r w:rsidRPr="00941C25">
              <w:rPr>
                <w:sz w:val="18"/>
                <w:szCs w:val="18"/>
              </w:rPr>
              <w:t>(Victoria)</w:t>
            </w:r>
          </w:p>
        </w:tc>
        <w:tc>
          <w:tcPr>
            <w:tcW w:w="812" w:type="pct"/>
            <w:shd w:val="clear" w:color="auto" w:fill="auto"/>
          </w:tcPr>
          <w:p w14:paraId="4B79F4EA"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12" w:type="pct"/>
            <w:shd w:val="clear" w:color="auto" w:fill="auto"/>
          </w:tcPr>
          <w:p w14:paraId="20B5875B"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12" w:type="pct"/>
            <w:shd w:val="clear" w:color="auto" w:fill="E4F2D9" w:themeFill="accent3" w:themeFillTint="33"/>
          </w:tcPr>
          <w:p w14:paraId="6F16796F"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E4F2D9" w:themeFill="accent3" w:themeFillTint="33"/>
          </w:tcPr>
          <w:p w14:paraId="4C3D8D30"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r>
      <w:tr w:rsidR="00CD2F7F" w14:paraId="03E4AD32" w14:textId="77777777" w:rsidTr="005823CF">
        <w:trPr>
          <w:trHeight w:val="21"/>
        </w:trPr>
        <w:tc>
          <w:tcPr>
            <w:cnfStyle w:val="001000000000" w:firstRow="0" w:lastRow="0" w:firstColumn="1" w:lastColumn="0" w:oddVBand="0" w:evenVBand="0" w:oddHBand="0" w:evenHBand="0" w:firstRowFirstColumn="0" w:firstRowLastColumn="0" w:lastRowFirstColumn="0" w:lastRowLastColumn="0"/>
            <w:tcW w:w="1752" w:type="pct"/>
            <w:shd w:val="clear" w:color="auto" w:fill="7BC043" w:themeFill="accent3"/>
          </w:tcPr>
          <w:p w14:paraId="69D5FBD4" w14:textId="77777777" w:rsidR="00CD2F7F" w:rsidRPr="00941C25" w:rsidRDefault="00CD2F7F" w:rsidP="00CD2F7F">
            <w:pPr>
              <w:rPr>
                <w:b/>
                <w:sz w:val="18"/>
                <w:szCs w:val="18"/>
              </w:rPr>
            </w:pPr>
            <w:r w:rsidRPr="00941C25">
              <w:rPr>
                <w:b/>
                <w:sz w:val="18"/>
                <w:szCs w:val="18"/>
              </w:rPr>
              <w:t>Rural Extended and Advanced Procedural Skills (REAPS) program</w:t>
            </w:r>
            <w:r w:rsidRPr="00941C25">
              <w:rPr>
                <w:sz w:val="18"/>
                <w:szCs w:val="18"/>
              </w:rPr>
              <w:t xml:space="preserve"> (Victoria)</w:t>
            </w:r>
            <w:r w:rsidRPr="00941C25">
              <w:rPr>
                <w:b/>
                <w:sz w:val="18"/>
                <w:szCs w:val="18"/>
              </w:rPr>
              <w:t xml:space="preserve"> </w:t>
            </w:r>
          </w:p>
        </w:tc>
        <w:tc>
          <w:tcPr>
            <w:tcW w:w="812" w:type="pct"/>
            <w:shd w:val="clear" w:color="auto" w:fill="E4F2D9" w:themeFill="accent3" w:themeFillTint="33"/>
          </w:tcPr>
          <w:p w14:paraId="512AD725"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E4F2D9" w:themeFill="accent3" w:themeFillTint="33"/>
          </w:tcPr>
          <w:p w14:paraId="738C8C31"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E4F2D9" w:themeFill="accent3" w:themeFillTint="33"/>
          </w:tcPr>
          <w:p w14:paraId="71EB2743"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E4F2D9" w:themeFill="accent3" w:themeFillTint="33"/>
          </w:tcPr>
          <w:p w14:paraId="654E3218"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r>
      <w:tr w:rsidR="00CD2F7F" w14:paraId="55F074B4" w14:textId="77777777" w:rsidTr="005823CF">
        <w:tc>
          <w:tcPr>
            <w:cnfStyle w:val="001000000000" w:firstRow="0" w:lastRow="0" w:firstColumn="1" w:lastColumn="0" w:oddVBand="0" w:evenVBand="0" w:oddHBand="0" w:evenHBand="0" w:firstRowFirstColumn="0" w:firstRowLastColumn="0" w:lastRowFirstColumn="0" w:lastRowLastColumn="0"/>
            <w:tcW w:w="1752" w:type="pct"/>
            <w:shd w:val="clear" w:color="auto" w:fill="003468" w:themeFill="text2"/>
          </w:tcPr>
          <w:p w14:paraId="76D50EE8" w14:textId="15ECE281" w:rsidR="00CD2F7F" w:rsidRPr="00941C25" w:rsidRDefault="00CD2F7F" w:rsidP="00CD2F7F">
            <w:pPr>
              <w:rPr>
                <w:b/>
                <w:sz w:val="18"/>
                <w:szCs w:val="18"/>
              </w:rPr>
            </w:pPr>
            <w:r w:rsidRPr="00941C25">
              <w:rPr>
                <w:b/>
                <w:sz w:val="18"/>
                <w:szCs w:val="18"/>
              </w:rPr>
              <w:t xml:space="preserve">Rural Doctors Upskilling Program </w:t>
            </w:r>
            <w:r w:rsidRPr="00941C25">
              <w:rPr>
                <w:sz w:val="18"/>
                <w:szCs w:val="18"/>
              </w:rPr>
              <w:t>(Queensland)</w:t>
            </w:r>
            <w:r w:rsidR="00DC6C1A">
              <w:rPr>
                <w:sz w:val="18"/>
                <w:szCs w:val="18"/>
              </w:rPr>
              <w:t xml:space="preserve"> – </w:t>
            </w:r>
            <w:r w:rsidR="00DC6C1A" w:rsidRPr="00DC6C1A">
              <w:rPr>
                <w:i/>
                <w:sz w:val="18"/>
                <w:szCs w:val="18"/>
              </w:rPr>
              <w:t xml:space="preserve">in development </w:t>
            </w:r>
          </w:p>
        </w:tc>
        <w:tc>
          <w:tcPr>
            <w:tcW w:w="812" w:type="pct"/>
            <w:shd w:val="clear" w:color="auto" w:fill="ADD6FF" w:themeFill="text2" w:themeFillTint="33"/>
          </w:tcPr>
          <w:p w14:paraId="66A9DFE0"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shd w:val="clear" w:color="auto" w:fill="ADD6FF" w:themeFill="text2" w:themeFillTint="33"/>
          </w:tcPr>
          <w:p w14:paraId="1DFE8F7C"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tcBorders>
              <w:bottom w:val="single" w:sz="4" w:space="0" w:color="FAC177" w:themeColor="accent1" w:themeTint="99"/>
            </w:tcBorders>
            <w:shd w:val="clear" w:color="auto" w:fill="ADD6FF" w:themeFill="text2" w:themeFillTint="33"/>
          </w:tcPr>
          <w:p w14:paraId="49D34C3B"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tcBorders>
              <w:bottom w:val="single" w:sz="4" w:space="0" w:color="FAC177" w:themeColor="accent1" w:themeTint="99"/>
            </w:tcBorders>
            <w:shd w:val="clear" w:color="auto" w:fill="ADD6FF" w:themeFill="text2" w:themeFillTint="33"/>
          </w:tcPr>
          <w:p w14:paraId="4A205883" w14:textId="77777777" w:rsidR="00CD2F7F" w:rsidRPr="00941C25" w:rsidRDefault="00CD2F7F"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r>
      <w:tr w:rsidR="008D12F4" w14:paraId="42B1285E" w14:textId="77777777" w:rsidTr="005823CF">
        <w:tc>
          <w:tcPr>
            <w:cnfStyle w:val="001000000000" w:firstRow="0" w:lastRow="0" w:firstColumn="1" w:lastColumn="0" w:oddVBand="0" w:evenVBand="0" w:oddHBand="0" w:evenHBand="0" w:firstRowFirstColumn="0" w:firstRowLastColumn="0" w:lastRowFirstColumn="0" w:lastRowLastColumn="0"/>
            <w:tcW w:w="1752" w:type="pct"/>
            <w:shd w:val="clear" w:color="auto" w:fill="FFC000"/>
          </w:tcPr>
          <w:p w14:paraId="51A7AC14" w14:textId="1F1782D1" w:rsidR="008D12F4" w:rsidRPr="00941C25" w:rsidRDefault="008D12F4" w:rsidP="00CD2F7F">
            <w:pPr>
              <w:rPr>
                <w:b/>
                <w:sz w:val="18"/>
                <w:szCs w:val="18"/>
              </w:rPr>
            </w:pPr>
            <w:r w:rsidRPr="005823CF">
              <w:rPr>
                <w:rFonts w:eastAsia="Calibri"/>
                <w:b/>
                <w:kern w:val="24"/>
                <w:sz w:val="18"/>
                <w:shd w:val="clear" w:color="auto" w:fill="FFC000"/>
              </w:rPr>
              <w:t xml:space="preserve">District Medical Workforce Investment Program </w:t>
            </w:r>
            <w:r w:rsidRPr="005823CF">
              <w:rPr>
                <w:rFonts w:eastAsia="Calibri"/>
                <w:kern w:val="24"/>
                <w:sz w:val="18"/>
                <w:shd w:val="clear" w:color="auto" w:fill="FFC000"/>
              </w:rPr>
              <w:t>(Western Australia)</w:t>
            </w:r>
          </w:p>
        </w:tc>
        <w:tc>
          <w:tcPr>
            <w:tcW w:w="812" w:type="pct"/>
            <w:shd w:val="clear" w:color="auto" w:fill="FFFFFF" w:themeFill="background1"/>
          </w:tcPr>
          <w:p w14:paraId="28814D50" w14:textId="77777777" w:rsidR="008D12F4" w:rsidRPr="00941C25" w:rsidRDefault="008D12F4"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12" w:type="pct"/>
            <w:shd w:val="clear" w:color="auto" w:fill="FFFFFF" w:themeFill="background1"/>
          </w:tcPr>
          <w:p w14:paraId="037FCBEF" w14:textId="77777777" w:rsidR="008D12F4" w:rsidRPr="00941C25" w:rsidRDefault="008D12F4"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12" w:type="pct"/>
            <w:tcBorders>
              <w:top w:val="single" w:sz="4" w:space="0" w:color="FAC177" w:themeColor="accent1" w:themeTint="99"/>
              <w:bottom w:val="nil"/>
            </w:tcBorders>
            <w:shd w:val="clear" w:color="auto" w:fill="FDEAD1" w:themeFill="accent1" w:themeFillTint="33"/>
          </w:tcPr>
          <w:p w14:paraId="58BF4971" w14:textId="26EDC9D9" w:rsidR="008D12F4" w:rsidRPr="00941C25" w:rsidRDefault="008D12F4"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41C25">
              <w:rPr>
                <w:sz w:val="18"/>
                <w:szCs w:val="18"/>
              </w:rPr>
              <w:sym w:font="Wingdings" w:char="F0FC"/>
            </w:r>
          </w:p>
        </w:tc>
        <w:tc>
          <w:tcPr>
            <w:tcW w:w="812" w:type="pct"/>
            <w:tcBorders>
              <w:top w:val="single" w:sz="4" w:space="0" w:color="FAC177" w:themeColor="accent1" w:themeTint="99"/>
              <w:bottom w:val="nil"/>
            </w:tcBorders>
            <w:shd w:val="clear" w:color="auto" w:fill="FFFFFF" w:themeFill="background1"/>
          </w:tcPr>
          <w:p w14:paraId="3D71680A" w14:textId="5414052D" w:rsidR="008D12F4" w:rsidRPr="00941C25" w:rsidRDefault="008D12F4" w:rsidP="00CD2F7F">
            <w:pPr>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14:paraId="45029A67" w14:textId="77777777" w:rsidR="00CD2F7F" w:rsidRDefault="00CD2F7F" w:rsidP="00CD2F7F"/>
    <w:p w14:paraId="44D3EFFE" w14:textId="0F0C9608" w:rsidR="005F57C5" w:rsidRDefault="005F57C5" w:rsidP="005F57C5">
      <w:pPr>
        <w:rPr>
          <w:highlight w:val="yellow"/>
        </w:rPr>
      </w:pPr>
      <w:r>
        <w:t xml:space="preserve">The Review also appreciates the </w:t>
      </w:r>
      <w:r w:rsidRPr="00C55B7F">
        <w:t xml:space="preserve">impending development of the </w:t>
      </w:r>
      <w:r>
        <w:t xml:space="preserve">National </w:t>
      </w:r>
      <w:r w:rsidRPr="00C55B7F">
        <w:t>Rural Generalist Pathway Program</w:t>
      </w:r>
      <w:r>
        <w:t>,</w:t>
      </w:r>
      <w:r w:rsidR="00A66B20" w:rsidRPr="00A66B20">
        <w:rPr>
          <w:vertAlign w:val="superscript"/>
        </w:rPr>
        <w:fldChar w:fldCharType="begin"/>
      </w:r>
      <w:r w:rsidR="00A66B20" w:rsidRPr="00A66B20">
        <w:rPr>
          <w:vertAlign w:val="superscript"/>
        </w:rPr>
        <w:instrText xml:space="preserve"> REF _Ref488855148 \w \h </w:instrText>
      </w:r>
      <w:r w:rsidR="00A66B20">
        <w:rPr>
          <w:vertAlign w:val="superscript"/>
        </w:rPr>
        <w:instrText xml:space="preserve"> \* MERGEFORMAT </w:instrText>
      </w:r>
      <w:r w:rsidR="00A66B20" w:rsidRPr="00A66B20">
        <w:rPr>
          <w:vertAlign w:val="superscript"/>
        </w:rPr>
      </w:r>
      <w:r w:rsidR="00A66B20" w:rsidRPr="00A66B20">
        <w:rPr>
          <w:vertAlign w:val="superscript"/>
        </w:rPr>
        <w:fldChar w:fldCharType="separate"/>
      </w:r>
      <w:r w:rsidR="002D0880">
        <w:rPr>
          <w:vertAlign w:val="superscript"/>
        </w:rPr>
        <w:t>42</w:t>
      </w:r>
      <w:r w:rsidR="00A66B20" w:rsidRPr="00A66B20">
        <w:rPr>
          <w:vertAlign w:val="superscript"/>
        </w:rPr>
        <w:fldChar w:fldCharType="end"/>
      </w:r>
      <w:r w:rsidRPr="00C55B7F">
        <w:t xml:space="preserve"> which </w:t>
      </w:r>
      <w:r>
        <w:t xml:space="preserve">could </w:t>
      </w:r>
      <w:r w:rsidRPr="00C55B7F">
        <w:t xml:space="preserve">create </w:t>
      </w:r>
      <w:r>
        <w:t>further</w:t>
      </w:r>
      <w:r w:rsidRPr="00C55B7F">
        <w:t xml:space="preserve"> overlap when it is </w:t>
      </w:r>
      <w:r>
        <w:t>developed and launched</w:t>
      </w:r>
      <w:r w:rsidRPr="00C55B7F">
        <w:t xml:space="preserve"> across </w:t>
      </w:r>
      <w:r>
        <w:t>the states and territories.</w:t>
      </w:r>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5"/>
        <w:gridCol w:w="7902"/>
      </w:tblGrid>
      <w:tr w:rsidR="00646D58" w14:paraId="07368477" w14:textId="76B611D9" w:rsidTr="005823CF">
        <w:trPr>
          <w:cnfStyle w:val="100000000000" w:firstRow="1" w:lastRow="0" w:firstColumn="0" w:lastColumn="0" w:oddVBand="0" w:evenVBand="0" w:oddHBand="0" w:evenHBand="0" w:firstRowFirstColumn="0" w:firstRowLastColumn="0" w:lastRowFirstColumn="0" w:lastRowLastColumn="0"/>
          <w:trHeight w:val="570"/>
        </w:trPr>
        <w:tc>
          <w:tcPr>
            <w:tcW w:w="1050" w:type="dxa"/>
            <w:tcBorders>
              <w:bottom w:val="single" w:sz="4" w:space="0" w:color="FFFFFF" w:themeColor="background1"/>
              <w:right w:val="single" w:sz="12" w:space="0" w:color="717074" w:themeColor="accent2"/>
            </w:tcBorders>
            <w:shd w:val="clear" w:color="auto" w:fill="717074" w:themeFill="accent2"/>
          </w:tcPr>
          <w:p w14:paraId="39E60468" w14:textId="77B04024" w:rsidR="00646D58" w:rsidRPr="00646D58" w:rsidRDefault="00646D58" w:rsidP="00B16C09">
            <w:pPr>
              <w:pStyle w:val="TableNText"/>
              <w:jc w:val="center"/>
              <w:rPr>
                <w:lang w:eastAsia="ja-JP"/>
              </w:rPr>
            </w:pPr>
            <w:r w:rsidRPr="00646D58">
              <w:rPr>
                <w:noProof/>
                <w:lang w:eastAsia="ja-JP"/>
              </w:rPr>
              <w:lastRenderedPageBreak/>
              <mc:AlternateContent>
                <mc:Choice Requires="wpg">
                  <w:drawing>
                    <wp:inline distT="0" distB="0" distL="0" distR="0" wp14:anchorId="72CFAD1E" wp14:editId="2F76EAF9">
                      <wp:extent cx="396000" cy="288000"/>
                      <wp:effectExtent l="0" t="0" r="23495" b="17145"/>
                      <wp:docPr id="838"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839" name="Freeform 839"/>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840" name="Freeform 840"/>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841" name="Oval 841"/>
                              <wps:cNvSpPr>
                                <a:spLocks noChangeArrowheads="1"/>
                              </wps:cNvSpPr>
                              <wps:spPr bwMode="auto">
                                <a:xfrm>
                                  <a:off x="127000" y="361950"/>
                                  <a:ext cx="57150"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842" name="Oval 842"/>
                              <wps:cNvSpPr>
                                <a:spLocks noChangeArrowheads="1"/>
                              </wps:cNvSpPr>
                              <wps:spPr bwMode="auto">
                                <a:xfrm>
                                  <a:off x="212725" y="361950"/>
                                  <a:ext cx="53975"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843" name="Oval 843"/>
                              <wps:cNvSpPr>
                                <a:spLocks noChangeArrowheads="1"/>
                              </wps:cNvSpPr>
                              <wps:spPr bwMode="auto">
                                <a:xfrm>
                                  <a:off x="295275" y="361950"/>
                                  <a:ext cx="57150"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844" name="Freeform 844"/>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845" name="Freeform 845"/>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846" name="Line 60"/>
                              <wps:cNvCnPr/>
                              <wps:spPr bwMode="auto">
                                <a:xfrm>
                                  <a:off x="619125" y="373062"/>
                                  <a:ext cx="41275"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847" name="Freeform 847"/>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848" name="Line 62"/>
                              <wps:cNvCnPr/>
                              <wps:spPr bwMode="auto">
                                <a:xfrm>
                                  <a:off x="611187" y="403225"/>
                                  <a:ext cx="57150"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849" name="Freeform 849"/>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850" name="Line 64"/>
                              <wps:cNvCnPr/>
                              <wps:spPr bwMode="auto">
                                <a:xfrm>
                                  <a:off x="619125" y="427037"/>
                                  <a:ext cx="41275"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851" name="Freeform 851"/>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852" name="Line 66"/>
                              <wps:cNvCnPr/>
                              <wps:spPr bwMode="auto">
                                <a:xfrm flipV="1">
                                  <a:off x="639762" y="57150"/>
                                  <a:ext cx="0" cy="28575"/>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853" name="Freeform 853"/>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854" name="Line 68"/>
                              <wps:cNvCnPr/>
                              <wps:spPr bwMode="auto">
                                <a:xfrm flipV="1">
                                  <a:off x="717550" y="85725"/>
                                  <a:ext cx="12700" cy="20638"/>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855" name="Freeform 855"/>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856" name="Line 70"/>
                              <wps:cNvCnPr/>
                              <wps:spPr bwMode="auto">
                                <a:xfrm>
                                  <a:off x="763587" y="180975"/>
                                  <a:ext cx="23813"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857" name="Freeform 857"/>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858" name="Line 72"/>
                              <wps:cNvCnPr/>
                              <wps:spPr bwMode="auto">
                                <a:xfrm flipH="1" flipV="1">
                                  <a:off x="549275" y="85725"/>
                                  <a:ext cx="15875" cy="20638"/>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859" name="Freeform 859"/>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860" name="Line 74"/>
                              <wps:cNvCnPr/>
                              <wps:spPr bwMode="auto">
                                <a:xfrm flipH="1">
                                  <a:off x="495300" y="180975"/>
                                  <a:ext cx="25400"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319890"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">
                      <v:shape id="Freeform 839"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" path="m37,v75,,75,,75,c133,,150,17,150,38v,48,,48,,48c150,100,142,112,131,119v19,34,19,34,19,34c109,124,109,124,109,124v-72,,-72,,-72,c17,124,,107,,86,,38,,38,,38,,17,17,,37,xe" fillcolor="white [3212]" strokecolor="#717074 [3205]" strokeweight="1.5pt">
                        <v:stroke endcap="round"/>
                        <v:path arrowok="t" o:connecttype="custom" o:connectlocs="151934,0;459909,0;615950,156135;615950,353359;537930,488950;615950,628650;447590,509494;151934,509494;0,353359;0,156135;151934,0" o:connectangles="0,0,0,0,0,0,0,0,0,0,0"/>
                      </v:shape>
                      <v:shape id="Freeform 840"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" path="m87,c30,,30,,30,,13,,,13,,29,,66,,66,,66,,77,6,87,15,92,,118,,118,,118,32,95,32,95,32,95v55,,55,,55,c103,95,116,82,116,66v,-37,,-37,,-37c116,13,103,,87,xe" fillcolor="white [3212]" strokecolor="#717074 [3205]" strokeweight="1.5pt">
                        <v:stroke endcap="round"/>
                        <v:path arrowok="t" o:connecttype="custom" o:connectlocs="357188,0;123168,0;0,118995;0,270817;61584,377503;0,484188;131379,389812;357188,389812;476250,270817;476250,118995;357188,0" o:connectangles="0,0,0,0,0,0,0,0,0,0,0"/>
                      </v:shape>
                      <v:oval id="Oval 841"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" fillcolor="white [3212]" strokecolor="#717074 [3205]" strokeweight="1.5pt"/>
                      <v:oval id="Oval 842"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" fillcolor="white [3212]" strokecolor="#717074 [3205]" strokeweight="1.5pt"/>
                      <v:oval id="Oval 843"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" fillcolor="white [3212]" strokecolor="#717074 [3205]" strokeweight="1.5pt"/>
                      <v:shape id="Freeform 844"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" path="m20,62v,,-1,-14,-8,-22c12,40,,25,12,13v,,15,-13,32,c44,13,57,24,44,40v,,-7,8,-7,22c37,62,29,66,20,62xe" strokecolor="#717074 [3205]" strokeweight="1.5pt">
                        <v:stroke endcap="round"/>
                        <v:path arrowok="t" o:connecttype="custom" o:connectlocs="81882,255011;49129,164523;49129,53470;180140,53470;180140,164523;151481,255011;81882,255011" o:connectangles="0,0,0,0,0,0,0"/>
                      </v:shape>
                      <v:shape id="Freeform 845"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" path="m,l26,,,xe" strokecolor="#717074 [3205]"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" strokecolor="#717074 [3205]" strokeweight="1.5pt">
                        <v:stroke endcap="round"/>
                      </v:line>
                      <v:shape id="Freeform 847"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" path="m,l36,,,xe" strokecolor="#717074 [3205]"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" strokecolor="#717074 [3205]" strokeweight="1.5pt">
                        <v:stroke endcap="round"/>
                      </v:line>
                      <v:shape id="Freeform 849"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" path="m,l26,,,xe" strokecolor="#717074 [3205]"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" strokecolor="#717074 [3205]" strokeweight="1.5pt">
                        <v:stroke endcap="round"/>
                      </v:line>
                      <v:shape id="Freeform 851"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" path="m,18l,,,18xe" strokecolor="#717074 [3205]"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" strokecolor="#717074 [3205]" strokeweight="1.5pt">
                        <v:stroke endcap="round"/>
                      </v:line>
                      <v:shape id="Freeform 853"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" path="m,13l8,,,13xe" strokecolor="#717074 [3205]"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" strokecolor="#717074 [3205]" strokeweight="1.5pt">
                        <v:stroke endcap="round"/>
                      </v:line>
                      <v:shape id="Freeform 855"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" path="m,l15,,,xe" strokecolor="#717074 [3205]"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" strokecolor="#717074 [3205]" strokeweight="1.5pt">
                        <v:stroke endcap="round"/>
                      </v:line>
                      <v:shape id="Freeform 857"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" path="m10,13l,,10,13xe" strokecolor="#717074 [3205]"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" strokecolor="#717074 [3205]" strokeweight="1.5pt">
                        <v:stroke endcap="round"/>
                      </v:line>
                      <v:shape id="Freeform 859"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" path="m16,l,,16,xe" strokecolor="#717074 [3205]"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" strokecolor="#717074 [3205]" strokeweight="1.5pt">
                        <v:stroke endcap="round"/>
                      </v:line>
                      <w10:anchorlock/>
                    </v:group>
                  </w:pict>
                </mc:Fallback>
              </mc:AlternateContent>
            </w:r>
          </w:p>
        </w:tc>
        <w:tc>
          <w:tcPr>
            <w:tcW w:w="8021" w:type="dxa"/>
            <w:tcBorders>
              <w:left w:val="single" w:sz="12" w:space="0" w:color="717074" w:themeColor="accent2"/>
              <w:bottom w:val="single" w:sz="4" w:space="0" w:color="FFFFFF" w:themeColor="background1"/>
            </w:tcBorders>
            <w:shd w:val="clear" w:color="auto" w:fill="717074" w:themeFill="accent2"/>
          </w:tcPr>
          <w:p w14:paraId="7A7C2223" w14:textId="09C52115" w:rsidR="00646D58" w:rsidRDefault="00646D58" w:rsidP="00646D58">
            <w:pPr>
              <w:pStyle w:val="TableNHeader"/>
              <w:rPr>
                <w:lang w:eastAsia="ja-JP"/>
              </w:rPr>
            </w:pPr>
            <w:r>
              <w:rPr>
                <w:lang w:eastAsia="ja-JP"/>
              </w:rPr>
              <w:t xml:space="preserve">Conclusion </w:t>
            </w:r>
          </w:p>
        </w:tc>
      </w:tr>
      <w:tr w:rsidR="00646D58" w14:paraId="63D6303C" w14:textId="77777777" w:rsidTr="005823CF">
        <w:tc>
          <w:tcPr>
            <w:tcW w:w="9071" w:type="dxa"/>
            <w:gridSpan w:val="2"/>
            <w:tcBorders>
              <w:bottom w:val="single" w:sz="12" w:space="0" w:color="717074" w:themeColor="accent2"/>
            </w:tcBorders>
            <w:shd w:val="clear" w:color="auto" w:fill="E2E2E3" w:themeFill="accent2" w:themeFillTint="33"/>
          </w:tcPr>
          <w:p w14:paraId="6E275986" w14:textId="496D9F28" w:rsidR="00646D58" w:rsidRDefault="008A2D73" w:rsidP="00646D58">
            <w:pPr>
              <w:pStyle w:val="TableNBullet"/>
            </w:pPr>
            <w:r>
              <w:t>T</w:t>
            </w:r>
            <w:r w:rsidR="002E5325">
              <w:t xml:space="preserve">he RPGP and GPPTSP </w:t>
            </w:r>
            <w:r w:rsidR="00646D58">
              <w:t>build on</w:t>
            </w:r>
            <w:r w:rsidR="002E5325">
              <w:t>,</w:t>
            </w:r>
            <w:r w:rsidR="00646D58">
              <w:t xml:space="preserve"> and add to</w:t>
            </w:r>
            <w:r w:rsidR="002E5325">
              <w:t>,</w:t>
            </w:r>
            <w:r w:rsidR="00646D58">
              <w:t xml:space="preserve"> the suite of</w:t>
            </w:r>
            <w:r w:rsidR="002E5325">
              <w:t xml:space="preserve"> rural health workforce</w:t>
            </w:r>
            <w:r w:rsidR="00646D58">
              <w:t xml:space="preserve"> progra</w:t>
            </w:r>
            <w:r w:rsidR="002E5325">
              <w:t>ms available</w:t>
            </w:r>
            <w:r>
              <w:t xml:space="preserve">, however they do </w:t>
            </w:r>
            <w:r w:rsidR="008F060C">
              <w:t>not</w:t>
            </w:r>
            <w:r>
              <w:t xml:space="preserve"> integrate effectively.</w:t>
            </w:r>
            <w:r w:rsidR="002E5325">
              <w:t xml:space="preserve"> </w:t>
            </w:r>
            <w:r>
              <w:t>T</w:t>
            </w:r>
            <w:r w:rsidR="002E5325">
              <w:t xml:space="preserve">he </w:t>
            </w:r>
            <w:r w:rsidR="002553AD">
              <w:t>iterative, ad hoc program development</w:t>
            </w:r>
            <w:r w:rsidR="002E5325">
              <w:t xml:space="preserve">, lack of alignment with </w:t>
            </w:r>
            <w:r w:rsidR="00646D58">
              <w:t xml:space="preserve">global evaluation strategies and </w:t>
            </w:r>
            <w:r w:rsidR="002E5325">
              <w:t>the un</w:t>
            </w:r>
            <w:r w:rsidR="00646D58">
              <w:t>c</w:t>
            </w:r>
            <w:r w:rsidR="00904BEC">
              <w:t xml:space="preserve">lear links to stated policy objectives (see Section </w:t>
            </w:r>
            <w:r w:rsidR="00904BEC">
              <w:fldChar w:fldCharType="begin"/>
            </w:r>
            <w:r w:rsidR="00904BEC">
              <w:instrText xml:space="preserve"> REF _Ref485198038 \n \h </w:instrText>
            </w:r>
            <w:r w:rsidR="00904BEC">
              <w:fldChar w:fldCharType="separate"/>
            </w:r>
            <w:r w:rsidR="002D0880">
              <w:t>B.2.1</w:t>
            </w:r>
            <w:r w:rsidR="00904BEC">
              <w:fldChar w:fldCharType="end"/>
            </w:r>
            <w:r w:rsidR="00904BEC">
              <w:t xml:space="preserve">) provides evidence that the current programs under review do not integrate with other Commonwealth and jurisdictional rural workforce retention and upskilling programs. </w:t>
            </w:r>
            <w:r w:rsidR="0084014B">
              <w:t xml:space="preserve">That said there was no evidence to suggest that the RPGP and GPPTSP </w:t>
            </w:r>
            <w:r w:rsidR="00A873BA">
              <w:t xml:space="preserve">directly </w:t>
            </w:r>
            <w:r w:rsidR="0084014B">
              <w:t xml:space="preserve">conflicted with other existing </w:t>
            </w:r>
            <w:r w:rsidR="0084014B" w:rsidRPr="003A3677">
              <w:t>programs</w:t>
            </w:r>
            <w:r w:rsidR="001862C4">
              <w:t>.</w:t>
            </w:r>
          </w:p>
          <w:p w14:paraId="0C2A0FFF" w14:textId="77777777" w:rsidR="008A2D73" w:rsidRDefault="008B7EEF" w:rsidP="00C826AB">
            <w:pPr>
              <w:pStyle w:val="TableNBullet"/>
              <w:rPr>
                <w:lang w:eastAsia="ja-JP"/>
              </w:rPr>
            </w:pPr>
            <w:r>
              <w:t>Currently, there is</w:t>
            </w:r>
            <w:r w:rsidR="00646D58" w:rsidRPr="0059188F">
              <w:t xml:space="preserve"> no duplication at the Commonwealth level, however </w:t>
            </w:r>
            <w:r w:rsidR="00C826AB" w:rsidRPr="0059188F">
              <w:t xml:space="preserve">there is potential for </w:t>
            </w:r>
            <w:r>
              <w:t xml:space="preserve">future </w:t>
            </w:r>
            <w:r w:rsidR="0059188F" w:rsidRPr="006C64D9">
              <w:t>overlap</w:t>
            </w:r>
            <w:r w:rsidR="00C826AB" w:rsidRPr="006C64D9">
              <w:t xml:space="preserve"> </w:t>
            </w:r>
            <w:r w:rsidR="00646D58" w:rsidRPr="006C64D9">
              <w:t xml:space="preserve">with the introduction of the </w:t>
            </w:r>
            <w:r w:rsidR="00BA1CEF" w:rsidRPr="006C64D9">
              <w:t>Health Workforce Scholarship grants</w:t>
            </w:r>
            <w:r w:rsidR="00C826AB" w:rsidRPr="006C64D9">
              <w:t xml:space="preserve"> for 2017-2020</w:t>
            </w:r>
            <w:r w:rsidR="001862C4">
              <w:t>.</w:t>
            </w:r>
          </w:p>
          <w:p w14:paraId="0370862E" w14:textId="580EB48D" w:rsidR="00FF0F21" w:rsidRPr="006C64D9" w:rsidRDefault="0059188F" w:rsidP="00C826AB">
            <w:pPr>
              <w:pStyle w:val="TableNBullet"/>
              <w:rPr>
                <w:lang w:eastAsia="ja-JP"/>
              </w:rPr>
            </w:pPr>
            <w:r w:rsidRPr="006C64D9">
              <w:t xml:space="preserve">At a jurisdictional level, there is duplication </w:t>
            </w:r>
            <w:r w:rsidR="008A2D73">
              <w:t xml:space="preserve">in procedural skill training support </w:t>
            </w:r>
            <w:r w:rsidRPr="006C64D9">
              <w:t>with other rural workforce programs providing training support for the four procedural skills areas i</w:t>
            </w:r>
            <w:r w:rsidR="001862C4">
              <w:t>n NSW, Victoria and Queensland.</w:t>
            </w:r>
          </w:p>
          <w:p w14:paraId="51848459" w14:textId="1236B6C7" w:rsidR="00646D58" w:rsidRDefault="008A2D73" w:rsidP="0010658B">
            <w:pPr>
              <w:pStyle w:val="TableNBullet"/>
              <w:rPr>
                <w:lang w:eastAsia="ja-JP"/>
              </w:rPr>
            </w:pPr>
            <w:r>
              <w:t>T</w:t>
            </w:r>
            <w:r w:rsidR="008B7EEF" w:rsidRPr="006C64D9">
              <w:t xml:space="preserve">here seems to be duplication in the financial </w:t>
            </w:r>
            <w:r w:rsidR="00646D58" w:rsidRPr="006C64D9">
              <w:t>support provided to locum</w:t>
            </w:r>
            <w:r w:rsidR="0059188F" w:rsidRPr="006C64D9">
              <w:t>s</w:t>
            </w:r>
            <w:r w:rsidR="00646D58" w:rsidRPr="006C64D9">
              <w:t xml:space="preserve"> at a national and jurisdictional level</w:t>
            </w:r>
            <w:r w:rsidR="0059188F" w:rsidRPr="006C64D9">
              <w:t>.</w:t>
            </w:r>
            <w:r w:rsidR="008B7EEF" w:rsidRPr="006C64D9">
              <w:t xml:space="preserve"> Although the RPGP </w:t>
            </w:r>
            <w:r w:rsidR="006C64D9" w:rsidRPr="006C64D9">
              <w:t xml:space="preserve">grant </w:t>
            </w:r>
            <w:r>
              <w:t>can be used towards</w:t>
            </w:r>
            <w:r w:rsidR="008B7EEF" w:rsidRPr="006C64D9">
              <w:t xml:space="preserve"> costs for locum support, locums </w:t>
            </w:r>
            <w:r w:rsidR="002304BB" w:rsidRPr="006C64D9">
              <w:t xml:space="preserve">are also supported through the </w:t>
            </w:r>
            <w:proofErr w:type="spellStart"/>
            <w:r w:rsidR="002304BB" w:rsidRPr="006C64D9">
              <w:t>DoH’s</w:t>
            </w:r>
            <w:proofErr w:type="spellEnd"/>
            <w:r w:rsidR="002304BB" w:rsidRPr="006C64D9">
              <w:t xml:space="preserve"> RLRP and </w:t>
            </w:r>
            <w:r w:rsidR="00646D58" w:rsidRPr="006C64D9">
              <w:t>Rural LAP</w:t>
            </w:r>
            <w:r w:rsidR="002304BB" w:rsidRPr="006C64D9">
              <w:t xml:space="preserve">, as well as </w:t>
            </w:r>
            <w:r w:rsidR="0059188F" w:rsidRPr="006C64D9">
              <w:t>j</w:t>
            </w:r>
            <w:r w:rsidR="00646D58" w:rsidRPr="006C64D9">
              <w:t>urisdictio</w:t>
            </w:r>
            <w:r w:rsidR="0059188F" w:rsidRPr="006C64D9">
              <w:t>n</w:t>
            </w:r>
            <w:r w:rsidR="008B7EEF" w:rsidRPr="006C64D9">
              <w:t xml:space="preserve">al programs </w:t>
            </w:r>
            <w:r w:rsidR="0059188F" w:rsidRPr="006C64D9">
              <w:t>such as</w:t>
            </w:r>
            <w:r w:rsidR="008B7EEF" w:rsidRPr="006C64D9">
              <w:t xml:space="preserve"> </w:t>
            </w:r>
            <w:r w:rsidR="0010658B" w:rsidRPr="0010658B">
              <w:t>Queensland</w:t>
            </w:r>
            <w:r w:rsidR="0010658B">
              <w:t>’s</w:t>
            </w:r>
            <w:r w:rsidR="0010658B" w:rsidRPr="0010658B">
              <w:t xml:space="preserve"> Relieving Doctors Program </w:t>
            </w:r>
            <w:r w:rsidR="0010658B">
              <w:t xml:space="preserve">and </w:t>
            </w:r>
            <w:r w:rsidR="00A66D85" w:rsidRPr="006C64D9">
              <w:t>South Australia</w:t>
            </w:r>
            <w:r w:rsidR="00E212F4">
              <w:t>’s Rural GP Locum P</w:t>
            </w:r>
            <w:r w:rsidR="001862C4">
              <w:t>rogram.</w:t>
            </w:r>
          </w:p>
        </w:tc>
      </w:tr>
    </w:tbl>
    <w:p w14:paraId="49F3CA53" w14:textId="77777777" w:rsidR="00CD2F7F" w:rsidRPr="000957FE" w:rsidRDefault="00CD2F7F" w:rsidP="00CD2F7F">
      <w:pPr>
        <w:pStyle w:val="xAppendixLevel3"/>
      </w:pPr>
      <w:bookmarkStart w:id="1154" w:name="_Toc484787267"/>
      <w:bookmarkStart w:id="1155" w:name="_Toc484787377"/>
      <w:bookmarkStart w:id="1156" w:name="_Ref485392143"/>
      <w:bookmarkStart w:id="1157" w:name="_Toc485414578"/>
      <w:bookmarkStart w:id="1158" w:name="_Toc485482411"/>
      <w:bookmarkStart w:id="1159" w:name="_Toc485483238"/>
      <w:bookmarkStart w:id="1160" w:name="_Toc485506746"/>
      <w:bookmarkStart w:id="1161" w:name="_Toc485663599"/>
      <w:bookmarkStart w:id="1162" w:name="_Toc485665613"/>
      <w:bookmarkStart w:id="1163" w:name="_Toc485666584"/>
      <w:bookmarkStart w:id="1164" w:name="_Ref485913338"/>
      <w:bookmarkStart w:id="1165" w:name="_Toc485914942"/>
      <w:bookmarkStart w:id="1166" w:name="_Toc485915172"/>
      <w:bookmarkStart w:id="1167" w:name="_Toc486238208"/>
      <w:bookmarkStart w:id="1168" w:name="_Toc486239563"/>
      <w:bookmarkStart w:id="1169" w:name="_Toc486240326"/>
      <w:bookmarkStart w:id="1170" w:name="_Toc486241868"/>
      <w:bookmarkStart w:id="1171" w:name="_Toc487529712"/>
      <w:bookmarkStart w:id="1172" w:name="_Toc487541770"/>
      <w:bookmarkStart w:id="1173" w:name="_Toc487551163"/>
      <w:bookmarkStart w:id="1174" w:name="_Toc488749931"/>
      <w:bookmarkStart w:id="1175" w:name="_Toc488750846"/>
      <w:bookmarkStart w:id="1176" w:name="_Toc488842286"/>
      <w:bookmarkStart w:id="1177" w:name="_Toc488922153"/>
      <w:bookmarkStart w:id="1178" w:name="_Toc488924214"/>
      <w:bookmarkStart w:id="1179" w:name="_Toc488924445"/>
      <w:bookmarkStart w:id="1180" w:name="_Toc490471616"/>
      <w:bookmarkStart w:id="1181" w:name="_Toc490487857"/>
      <w:bookmarkStart w:id="1182" w:name="_Toc490489840"/>
      <w:bookmarkStart w:id="1183" w:name="_Toc490555946"/>
      <w:bookmarkStart w:id="1184" w:name="_Toc490556097"/>
      <w:bookmarkStart w:id="1185" w:name="_Toc490561939"/>
      <w:bookmarkStart w:id="1186" w:name="_Toc490568681"/>
      <w:bookmarkStart w:id="1187" w:name="_Toc490569040"/>
      <w:bookmarkStart w:id="1188" w:name="_Toc490653929"/>
      <w:bookmarkStart w:id="1189" w:name="_Toc490654900"/>
      <w:bookmarkStart w:id="1190" w:name="_Toc490655000"/>
      <w:r w:rsidRPr="000957FE">
        <w:t>Is the amount of money appropriate, given the broader context of other incentives, initiatives and programs?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14:paraId="1BED5F81" w14:textId="10F5DB16" w:rsidR="003B69C6" w:rsidRDefault="003B69C6" w:rsidP="003B69C6">
      <w:bookmarkStart w:id="1191" w:name="_Toc484787268"/>
      <w:bookmarkStart w:id="1192" w:name="_Toc484787378"/>
      <w:bookmarkStart w:id="1193" w:name="_Ref484789771"/>
      <w:r>
        <w:t xml:space="preserve">The Commonwealth and jurisdictional program mapping (see Section </w:t>
      </w:r>
      <w:r w:rsidR="00AF07AA">
        <w:fldChar w:fldCharType="begin"/>
      </w:r>
      <w:r w:rsidR="00AF07AA">
        <w:instrText xml:space="preserve"> REF _Ref485224924 \n \h </w:instrText>
      </w:r>
      <w:r w:rsidR="00AF07AA">
        <w:fldChar w:fldCharType="separate"/>
      </w:r>
      <w:r w:rsidR="002D0880">
        <w:t>1.3</w:t>
      </w:r>
      <w:r w:rsidR="00AF07AA">
        <w:fldChar w:fldCharType="end"/>
      </w:r>
      <w:r>
        <w:t xml:space="preserve">) provides evidence for different levels of financial support provided through rural workforce retention and upskilling programs across jurisdictions. For example, Queensland and Victoria have a broader range of programs supporting the rural health workforce, whilst the Northern Territory and Western Australia have </w:t>
      </w:r>
      <w:r w:rsidR="007C46E8">
        <w:t xml:space="preserve">minimal </w:t>
      </w:r>
      <w:r>
        <w:t xml:space="preserve">programs other </w:t>
      </w:r>
      <w:r w:rsidR="007C46E8">
        <w:t>than</w:t>
      </w:r>
      <w:r>
        <w:t xml:space="preserve"> the RPGP and GPPTSP. </w:t>
      </w:r>
    </w:p>
    <w:p w14:paraId="7C75900E" w14:textId="111944F8" w:rsidR="003B69C6" w:rsidRDefault="003B69C6" w:rsidP="003B69C6">
      <w:r>
        <w:t xml:space="preserve">Although the GPPTSP </w:t>
      </w:r>
      <w:r w:rsidR="007C46E8">
        <w:t xml:space="preserve">may </w:t>
      </w:r>
      <w:r>
        <w:t xml:space="preserve">contribute to the increase </w:t>
      </w:r>
      <w:r w:rsidRPr="000A482E">
        <w:t>in</w:t>
      </w:r>
      <w:r>
        <w:t xml:space="preserve"> </w:t>
      </w:r>
      <w:r w:rsidRPr="000A482E">
        <w:t>service delivery in rural and regional Australia</w:t>
      </w:r>
      <w:r>
        <w:t>,</w:t>
      </w:r>
      <w:r w:rsidRPr="005823CF">
        <w:fldChar w:fldCharType="begin"/>
      </w:r>
      <w:r w:rsidRPr="003B69C6">
        <w:rPr>
          <w:vertAlign w:val="superscript"/>
        </w:rPr>
        <w:instrText xml:space="preserve"> REF _Ref483919755 \n \h </w:instrText>
      </w:r>
      <w:r>
        <w:rPr>
          <w:vertAlign w:val="superscript"/>
        </w:rPr>
        <w:instrText xml:space="preserve"> \* MERGEFORMAT </w:instrText>
      </w:r>
      <w:r w:rsidRPr="005823CF">
        <w:rPr>
          <w:vertAlign w:val="superscript"/>
        </w:rPr>
        <w:fldChar w:fldCharType="separate"/>
      </w:r>
      <w:r w:rsidR="002D0880">
        <w:rPr>
          <w:vertAlign w:val="superscript"/>
        </w:rPr>
        <w:t>77</w:t>
      </w:r>
      <w:r w:rsidRPr="005823CF">
        <w:fldChar w:fldCharType="end"/>
      </w:r>
      <w:r w:rsidRPr="003B69C6">
        <w:rPr>
          <w:vertAlign w:val="superscript"/>
        </w:rPr>
        <w:t xml:space="preserve"> </w:t>
      </w:r>
      <w:r>
        <w:t xml:space="preserve">there </w:t>
      </w:r>
      <w:r w:rsidR="008F060C">
        <w:t>is a suggestion</w:t>
      </w:r>
      <w:r>
        <w:t xml:space="preserve"> by RANZCOG</w:t>
      </w:r>
      <w:r w:rsidR="00B726C0">
        <w:t xml:space="preserve"> through their Funding Proposal (2014) </w:t>
      </w:r>
      <w:r>
        <w:t>that the</w:t>
      </w:r>
      <w:r w:rsidRPr="000A482E">
        <w:t xml:space="preserve"> </w:t>
      </w:r>
      <w:r>
        <w:t>$40,000 p</w:t>
      </w:r>
      <w:r w:rsidR="006F048F">
        <w:t>.</w:t>
      </w:r>
      <w:r>
        <w:t>a</w:t>
      </w:r>
      <w:r w:rsidR="006F048F">
        <w:t>.</w:t>
      </w:r>
      <w:r>
        <w:t xml:space="preserve"> provided through the GPPTSP is not sufficient. They </w:t>
      </w:r>
      <w:r w:rsidR="00EA2367">
        <w:t>proposed</w:t>
      </w:r>
      <w:r>
        <w:t xml:space="preserve"> the financial support provided was insufficient to cover the costs of recruiting locum staff, ongoing costs of running their practice and travelling to the training sites for the duration of their training, which is usually between 6 and 12 months</w:t>
      </w:r>
      <w:r w:rsidR="00DB7DD8">
        <w:t>.</w:t>
      </w:r>
      <w:r w:rsidR="00DB7DD8" w:rsidRPr="005823CF">
        <w:fldChar w:fldCharType="begin"/>
      </w:r>
      <w:r w:rsidR="00DB7DD8" w:rsidRPr="00DB7DD8">
        <w:rPr>
          <w:vertAlign w:val="superscript"/>
        </w:rPr>
        <w:instrText xml:space="preserve"> REF _Ref485400596 \n \h </w:instrText>
      </w:r>
      <w:r w:rsidR="00DB7DD8">
        <w:rPr>
          <w:vertAlign w:val="superscript"/>
        </w:rPr>
        <w:instrText xml:space="preserve"> \* MERGEFORMAT </w:instrText>
      </w:r>
      <w:r w:rsidR="00DB7DD8" w:rsidRPr="005823CF">
        <w:rPr>
          <w:vertAlign w:val="superscript"/>
        </w:rPr>
        <w:fldChar w:fldCharType="separate"/>
      </w:r>
      <w:r w:rsidR="002D0880">
        <w:rPr>
          <w:vertAlign w:val="superscript"/>
        </w:rPr>
        <w:t>102</w:t>
      </w:r>
      <w:r w:rsidR="00DB7DD8" w:rsidRPr="005823CF">
        <w:fldChar w:fldCharType="end"/>
      </w:r>
      <w:r>
        <w:t xml:space="preserve"> However, there was limited evidence to further substantiate this view. </w:t>
      </w:r>
    </w:p>
    <w:p w14:paraId="45247221" w14:textId="77777777" w:rsidR="003B69C6" w:rsidRDefault="003B69C6" w:rsidP="003B69C6">
      <w:r>
        <w:t>As previously mentioned in Section 1, the RPGP</w:t>
      </w:r>
      <w:r w:rsidRPr="00C826AB">
        <w:t xml:space="preserve"> grant </w:t>
      </w:r>
      <w:r>
        <w:t>administers</w:t>
      </w:r>
      <w:r w:rsidRPr="00C826AB">
        <w:t xml:space="preserve"> $2,000 a</w:t>
      </w:r>
      <w:r>
        <w:t xml:space="preserve"> day for up to 10 days training</w:t>
      </w:r>
      <w:r w:rsidRPr="00C826AB">
        <w:t xml:space="preserve"> for procedural GPs</w:t>
      </w:r>
      <w:r>
        <w:t xml:space="preserve">, or </w:t>
      </w:r>
      <w:r w:rsidRPr="00C826AB">
        <w:t>for up to three days training for GPs providing ho</w:t>
      </w:r>
      <w:r>
        <w:t xml:space="preserve">spital-based emergency services. The Literature Review has found limited evidence to determine whether this amount is appropriate, given the broader context of Commonwealth and jurisdictional programs and incentives available.  </w:t>
      </w:r>
    </w:p>
    <w:p w14:paraId="757A2EC0" w14:textId="77777777" w:rsidR="00787E15" w:rsidRDefault="00787E15" w:rsidP="003B69C6">
      <w:r w:rsidRPr="00787E15">
        <w:t xml:space="preserve">Considering the procedural overlap of the two programs however, this does mean that a GP wanting to study anaesthetics or obstetrics could theoretically receive a maximum of $60,000 by studying for either the Advanced Rural Skills Training in Anaesthesia or the DRANZCOG Advanced. Further, with no mechanisms in place to prevent a GP from applying to more than one grant at a time for the same training program, this implies that a GP could theoretically receive up to $160,000 depending on their state of residence by applying to the various jurisdictional grants programs available. </w:t>
      </w:r>
    </w:p>
    <w:p w14:paraId="6FF9DD1C" w14:textId="002116F3" w:rsidR="00A873BA" w:rsidRDefault="003B69C6" w:rsidP="003B69C6">
      <w:r>
        <w:t xml:space="preserve">Further evidence is provided in Section </w:t>
      </w:r>
      <w:r>
        <w:fldChar w:fldCharType="begin"/>
      </w:r>
      <w:r>
        <w:instrText xml:space="preserve"> REF _Ref485203494 \n \h </w:instrText>
      </w:r>
      <w:r>
        <w:fldChar w:fldCharType="separate"/>
      </w:r>
      <w:r w:rsidR="002D0880">
        <w:t>D.4.2</w:t>
      </w:r>
      <w:r>
        <w:fldChar w:fldCharType="end"/>
      </w:r>
      <w:r>
        <w:t xml:space="preserve"> through the stakeholder consultation.</w:t>
      </w:r>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5"/>
        <w:gridCol w:w="7902"/>
      </w:tblGrid>
      <w:tr w:rsidR="00BA1CEF" w14:paraId="1EFC0860" w14:textId="77777777" w:rsidTr="005823CF">
        <w:trPr>
          <w:cnfStyle w:val="100000000000" w:firstRow="1" w:lastRow="0" w:firstColumn="0" w:lastColumn="0" w:oddVBand="0" w:evenVBand="0" w:oddHBand="0" w:evenHBand="0" w:firstRowFirstColumn="0" w:firstRowLastColumn="0" w:lastRowFirstColumn="0" w:lastRowLastColumn="0"/>
          <w:trHeight w:val="570"/>
        </w:trPr>
        <w:tc>
          <w:tcPr>
            <w:tcW w:w="1050" w:type="dxa"/>
            <w:tcBorders>
              <w:bottom w:val="single" w:sz="4" w:space="0" w:color="FFFFFF" w:themeColor="background1"/>
              <w:right w:val="single" w:sz="12" w:space="0" w:color="717074" w:themeColor="accent2"/>
            </w:tcBorders>
            <w:shd w:val="clear" w:color="auto" w:fill="717074" w:themeFill="accent2"/>
          </w:tcPr>
          <w:p w14:paraId="3375D4BC" w14:textId="77777777" w:rsidR="00BA1CEF" w:rsidRPr="00646D58" w:rsidRDefault="00BA1CEF" w:rsidP="00757A30">
            <w:pPr>
              <w:pStyle w:val="TableNText"/>
              <w:jc w:val="center"/>
              <w:rPr>
                <w:lang w:eastAsia="ja-JP"/>
              </w:rPr>
            </w:pPr>
            <w:r w:rsidRPr="00646D58">
              <w:rPr>
                <w:noProof/>
                <w:lang w:eastAsia="ja-JP"/>
              </w:rPr>
              <w:lastRenderedPageBreak/>
              <mc:AlternateContent>
                <mc:Choice Requires="wpg">
                  <w:drawing>
                    <wp:inline distT="0" distB="0" distL="0" distR="0" wp14:anchorId="047B9D51" wp14:editId="107A0D25">
                      <wp:extent cx="396000" cy="288000"/>
                      <wp:effectExtent l="0" t="0" r="23495" b="17145"/>
                      <wp:docPr id="884"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885" name="Freeform 885"/>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886" name="Freeform 886"/>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887" name="Oval 887"/>
                              <wps:cNvSpPr>
                                <a:spLocks noChangeArrowheads="1"/>
                              </wps:cNvSpPr>
                              <wps:spPr bwMode="auto">
                                <a:xfrm>
                                  <a:off x="127000" y="361950"/>
                                  <a:ext cx="57150"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888" name="Oval 888"/>
                              <wps:cNvSpPr>
                                <a:spLocks noChangeArrowheads="1"/>
                              </wps:cNvSpPr>
                              <wps:spPr bwMode="auto">
                                <a:xfrm>
                                  <a:off x="212725" y="361950"/>
                                  <a:ext cx="53975"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889" name="Oval 889"/>
                              <wps:cNvSpPr>
                                <a:spLocks noChangeArrowheads="1"/>
                              </wps:cNvSpPr>
                              <wps:spPr bwMode="auto">
                                <a:xfrm>
                                  <a:off x="295275" y="361950"/>
                                  <a:ext cx="57150"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890" name="Freeform 890"/>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891" name="Freeform 891"/>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892" name="Line 60"/>
                              <wps:cNvCnPr/>
                              <wps:spPr bwMode="auto">
                                <a:xfrm>
                                  <a:off x="619125" y="373062"/>
                                  <a:ext cx="41275"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893" name="Freeform 893"/>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894" name="Line 62"/>
                              <wps:cNvCnPr/>
                              <wps:spPr bwMode="auto">
                                <a:xfrm>
                                  <a:off x="611187" y="403225"/>
                                  <a:ext cx="57150"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895" name="Freeform 895"/>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896" name="Line 64"/>
                              <wps:cNvCnPr/>
                              <wps:spPr bwMode="auto">
                                <a:xfrm>
                                  <a:off x="619125" y="427037"/>
                                  <a:ext cx="41275"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897" name="Freeform 897"/>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898" name="Line 66"/>
                              <wps:cNvCnPr/>
                              <wps:spPr bwMode="auto">
                                <a:xfrm flipV="1">
                                  <a:off x="639762" y="57150"/>
                                  <a:ext cx="0" cy="28575"/>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899" name="Freeform 899"/>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00" name="Line 68"/>
                              <wps:cNvCnPr/>
                              <wps:spPr bwMode="auto">
                                <a:xfrm flipV="1">
                                  <a:off x="717550" y="85725"/>
                                  <a:ext cx="12700" cy="20638"/>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901" name="Freeform 901"/>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02" name="Line 70"/>
                              <wps:cNvCnPr/>
                              <wps:spPr bwMode="auto">
                                <a:xfrm>
                                  <a:off x="763587" y="180975"/>
                                  <a:ext cx="23813"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903" name="Freeform 903"/>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04" name="Line 72"/>
                              <wps:cNvCnPr/>
                              <wps:spPr bwMode="auto">
                                <a:xfrm flipH="1" flipV="1">
                                  <a:off x="549275" y="85725"/>
                                  <a:ext cx="15875" cy="20638"/>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905" name="Freeform 905"/>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06" name="Line 74"/>
                              <wps:cNvCnPr/>
                              <wps:spPr bwMode="auto">
                                <a:xfrm flipH="1">
                                  <a:off x="495300" y="180975"/>
                                  <a:ext cx="25400"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C96D6B"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">
                      <v:shape id="Freeform 885"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" path="m37,v75,,75,,75,c133,,150,17,150,38v,48,,48,,48c150,100,142,112,131,119v19,34,19,34,19,34c109,124,109,124,109,124v-72,,-72,,-72,c17,124,,107,,86,,38,,38,,38,,17,17,,37,xe" fillcolor="white [3212]" strokecolor="#717074 [3205]" strokeweight="1.5pt">
                        <v:stroke endcap="round"/>
                        <v:path arrowok="t" o:connecttype="custom" o:connectlocs="151934,0;459909,0;615950,156135;615950,353359;537930,488950;615950,628650;447590,509494;151934,509494;0,353359;0,156135;151934,0" o:connectangles="0,0,0,0,0,0,0,0,0,0,0"/>
                      </v:shape>
                      <v:shape id="Freeform 886"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" path="m87,c30,,30,,30,,13,,,13,,29,,66,,66,,66,,77,6,87,15,92,,118,,118,,118,32,95,32,95,32,95v55,,55,,55,c103,95,116,82,116,66v,-37,,-37,,-37c116,13,103,,87,xe" fillcolor="white [3212]" strokecolor="#717074 [3205]" strokeweight="1.5pt">
                        <v:stroke endcap="round"/>
                        <v:path arrowok="t" o:connecttype="custom" o:connectlocs="357188,0;123168,0;0,118995;0,270817;61584,377503;0,484188;131379,389812;357188,389812;476250,270817;476250,118995;357188,0" o:connectangles="0,0,0,0,0,0,0,0,0,0,0"/>
                      </v:shape>
                      <v:oval id="Oval 887"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" fillcolor="white [3212]" strokecolor="#717074 [3205]" strokeweight="1.5pt"/>
                      <v:oval id="Oval 888"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" fillcolor="white [3212]" strokecolor="#717074 [3205]" strokeweight="1.5pt"/>
                      <v:oval id="Oval 889"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" fillcolor="white [3212]" strokecolor="#717074 [3205]" strokeweight="1.5pt"/>
                      <v:shape id="Freeform 890"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" path="m20,62v,,-1,-14,-8,-22c12,40,,25,12,13v,,15,-13,32,c44,13,57,24,44,40v,,-7,8,-7,22c37,62,29,66,20,62xe" strokecolor="#717074 [3205]" strokeweight="1.5pt">
                        <v:stroke endcap="round"/>
                        <v:path arrowok="t" o:connecttype="custom" o:connectlocs="81882,255011;49129,164523;49129,53470;180140,53470;180140,164523;151481,255011;81882,255011" o:connectangles="0,0,0,0,0,0,0"/>
                      </v:shape>
                      <v:shape id="Freeform 891"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" path="m,l26,,,xe" strokecolor="#717074 [3205]"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" strokecolor="#717074 [3205]" strokeweight="1.5pt">
                        <v:stroke endcap="round"/>
                      </v:line>
                      <v:shape id="Freeform 893"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" path="m,l36,,,xe" strokecolor="#717074 [3205]"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" strokecolor="#717074 [3205]" strokeweight="1.5pt">
                        <v:stroke endcap="round"/>
                      </v:line>
                      <v:shape id="Freeform 895"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" path="m,l26,,,xe" strokecolor="#717074 [3205]"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" strokecolor="#717074 [3205]" strokeweight="1.5pt">
                        <v:stroke endcap="round"/>
                      </v:line>
                      <v:shape id="Freeform 897"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" path="m,18l,,,18xe" strokecolor="#717074 [3205]"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" strokecolor="#717074 [3205]" strokeweight="1.5pt">
                        <v:stroke endcap="round"/>
                      </v:line>
                      <v:shape id="Freeform 899"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" path="m,13l8,,,13xe" strokecolor="#717074 [3205]"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" strokecolor="#717074 [3205]" strokeweight="1.5pt">
                        <v:stroke endcap="round"/>
                      </v:line>
                      <v:shape id="Freeform 901"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" path="m,l15,,,xe" strokecolor="#717074 [3205]"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" strokecolor="#717074 [3205]" strokeweight="1.5pt">
                        <v:stroke endcap="round"/>
                      </v:line>
                      <v:shape id="Freeform 903"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" path="m10,13l,,10,13xe" strokecolor="#717074 [3205]"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" strokecolor="#717074 [3205]" strokeweight="1.5pt">
                        <v:stroke endcap="round"/>
                      </v:line>
                      <v:shape id="Freeform 905"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" path="m16,l,,16,xe" strokecolor="#717074 [3205]"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" strokecolor="#717074 [3205]" strokeweight="1.5pt">
                        <v:stroke endcap="round"/>
                      </v:line>
                      <w10:anchorlock/>
                    </v:group>
                  </w:pict>
                </mc:Fallback>
              </mc:AlternateContent>
            </w:r>
          </w:p>
        </w:tc>
        <w:tc>
          <w:tcPr>
            <w:tcW w:w="8021" w:type="dxa"/>
            <w:tcBorders>
              <w:left w:val="single" w:sz="12" w:space="0" w:color="717074" w:themeColor="accent2"/>
              <w:bottom w:val="single" w:sz="4" w:space="0" w:color="FFFFFF" w:themeColor="background1"/>
            </w:tcBorders>
            <w:shd w:val="clear" w:color="auto" w:fill="717074" w:themeFill="accent2"/>
          </w:tcPr>
          <w:p w14:paraId="4A6EFD66" w14:textId="04B1F0B0" w:rsidR="00BA1CEF" w:rsidRDefault="007146D0" w:rsidP="00757A30">
            <w:pPr>
              <w:pStyle w:val="TableNHeader"/>
              <w:rPr>
                <w:lang w:eastAsia="ja-JP"/>
              </w:rPr>
            </w:pPr>
            <w:r>
              <w:rPr>
                <w:lang w:eastAsia="ja-JP"/>
              </w:rPr>
              <w:t>Conclusion</w:t>
            </w:r>
          </w:p>
        </w:tc>
      </w:tr>
      <w:tr w:rsidR="00BA1CEF" w14:paraId="4920A58B" w14:textId="77777777" w:rsidTr="005823CF">
        <w:tc>
          <w:tcPr>
            <w:tcW w:w="9071" w:type="dxa"/>
            <w:gridSpan w:val="2"/>
            <w:tcBorders>
              <w:bottom w:val="single" w:sz="12" w:space="0" w:color="717074" w:themeColor="accent2"/>
            </w:tcBorders>
            <w:shd w:val="clear" w:color="auto" w:fill="E2E2E3" w:themeFill="accent2" w:themeFillTint="33"/>
          </w:tcPr>
          <w:p w14:paraId="586F83D0" w14:textId="404055A3" w:rsidR="00BA1CEF" w:rsidRDefault="008A2D73" w:rsidP="00BA1CEF">
            <w:pPr>
              <w:pStyle w:val="TableNText"/>
              <w:rPr>
                <w:lang w:eastAsia="ja-JP"/>
              </w:rPr>
            </w:pPr>
            <w:r>
              <w:t>There is</w:t>
            </w:r>
            <w:r w:rsidR="00BA1CEF">
              <w:t xml:space="preserve"> no substantive evidence to indicate whether the financial support provided through the RPGP and/or GPPTSP is appropriate, given the broader support available through </w:t>
            </w:r>
            <w:r w:rsidR="00BA1CEF" w:rsidRPr="00BA1CEF">
              <w:t>other incentives, initiatives and programs</w:t>
            </w:r>
            <w:r w:rsidR="00BA1CEF">
              <w:t>.</w:t>
            </w:r>
            <w:r w:rsidR="00BA1CEF" w:rsidRPr="00BA1CEF">
              <w:t xml:space="preserve"> </w:t>
            </w:r>
            <w:r w:rsidR="00BA1CEF">
              <w:t xml:space="preserve">   </w:t>
            </w:r>
          </w:p>
        </w:tc>
      </w:tr>
    </w:tbl>
    <w:p w14:paraId="28A5BA28" w14:textId="77777777" w:rsidR="00CD2F7F" w:rsidRDefault="00CD2F7F" w:rsidP="00CD2F7F">
      <w:pPr>
        <w:pStyle w:val="xAppendixLevel3"/>
      </w:pPr>
      <w:bookmarkStart w:id="1194" w:name="_Toc485414579"/>
      <w:bookmarkStart w:id="1195" w:name="_Toc485482412"/>
      <w:bookmarkStart w:id="1196" w:name="_Toc485483239"/>
      <w:bookmarkStart w:id="1197" w:name="_Toc485506747"/>
      <w:bookmarkStart w:id="1198" w:name="_Toc485663600"/>
      <w:bookmarkStart w:id="1199" w:name="_Toc485665614"/>
      <w:bookmarkStart w:id="1200" w:name="_Toc485666585"/>
      <w:bookmarkStart w:id="1201" w:name="_Toc485914943"/>
      <w:bookmarkStart w:id="1202" w:name="_Toc485915173"/>
      <w:bookmarkStart w:id="1203" w:name="_Ref485915356"/>
      <w:bookmarkStart w:id="1204" w:name="_Ref485915400"/>
      <w:bookmarkStart w:id="1205" w:name="_Toc486238209"/>
      <w:bookmarkStart w:id="1206" w:name="_Toc486239564"/>
      <w:bookmarkStart w:id="1207" w:name="_Toc486240327"/>
      <w:bookmarkStart w:id="1208" w:name="_Toc486241869"/>
      <w:bookmarkStart w:id="1209" w:name="_Toc487529713"/>
      <w:bookmarkStart w:id="1210" w:name="_Toc487541771"/>
      <w:bookmarkStart w:id="1211" w:name="_Toc487551164"/>
      <w:bookmarkStart w:id="1212" w:name="_Toc488749932"/>
      <w:bookmarkStart w:id="1213" w:name="_Toc488750847"/>
      <w:bookmarkStart w:id="1214" w:name="_Toc488842287"/>
      <w:bookmarkStart w:id="1215" w:name="_Toc488922154"/>
      <w:bookmarkStart w:id="1216" w:name="_Toc488924215"/>
      <w:bookmarkStart w:id="1217" w:name="_Toc488924446"/>
      <w:bookmarkStart w:id="1218" w:name="_Toc490471617"/>
      <w:bookmarkStart w:id="1219" w:name="_Toc490487858"/>
      <w:bookmarkStart w:id="1220" w:name="_Toc490489841"/>
      <w:bookmarkStart w:id="1221" w:name="_Toc490555947"/>
      <w:bookmarkStart w:id="1222" w:name="_Toc490556098"/>
      <w:bookmarkStart w:id="1223" w:name="_Toc490561940"/>
      <w:bookmarkStart w:id="1224" w:name="_Toc490568682"/>
      <w:bookmarkStart w:id="1225" w:name="_Toc490569041"/>
      <w:bookmarkStart w:id="1226" w:name="_Toc490653930"/>
      <w:bookmarkStart w:id="1227" w:name="_Toc490654901"/>
      <w:bookmarkStart w:id="1228" w:name="_Toc490655001"/>
      <w:r w:rsidRPr="000957FE">
        <w:t>Does the literature identify comparable programs elsewhere, what are the similarities and differences, and how do they relate to the Australian experience?</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3E400EFA" w14:textId="36031DB1" w:rsidR="00E509FE" w:rsidRDefault="005B668B" w:rsidP="005B668B">
      <w:r>
        <w:t xml:space="preserve">While Australia faces unique geographic and access challenges in its rural health service delivery, the literature has identified </w:t>
      </w:r>
      <w:r w:rsidR="00E509FE">
        <w:t>comparable</w:t>
      </w:r>
      <w:r>
        <w:t xml:space="preserve"> </w:t>
      </w:r>
      <w:r w:rsidR="00E509FE">
        <w:t xml:space="preserve">rural health </w:t>
      </w:r>
      <w:r>
        <w:t xml:space="preserve">programs </w:t>
      </w:r>
      <w:r w:rsidR="00E509FE">
        <w:t>in</w:t>
      </w:r>
      <w:r>
        <w:t xml:space="preserve"> Canada, the US and Japan</w:t>
      </w:r>
      <w:r w:rsidR="00E509FE">
        <w:t>.</w:t>
      </w:r>
      <w:r>
        <w:t xml:space="preserve"> </w:t>
      </w:r>
      <w:r w:rsidR="00E509FE">
        <w:t xml:space="preserve">These </w:t>
      </w:r>
      <w:r w:rsidR="002F6ABA">
        <w:t xml:space="preserve">include </w:t>
      </w:r>
      <w:proofErr w:type="spellStart"/>
      <w:r w:rsidR="002F6ABA">
        <w:t>Jichi</w:t>
      </w:r>
      <w:proofErr w:type="spellEnd"/>
      <w:r w:rsidR="002F6ABA">
        <w:t xml:space="preserve"> Medical University’s bonded medical training program in Japan</w:t>
      </w:r>
      <w:r w:rsidR="00750EF0" w:rsidRPr="005823CF">
        <w:fldChar w:fldCharType="begin"/>
      </w:r>
      <w:r w:rsidR="00750EF0" w:rsidRPr="00750EF0">
        <w:rPr>
          <w:vertAlign w:val="superscript"/>
        </w:rPr>
        <w:instrText xml:space="preserve"> REF _Ref483919505 \w \h </w:instrText>
      </w:r>
      <w:r w:rsidR="00750EF0">
        <w:rPr>
          <w:vertAlign w:val="superscript"/>
        </w:rPr>
        <w:instrText xml:space="preserve"> \* MERGEFORMAT </w:instrText>
      </w:r>
      <w:r w:rsidR="00750EF0" w:rsidRPr="005823CF">
        <w:rPr>
          <w:vertAlign w:val="superscript"/>
        </w:rPr>
        <w:fldChar w:fldCharType="separate"/>
      </w:r>
      <w:r w:rsidR="002D0880">
        <w:rPr>
          <w:vertAlign w:val="superscript"/>
        </w:rPr>
        <w:t>78</w:t>
      </w:r>
      <w:r w:rsidR="00750EF0" w:rsidRPr="005823CF">
        <w:fldChar w:fldCharType="end"/>
      </w:r>
      <w:r w:rsidR="002F6ABA">
        <w:t xml:space="preserve"> and the </w:t>
      </w:r>
      <w:r w:rsidR="00750EF0">
        <w:t>EP</w:t>
      </w:r>
      <w:r w:rsidR="00E509FE">
        <w:t xml:space="preserve"> </w:t>
      </w:r>
      <w:r w:rsidR="002F6ABA">
        <w:t xml:space="preserve">implemented as part of Alberta’s Rural Physician </w:t>
      </w:r>
      <w:r w:rsidR="00E509FE">
        <w:t>Action Plan in Canada,</w:t>
      </w:r>
      <w:r w:rsidR="00750EF0" w:rsidRPr="005823CF">
        <w:fldChar w:fldCharType="begin"/>
      </w:r>
      <w:r w:rsidR="00750EF0" w:rsidRPr="00750EF0">
        <w:rPr>
          <w:vertAlign w:val="superscript"/>
        </w:rPr>
        <w:instrText xml:space="preserve"> REF _Ref483919693 \w \h </w:instrText>
      </w:r>
      <w:r w:rsidR="00750EF0">
        <w:rPr>
          <w:vertAlign w:val="superscript"/>
        </w:rPr>
        <w:instrText xml:space="preserve"> \* MERGEFORMAT </w:instrText>
      </w:r>
      <w:r w:rsidR="00750EF0" w:rsidRPr="005823CF">
        <w:rPr>
          <w:vertAlign w:val="superscript"/>
        </w:rPr>
        <w:fldChar w:fldCharType="separate"/>
      </w:r>
      <w:r w:rsidR="002D0880">
        <w:rPr>
          <w:vertAlign w:val="superscript"/>
        </w:rPr>
        <w:t>66</w:t>
      </w:r>
      <w:r w:rsidR="00750EF0" w:rsidRPr="005823CF">
        <w:fldChar w:fldCharType="end"/>
      </w:r>
      <w:r w:rsidR="00E509FE">
        <w:t xml:space="preserve"> both of which are detailed in the literature review</w:t>
      </w:r>
      <w:r w:rsidR="003A00A0">
        <w:t xml:space="preserve"> report</w:t>
      </w:r>
      <w:r w:rsidR="00E509FE">
        <w:t xml:space="preserve">. Both of these programs target retention of rural GPs, and the EP in </w:t>
      </w:r>
      <w:r w:rsidR="00366D03">
        <w:t xml:space="preserve">particular </w:t>
      </w:r>
      <w:r w:rsidR="00E509FE">
        <w:t>applies to the disciplines of obstetrics, emergency medicine and epidural anaesthesia</w:t>
      </w:r>
      <w:r w:rsidR="00366D03">
        <w:t xml:space="preserve"> among</w:t>
      </w:r>
      <w:r w:rsidR="00E509FE">
        <w:t xml:space="preserve"> others.</w:t>
      </w:r>
    </w:p>
    <w:p w14:paraId="17FE2870" w14:textId="4CC28A47" w:rsidR="003A00A0" w:rsidRDefault="00366D03" w:rsidP="005B668B">
      <w:r>
        <w:t xml:space="preserve">Differences in effectiveness </w:t>
      </w:r>
      <w:r w:rsidR="00D56419">
        <w:t xml:space="preserve">do exist however, </w:t>
      </w:r>
      <w:r>
        <w:t xml:space="preserve">depending on the country </w:t>
      </w:r>
      <w:r w:rsidR="00D56419">
        <w:t>in which the program was applied</w:t>
      </w:r>
      <w:r>
        <w:t xml:space="preserve">. </w:t>
      </w:r>
      <w:r w:rsidR="00D56419">
        <w:t>C</w:t>
      </w:r>
      <w:r w:rsidR="00075091">
        <w:t xml:space="preserve">ompulsory return of service requirements </w:t>
      </w:r>
      <w:r w:rsidR="00DF6B20">
        <w:t>provides</w:t>
      </w:r>
      <w:r w:rsidR="00D56419">
        <w:t xml:space="preserve"> a useful case study, as they </w:t>
      </w:r>
      <w:r w:rsidR="00075091" w:rsidRPr="00075091">
        <w:t>have not been effective beyond the nominated obligation period in Australia.</w:t>
      </w:r>
      <w:r w:rsidR="00750EF0" w:rsidRPr="005823CF">
        <w:fldChar w:fldCharType="begin"/>
      </w:r>
      <w:r w:rsidR="00750EF0" w:rsidRPr="00750EF0">
        <w:rPr>
          <w:vertAlign w:val="superscript"/>
        </w:rPr>
        <w:instrText xml:space="preserve"> REF _Ref483920667 \w \h </w:instrText>
      </w:r>
      <w:r w:rsidR="00750EF0">
        <w:rPr>
          <w:vertAlign w:val="superscript"/>
        </w:rPr>
        <w:instrText xml:space="preserve"> \* MERGEFORMAT </w:instrText>
      </w:r>
      <w:r w:rsidR="00750EF0" w:rsidRPr="005823CF">
        <w:rPr>
          <w:vertAlign w:val="superscript"/>
        </w:rPr>
        <w:fldChar w:fldCharType="separate"/>
      </w:r>
      <w:r w:rsidR="002D0880">
        <w:rPr>
          <w:vertAlign w:val="superscript"/>
        </w:rPr>
        <w:t>115</w:t>
      </w:r>
      <w:r w:rsidR="00750EF0" w:rsidRPr="005823CF">
        <w:fldChar w:fldCharType="end"/>
      </w:r>
      <w:r w:rsidR="00075091" w:rsidRPr="00075091">
        <w:t xml:space="preserve"> </w:t>
      </w:r>
      <w:r w:rsidR="00075091">
        <w:t xml:space="preserve">However in Japan, JMU’s program </w:t>
      </w:r>
      <w:r w:rsidR="00D56419">
        <w:t xml:space="preserve">which has a return of service timeframe far longer than those in Australia </w:t>
      </w:r>
      <w:r w:rsidR="00075091">
        <w:t>has led to 50% of graduates remaining in rural areas after completing their obligatory services.</w:t>
      </w:r>
      <w:r w:rsidR="00750EF0" w:rsidRPr="005823CF">
        <w:fldChar w:fldCharType="begin"/>
      </w:r>
      <w:r w:rsidR="00750EF0" w:rsidRPr="00750EF0">
        <w:rPr>
          <w:vertAlign w:val="superscript"/>
        </w:rPr>
        <w:instrText xml:space="preserve"> REF _Ref483919505 \w \h </w:instrText>
      </w:r>
      <w:r w:rsidR="00750EF0">
        <w:rPr>
          <w:vertAlign w:val="superscript"/>
        </w:rPr>
        <w:instrText xml:space="preserve"> \* MERGEFORMAT </w:instrText>
      </w:r>
      <w:r w:rsidR="00750EF0" w:rsidRPr="005823CF">
        <w:rPr>
          <w:vertAlign w:val="superscript"/>
        </w:rPr>
        <w:fldChar w:fldCharType="separate"/>
      </w:r>
      <w:r w:rsidR="002D0880">
        <w:rPr>
          <w:vertAlign w:val="superscript"/>
        </w:rPr>
        <w:t>78</w:t>
      </w:r>
      <w:r w:rsidR="00750EF0" w:rsidRPr="005823CF">
        <w:fldChar w:fldCharType="end"/>
      </w:r>
    </w:p>
    <w:p w14:paraId="6816E715" w14:textId="443B71C7" w:rsidR="005B668B" w:rsidRDefault="00075091" w:rsidP="00750EF0">
      <w:r w:rsidRPr="00075091">
        <w:t xml:space="preserve">Strategies </w:t>
      </w:r>
      <w:r>
        <w:t xml:space="preserve">therefore </w:t>
      </w:r>
      <w:r w:rsidR="00D56419">
        <w:t>must be contextually relevant, for example</w:t>
      </w:r>
      <w:r w:rsidRPr="00075091">
        <w:t xml:space="preserve"> in 'hostile' environments</w:t>
      </w:r>
      <w:r w:rsidR="00750EF0">
        <w:t xml:space="preserve"> with longer working hours, frequent on-call requirements and difficulty in sourcing locum relief,</w:t>
      </w:r>
      <w:r w:rsidRPr="00075091">
        <w:t xml:space="preserve"> the average length of retention may be shorter and emphasis should be placed on optimising tenure and ensuring that replacements exist</w:t>
      </w:r>
      <w:r>
        <w:t>.</w:t>
      </w:r>
      <w:r w:rsidR="00750EF0" w:rsidRPr="005823CF">
        <w:fldChar w:fldCharType="begin"/>
      </w:r>
      <w:r w:rsidR="00750EF0" w:rsidRPr="00750EF0">
        <w:rPr>
          <w:vertAlign w:val="superscript"/>
        </w:rPr>
        <w:instrText xml:space="preserve"> REF _Ref483919896 \w \h </w:instrText>
      </w:r>
      <w:r w:rsidR="00750EF0">
        <w:rPr>
          <w:vertAlign w:val="superscript"/>
        </w:rPr>
        <w:instrText xml:space="preserve"> \* MERGEFORMAT </w:instrText>
      </w:r>
      <w:r w:rsidR="00750EF0" w:rsidRPr="005823CF">
        <w:rPr>
          <w:vertAlign w:val="superscript"/>
        </w:rPr>
        <w:fldChar w:fldCharType="separate"/>
      </w:r>
      <w:r w:rsidR="002D0880">
        <w:rPr>
          <w:vertAlign w:val="superscript"/>
        </w:rPr>
        <w:t>81</w:t>
      </w:r>
      <w:r w:rsidR="00750EF0" w:rsidRPr="005823CF">
        <w:fldChar w:fldCharType="end"/>
      </w:r>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5"/>
        <w:gridCol w:w="7902"/>
      </w:tblGrid>
      <w:tr w:rsidR="001F70E6" w14:paraId="08DB115D" w14:textId="77777777" w:rsidTr="005823CF">
        <w:trPr>
          <w:cnfStyle w:val="100000000000" w:firstRow="1" w:lastRow="0" w:firstColumn="0" w:lastColumn="0" w:oddVBand="0" w:evenVBand="0" w:oddHBand="0" w:evenHBand="0" w:firstRowFirstColumn="0" w:firstRowLastColumn="0" w:lastRowFirstColumn="0" w:lastRowLastColumn="0"/>
          <w:trHeight w:val="570"/>
        </w:trPr>
        <w:tc>
          <w:tcPr>
            <w:tcW w:w="1050" w:type="dxa"/>
            <w:tcBorders>
              <w:bottom w:val="single" w:sz="4" w:space="0" w:color="FFFFFF" w:themeColor="background1"/>
              <w:right w:val="single" w:sz="12" w:space="0" w:color="717074" w:themeColor="accent2"/>
            </w:tcBorders>
            <w:shd w:val="clear" w:color="auto" w:fill="717074" w:themeFill="accent2"/>
          </w:tcPr>
          <w:p w14:paraId="25870D3B" w14:textId="77777777" w:rsidR="001F70E6" w:rsidRPr="00646D58" w:rsidRDefault="001F70E6" w:rsidP="006F63C1">
            <w:pPr>
              <w:pStyle w:val="TableNText"/>
              <w:jc w:val="center"/>
              <w:rPr>
                <w:lang w:eastAsia="ja-JP"/>
              </w:rPr>
            </w:pPr>
            <w:r w:rsidRPr="00646D58">
              <w:rPr>
                <w:noProof/>
                <w:lang w:eastAsia="ja-JP"/>
              </w:rPr>
              <mc:AlternateContent>
                <mc:Choice Requires="wpg">
                  <w:drawing>
                    <wp:inline distT="0" distB="0" distL="0" distR="0" wp14:anchorId="076E8D1D" wp14:editId="35570602">
                      <wp:extent cx="396000" cy="288000"/>
                      <wp:effectExtent l="0" t="0" r="23495" b="17145"/>
                      <wp:docPr id="956"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957" name="Freeform 957"/>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958" name="Freeform 958"/>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959" name="Oval 959"/>
                              <wps:cNvSpPr>
                                <a:spLocks noChangeArrowheads="1"/>
                              </wps:cNvSpPr>
                              <wps:spPr bwMode="auto">
                                <a:xfrm>
                                  <a:off x="127000" y="361950"/>
                                  <a:ext cx="57150"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32" name="Oval 32"/>
                              <wps:cNvSpPr>
                                <a:spLocks noChangeArrowheads="1"/>
                              </wps:cNvSpPr>
                              <wps:spPr bwMode="auto">
                                <a:xfrm>
                                  <a:off x="212725" y="361950"/>
                                  <a:ext cx="53975"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33" name="Oval 33"/>
                              <wps:cNvSpPr>
                                <a:spLocks noChangeArrowheads="1"/>
                              </wps:cNvSpPr>
                              <wps:spPr bwMode="auto">
                                <a:xfrm>
                                  <a:off x="295275" y="361950"/>
                                  <a:ext cx="57150"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36" name="Line 60"/>
                              <wps:cNvCnPr/>
                              <wps:spPr bwMode="auto">
                                <a:xfrm>
                                  <a:off x="619125" y="373062"/>
                                  <a:ext cx="41275"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37" name="Freeform 37"/>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38" name="Line 62"/>
                              <wps:cNvCnPr/>
                              <wps:spPr bwMode="auto">
                                <a:xfrm>
                                  <a:off x="611187" y="403225"/>
                                  <a:ext cx="57150"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40" name="Freeform 40"/>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41" name="Line 64"/>
                              <wps:cNvCnPr/>
                              <wps:spPr bwMode="auto">
                                <a:xfrm>
                                  <a:off x="619125" y="427037"/>
                                  <a:ext cx="41275"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42" name="Freeform 42"/>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43" name="Line 66"/>
                              <wps:cNvCnPr/>
                              <wps:spPr bwMode="auto">
                                <a:xfrm flipV="1">
                                  <a:off x="639762" y="57150"/>
                                  <a:ext cx="0" cy="28575"/>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44" name="Freeform 44"/>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45" name="Line 68"/>
                              <wps:cNvCnPr/>
                              <wps:spPr bwMode="auto">
                                <a:xfrm flipV="1">
                                  <a:off x="717550" y="85725"/>
                                  <a:ext cx="12700" cy="20638"/>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46" name="Freeform 46"/>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47" name="Line 70"/>
                              <wps:cNvCnPr/>
                              <wps:spPr bwMode="auto">
                                <a:xfrm>
                                  <a:off x="763587" y="180975"/>
                                  <a:ext cx="23813"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48" name="Freeform 48"/>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49" name="Line 72"/>
                              <wps:cNvCnPr/>
                              <wps:spPr bwMode="auto">
                                <a:xfrm flipH="1" flipV="1">
                                  <a:off x="549275" y="85725"/>
                                  <a:ext cx="15875" cy="20638"/>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50" name="Freeform 50"/>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51" name="Line 74"/>
                              <wps:cNvCnPr/>
                              <wps:spPr bwMode="auto">
                                <a:xfrm flipH="1">
                                  <a:off x="495300" y="180975"/>
                                  <a:ext cx="25400"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7FBBA3"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">
                      <v:shape id="Freeform 957"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" path="m37,v75,,75,,75,c133,,150,17,150,38v,48,,48,,48c150,100,142,112,131,119v19,34,19,34,19,34c109,124,109,124,109,124v-72,,-72,,-72,c17,124,,107,,86,,38,,38,,38,,17,17,,37,xe" fillcolor="white [3212]" strokecolor="#717074 [3205]" strokeweight="1.5pt">
                        <v:stroke endcap="round"/>
                        <v:path arrowok="t" o:connecttype="custom" o:connectlocs="151934,0;459909,0;615950,156135;615950,353359;537930,488950;615950,628650;447590,509494;151934,509494;0,353359;0,156135;151934,0" o:connectangles="0,0,0,0,0,0,0,0,0,0,0"/>
                      </v:shape>
                      <v:shape id="Freeform 958"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" path="m87,c30,,30,,30,,13,,,13,,29,,66,,66,,66,,77,6,87,15,92,,118,,118,,118,32,95,32,95,32,95v55,,55,,55,c103,95,116,82,116,66v,-37,,-37,,-37c116,13,103,,87,xe" fillcolor="white [3212]" strokecolor="#717074 [3205]" strokeweight="1.5pt">
                        <v:stroke endcap="round"/>
                        <v:path arrowok="t" o:connecttype="custom" o:connectlocs="357188,0;123168,0;0,118995;0,270817;61584,377503;0,484188;131379,389812;357188,389812;476250,270817;476250,118995;357188,0" o:connectangles="0,0,0,0,0,0,0,0,0,0,0"/>
                      </v:shape>
                      <v:oval id="Oval 959"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" fillcolor="white [3212]" strokecolor="#717074 [3205]" strokeweight="1.5pt"/>
                      <v:oval id="Oval 32"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" fillcolor="white [3212]" strokecolor="#717074 [3205]" strokeweight="1.5pt"/>
                      <v:oval id="Oval 33"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" fillcolor="white [3212]" strokecolor="#717074 [3205]" strokeweight="1.5pt"/>
                      <v:shape id="Freeform 34"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" path="m20,62v,,-1,-14,-8,-22c12,40,,25,12,13v,,15,-13,32,c44,13,57,24,44,40v,,-7,8,-7,22c37,62,29,66,20,62xe" strokecolor="#717074 [3205]" strokeweight="1.5pt">
                        <v:stroke endcap="round"/>
                        <v:path arrowok="t" o:connecttype="custom" o:connectlocs="81882,255011;49129,164523;49129,53470;180140,53470;180140,164523;151481,255011;81882,255011" o:connectangles="0,0,0,0,0,0,0"/>
                      </v:shape>
                      <v:shape id="Freeform 35"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" path="m,l26,,,xe" strokecolor="#717074 [3205]"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" strokecolor="#717074 [3205]" strokeweight="1.5pt">
                        <v:stroke endcap="round"/>
                      </v:line>
                      <v:shape id="Freeform 37"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" path="m,l36,,,xe" strokecolor="#717074 [3205]"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" strokecolor="#717074 [3205]" strokeweight="1.5pt">
                        <v:stroke endcap="round"/>
                      </v:line>
                      <v:shape id="Freeform 40"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" path="m,l26,,,xe" strokecolor="#717074 [3205]"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" strokecolor="#717074 [3205]" strokeweight="1.5pt">
                        <v:stroke endcap="round"/>
                      </v:line>
                      <v:shape id="Freeform 42"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" path="m,18l,,,18xe" strokecolor="#717074 [3205]"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" strokecolor="#717074 [3205]" strokeweight="1.5pt">
                        <v:stroke endcap="round"/>
                      </v:line>
                      <v:shape id="Freeform 44"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" path="m,13l8,,,13xe" strokecolor="#717074 [3205]"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" strokecolor="#717074 [3205]" strokeweight="1.5pt">
                        <v:stroke endcap="round"/>
                      </v:line>
                      <v:shape id="Freeform 46"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" path="m,l15,,,xe" strokecolor="#717074 [3205]"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" strokecolor="#717074 [3205]" strokeweight="1.5pt">
                        <v:stroke endcap="round"/>
                      </v:line>
                      <v:shape id="Freeform 48"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" path="m10,13l,,10,13xe" strokecolor="#717074 [3205]"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" strokecolor="#717074 [3205]" strokeweight="1.5pt">
                        <v:stroke endcap="round"/>
                      </v:line>
                      <v:shape id="Freeform 50"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" path="m16,l,,16,xe" strokecolor="#717074 [3205]"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" strokecolor="#717074 [3205]" strokeweight="1.5pt">
                        <v:stroke endcap="round"/>
                      </v:line>
                      <w10:anchorlock/>
                    </v:group>
                  </w:pict>
                </mc:Fallback>
              </mc:AlternateContent>
            </w:r>
          </w:p>
        </w:tc>
        <w:tc>
          <w:tcPr>
            <w:tcW w:w="8021" w:type="dxa"/>
            <w:tcBorders>
              <w:left w:val="single" w:sz="12" w:space="0" w:color="717074" w:themeColor="accent2"/>
              <w:bottom w:val="single" w:sz="4" w:space="0" w:color="FFFFFF" w:themeColor="background1"/>
            </w:tcBorders>
            <w:shd w:val="clear" w:color="auto" w:fill="717074" w:themeFill="accent2"/>
          </w:tcPr>
          <w:p w14:paraId="49136A1F" w14:textId="77777777" w:rsidR="001F70E6" w:rsidRDefault="001F70E6" w:rsidP="006F63C1">
            <w:pPr>
              <w:pStyle w:val="TableNHeader"/>
              <w:rPr>
                <w:lang w:eastAsia="ja-JP"/>
              </w:rPr>
            </w:pPr>
            <w:r>
              <w:rPr>
                <w:lang w:eastAsia="ja-JP"/>
              </w:rPr>
              <w:t xml:space="preserve">Conclusion </w:t>
            </w:r>
          </w:p>
        </w:tc>
      </w:tr>
      <w:tr w:rsidR="001F70E6" w14:paraId="47AE5E90" w14:textId="77777777" w:rsidTr="005823CF">
        <w:tc>
          <w:tcPr>
            <w:tcW w:w="9071" w:type="dxa"/>
            <w:gridSpan w:val="2"/>
            <w:tcBorders>
              <w:bottom w:val="single" w:sz="12" w:space="0" w:color="717074" w:themeColor="accent2"/>
            </w:tcBorders>
            <w:shd w:val="clear" w:color="auto" w:fill="E2E2E3" w:themeFill="accent2" w:themeFillTint="33"/>
          </w:tcPr>
          <w:p w14:paraId="5735D80D" w14:textId="078CA80C" w:rsidR="001F70E6" w:rsidRDefault="008A2D73" w:rsidP="003C704C">
            <w:r>
              <w:t xml:space="preserve">Successful </w:t>
            </w:r>
            <w:r w:rsidR="00D56419">
              <w:t xml:space="preserve">and comparable </w:t>
            </w:r>
            <w:r>
              <w:t xml:space="preserve">international </w:t>
            </w:r>
            <w:r w:rsidR="00D56419">
              <w:t>programs have been identified</w:t>
            </w:r>
            <w:r w:rsidR="007146D0">
              <w:t>,</w:t>
            </w:r>
            <w:r>
              <w:t xml:space="preserve"> however</w:t>
            </w:r>
            <w:r w:rsidR="00D56419">
              <w:t xml:space="preserve"> the Australian rural environment</w:t>
            </w:r>
            <w:r>
              <w:t xml:space="preserve"> is unique and diverse, and direct and effective application is unlikely without evidence-based review and tailoring for the Australian experience.</w:t>
            </w:r>
          </w:p>
        </w:tc>
      </w:tr>
    </w:tbl>
    <w:p w14:paraId="2B47EBCF" w14:textId="77777777" w:rsidR="00CD2F7F" w:rsidRPr="00E949DE" w:rsidRDefault="00CD2F7F" w:rsidP="001F70E6">
      <w:pPr>
        <w:pStyle w:val="xAppendixLevel2"/>
      </w:pPr>
      <w:bookmarkStart w:id="1229" w:name="_Toc484787379"/>
      <w:bookmarkStart w:id="1230" w:name="_Toc485483240"/>
      <w:bookmarkStart w:id="1231" w:name="_Toc485506748"/>
      <w:bookmarkStart w:id="1232" w:name="_Toc485665615"/>
      <w:bookmarkStart w:id="1233" w:name="_Toc485666586"/>
      <w:bookmarkStart w:id="1234" w:name="_Toc485914944"/>
      <w:bookmarkStart w:id="1235" w:name="_Toc485915174"/>
      <w:bookmarkStart w:id="1236" w:name="_Toc486238210"/>
      <w:bookmarkStart w:id="1237" w:name="_Toc486239565"/>
      <w:bookmarkStart w:id="1238" w:name="_Toc487529714"/>
      <w:bookmarkStart w:id="1239" w:name="_Toc487541772"/>
      <w:bookmarkStart w:id="1240" w:name="_Toc487551165"/>
      <w:bookmarkStart w:id="1241" w:name="_Toc488749933"/>
      <w:bookmarkStart w:id="1242" w:name="_Toc488750848"/>
      <w:bookmarkStart w:id="1243" w:name="_Toc488842288"/>
      <w:bookmarkStart w:id="1244" w:name="_Toc488922155"/>
      <w:bookmarkStart w:id="1245" w:name="_Toc488924216"/>
      <w:bookmarkStart w:id="1246" w:name="_Toc490471618"/>
      <w:bookmarkStart w:id="1247" w:name="_Toc490487859"/>
      <w:bookmarkStart w:id="1248" w:name="_Toc490489842"/>
      <w:bookmarkStart w:id="1249" w:name="_Toc490555948"/>
      <w:bookmarkStart w:id="1250" w:name="_Toc490556099"/>
      <w:bookmarkStart w:id="1251" w:name="_Toc490561941"/>
      <w:bookmarkStart w:id="1252" w:name="_Toc490568683"/>
      <w:bookmarkStart w:id="1253" w:name="_Toc490569042"/>
      <w:bookmarkStart w:id="1254" w:name="_Toc490653931"/>
      <w:bookmarkStart w:id="1255" w:name="_Toc490654902"/>
      <w:bookmarkStart w:id="1256" w:name="_Toc490655002"/>
      <w:r w:rsidRPr="00E949DE">
        <w:t>How could outcomes be further improved?</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0722250A" w14:textId="7AA8276F" w:rsidR="006A2D7E" w:rsidRDefault="00A946DA" w:rsidP="00A946DA">
      <w:pPr>
        <w:pStyle w:val="xAppendixLevel3"/>
      </w:pPr>
      <w:bookmarkStart w:id="1257" w:name="_Ref485370608"/>
      <w:bookmarkStart w:id="1258" w:name="_Toc485663602"/>
      <w:bookmarkStart w:id="1259" w:name="_Toc485665616"/>
      <w:bookmarkStart w:id="1260" w:name="_Toc485666587"/>
      <w:bookmarkStart w:id="1261" w:name="_Toc485914945"/>
      <w:bookmarkStart w:id="1262" w:name="_Toc485915175"/>
      <w:bookmarkStart w:id="1263" w:name="_Toc486238211"/>
      <w:bookmarkStart w:id="1264" w:name="_Toc486239566"/>
      <w:bookmarkStart w:id="1265" w:name="_Toc486241871"/>
      <w:bookmarkStart w:id="1266" w:name="_Toc487529715"/>
      <w:bookmarkStart w:id="1267" w:name="_Toc487541773"/>
      <w:bookmarkStart w:id="1268" w:name="_Toc487551166"/>
      <w:bookmarkStart w:id="1269" w:name="_Toc488749934"/>
      <w:bookmarkStart w:id="1270" w:name="_Toc488750849"/>
      <w:bookmarkStart w:id="1271" w:name="_Toc488842289"/>
      <w:bookmarkStart w:id="1272" w:name="_Toc488922156"/>
      <w:bookmarkStart w:id="1273" w:name="_Toc488924217"/>
      <w:bookmarkStart w:id="1274" w:name="_Toc488924448"/>
      <w:bookmarkStart w:id="1275" w:name="_Toc490471619"/>
      <w:bookmarkStart w:id="1276" w:name="_Toc490487860"/>
      <w:bookmarkStart w:id="1277" w:name="_Toc490489843"/>
      <w:bookmarkStart w:id="1278" w:name="_Toc490555949"/>
      <w:bookmarkStart w:id="1279" w:name="_Toc490556100"/>
      <w:bookmarkStart w:id="1280" w:name="_Toc490561942"/>
      <w:bookmarkStart w:id="1281" w:name="_Toc490568684"/>
      <w:bookmarkStart w:id="1282" w:name="_Toc490569043"/>
      <w:bookmarkStart w:id="1283" w:name="_Toc490653932"/>
      <w:bookmarkStart w:id="1284" w:name="_Toc490654903"/>
      <w:bookmarkStart w:id="1285" w:name="_Toc490655003"/>
      <w:bookmarkStart w:id="1286" w:name="_Toc485414581"/>
      <w:bookmarkStart w:id="1287" w:name="_Toc485482414"/>
      <w:bookmarkStart w:id="1288" w:name="_Toc485483241"/>
      <w:bookmarkStart w:id="1289" w:name="_Toc485506749"/>
      <w:bookmarkStart w:id="1290" w:name="_Toc484787270"/>
      <w:bookmarkStart w:id="1291" w:name="_Toc484787380"/>
      <w:r w:rsidRPr="00A946DA">
        <w:t xml:space="preserve">How can the </w:t>
      </w:r>
      <w:r>
        <w:t>RPGP/GPPTSP</w:t>
      </w:r>
      <w:r w:rsidRPr="00A946DA">
        <w:t xml:space="preserve"> draw from </w:t>
      </w:r>
      <w:r>
        <w:t>the</w:t>
      </w:r>
      <w:r w:rsidRPr="00A946DA">
        <w:t xml:space="preserve"> learnings of other comparable rural workforce policy, programs and initiatives?</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r w:rsidRPr="00A946DA">
        <w:t xml:space="preserve"> </w:t>
      </w:r>
      <w:bookmarkEnd w:id="1286"/>
      <w:bookmarkEnd w:id="1287"/>
      <w:bookmarkEnd w:id="1288"/>
      <w:bookmarkEnd w:id="1289"/>
    </w:p>
    <w:p w14:paraId="33608794" w14:textId="12D7E3C5" w:rsidR="00E9433D" w:rsidRDefault="00E9433D" w:rsidP="003C704C">
      <w:r>
        <w:t>Financial incentives have been the centrepiece of the government’s health workforce strategy to date.</w:t>
      </w:r>
      <w:r w:rsidR="008F3D81" w:rsidRPr="005823CF">
        <w:fldChar w:fldCharType="begin"/>
      </w:r>
      <w:r w:rsidR="008F3D81" w:rsidRPr="008F3D81">
        <w:rPr>
          <w:vertAlign w:val="superscript"/>
        </w:rPr>
        <w:instrText xml:space="preserve"> REF _Ref483919755 \w \h </w:instrText>
      </w:r>
      <w:r w:rsidR="008F3D81">
        <w:rPr>
          <w:vertAlign w:val="superscript"/>
        </w:rPr>
        <w:instrText xml:space="preserve"> \* MERGEFORMAT </w:instrText>
      </w:r>
      <w:r w:rsidR="008F3D81" w:rsidRPr="005823CF">
        <w:rPr>
          <w:vertAlign w:val="superscript"/>
        </w:rPr>
        <w:fldChar w:fldCharType="separate"/>
      </w:r>
      <w:r w:rsidR="002D0880">
        <w:rPr>
          <w:vertAlign w:val="superscript"/>
        </w:rPr>
        <w:t>77</w:t>
      </w:r>
      <w:r w:rsidR="008F3D81" w:rsidRPr="005823CF">
        <w:fldChar w:fldCharType="end"/>
      </w:r>
      <w:r>
        <w:t xml:space="preserve"> While they are welcomed by rural GPs, many domestic studies have revealed that financial incentives alone are not sufficient to meet the needs of GPs, with a recent study highlighting that 65% of GPs would not consider relocating regardless of the amount of financial incentive provided.</w:t>
      </w:r>
      <w:r w:rsidR="008F3D81" w:rsidRPr="005823CF">
        <w:fldChar w:fldCharType="begin"/>
      </w:r>
      <w:r w:rsidR="008F3D81" w:rsidRPr="008F3D81">
        <w:rPr>
          <w:vertAlign w:val="superscript"/>
        </w:rPr>
        <w:instrText xml:space="preserve"> REF _Ref483919896 \w \h </w:instrText>
      </w:r>
      <w:r w:rsidR="008F3D81">
        <w:rPr>
          <w:vertAlign w:val="superscript"/>
        </w:rPr>
        <w:instrText xml:space="preserve"> \* MERGEFORMAT </w:instrText>
      </w:r>
      <w:r w:rsidR="008F3D81" w:rsidRPr="005823CF">
        <w:rPr>
          <w:vertAlign w:val="superscript"/>
        </w:rPr>
        <w:fldChar w:fldCharType="separate"/>
      </w:r>
      <w:r w:rsidR="002D0880">
        <w:rPr>
          <w:vertAlign w:val="superscript"/>
        </w:rPr>
        <w:t>81</w:t>
      </w:r>
      <w:r w:rsidR="008F3D81" w:rsidRPr="005823CF">
        <w:fldChar w:fldCharType="end"/>
      </w:r>
      <w:r>
        <w:t xml:space="preserve"> While still important, it is the total rural work experience including non-remunerative benefits, i.e. the personal, professional, social, and cultural benefits, which inform a GP’s decision making around recruitment and retention.</w:t>
      </w:r>
      <w:r w:rsidR="002423A0" w:rsidRPr="002423A0">
        <w:rPr>
          <w:vertAlign w:val="superscript"/>
        </w:rPr>
        <w:fldChar w:fldCharType="begin"/>
      </w:r>
      <w:r w:rsidR="002423A0" w:rsidRPr="002423A0">
        <w:rPr>
          <w:vertAlign w:val="superscript"/>
        </w:rPr>
        <w:instrText xml:space="preserve"> REF _Ref483919736 \w \h </w:instrText>
      </w:r>
      <w:r w:rsidR="002423A0">
        <w:rPr>
          <w:vertAlign w:val="superscript"/>
        </w:rPr>
        <w:instrText xml:space="preserve"> \* MERGEFORMAT </w:instrText>
      </w:r>
      <w:r w:rsidR="002423A0" w:rsidRPr="002423A0">
        <w:rPr>
          <w:vertAlign w:val="superscript"/>
        </w:rPr>
      </w:r>
      <w:r w:rsidR="002423A0" w:rsidRPr="002423A0">
        <w:rPr>
          <w:vertAlign w:val="superscript"/>
        </w:rPr>
        <w:fldChar w:fldCharType="separate"/>
      </w:r>
      <w:r w:rsidR="002D0880">
        <w:rPr>
          <w:vertAlign w:val="superscript"/>
        </w:rPr>
        <w:t>64</w:t>
      </w:r>
      <w:r w:rsidR="002423A0" w:rsidRPr="002423A0">
        <w:rPr>
          <w:vertAlign w:val="superscript"/>
        </w:rPr>
        <w:fldChar w:fldCharType="end"/>
      </w:r>
    </w:p>
    <w:p w14:paraId="193DFFA7" w14:textId="77777777" w:rsidR="003C704C" w:rsidRDefault="000C0A32" w:rsidP="003C704C">
      <w:pPr>
        <w:rPr>
          <w:szCs w:val="21"/>
        </w:rPr>
      </w:pPr>
      <w:r>
        <w:t>In line with these findings, t</w:t>
      </w:r>
      <w:r w:rsidR="00E9433D">
        <w:t xml:space="preserve">he </w:t>
      </w:r>
      <w:r w:rsidR="003C704C">
        <w:rPr>
          <w:szCs w:val="21"/>
        </w:rPr>
        <w:t xml:space="preserve">WHO has developed global policy recommendations to increase access to health workers in remote and rural areas through improved attraction, recruitment, </w:t>
      </w:r>
      <w:r w:rsidR="003C704C" w:rsidRPr="00372AB0">
        <w:rPr>
          <w:szCs w:val="21"/>
        </w:rPr>
        <w:t>retention</w:t>
      </w:r>
      <w:r w:rsidR="003C704C">
        <w:rPr>
          <w:szCs w:val="21"/>
        </w:rPr>
        <w:t>, education and professional development opportunities</w:t>
      </w:r>
      <w:r w:rsidR="003C704C" w:rsidRPr="00372AB0">
        <w:rPr>
          <w:szCs w:val="21"/>
        </w:rPr>
        <w:t>.</w:t>
      </w:r>
      <w:r w:rsidR="003C704C">
        <w:rPr>
          <w:szCs w:val="21"/>
        </w:rPr>
        <w:t xml:space="preserve"> The WHO </w:t>
      </w:r>
      <w:r w:rsidR="00E9433D">
        <w:rPr>
          <w:szCs w:val="21"/>
        </w:rPr>
        <w:t>outline</w:t>
      </w:r>
      <w:r w:rsidR="003C704C">
        <w:rPr>
          <w:szCs w:val="21"/>
        </w:rPr>
        <w:t xml:space="preserve"> that better results are </w:t>
      </w:r>
      <w:r w:rsidR="003C704C">
        <w:rPr>
          <w:szCs w:val="21"/>
        </w:rPr>
        <w:lastRenderedPageBreak/>
        <w:t xml:space="preserve">achieved by implementing </w:t>
      </w:r>
      <w:r w:rsidR="00E9433D">
        <w:rPr>
          <w:szCs w:val="21"/>
        </w:rPr>
        <w:t>holistic program</w:t>
      </w:r>
      <w:r w:rsidR="003A00A0">
        <w:rPr>
          <w:szCs w:val="21"/>
        </w:rPr>
        <w:t>s</w:t>
      </w:r>
      <w:r w:rsidR="00E9433D">
        <w:rPr>
          <w:szCs w:val="21"/>
        </w:rPr>
        <w:t xml:space="preserve"> that comb</w:t>
      </w:r>
      <w:r w:rsidR="003A00A0">
        <w:rPr>
          <w:szCs w:val="21"/>
        </w:rPr>
        <w:t>ine</w:t>
      </w:r>
      <w:r w:rsidR="003C704C">
        <w:rPr>
          <w:szCs w:val="21"/>
        </w:rPr>
        <w:t xml:space="preserve"> initiatives across the following categories: education, regulation, financial incentives, and support for personal and professional development. Specifically, in terms of sustainable financial incentives, WHO recommend </w:t>
      </w:r>
      <w:r w:rsidR="00E9433D">
        <w:rPr>
          <w:szCs w:val="21"/>
        </w:rPr>
        <w:t xml:space="preserve">measures beyond income supplementation, such as </w:t>
      </w:r>
      <w:r w:rsidR="003C704C">
        <w:rPr>
          <w:szCs w:val="21"/>
        </w:rPr>
        <w:t>hardship allowances, housing grants, support for transportation and paid holiday time.</w:t>
      </w:r>
      <w:r w:rsidR="008F3D81" w:rsidRPr="005823CF">
        <w:fldChar w:fldCharType="begin"/>
      </w:r>
      <w:r w:rsidR="008F3D81" w:rsidRPr="008F3D81">
        <w:rPr>
          <w:szCs w:val="21"/>
          <w:vertAlign w:val="superscript"/>
        </w:rPr>
        <w:instrText xml:space="preserve"> REF _Ref483921548 \w \h </w:instrText>
      </w:r>
      <w:r w:rsidR="008F3D81">
        <w:rPr>
          <w:szCs w:val="21"/>
          <w:vertAlign w:val="superscript"/>
        </w:rPr>
        <w:instrText xml:space="preserve"> \* MERGEFORMAT </w:instrText>
      </w:r>
      <w:r w:rsidR="008F3D81" w:rsidRPr="005823CF">
        <w:rPr>
          <w:szCs w:val="21"/>
          <w:vertAlign w:val="superscript"/>
        </w:rPr>
        <w:fldChar w:fldCharType="separate"/>
      </w:r>
      <w:r w:rsidR="002D0880">
        <w:rPr>
          <w:szCs w:val="21"/>
          <w:vertAlign w:val="superscript"/>
        </w:rPr>
        <w:t>144</w:t>
      </w:r>
      <w:r w:rsidR="008F3D81" w:rsidRPr="005823CF">
        <w:fldChar w:fldCharType="end"/>
      </w:r>
      <w:r w:rsidR="003C704C">
        <w:rPr>
          <w:szCs w:val="21"/>
        </w:rPr>
        <w:t xml:space="preserve"> </w:t>
      </w:r>
      <w:r w:rsidR="00E9433D">
        <w:rPr>
          <w:szCs w:val="21"/>
        </w:rPr>
        <w:t xml:space="preserve">Other examples include cheaper car loans and access to better schools for the children of rural GPs. </w:t>
      </w:r>
      <w:r w:rsidR="003C704C">
        <w:rPr>
          <w:szCs w:val="21"/>
        </w:rPr>
        <w:t>Scholarships and education subsidies are classified as regulatory interventions, and the WHO recommends they have compulsory service requirements in rural and remote areas.</w:t>
      </w:r>
      <w:r w:rsidR="008F3D81" w:rsidRPr="005823CF">
        <w:fldChar w:fldCharType="begin"/>
      </w:r>
      <w:r w:rsidR="008F3D81" w:rsidRPr="008F3D81">
        <w:rPr>
          <w:szCs w:val="21"/>
          <w:vertAlign w:val="superscript"/>
        </w:rPr>
        <w:instrText xml:space="preserve"> REF _Ref483919933 \w \h </w:instrText>
      </w:r>
      <w:r w:rsidR="008F3D81">
        <w:rPr>
          <w:szCs w:val="21"/>
          <w:vertAlign w:val="superscript"/>
        </w:rPr>
        <w:instrText xml:space="preserve"> \* MERGEFORMAT </w:instrText>
      </w:r>
      <w:r w:rsidR="008F3D81" w:rsidRPr="005823CF">
        <w:rPr>
          <w:szCs w:val="21"/>
          <w:vertAlign w:val="superscript"/>
        </w:rPr>
        <w:fldChar w:fldCharType="separate"/>
      </w:r>
      <w:r w:rsidR="002D0880">
        <w:rPr>
          <w:szCs w:val="21"/>
          <w:vertAlign w:val="superscript"/>
        </w:rPr>
        <w:t>5</w:t>
      </w:r>
      <w:r w:rsidR="008F3D81" w:rsidRPr="005823CF">
        <w:fldChar w:fldCharType="end"/>
      </w:r>
    </w:p>
    <w:p w14:paraId="7A8556B2" w14:textId="77777777" w:rsidR="003E0D54" w:rsidRDefault="003E0D54" w:rsidP="003E0D54">
      <w:r>
        <w:t>There is also strong evidence from domestic and international literature that GPs of rural origin are more likely to pursue a long-term career in rural health.</w:t>
      </w:r>
      <w:r w:rsidRPr="005823CF">
        <w:fldChar w:fldCharType="begin"/>
      </w:r>
      <w:r w:rsidRPr="00FD1AD5">
        <w:rPr>
          <w:vertAlign w:val="superscript"/>
        </w:rPr>
        <w:instrText xml:space="preserve"> REF _Ref483919755 \w \h </w:instrText>
      </w:r>
      <w:r>
        <w:rPr>
          <w:vertAlign w:val="superscript"/>
        </w:rPr>
        <w:instrText xml:space="preserve"> \* MERGEFORMAT </w:instrText>
      </w:r>
      <w:r w:rsidRPr="005823CF">
        <w:rPr>
          <w:vertAlign w:val="superscript"/>
        </w:rPr>
        <w:fldChar w:fldCharType="separate"/>
      </w:r>
      <w:r w:rsidR="002D0880">
        <w:rPr>
          <w:vertAlign w:val="superscript"/>
        </w:rPr>
        <w:t>77</w:t>
      </w:r>
      <w:r w:rsidRPr="005823CF">
        <w:fldChar w:fldCharType="end"/>
      </w:r>
      <w:r w:rsidRPr="00FD1AD5">
        <w:rPr>
          <w:vertAlign w:val="superscript"/>
        </w:rPr>
        <w:t xml:space="preserve">, </w:t>
      </w:r>
      <w:r w:rsidRPr="005823CF">
        <w:fldChar w:fldCharType="begin"/>
      </w:r>
      <w:r w:rsidRPr="00FD1AD5">
        <w:rPr>
          <w:vertAlign w:val="superscript"/>
        </w:rPr>
        <w:instrText xml:space="preserve"> REF _Ref483919971 \w \h </w:instrText>
      </w:r>
      <w:r>
        <w:rPr>
          <w:vertAlign w:val="superscript"/>
        </w:rPr>
        <w:instrText xml:space="preserve"> \* MERGEFORMAT </w:instrText>
      </w:r>
      <w:r w:rsidRPr="005823CF">
        <w:rPr>
          <w:vertAlign w:val="superscript"/>
        </w:rPr>
        <w:fldChar w:fldCharType="separate"/>
      </w:r>
      <w:r w:rsidR="002D0880">
        <w:rPr>
          <w:vertAlign w:val="superscript"/>
        </w:rPr>
        <w:t>79</w:t>
      </w:r>
      <w:r w:rsidRPr="005823CF">
        <w:fldChar w:fldCharType="end"/>
      </w:r>
      <w:r>
        <w:rPr>
          <w:vertAlign w:val="superscript"/>
        </w:rPr>
        <w:t>,</w:t>
      </w:r>
      <w:r w:rsidRPr="00FD1AD5">
        <w:rPr>
          <w:vertAlign w:val="superscript"/>
        </w:rPr>
        <w:t xml:space="preserve"> </w:t>
      </w:r>
      <w:r w:rsidRPr="005823CF">
        <w:fldChar w:fldCharType="begin"/>
      </w:r>
      <w:r w:rsidRPr="00FD1AD5">
        <w:rPr>
          <w:vertAlign w:val="superscript"/>
        </w:rPr>
        <w:instrText xml:space="preserve"> REF _Ref483919762 \w \h </w:instrText>
      </w:r>
      <w:r>
        <w:rPr>
          <w:vertAlign w:val="superscript"/>
        </w:rPr>
        <w:instrText xml:space="preserve"> \* MERGEFORMAT </w:instrText>
      </w:r>
      <w:r w:rsidRPr="005823CF">
        <w:rPr>
          <w:vertAlign w:val="superscript"/>
        </w:rPr>
        <w:fldChar w:fldCharType="separate"/>
      </w:r>
      <w:r w:rsidR="002D0880">
        <w:rPr>
          <w:vertAlign w:val="superscript"/>
        </w:rPr>
        <w:t>82</w:t>
      </w:r>
      <w:r w:rsidRPr="005823CF">
        <w:fldChar w:fldCharType="end"/>
      </w:r>
      <w:r>
        <w:t xml:space="preserve"> </w:t>
      </w:r>
      <w:r>
        <w:fldChar w:fldCharType="begin"/>
      </w:r>
      <w:r>
        <w:instrText xml:space="preserve"> REF _Ref485814252 \h </w:instrText>
      </w:r>
      <w:r>
        <w:fldChar w:fldCharType="separate"/>
      </w:r>
      <w:r w:rsidR="002D0880">
        <w:t xml:space="preserve">Figure </w:t>
      </w:r>
      <w:r w:rsidR="002D0880">
        <w:rPr>
          <w:noProof/>
        </w:rPr>
        <w:t>35</w:t>
      </w:r>
      <w:r>
        <w:fldChar w:fldCharType="end"/>
      </w:r>
      <w:r>
        <w:t xml:space="preserve"> quantifies the increase in rural retention rates reported through analysis of MABEL survey results.</w:t>
      </w:r>
      <w:r w:rsidRPr="005823CF">
        <w:fldChar w:fldCharType="begin"/>
      </w:r>
      <w:r w:rsidRPr="00BB1172">
        <w:rPr>
          <w:vertAlign w:val="superscript"/>
        </w:rPr>
        <w:instrText xml:space="preserve"> REF _Ref483919896 \w \h </w:instrText>
      </w:r>
      <w:r w:rsidRPr="00BB1172">
        <w:rPr>
          <w:rStyle w:val="FootnoteReference"/>
        </w:rPr>
        <w:instrText xml:space="preserve"> \* MERGEFORMAT </w:instrText>
      </w:r>
      <w:r w:rsidRPr="005823CF">
        <w:rPr>
          <w:rStyle w:val="FootnoteReference"/>
        </w:rPr>
        <w:fldChar w:fldCharType="separate"/>
      </w:r>
      <w:r w:rsidR="002D0880">
        <w:rPr>
          <w:vertAlign w:val="superscript"/>
        </w:rPr>
        <w:t>81</w:t>
      </w:r>
      <w:r w:rsidRPr="005823CF">
        <w:fldChar w:fldCharType="end"/>
      </w:r>
      <w:r>
        <w:t xml:space="preserve"> The literature explains this correlation through the GP’s connection with the rural community developed through the extended periods of time spent there. In principle, this will </w:t>
      </w:r>
      <w:r w:rsidRPr="00B30621">
        <w:t xml:space="preserve">ensure a baseload </w:t>
      </w:r>
      <w:r>
        <w:t>number</w:t>
      </w:r>
      <w:r w:rsidRPr="00B30621">
        <w:t xml:space="preserve"> of procedural GPs </w:t>
      </w:r>
      <w:r>
        <w:t>are maintained in rural areas to achieve a minimum level of rural health care service delivery.</w:t>
      </w:r>
    </w:p>
    <w:p w14:paraId="685BF13C" w14:textId="77777777" w:rsidR="003E0D54" w:rsidRDefault="003E0D54" w:rsidP="003E0D54">
      <w:r w:rsidRPr="00B30621">
        <w:t xml:space="preserve">However </w:t>
      </w:r>
      <w:r>
        <w:t xml:space="preserve">GPs of rural origin are </w:t>
      </w:r>
      <w:r w:rsidRPr="00B30621">
        <w:t xml:space="preserve">not </w:t>
      </w:r>
      <w:r>
        <w:t>by themselves sufficient</w:t>
      </w:r>
      <w:r w:rsidRPr="00B30621">
        <w:t xml:space="preserve"> to service rural health needs</w:t>
      </w:r>
      <w:r>
        <w:t>. S</w:t>
      </w:r>
      <w:r w:rsidRPr="00B30621">
        <w:t xml:space="preserve">tatistics </w:t>
      </w:r>
      <w:r>
        <w:t>show</w:t>
      </w:r>
      <w:r w:rsidRPr="00B30621">
        <w:t xml:space="preserve"> that </w:t>
      </w:r>
      <w:r>
        <w:t>this cohort</w:t>
      </w:r>
      <w:r w:rsidRPr="00B30621">
        <w:t xml:space="preserve"> only make</w:t>
      </w:r>
      <w:r>
        <w:t>s</w:t>
      </w:r>
      <w:r w:rsidRPr="00B30621">
        <w:t xml:space="preserve"> up 37% </w:t>
      </w:r>
      <w:r>
        <w:t xml:space="preserve">of </w:t>
      </w:r>
      <w:r w:rsidRPr="00B30621">
        <w:t>A</w:t>
      </w:r>
      <w:r>
        <w:t>ustralian-trained medical graduates (</w:t>
      </w:r>
      <w:r w:rsidRPr="00B30621">
        <w:t>AMGs</w:t>
      </w:r>
      <w:r>
        <w:t>)</w:t>
      </w:r>
      <w:r w:rsidRPr="00B30621">
        <w:t xml:space="preserve"> working as rural GPs.</w:t>
      </w:r>
      <w:r w:rsidRPr="005823CF">
        <w:fldChar w:fldCharType="begin"/>
      </w:r>
      <w:r w:rsidRPr="004F2846">
        <w:rPr>
          <w:vertAlign w:val="superscript"/>
        </w:rPr>
        <w:instrText xml:space="preserve"> REF _Ref483919876 \r \h  \* MERGEFORMAT </w:instrText>
      </w:r>
      <w:r w:rsidRPr="005823CF">
        <w:rPr>
          <w:vertAlign w:val="superscript"/>
        </w:rPr>
        <w:fldChar w:fldCharType="separate"/>
      </w:r>
      <w:r w:rsidR="002D0880">
        <w:rPr>
          <w:vertAlign w:val="superscript"/>
        </w:rPr>
        <w:t>80</w:t>
      </w:r>
      <w:r w:rsidRPr="005823CF">
        <w:fldChar w:fldCharType="end"/>
      </w:r>
      <w:r w:rsidRPr="00B30621">
        <w:t xml:space="preserve"> Therefore, </w:t>
      </w:r>
      <w:r>
        <w:t xml:space="preserve">GPs of metropolitan backgrounds with vocational training experience in rural areas could be targeted in principle through mandatory return of service requirements. Similar to rural-origin GPs, the literature highlights that this cohort has a higher likelihood of returning to the region which they trained for a period of at least five years, as shown in </w:t>
      </w:r>
      <w:r>
        <w:fldChar w:fldCharType="begin"/>
      </w:r>
      <w:r>
        <w:instrText xml:space="preserve"> REF _Ref485814252 \h </w:instrText>
      </w:r>
      <w:r>
        <w:fldChar w:fldCharType="separate"/>
      </w:r>
      <w:r w:rsidR="002D0880">
        <w:t xml:space="preserve">Figure </w:t>
      </w:r>
      <w:r w:rsidR="002D0880">
        <w:rPr>
          <w:noProof/>
        </w:rPr>
        <w:t>35</w:t>
      </w:r>
      <w:r>
        <w:fldChar w:fldCharType="end"/>
      </w:r>
      <w:r>
        <w:t>. This is attributed to the awareness of the rural health situation through early exposure in their medical career.</w:t>
      </w:r>
      <w:r w:rsidRPr="005823CF">
        <w:fldChar w:fldCharType="begin"/>
      </w:r>
      <w:r w:rsidRPr="00BD324F">
        <w:rPr>
          <w:vertAlign w:val="superscript"/>
        </w:rPr>
        <w:instrText xml:space="preserve"> REF _Ref483919755 \r \h </w:instrText>
      </w:r>
      <w:r>
        <w:rPr>
          <w:vertAlign w:val="superscript"/>
        </w:rPr>
        <w:instrText xml:space="preserve"> \* MERGEFORMAT </w:instrText>
      </w:r>
      <w:r w:rsidRPr="005823CF">
        <w:rPr>
          <w:vertAlign w:val="superscript"/>
        </w:rPr>
        <w:fldChar w:fldCharType="separate"/>
      </w:r>
      <w:r w:rsidR="002D0880">
        <w:rPr>
          <w:vertAlign w:val="superscript"/>
        </w:rPr>
        <w:t>77</w:t>
      </w:r>
      <w:r w:rsidRPr="005823CF">
        <w:fldChar w:fldCharType="end"/>
      </w:r>
    </w:p>
    <w:p w14:paraId="2A426D54" w14:textId="2CFA6924" w:rsidR="003E0D54" w:rsidRDefault="003E0D54" w:rsidP="003E0D54">
      <w:pPr>
        <w:jc w:val="center"/>
      </w:pPr>
      <w:bookmarkStart w:id="1292" w:name="_Ref485814252"/>
      <w:r>
        <w:t xml:space="preserve">Figure </w:t>
      </w:r>
      <w:r w:rsidR="00156847">
        <w:fldChar w:fldCharType="begin"/>
      </w:r>
      <w:r w:rsidR="00156847">
        <w:instrText xml:space="preserve"> SEQ Figure \* ARABIC </w:instrText>
      </w:r>
      <w:r w:rsidR="00156847">
        <w:fldChar w:fldCharType="separate"/>
      </w:r>
      <w:r w:rsidR="002D0880">
        <w:rPr>
          <w:noProof/>
        </w:rPr>
        <w:t>35</w:t>
      </w:r>
      <w:r w:rsidR="00156847">
        <w:rPr>
          <w:noProof/>
        </w:rPr>
        <w:fldChar w:fldCharType="end"/>
      </w:r>
      <w:bookmarkEnd w:id="1292"/>
      <w:r>
        <w:t>: MABEL statistics from survey responses</w:t>
      </w:r>
    </w:p>
    <w:p w14:paraId="516903E2" w14:textId="77777777" w:rsidR="003E0D54" w:rsidRDefault="003E0D54" w:rsidP="003E0D54">
      <w:pPr>
        <w:jc w:val="center"/>
      </w:pPr>
      <w:r>
        <w:rPr>
          <w:noProof/>
          <w:lang w:eastAsia="ja-JP"/>
        </w:rPr>
        <w:drawing>
          <wp:inline distT="0" distB="0" distL="0" distR="0" wp14:anchorId="05C7A394" wp14:editId="328A19D0">
            <wp:extent cx="3030909" cy="1794294"/>
            <wp:effectExtent l="0" t="0" r="0" b="0"/>
            <wp:docPr id="1437" name="Picture 1437" descr="Figure 35: MABEL statistics from surve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Picture 1437" descr="Figure 35: MABEL statistics from survey respons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32772" cy="1795397"/>
                    </a:xfrm>
                    <a:prstGeom prst="rect">
                      <a:avLst/>
                    </a:prstGeom>
                    <a:noFill/>
                  </pic:spPr>
                </pic:pic>
              </a:graphicData>
            </a:graphic>
          </wp:inline>
        </w:drawing>
      </w:r>
    </w:p>
    <w:p w14:paraId="44C6E32C" w14:textId="51CA695F" w:rsidR="003E0D54" w:rsidRDefault="003E0D54" w:rsidP="003E0D54">
      <w:r>
        <w:t>T</w:t>
      </w:r>
      <w:r w:rsidRPr="006F3EE9">
        <w:t xml:space="preserve">he </w:t>
      </w:r>
      <w:r>
        <w:t xml:space="preserve">Rural Clinical Schools (RCS) Program and </w:t>
      </w:r>
      <w:r w:rsidRPr="006F3EE9">
        <w:t>the Australian General Practice Training (AGPT) Program</w:t>
      </w:r>
      <w:r>
        <w:t xml:space="preserve"> are successful examples of implementing similar provisions (although they focus on undergraduate medical students). Both programs currently have a minimum quota for placements: the RCS requires 25% of students to undertake at least 12 months of clinical training in rural communities, and the AGPT requires that </w:t>
      </w:r>
      <w:r w:rsidRPr="00D253E5">
        <w:t xml:space="preserve">at least 50% of training placements are </w:t>
      </w:r>
      <w:r>
        <w:t xml:space="preserve">conducted </w:t>
      </w:r>
      <w:r w:rsidRPr="00D253E5">
        <w:t>in rural areas</w:t>
      </w:r>
      <w:r>
        <w:t>.</w:t>
      </w:r>
      <w:r w:rsidRPr="005823CF">
        <w:fldChar w:fldCharType="begin"/>
      </w:r>
      <w:r w:rsidRPr="00BB1172">
        <w:rPr>
          <w:vertAlign w:val="superscript"/>
        </w:rPr>
        <w:instrText xml:space="preserve"> REF _Ref483919762 \w \h </w:instrText>
      </w:r>
      <w:r w:rsidRPr="00BB1172">
        <w:rPr>
          <w:rStyle w:val="FootnoteReference"/>
        </w:rPr>
        <w:instrText xml:space="preserve"> \* MERGEFORMAT </w:instrText>
      </w:r>
      <w:r w:rsidRPr="005823CF">
        <w:rPr>
          <w:rStyle w:val="FootnoteReference"/>
        </w:rPr>
        <w:fldChar w:fldCharType="separate"/>
      </w:r>
      <w:r w:rsidR="002D0880">
        <w:rPr>
          <w:vertAlign w:val="superscript"/>
        </w:rPr>
        <w:t>82</w:t>
      </w:r>
      <w:r w:rsidRPr="005823CF">
        <w:fldChar w:fldCharType="end"/>
      </w:r>
      <w:r>
        <w:t xml:space="preserve"> Some of the specialist Colleges also reported they were exploring opportunities to ensure more trainees and registrars undertake their training in rural areas.</w:t>
      </w:r>
    </w:p>
    <w:p w14:paraId="1D05E24F" w14:textId="77777777" w:rsidR="003E0D54" w:rsidRDefault="003E0D54" w:rsidP="003E0D54">
      <w:pPr>
        <w:rPr>
          <w:vertAlign w:val="superscript"/>
        </w:rPr>
      </w:pPr>
      <w:r>
        <w:t xml:space="preserve">Successful programs at the jurisdictional and international level have also implemented mechanisms for continuous monitoring and program-level evaluation to generate accountability and facilitate modelling. For example, the </w:t>
      </w:r>
      <w:r w:rsidRPr="00627362">
        <w:t>NSW Ministry of Health</w:t>
      </w:r>
      <w:r>
        <w:t xml:space="preserve"> publishes a p</w:t>
      </w:r>
      <w:r w:rsidRPr="00627362">
        <w:t>rogress report</w:t>
      </w:r>
      <w:r>
        <w:t xml:space="preserve"> providing evidence of </w:t>
      </w:r>
      <w:r w:rsidRPr="00627362">
        <w:t>building and retaining an effective, well-trained workforce</w:t>
      </w:r>
      <w:r>
        <w:t xml:space="preserve">. One key performance indicator is the introduction of </w:t>
      </w:r>
      <w:r w:rsidRPr="00627362">
        <w:t>five new Rural Generalist</w:t>
      </w:r>
      <w:r>
        <w:t xml:space="preserve"> </w:t>
      </w:r>
      <w:r w:rsidRPr="00627362">
        <w:t xml:space="preserve">Medical Training positions </w:t>
      </w:r>
      <w:r>
        <w:t>every</w:t>
      </w:r>
      <w:r w:rsidRPr="00627362">
        <w:t xml:space="preserve"> year</w:t>
      </w:r>
      <w:r>
        <w:t>, for four years.</w:t>
      </w:r>
      <w:r w:rsidRPr="005823CF">
        <w:fldChar w:fldCharType="begin"/>
      </w:r>
      <w:r w:rsidRPr="008F3D81">
        <w:rPr>
          <w:vertAlign w:val="superscript"/>
        </w:rPr>
        <w:instrText xml:space="preserve"> REF _Ref483921735 \w \h </w:instrText>
      </w:r>
      <w:r>
        <w:rPr>
          <w:vertAlign w:val="superscript"/>
        </w:rPr>
        <w:instrText xml:space="preserve"> \* MERGEFORMAT </w:instrText>
      </w:r>
      <w:r w:rsidRPr="005823CF">
        <w:rPr>
          <w:vertAlign w:val="superscript"/>
        </w:rPr>
        <w:fldChar w:fldCharType="separate"/>
      </w:r>
      <w:r w:rsidR="002D0880">
        <w:rPr>
          <w:vertAlign w:val="superscript"/>
        </w:rPr>
        <w:t>92</w:t>
      </w:r>
      <w:r w:rsidRPr="005823CF">
        <w:fldChar w:fldCharType="end"/>
      </w:r>
      <w:r>
        <w:t xml:space="preserve"> Other countries have also implemented </w:t>
      </w:r>
      <w:r w:rsidRPr="008A2E9D">
        <w:t xml:space="preserve">rigorous program-level evaluation on </w:t>
      </w:r>
      <w:r>
        <w:t xml:space="preserve">workforce and </w:t>
      </w:r>
      <w:r w:rsidRPr="008A2E9D">
        <w:t>community</w:t>
      </w:r>
      <w:r>
        <w:t xml:space="preserve"> impact, using mechanisms such as a </w:t>
      </w:r>
      <w:r w:rsidRPr="007616AC">
        <w:t>rural retention rate</w:t>
      </w:r>
      <w:r>
        <w:t xml:space="preserve"> to measure performance</w:t>
      </w:r>
      <w:r w:rsidRPr="007616AC">
        <w:t>.</w:t>
      </w:r>
      <w:r w:rsidRPr="005823CF">
        <w:fldChar w:fldCharType="begin"/>
      </w:r>
      <w:r w:rsidRPr="008F3D81">
        <w:rPr>
          <w:vertAlign w:val="superscript"/>
        </w:rPr>
        <w:instrText xml:space="preserve"> REF _Ref483922653 \w \h </w:instrText>
      </w:r>
      <w:r>
        <w:rPr>
          <w:vertAlign w:val="superscript"/>
        </w:rPr>
        <w:instrText xml:space="preserve"> \* MERGEFORMAT </w:instrText>
      </w:r>
      <w:r w:rsidRPr="005823CF">
        <w:rPr>
          <w:vertAlign w:val="superscript"/>
        </w:rPr>
        <w:fldChar w:fldCharType="separate"/>
      </w:r>
      <w:r w:rsidR="002D0880">
        <w:rPr>
          <w:vertAlign w:val="superscript"/>
        </w:rPr>
        <w:t>69</w:t>
      </w:r>
      <w:r w:rsidRPr="005823CF">
        <w:fldChar w:fldCharType="end"/>
      </w:r>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5"/>
        <w:gridCol w:w="7902"/>
      </w:tblGrid>
      <w:tr w:rsidR="001F70E6" w14:paraId="4DE64478" w14:textId="77777777" w:rsidTr="005823CF">
        <w:trPr>
          <w:cnfStyle w:val="100000000000" w:firstRow="1" w:lastRow="0" w:firstColumn="0" w:lastColumn="0" w:oddVBand="0" w:evenVBand="0" w:oddHBand="0" w:evenHBand="0" w:firstRowFirstColumn="0" w:firstRowLastColumn="0" w:lastRowFirstColumn="0" w:lastRowLastColumn="0"/>
          <w:trHeight w:val="570"/>
        </w:trPr>
        <w:tc>
          <w:tcPr>
            <w:tcW w:w="1050" w:type="dxa"/>
            <w:tcBorders>
              <w:bottom w:val="single" w:sz="4" w:space="0" w:color="FFFFFF" w:themeColor="background1"/>
              <w:right w:val="single" w:sz="12" w:space="0" w:color="717074" w:themeColor="accent2"/>
            </w:tcBorders>
            <w:shd w:val="clear" w:color="auto" w:fill="717074" w:themeFill="accent2"/>
          </w:tcPr>
          <w:p w14:paraId="4E2B0A10" w14:textId="77777777" w:rsidR="001F70E6" w:rsidRPr="00646D58" w:rsidRDefault="001F70E6" w:rsidP="006F63C1">
            <w:pPr>
              <w:pStyle w:val="TableNText"/>
              <w:jc w:val="center"/>
              <w:rPr>
                <w:lang w:eastAsia="ja-JP"/>
              </w:rPr>
            </w:pPr>
            <w:r w:rsidRPr="00646D58">
              <w:rPr>
                <w:noProof/>
                <w:lang w:eastAsia="ja-JP"/>
              </w:rPr>
              <w:lastRenderedPageBreak/>
              <mc:AlternateContent>
                <mc:Choice Requires="wpg">
                  <w:drawing>
                    <wp:inline distT="0" distB="0" distL="0" distR="0" wp14:anchorId="08714ADE" wp14:editId="770D1959">
                      <wp:extent cx="396000" cy="288000"/>
                      <wp:effectExtent l="0" t="0" r="23495" b="17145"/>
                      <wp:docPr id="52"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53" name="Freeform 53"/>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54" name="Freeform 54"/>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55" name="Oval 55"/>
                              <wps:cNvSpPr>
                                <a:spLocks noChangeArrowheads="1"/>
                              </wps:cNvSpPr>
                              <wps:spPr bwMode="auto">
                                <a:xfrm>
                                  <a:off x="127000" y="361950"/>
                                  <a:ext cx="57150"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56" name="Oval 56"/>
                              <wps:cNvSpPr>
                                <a:spLocks noChangeArrowheads="1"/>
                              </wps:cNvSpPr>
                              <wps:spPr bwMode="auto">
                                <a:xfrm>
                                  <a:off x="212725" y="361950"/>
                                  <a:ext cx="53975"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57" name="Oval 57"/>
                              <wps:cNvSpPr>
                                <a:spLocks noChangeArrowheads="1"/>
                              </wps:cNvSpPr>
                              <wps:spPr bwMode="auto">
                                <a:xfrm>
                                  <a:off x="295275" y="361950"/>
                                  <a:ext cx="57150"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60" name="Line 60"/>
                              <wps:cNvCnPr/>
                              <wps:spPr bwMode="auto">
                                <a:xfrm>
                                  <a:off x="619125" y="373062"/>
                                  <a:ext cx="41275"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61" name="Freeform 61"/>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62" name="Line 62"/>
                              <wps:cNvCnPr/>
                              <wps:spPr bwMode="auto">
                                <a:xfrm>
                                  <a:off x="611187" y="403225"/>
                                  <a:ext cx="57150"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63" name="Freeform 63"/>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192" name="Line 64"/>
                              <wps:cNvCnPr/>
                              <wps:spPr bwMode="auto">
                                <a:xfrm>
                                  <a:off x="619125" y="427037"/>
                                  <a:ext cx="41275"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193" name="Freeform 193"/>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194" name="Line 66"/>
                              <wps:cNvCnPr/>
                              <wps:spPr bwMode="auto">
                                <a:xfrm flipV="1">
                                  <a:off x="639762" y="57150"/>
                                  <a:ext cx="0" cy="28575"/>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195" name="Freeform 195"/>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196" name="Line 68"/>
                              <wps:cNvCnPr/>
                              <wps:spPr bwMode="auto">
                                <a:xfrm flipV="1">
                                  <a:off x="717550" y="85725"/>
                                  <a:ext cx="12700" cy="20638"/>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197" name="Freeform 197"/>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198" name="Line 70"/>
                              <wps:cNvCnPr/>
                              <wps:spPr bwMode="auto">
                                <a:xfrm>
                                  <a:off x="763587" y="180975"/>
                                  <a:ext cx="23813"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199" name="Freeform 199"/>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00" name="Line 72"/>
                              <wps:cNvCnPr/>
                              <wps:spPr bwMode="auto">
                                <a:xfrm flipH="1" flipV="1">
                                  <a:off x="549275" y="85725"/>
                                  <a:ext cx="15875" cy="20638"/>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201" name="Freeform 201"/>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02" name="Line 74"/>
                              <wps:cNvCnPr/>
                              <wps:spPr bwMode="auto">
                                <a:xfrm flipH="1">
                                  <a:off x="495300" y="180975"/>
                                  <a:ext cx="25400"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BFA28D"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">
                      <v:shape id="Freeform 53"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" path="m37,v75,,75,,75,c133,,150,17,150,38v,48,,48,,48c150,100,142,112,131,119v19,34,19,34,19,34c109,124,109,124,109,124v-72,,-72,,-72,c17,124,,107,,86,,38,,38,,38,,17,17,,37,xe" fillcolor="white [3212]" strokecolor="#717074 [3205]" strokeweight="1.5pt">
                        <v:stroke endcap="round"/>
                        <v:path arrowok="t" o:connecttype="custom" o:connectlocs="151934,0;459909,0;615950,156135;615950,353359;537930,488950;615950,628650;447590,509494;151934,509494;0,353359;0,156135;151934,0" o:connectangles="0,0,0,0,0,0,0,0,0,0,0"/>
                      </v:shape>
                      <v:shape id="Freeform 54"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" path="m87,c30,,30,,30,,13,,,13,,29,,66,,66,,66,,77,6,87,15,92,,118,,118,,118,32,95,32,95,32,95v55,,55,,55,c103,95,116,82,116,66v,-37,,-37,,-37c116,13,103,,87,xe" fillcolor="white [3212]" strokecolor="#717074 [3205]" strokeweight="1.5pt">
                        <v:stroke endcap="round"/>
                        <v:path arrowok="t" o:connecttype="custom" o:connectlocs="357188,0;123168,0;0,118995;0,270817;61584,377503;0,484188;131379,389812;357188,389812;476250,270817;476250,118995;357188,0" o:connectangles="0,0,0,0,0,0,0,0,0,0,0"/>
                      </v:shape>
                      <v:oval id="Oval 55"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" fillcolor="white [3212]" strokecolor="#717074 [3205]" strokeweight="1.5pt"/>
                      <v:oval id="Oval 56"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" fillcolor="white [3212]" strokecolor="#717074 [3205]" strokeweight="1.5pt"/>
                      <v:oval id="Oval 57"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" fillcolor="white [3212]" strokecolor="#717074 [3205]" strokeweight="1.5pt"/>
                      <v:shape id="Freeform 58"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" path="m20,62v,,-1,-14,-8,-22c12,40,,25,12,13v,,15,-13,32,c44,13,57,24,44,40v,,-7,8,-7,22c37,62,29,66,20,62xe" strokecolor="#717074 [3205]" strokeweight="1.5pt">
                        <v:stroke endcap="round"/>
                        <v:path arrowok="t" o:connecttype="custom" o:connectlocs="81882,255011;49129,164523;49129,53470;180140,53470;180140,164523;151481,255011;81882,255011" o:connectangles="0,0,0,0,0,0,0"/>
                      </v:shape>
                      <v:shape id="Freeform 59"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" path="m,l26,,,xe" strokecolor="#717074 [3205]"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" strokecolor="#717074 [3205]" strokeweight="1.5pt">
                        <v:stroke endcap="round"/>
                      </v:line>
                      <v:shape id="Freeform 61"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" path="m,l36,,,xe" strokecolor="#717074 [3205]"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" strokecolor="#717074 [3205]" strokeweight="1.5pt">
                        <v:stroke endcap="round"/>
                      </v:line>
                      <v:shape id="Freeform 63"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" path="m,l26,,,xe" strokecolor="#717074 [3205]"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" strokecolor="#717074 [3205]" strokeweight="1.5pt">
                        <v:stroke endcap="round"/>
                      </v:line>
                      <v:shape id="Freeform 193"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" path="m,18l,,,18xe" strokecolor="#717074 [3205]"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" strokecolor="#717074 [3205]" strokeweight="1.5pt">
                        <v:stroke endcap="round"/>
                      </v:line>
                      <v:shape id="Freeform 195"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" path="m,13l8,,,13xe" strokecolor="#717074 [3205]"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" strokecolor="#717074 [3205]" strokeweight="1.5pt">
                        <v:stroke endcap="round"/>
                      </v:line>
                      <v:shape id="Freeform 197"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" path="m,l15,,,xe" strokecolor="#717074 [3205]"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" strokecolor="#717074 [3205]" strokeweight="1.5pt">
                        <v:stroke endcap="round"/>
                      </v:line>
                      <v:shape id="Freeform 199"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" path="m10,13l,,10,13xe" strokecolor="#717074 [3205]"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" strokecolor="#717074 [3205]" strokeweight="1.5pt">
                        <v:stroke endcap="round"/>
                      </v:line>
                      <v:shape id="Freeform 201"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" path="m16,l,,16,xe" strokecolor="#717074 [3205]"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" strokecolor="#717074 [3205]" strokeweight="1.5pt">
                        <v:stroke endcap="round"/>
                      </v:line>
                      <w10:anchorlock/>
                    </v:group>
                  </w:pict>
                </mc:Fallback>
              </mc:AlternateContent>
            </w:r>
          </w:p>
        </w:tc>
        <w:tc>
          <w:tcPr>
            <w:tcW w:w="8021" w:type="dxa"/>
            <w:tcBorders>
              <w:left w:val="single" w:sz="12" w:space="0" w:color="717074" w:themeColor="accent2"/>
              <w:bottom w:val="single" w:sz="4" w:space="0" w:color="FFFFFF" w:themeColor="background1"/>
            </w:tcBorders>
            <w:shd w:val="clear" w:color="auto" w:fill="717074" w:themeFill="accent2"/>
          </w:tcPr>
          <w:p w14:paraId="642DD8E2" w14:textId="77777777" w:rsidR="001F70E6" w:rsidRDefault="001F70E6" w:rsidP="006F63C1">
            <w:pPr>
              <w:pStyle w:val="TableNHeader"/>
              <w:rPr>
                <w:lang w:eastAsia="ja-JP"/>
              </w:rPr>
            </w:pPr>
            <w:r>
              <w:rPr>
                <w:lang w:eastAsia="ja-JP"/>
              </w:rPr>
              <w:t xml:space="preserve">Conclusion </w:t>
            </w:r>
          </w:p>
        </w:tc>
      </w:tr>
      <w:tr w:rsidR="001F70E6" w14:paraId="72217423" w14:textId="77777777" w:rsidTr="005823CF">
        <w:tc>
          <w:tcPr>
            <w:tcW w:w="9071" w:type="dxa"/>
            <w:gridSpan w:val="2"/>
            <w:tcBorders>
              <w:bottom w:val="single" w:sz="12" w:space="0" w:color="717074" w:themeColor="accent2"/>
            </w:tcBorders>
            <w:shd w:val="clear" w:color="auto" w:fill="E2E2E3" w:themeFill="accent2" w:themeFillTint="33"/>
          </w:tcPr>
          <w:p w14:paraId="5726CD34" w14:textId="7025032B" w:rsidR="003A00A0" w:rsidRDefault="006D38E7" w:rsidP="003A00A0">
            <w:pPr>
              <w:pStyle w:val="TableNBullet"/>
            </w:pPr>
            <w:r w:rsidRPr="006D38E7">
              <w:t>Complementary programs and incentives should be purposefully designed to be holistic and address social drivers that influence rural retention.</w:t>
            </w:r>
            <w:r w:rsidR="003A00A0">
              <w:t xml:space="preserve"> </w:t>
            </w:r>
            <w:r w:rsidR="003A00A0" w:rsidRPr="00075091">
              <w:t>Well established evidence indicates holistic approaches that address social drivers of retention</w:t>
            </w:r>
            <w:r w:rsidR="003A00A0">
              <w:t>,</w:t>
            </w:r>
            <w:r w:rsidR="003A00A0" w:rsidRPr="00075091">
              <w:t xml:space="preserve"> increase</w:t>
            </w:r>
            <w:r w:rsidR="004D1265">
              <w:t>s</w:t>
            </w:r>
            <w:r w:rsidR="003A00A0" w:rsidRPr="00075091">
              <w:t xml:space="preserve"> attraction and retention of rural GPs. It is often the overall ‘package’ which will determine decisions to take up a rural position and remain there.</w:t>
            </w:r>
          </w:p>
          <w:p w14:paraId="2ED74D1A" w14:textId="55AA6375" w:rsidR="006D38E7" w:rsidRDefault="006D38E7" w:rsidP="006D38E7">
            <w:pPr>
              <w:pStyle w:val="TableNBullet"/>
            </w:pPr>
            <w:r w:rsidRPr="006D38E7">
              <w:t>Multifaceted retention strategies should be designed where modifiable factors are addressed directly (e.g. types of training to be provided), while less modifiable factors are financially compensated for (hardships related to remoteness, etc.)</w:t>
            </w:r>
            <w:r w:rsidR="001862C4">
              <w:t>.</w:t>
            </w:r>
            <w:r w:rsidRPr="006D38E7">
              <w:t xml:space="preserve"> </w:t>
            </w:r>
          </w:p>
          <w:p w14:paraId="15DD9ECA" w14:textId="2DECACCA" w:rsidR="000C0A32" w:rsidRDefault="000C0A32" w:rsidP="000C0A32">
            <w:pPr>
              <w:pStyle w:val="TableNBullet"/>
            </w:pPr>
            <w:r>
              <w:t>Mechanisms for monitoring and evaluation of policy effectiveness should be established and maintained for current and future programs.</w:t>
            </w:r>
          </w:p>
        </w:tc>
      </w:tr>
    </w:tbl>
    <w:p w14:paraId="012E1C79" w14:textId="77777777" w:rsidR="00CD2F7F" w:rsidRDefault="00CD2F7F" w:rsidP="00CD2F7F">
      <w:pPr>
        <w:pStyle w:val="xAppendixLevel3"/>
      </w:pPr>
      <w:bookmarkStart w:id="1293" w:name="_Toc485414582"/>
      <w:bookmarkStart w:id="1294" w:name="_Toc485482415"/>
      <w:bookmarkStart w:id="1295" w:name="_Toc485483242"/>
      <w:bookmarkStart w:id="1296" w:name="_Toc485506750"/>
      <w:bookmarkStart w:id="1297" w:name="_Toc485663603"/>
      <w:bookmarkStart w:id="1298" w:name="_Toc485665617"/>
      <w:bookmarkStart w:id="1299" w:name="_Toc485666588"/>
      <w:bookmarkStart w:id="1300" w:name="_Toc485914946"/>
      <w:bookmarkStart w:id="1301" w:name="_Toc485915176"/>
      <w:bookmarkStart w:id="1302" w:name="_Toc486238212"/>
      <w:bookmarkStart w:id="1303" w:name="_Toc486239567"/>
      <w:bookmarkStart w:id="1304" w:name="_Toc486241872"/>
      <w:bookmarkStart w:id="1305" w:name="_Toc487529716"/>
      <w:bookmarkStart w:id="1306" w:name="_Toc487541774"/>
      <w:bookmarkStart w:id="1307" w:name="_Toc487551167"/>
      <w:bookmarkStart w:id="1308" w:name="_Toc488749935"/>
      <w:bookmarkStart w:id="1309" w:name="_Toc488750850"/>
      <w:bookmarkStart w:id="1310" w:name="_Toc488842290"/>
      <w:bookmarkStart w:id="1311" w:name="_Toc488922157"/>
      <w:bookmarkStart w:id="1312" w:name="_Toc488924218"/>
      <w:bookmarkStart w:id="1313" w:name="_Toc488924449"/>
      <w:bookmarkStart w:id="1314" w:name="_Toc490471620"/>
      <w:bookmarkStart w:id="1315" w:name="_Toc490487861"/>
      <w:bookmarkStart w:id="1316" w:name="_Toc490489844"/>
      <w:bookmarkStart w:id="1317" w:name="_Toc490555950"/>
      <w:bookmarkStart w:id="1318" w:name="_Toc490556101"/>
      <w:bookmarkStart w:id="1319" w:name="_Toc490561943"/>
      <w:bookmarkStart w:id="1320" w:name="_Toc490568685"/>
      <w:bookmarkStart w:id="1321" w:name="_Toc490569044"/>
      <w:bookmarkStart w:id="1322" w:name="_Toc490653933"/>
      <w:bookmarkStart w:id="1323" w:name="_Toc490654904"/>
      <w:bookmarkStart w:id="1324" w:name="_Toc490655004"/>
      <w:r w:rsidRPr="00E949DE">
        <w:t>Are the needs of communities addressed by the focus of these programs or should a range of alternative skills and procedural training be considered?</w:t>
      </w:r>
      <w:bookmarkEnd w:id="1290"/>
      <w:bookmarkEnd w:id="1291"/>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4E5D73C2" w14:textId="44DF79E7" w:rsidR="00A5720A" w:rsidRDefault="0011227B" w:rsidP="00A5720A">
      <w:r>
        <w:t>H</w:t>
      </w:r>
      <w:r w:rsidR="00A5720A">
        <w:t xml:space="preserve">ealth professionals with a wide scope of practice are necessary to service the broad spectrum of community health demands, and procedural GPs have played an integral part in </w:t>
      </w:r>
      <w:r w:rsidR="00891C24">
        <w:t>delivering care, especially in rural areas</w:t>
      </w:r>
      <w:r w:rsidR="00A5720A">
        <w:t xml:space="preserve">. </w:t>
      </w:r>
      <w:r w:rsidR="00A806AB">
        <w:t>To provide</w:t>
      </w:r>
      <w:r w:rsidR="00A5720A">
        <w:t xml:space="preserve"> rural communities with access to quality health care, the rural </w:t>
      </w:r>
      <w:r w:rsidR="00A806AB">
        <w:t xml:space="preserve">health </w:t>
      </w:r>
      <w:r w:rsidR="00A5720A">
        <w:t xml:space="preserve">workforce </w:t>
      </w:r>
      <w:r w:rsidR="00A806AB">
        <w:t>must maintain their skills and upskill appropriately. Ongoing</w:t>
      </w:r>
      <w:r w:rsidR="00A5720A">
        <w:t xml:space="preserve"> support is </w:t>
      </w:r>
      <w:r w:rsidR="00A806AB">
        <w:t xml:space="preserve">also </w:t>
      </w:r>
      <w:r w:rsidR="00A5720A">
        <w:t>necessary at each stage of the training process.</w:t>
      </w:r>
    </w:p>
    <w:p w14:paraId="11706FE1" w14:textId="4C9274E6" w:rsidR="001C5774" w:rsidRDefault="00A5720A">
      <w:r>
        <w:t>According</w:t>
      </w:r>
      <w:r w:rsidR="001862C4">
        <w:t xml:space="preserve"> to</w:t>
      </w:r>
      <w:r>
        <w:t xml:space="preserve"> a survey </w:t>
      </w:r>
      <w:r w:rsidR="00891C24">
        <w:t>conducted</w:t>
      </w:r>
      <w:r>
        <w:t xml:space="preserve"> by the RACGP, emergency medicine, mental health and chronic disease management are the most commonly acquired and practised advanced skil</w:t>
      </w:r>
      <w:r w:rsidR="0011227B">
        <w:t xml:space="preserve">ls </w:t>
      </w:r>
      <w:r w:rsidR="00A806AB">
        <w:t>in rural areas,</w:t>
      </w:r>
      <w:r w:rsidR="0011227B">
        <w:t xml:space="preserve"> as evident through </w:t>
      </w:r>
      <w:r w:rsidR="00B61EBD">
        <w:t>Table 13</w:t>
      </w:r>
      <w:r w:rsidR="0011227B">
        <w:t>.</w:t>
      </w:r>
      <w:r>
        <w:t xml:space="preserve"> </w:t>
      </w:r>
      <w:r w:rsidR="0011227B">
        <w:t>H</w:t>
      </w:r>
      <w:r>
        <w:t>owever</w:t>
      </w:r>
      <w:r w:rsidR="0011227B">
        <w:t xml:space="preserve">, after </w:t>
      </w:r>
      <w:r w:rsidR="00891C24">
        <w:t>the top three</w:t>
      </w:r>
      <w:r w:rsidR="0011227B">
        <w:t xml:space="preserve"> skills, discrepancies begin to emerge</w:t>
      </w:r>
      <w:r>
        <w:t xml:space="preserve">. </w:t>
      </w:r>
      <w:r w:rsidR="00891C24">
        <w:t>O</w:t>
      </w:r>
      <w:r w:rsidR="0011227B">
        <w:t>verall, t</w:t>
      </w:r>
      <w:r w:rsidRPr="00A5720A">
        <w:t xml:space="preserve">he skills demanded by rural communities </w:t>
      </w:r>
      <w:r w:rsidR="0011227B">
        <w:t xml:space="preserve">can be said to </w:t>
      </w:r>
      <w:r w:rsidRPr="00A5720A">
        <w:t xml:space="preserve">extend well beyond the scope of the current procedural </w:t>
      </w:r>
      <w:r w:rsidR="00053126">
        <w:t>emphasis of the RPGP and GPPTSP and an</w:t>
      </w:r>
      <w:r w:rsidRPr="00A5720A">
        <w:t xml:space="preserve"> opportunity </w:t>
      </w:r>
      <w:r w:rsidR="00053126">
        <w:t xml:space="preserve">emerges </w:t>
      </w:r>
      <w:r w:rsidRPr="00A5720A">
        <w:t xml:space="preserve">to better </w:t>
      </w:r>
      <w:r w:rsidR="00891C24">
        <w:t>meet community needs.</w:t>
      </w:r>
      <w:r w:rsidRPr="00A5720A">
        <w:t xml:space="preserve"> </w:t>
      </w:r>
      <w:r w:rsidR="00053126">
        <w:t xml:space="preserve">However, no evidence was found beyond this paper, and therefore further research will </w:t>
      </w:r>
      <w:r w:rsidR="00B665EF">
        <w:t>be</w:t>
      </w:r>
      <w:r w:rsidR="00053126">
        <w:t xml:space="preserve"> necessary to </w:t>
      </w:r>
      <w:r w:rsidR="00B665EF">
        <w:t>understand whether the RPGP and GPPTSP meet</w:t>
      </w:r>
      <w:r w:rsidR="00053126">
        <w:t xml:space="preserve"> </w:t>
      </w:r>
      <w:r w:rsidR="00B665EF">
        <w:t xml:space="preserve">rural </w:t>
      </w:r>
      <w:r w:rsidR="00053126">
        <w:t xml:space="preserve">community </w:t>
      </w:r>
      <w:r w:rsidR="00B665EF">
        <w:t xml:space="preserve">health </w:t>
      </w:r>
      <w:r w:rsidR="00053126">
        <w:t>needs.</w:t>
      </w:r>
      <w:bookmarkStart w:id="1325" w:name="_Ref485371787"/>
      <w:r w:rsidR="001C5774">
        <w:br w:type="page"/>
      </w:r>
    </w:p>
    <w:p w14:paraId="67F51328" w14:textId="6428EF47" w:rsidR="004C040B" w:rsidRDefault="004C040B" w:rsidP="001C5774">
      <w:pPr>
        <w:jc w:val="center"/>
      </w:pPr>
      <w:r>
        <w:lastRenderedPageBreak/>
        <w:t xml:space="preserve">Table </w:t>
      </w:r>
      <w:r w:rsidR="00156847">
        <w:fldChar w:fldCharType="begin"/>
      </w:r>
      <w:r w:rsidR="00156847">
        <w:instrText xml:space="preserve"> SEQ Table \* ARABIC </w:instrText>
      </w:r>
      <w:r w:rsidR="00156847">
        <w:fldChar w:fldCharType="separate"/>
      </w:r>
      <w:r w:rsidR="002D0880">
        <w:rPr>
          <w:noProof/>
        </w:rPr>
        <w:t>13</w:t>
      </w:r>
      <w:r w:rsidR="00156847">
        <w:rPr>
          <w:noProof/>
        </w:rPr>
        <w:fldChar w:fldCharType="end"/>
      </w:r>
      <w:bookmarkEnd w:id="1325"/>
      <w:r>
        <w:t>: Most commonly acquired and practised skills</w:t>
      </w:r>
    </w:p>
    <w:tbl>
      <w:tblPr>
        <w:tblStyle w:val="NousTable"/>
        <w:tblW w:w="9129" w:type="dxa"/>
        <w:jc w:val="left"/>
        <w:tblLook w:val="0420" w:firstRow="1" w:lastRow="0" w:firstColumn="0" w:lastColumn="0" w:noHBand="0" w:noVBand="1"/>
        <w:tblDescription w:val="Table 13: Most commonly acquired and practised skills"/>
      </w:tblPr>
      <w:tblGrid>
        <w:gridCol w:w="550"/>
        <w:gridCol w:w="3597"/>
        <w:gridCol w:w="693"/>
        <w:gridCol w:w="3597"/>
        <w:gridCol w:w="692"/>
      </w:tblGrid>
      <w:tr w:rsidR="006D38E7" w14:paraId="4722A7D1" w14:textId="77777777" w:rsidTr="00292779">
        <w:trPr>
          <w:cnfStyle w:val="100000000000" w:firstRow="1" w:lastRow="0" w:firstColumn="0" w:lastColumn="0" w:oddVBand="0" w:evenVBand="0" w:oddHBand="0" w:evenHBand="0" w:firstRowFirstColumn="0" w:firstRowLastColumn="0" w:lastRowFirstColumn="0" w:lastRowLastColumn="0"/>
          <w:cantSplit w:val="0"/>
          <w:trHeight w:val="214"/>
          <w:jc w:val="left"/>
        </w:trPr>
        <w:tc>
          <w:tcPr>
            <w:tcW w:w="550" w:type="dxa"/>
          </w:tcPr>
          <w:p w14:paraId="716E69F1" w14:textId="52D59691" w:rsidR="006D38E7" w:rsidRPr="00A23713" w:rsidRDefault="006D38E7" w:rsidP="000F01B3">
            <w:pPr>
              <w:pStyle w:val="Table-Expheader"/>
            </w:pPr>
            <w:r w:rsidRPr="00A23713">
              <w:t>Rank</w:t>
            </w:r>
          </w:p>
        </w:tc>
        <w:tc>
          <w:tcPr>
            <w:tcW w:w="3597" w:type="dxa"/>
          </w:tcPr>
          <w:p w14:paraId="33E32BAD" w14:textId="77777777" w:rsidR="006D38E7" w:rsidRPr="001530F8" w:rsidRDefault="006D38E7" w:rsidP="000F01B3">
            <w:pPr>
              <w:pStyle w:val="Table-Expheader"/>
            </w:pPr>
            <w:r w:rsidRPr="001530F8">
              <w:rPr>
                <w:noProof/>
                <w:lang w:eastAsia="ja-JP"/>
              </w:rPr>
              <w:drawing>
                <wp:anchor distT="0" distB="0" distL="114300" distR="114300" simplePos="0" relativeHeight="251612160" behindDoc="1" locked="0" layoutInCell="1" allowOverlap="1" wp14:anchorId="154139E3" wp14:editId="0FCB2D7B">
                  <wp:simplePos x="0" y="0"/>
                  <wp:positionH relativeFrom="column">
                    <wp:posOffset>2229485</wp:posOffset>
                  </wp:positionH>
                  <wp:positionV relativeFrom="paragraph">
                    <wp:posOffset>141605</wp:posOffset>
                  </wp:positionV>
                  <wp:extent cx="457200" cy="2286635"/>
                  <wp:effectExtent l="0" t="0" r="0" b="0"/>
                  <wp:wrapNone/>
                  <wp:docPr id="259" name="Pictur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8231"/>
                          <a:stretch/>
                        </pic:blipFill>
                        <pic:spPr bwMode="auto">
                          <a:xfrm>
                            <a:off x="0" y="0"/>
                            <a:ext cx="457200" cy="2286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30F8">
              <w:t>Most commonly acquired</w:t>
            </w:r>
            <w:r>
              <w:t xml:space="preserve"> skills</w:t>
            </w:r>
          </w:p>
        </w:tc>
        <w:tc>
          <w:tcPr>
            <w:tcW w:w="693" w:type="dxa"/>
          </w:tcPr>
          <w:p w14:paraId="2D0F5FB2" w14:textId="77777777" w:rsidR="006D38E7" w:rsidRPr="001530F8" w:rsidRDefault="006D38E7" w:rsidP="000F01B3">
            <w:pPr>
              <w:pStyle w:val="Table-Expheader"/>
            </w:pPr>
            <w:r w:rsidRPr="001530F8">
              <w:t>%</w:t>
            </w:r>
          </w:p>
        </w:tc>
        <w:tc>
          <w:tcPr>
            <w:tcW w:w="3597" w:type="dxa"/>
          </w:tcPr>
          <w:p w14:paraId="41D6ECF5" w14:textId="77777777" w:rsidR="006D38E7" w:rsidRPr="001530F8" w:rsidRDefault="006D38E7" w:rsidP="000F01B3">
            <w:pPr>
              <w:pStyle w:val="Table-Expheader"/>
            </w:pPr>
            <w:r w:rsidRPr="001530F8">
              <w:rPr>
                <w:noProof/>
                <w:lang w:eastAsia="ja-JP"/>
              </w:rPr>
              <w:drawing>
                <wp:anchor distT="0" distB="0" distL="114300" distR="114300" simplePos="0" relativeHeight="251618304" behindDoc="1" locked="0" layoutInCell="1" allowOverlap="1" wp14:anchorId="4930C4A0" wp14:editId="55253766">
                  <wp:simplePos x="0" y="0"/>
                  <wp:positionH relativeFrom="column">
                    <wp:posOffset>2234565</wp:posOffset>
                  </wp:positionH>
                  <wp:positionV relativeFrom="paragraph">
                    <wp:posOffset>154940</wp:posOffset>
                  </wp:positionV>
                  <wp:extent cx="453390" cy="2268220"/>
                  <wp:effectExtent l="0" t="0" r="0" b="0"/>
                  <wp:wrapNone/>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7347"/>
                          <a:stretch/>
                        </pic:blipFill>
                        <pic:spPr bwMode="auto">
                          <a:xfrm>
                            <a:off x="0" y="0"/>
                            <a:ext cx="453390" cy="2268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Most commonly practis</w:t>
            </w:r>
            <w:r w:rsidRPr="001530F8">
              <w:t>ed</w:t>
            </w:r>
            <w:r>
              <w:t xml:space="preserve"> skills</w:t>
            </w:r>
          </w:p>
        </w:tc>
        <w:tc>
          <w:tcPr>
            <w:tcW w:w="692" w:type="dxa"/>
          </w:tcPr>
          <w:p w14:paraId="6D4D3CCE" w14:textId="77777777" w:rsidR="006D38E7" w:rsidRPr="001530F8" w:rsidRDefault="006D38E7" w:rsidP="000F01B3">
            <w:pPr>
              <w:pStyle w:val="Table-Expheader"/>
            </w:pPr>
            <w:r w:rsidRPr="001530F8">
              <w:t>%</w:t>
            </w:r>
          </w:p>
        </w:tc>
      </w:tr>
      <w:tr w:rsidR="006D38E7" w14:paraId="70E39594" w14:textId="77777777" w:rsidTr="005823CF">
        <w:trPr>
          <w:jc w:val="left"/>
        </w:trPr>
        <w:tc>
          <w:tcPr>
            <w:tcW w:w="550" w:type="dxa"/>
          </w:tcPr>
          <w:p w14:paraId="178CD5DE" w14:textId="77777777" w:rsidR="006D38E7" w:rsidRPr="00DA0E51" w:rsidRDefault="006D38E7" w:rsidP="00FE4CD1">
            <w:pPr>
              <w:pStyle w:val="Bullet"/>
              <w:numPr>
                <w:ilvl w:val="0"/>
                <w:numId w:val="0"/>
              </w:numPr>
              <w:jc w:val="center"/>
              <w:rPr>
                <w:b/>
                <w:sz w:val="18"/>
              </w:rPr>
            </w:pPr>
            <w:r w:rsidRPr="00DA0E51">
              <w:rPr>
                <w:b/>
                <w:sz w:val="18"/>
              </w:rPr>
              <w:t>1</w:t>
            </w:r>
          </w:p>
        </w:tc>
        <w:tc>
          <w:tcPr>
            <w:tcW w:w="3597" w:type="dxa"/>
          </w:tcPr>
          <w:p w14:paraId="10F5706E" w14:textId="77777777" w:rsidR="006D38E7" w:rsidRPr="00DA0E51" w:rsidRDefault="006D38E7" w:rsidP="00FE4CD1">
            <w:pPr>
              <w:pStyle w:val="Bullet"/>
              <w:numPr>
                <w:ilvl w:val="0"/>
                <w:numId w:val="0"/>
              </w:numPr>
              <w:rPr>
                <w:sz w:val="18"/>
              </w:rPr>
            </w:pPr>
            <w:r w:rsidRPr="00DA0E51">
              <w:rPr>
                <w:sz w:val="18"/>
              </w:rPr>
              <w:t>Emergency medicine</w:t>
            </w:r>
          </w:p>
        </w:tc>
        <w:tc>
          <w:tcPr>
            <w:tcW w:w="693" w:type="dxa"/>
          </w:tcPr>
          <w:p w14:paraId="32E6EA14" w14:textId="77777777" w:rsidR="006D38E7" w:rsidRPr="00DA0E51" w:rsidRDefault="006D38E7" w:rsidP="00FE4CD1">
            <w:pPr>
              <w:pStyle w:val="Bullet"/>
              <w:numPr>
                <w:ilvl w:val="0"/>
                <w:numId w:val="0"/>
              </w:numPr>
              <w:rPr>
                <w:sz w:val="18"/>
              </w:rPr>
            </w:pPr>
          </w:p>
        </w:tc>
        <w:tc>
          <w:tcPr>
            <w:tcW w:w="3597" w:type="dxa"/>
          </w:tcPr>
          <w:p w14:paraId="5FAECAFE" w14:textId="77777777" w:rsidR="006D38E7" w:rsidRPr="00DA0E51" w:rsidRDefault="006D38E7" w:rsidP="00FE4CD1">
            <w:pPr>
              <w:pStyle w:val="Bullet"/>
              <w:numPr>
                <w:ilvl w:val="0"/>
                <w:numId w:val="0"/>
              </w:numPr>
              <w:rPr>
                <w:sz w:val="18"/>
              </w:rPr>
            </w:pPr>
            <w:r w:rsidRPr="00DA0E51">
              <w:rPr>
                <w:sz w:val="18"/>
              </w:rPr>
              <w:t>Mental health</w:t>
            </w:r>
          </w:p>
        </w:tc>
        <w:tc>
          <w:tcPr>
            <w:tcW w:w="692" w:type="dxa"/>
          </w:tcPr>
          <w:p w14:paraId="4FAE6849" w14:textId="77777777" w:rsidR="006D38E7" w:rsidRPr="00DA0E51" w:rsidRDefault="006D38E7" w:rsidP="00FE4CD1">
            <w:pPr>
              <w:pStyle w:val="Bullet"/>
              <w:numPr>
                <w:ilvl w:val="0"/>
                <w:numId w:val="0"/>
              </w:numPr>
              <w:rPr>
                <w:sz w:val="18"/>
              </w:rPr>
            </w:pPr>
          </w:p>
        </w:tc>
      </w:tr>
      <w:tr w:rsidR="006D38E7" w14:paraId="27EB59B4" w14:textId="77777777" w:rsidTr="005823CF">
        <w:trPr>
          <w:jc w:val="left"/>
        </w:trPr>
        <w:tc>
          <w:tcPr>
            <w:tcW w:w="550" w:type="dxa"/>
          </w:tcPr>
          <w:p w14:paraId="65EE3F88" w14:textId="77777777" w:rsidR="006D38E7" w:rsidRPr="00DA0E51" w:rsidRDefault="006D38E7" w:rsidP="00FE4CD1">
            <w:pPr>
              <w:pStyle w:val="Bullet"/>
              <w:numPr>
                <w:ilvl w:val="0"/>
                <w:numId w:val="0"/>
              </w:numPr>
              <w:jc w:val="center"/>
              <w:rPr>
                <w:b/>
                <w:sz w:val="18"/>
              </w:rPr>
            </w:pPr>
            <w:r w:rsidRPr="00DA0E51">
              <w:rPr>
                <w:b/>
                <w:sz w:val="18"/>
              </w:rPr>
              <w:t>2</w:t>
            </w:r>
          </w:p>
        </w:tc>
        <w:tc>
          <w:tcPr>
            <w:tcW w:w="3597" w:type="dxa"/>
          </w:tcPr>
          <w:p w14:paraId="00082C7C" w14:textId="77777777" w:rsidR="006D38E7" w:rsidRPr="00DA0E51" w:rsidRDefault="006D38E7" w:rsidP="00FE4CD1">
            <w:pPr>
              <w:pStyle w:val="Bullet"/>
              <w:numPr>
                <w:ilvl w:val="0"/>
                <w:numId w:val="0"/>
              </w:numPr>
              <w:rPr>
                <w:sz w:val="18"/>
              </w:rPr>
            </w:pPr>
            <w:r w:rsidRPr="00DA0E51">
              <w:rPr>
                <w:sz w:val="18"/>
              </w:rPr>
              <w:t>Mental health</w:t>
            </w:r>
          </w:p>
        </w:tc>
        <w:tc>
          <w:tcPr>
            <w:tcW w:w="693" w:type="dxa"/>
          </w:tcPr>
          <w:p w14:paraId="549F4FFC" w14:textId="77777777" w:rsidR="006D38E7" w:rsidRPr="00DA0E51" w:rsidRDefault="006D38E7" w:rsidP="00FE4CD1">
            <w:pPr>
              <w:pStyle w:val="Bullet"/>
              <w:numPr>
                <w:ilvl w:val="0"/>
                <w:numId w:val="0"/>
              </w:numPr>
              <w:rPr>
                <w:sz w:val="18"/>
              </w:rPr>
            </w:pPr>
          </w:p>
        </w:tc>
        <w:tc>
          <w:tcPr>
            <w:tcW w:w="3597" w:type="dxa"/>
          </w:tcPr>
          <w:p w14:paraId="7ECC6690" w14:textId="77777777" w:rsidR="006D38E7" w:rsidRPr="00DA0E51" w:rsidRDefault="006D38E7" w:rsidP="00FE4CD1">
            <w:pPr>
              <w:pStyle w:val="Bullet"/>
              <w:numPr>
                <w:ilvl w:val="0"/>
                <w:numId w:val="0"/>
              </w:numPr>
              <w:rPr>
                <w:sz w:val="18"/>
              </w:rPr>
            </w:pPr>
            <w:r w:rsidRPr="00DA0E51">
              <w:rPr>
                <w:sz w:val="18"/>
              </w:rPr>
              <w:t>Emergency medicine</w:t>
            </w:r>
          </w:p>
        </w:tc>
        <w:tc>
          <w:tcPr>
            <w:tcW w:w="692" w:type="dxa"/>
          </w:tcPr>
          <w:p w14:paraId="02879EFF" w14:textId="77777777" w:rsidR="006D38E7" w:rsidRPr="00DA0E51" w:rsidRDefault="006D38E7" w:rsidP="00FE4CD1">
            <w:pPr>
              <w:pStyle w:val="Bullet"/>
              <w:numPr>
                <w:ilvl w:val="0"/>
                <w:numId w:val="0"/>
              </w:numPr>
              <w:rPr>
                <w:sz w:val="18"/>
              </w:rPr>
            </w:pPr>
          </w:p>
        </w:tc>
      </w:tr>
      <w:tr w:rsidR="006D38E7" w14:paraId="7B38DC21" w14:textId="77777777" w:rsidTr="005823CF">
        <w:trPr>
          <w:jc w:val="left"/>
        </w:trPr>
        <w:tc>
          <w:tcPr>
            <w:tcW w:w="550" w:type="dxa"/>
          </w:tcPr>
          <w:p w14:paraId="0ADD29A9" w14:textId="77777777" w:rsidR="006D38E7" w:rsidRPr="00DA0E51" w:rsidRDefault="006D38E7" w:rsidP="00FE4CD1">
            <w:pPr>
              <w:pStyle w:val="Bullet"/>
              <w:numPr>
                <w:ilvl w:val="0"/>
                <w:numId w:val="0"/>
              </w:numPr>
              <w:jc w:val="center"/>
              <w:rPr>
                <w:b/>
                <w:sz w:val="18"/>
              </w:rPr>
            </w:pPr>
            <w:r w:rsidRPr="00DA0E51">
              <w:rPr>
                <w:b/>
                <w:sz w:val="18"/>
              </w:rPr>
              <w:t>3</w:t>
            </w:r>
          </w:p>
        </w:tc>
        <w:tc>
          <w:tcPr>
            <w:tcW w:w="3597" w:type="dxa"/>
          </w:tcPr>
          <w:p w14:paraId="6193E5A6" w14:textId="77777777" w:rsidR="006D38E7" w:rsidRPr="00DA0E51" w:rsidRDefault="006D38E7" w:rsidP="00FE4CD1">
            <w:pPr>
              <w:pStyle w:val="Bullet"/>
              <w:numPr>
                <w:ilvl w:val="0"/>
                <w:numId w:val="0"/>
              </w:numPr>
              <w:rPr>
                <w:sz w:val="18"/>
              </w:rPr>
            </w:pPr>
            <w:r w:rsidRPr="00DA0E51">
              <w:rPr>
                <w:sz w:val="18"/>
              </w:rPr>
              <w:t>Chronic disease management</w:t>
            </w:r>
          </w:p>
        </w:tc>
        <w:tc>
          <w:tcPr>
            <w:tcW w:w="693" w:type="dxa"/>
          </w:tcPr>
          <w:p w14:paraId="01DE066C" w14:textId="77777777" w:rsidR="006D38E7" w:rsidRPr="00DA0E51" w:rsidRDefault="006D38E7" w:rsidP="00FE4CD1">
            <w:pPr>
              <w:pStyle w:val="Bullet"/>
              <w:numPr>
                <w:ilvl w:val="0"/>
                <w:numId w:val="0"/>
              </w:numPr>
              <w:rPr>
                <w:sz w:val="18"/>
              </w:rPr>
            </w:pPr>
          </w:p>
        </w:tc>
        <w:tc>
          <w:tcPr>
            <w:tcW w:w="3597" w:type="dxa"/>
          </w:tcPr>
          <w:p w14:paraId="3DA90D0A" w14:textId="77777777" w:rsidR="006D38E7" w:rsidRPr="00DA0E51" w:rsidRDefault="006D38E7" w:rsidP="00FE4CD1">
            <w:pPr>
              <w:pStyle w:val="Bullet"/>
              <w:numPr>
                <w:ilvl w:val="0"/>
                <w:numId w:val="0"/>
              </w:numPr>
              <w:rPr>
                <w:sz w:val="18"/>
              </w:rPr>
            </w:pPr>
            <w:r w:rsidRPr="00DA0E51">
              <w:rPr>
                <w:sz w:val="18"/>
              </w:rPr>
              <w:t>Chronic disease management</w:t>
            </w:r>
          </w:p>
        </w:tc>
        <w:tc>
          <w:tcPr>
            <w:tcW w:w="692" w:type="dxa"/>
          </w:tcPr>
          <w:p w14:paraId="19660E22" w14:textId="77777777" w:rsidR="006D38E7" w:rsidRPr="00DA0E51" w:rsidRDefault="006D38E7" w:rsidP="00FE4CD1">
            <w:pPr>
              <w:pStyle w:val="Bullet"/>
              <w:numPr>
                <w:ilvl w:val="0"/>
                <w:numId w:val="0"/>
              </w:numPr>
              <w:rPr>
                <w:sz w:val="18"/>
              </w:rPr>
            </w:pPr>
          </w:p>
        </w:tc>
      </w:tr>
      <w:tr w:rsidR="006D38E7" w14:paraId="24D84A36" w14:textId="77777777" w:rsidTr="005823CF">
        <w:trPr>
          <w:jc w:val="left"/>
        </w:trPr>
        <w:tc>
          <w:tcPr>
            <w:tcW w:w="550" w:type="dxa"/>
          </w:tcPr>
          <w:p w14:paraId="4F61DD84" w14:textId="77777777" w:rsidR="006D38E7" w:rsidRPr="00DA0E51" w:rsidRDefault="006D38E7" w:rsidP="00FE4CD1">
            <w:pPr>
              <w:pStyle w:val="Bullet"/>
              <w:numPr>
                <w:ilvl w:val="0"/>
                <w:numId w:val="0"/>
              </w:numPr>
              <w:jc w:val="center"/>
              <w:rPr>
                <w:b/>
                <w:sz w:val="18"/>
              </w:rPr>
            </w:pPr>
            <w:r w:rsidRPr="00DA0E51">
              <w:rPr>
                <w:b/>
                <w:sz w:val="18"/>
              </w:rPr>
              <w:t>4</w:t>
            </w:r>
          </w:p>
        </w:tc>
        <w:tc>
          <w:tcPr>
            <w:tcW w:w="3597" w:type="dxa"/>
          </w:tcPr>
          <w:p w14:paraId="787BF0A2" w14:textId="77777777" w:rsidR="006D38E7" w:rsidRPr="00DA0E51" w:rsidRDefault="006D38E7" w:rsidP="00FE4CD1">
            <w:pPr>
              <w:pStyle w:val="Bullet"/>
              <w:numPr>
                <w:ilvl w:val="0"/>
                <w:numId w:val="0"/>
              </w:numPr>
              <w:rPr>
                <w:sz w:val="18"/>
              </w:rPr>
            </w:pPr>
            <w:r w:rsidRPr="00DA0E51">
              <w:rPr>
                <w:sz w:val="18"/>
              </w:rPr>
              <w:t>Obstetrics</w:t>
            </w:r>
          </w:p>
        </w:tc>
        <w:tc>
          <w:tcPr>
            <w:tcW w:w="693" w:type="dxa"/>
          </w:tcPr>
          <w:p w14:paraId="45CB7555" w14:textId="77777777" w:rsidR="006D38E7" w:rsidRPr="00DA0E51" w:rsidRDefault="006D38E7" w:rsidP="00FE4CD1">
            <w:pPr>
              <w:pStyle w:val="Bullet"/>
              <w:numPr>
                <w:ilvl w:val="0"/>
                <w:numId w:val="0"/>
              </w:numPr>
              <w:rPr>
                <w:sz w:val="18"/>
              </w:rPr>
            </w:pPr>
          </w:p>
        </w:tc>
        <w:tc>
          <w:tcPr>
            <w:tcW w:w="3597" w:type="dxa"/>
          </w:tcPr>
          <w:p w14:paraId="296108BC" w14:textId="77777777" w:rsidR="006D38E7" w:rsidRPr="00DA0E51" w:rsidRDefault="006D38E7" w:rsidP="00FE4CD1">
            <w:pPr>
              <w:pStyle w:val="Bullet"/>
              <w:numPr>
                <w:ilvl w:val="0"/>
                <w:numId w:val="0"/>
              </w:numPr>
              <w:rPr>
                <w:sz w:val="18"/>
              </w:rPr>
            </w:pPr>
            <w:r w:rsidRPr="00DA0E51">
              <w:rPr>
                <w:sz w:val="18"/>
              </w:rPr>
              <w:t>Paediatrics</w:t>
            </w:r>
          </w:p>
        </w:tc>
        <w:tc>
          <w:tcPr>
            <w:tcW w:w="692" w:type="dxa"/>
          </w:tcPr>
          <w:p w14:paraId="0A98D962" w14:textId="77777777" w:rsidR="006D38E7" w:rsidRPr="00DA0E51" w:rsidRDefault="006D38E7" w:rsidP="00FE4CD1">
            <w:pPr>
              <w:pStyle w:val="Bullet"/>
              <w:numPr>
                <w:ilvl w:val="0"/>
                <w:numId w:val="0"/>
              </w:numPr>
              <w:rPr>
                <w:sz w:val="18"/>
              </w:rPr>
            </w:pPr>
          </w:p>
        </w:tc>
      </w:tr>
      <w:tr w:rsidR="006D38E7" w14:paraId="5E826793" w14:textId="77777777" w:rsidTr="005823CF">
        <w:trPr>
          <w:jc w:val="left"/>
        </w:trPr>
        <w:tc>
          <w:tcPr>
            <w:tcW w:w="550" w:type="dxa"/>
          </w:tcPr>
          <w:p w14:paraId="18A3C9A5" w14:textId="77777777" w:rsidR="006D38E7" w:rsidRPr="00DA0E51" w:rsidRDefault="006D38E7" w:rsidP="00FE4CD1">
            <w:pPr>
              <w:pStyle w:val="Bullet"/>
              <w:numPr>
                <w:ilvl w:val="0"/>
                <w:numId w:val="0"/>
              </w:numPr>
              <w:jc w:val="center"/>
              <w:rPr>
                <w:b/>
                <w:sz w:val="18"/>
              </w:rPr>
            </w:pPr>
            <w:r w:rsidRPr="00DA0E51">
              <w:rPr>
                <w:b/>
                <w:sz w:val="18"/>
              </w:rPr>
              <w:t>5</w:t>
            </w:r>
          </w:p>
        </w:tc>
        <w:tc>
          <w:tcPr>
            <w:tcW w:w="3597" w:type="dxa"/>
          </w:tcPr>
          <w:p w14:paraId="5E7B721E" w14:textId="77777777" w:rsidR="006D38E7" w:rsidRPr="00DA0E51" w:rsidRDefault="006D38E7" w:rsidP="00FE4CD1">
            <w:pPr>
              <w:pStyle w:val="Bullet"/>
              <w:numPr>
                <w:ilvl w:val="0"/>
                <w:numId w:val="0"/>
              </w:numPr>
              <w:rPr>
                <w:sz w:val="18"/>
              </w:rPr>
            </w:pPr>
            <w:r w:rsidRPr="00DA0E51">
              <w:rPr>
                <w:sz w:val="18"/>
              </w:rPr>
              <w:t>Paediatrics</w:t>
            </w:r>
          </w:p>
        </w:tc>
        <w:tc>
          <w:tcPr>
            <w:tcW w:w="693" w:type="dxa"/>
          </w:tcPr>
          <w:p w14:paraId="40D5C50F" w14:textId="77777777" w:rsidR="006D38E7" w:rsidRPr="00DA0E51" w:rsidRDefault="006D38E7" w:rsidP="00FE4CD1">
            <w:pPr>
              <w:pStyle w:val="Bullet"/>
              <w:numPr>
                <w:ilvl w:val="0"/>
                <w:numId w:val="0"/>
              </w:numPr>
              <w:rPr>
                <w:sz w:val="18"/>
              </w:rPr>
            </w:pPr>
          </w:p>
        </w:tc>
        <w:tc>
          <w:tcPr>
            <w:tcW w:w="3597" w:type="dxa"/>
          </w:tcPr>
          <w:p w14:paraId="63F5BA52" w14:textId="77777777" w:rsidR="006D38E7" w:rsidRPr="00DA0E51" w:rsidRDefault="006D38E7" w:rsidP="00FE4CD1">
            <w:pPr>
              <w:pStyle w:val="Bullet"/>
              <w:numPr>
                <w:ilvl w:val="0"/>
                <w:numId w:val="0"/>
              </w:numPr>
              <w:rPr>
                <w:sz w:val="18"/>
              </w:rPr>
            </w:pPr>
            <w:r w:rsidRPr="00DA0E51">
              <w:rPr>
                <w:sz w:val="18"/>
              </w:rPr>
              <w:t>Aged care</w:t>
            </w:r>
          </w:p>
        </w:tc>
        <w:tc>
          <w:tcPr>
            <w:tcW w:w="692" w:type="dxa"/>
          </w:tcPr>
          <w:p w14:paraId="64F9CEE1" w14:textId="77777777" w:rsidR="006D38E7" w:rsidRPr="00DA0E51" w:rsidRDefault="006D38E7" w:rsidP="00FE4CD1">
            <w:pPr>
              <w:pStyle w:val="Bullet"/>
              <w:numPr>
                <w:ilvl w:val="0"/>
                <w:numId w:val="0"/>
              </w:numPr>
              <w:rPr>
                <w:sz w:val="18"/>
              </w:rPr>
            </w:pPr>
          </w:p>
        </w:tc>
      </w:tr>
      <w:tr w:rsidR="006D38E7" w14:paraId="1A9B65B4" w14:textId="77777777" w:rsidTr="005823CF">
        <w:trPr>
          <w:jc w:val="left"/>
        </w:trPr>
        <w:tc>
          <w:tcPr>
            <w:tcW w:w="550" w:type="dxa"/>
          </w:tcPr>
          <w:p w14:paraId="4BCC6A70" w14:textId="77777777" w:rsidR="006D38E7" w:rsidRPr="00DA0E51" w:rsidRDefault="006D38E7" w:rsidP="00FE4CD1">
            <w:pPr>
              <w:pStyle w:val="Bullet"/>
              <w:numPr>
                <w:ilvl w:val="0"/>
                <w:numId w:val="0"/>
              </w:numPr>
              <w:jc w:val="center"/>
              <w:rPr>
                <w:b/>
                <w:sz w:val="18"/>
              </w:rPr>
            </w:pPr>
            <w:r w:rsidRPr="00DA0E51">
              <w:rPr>
                <w:b/>
                <w:sz w:val="18"/>
              </w:rPr>
              <w:t>6</w:t>
            </w:r>
          </w:p>
        </w:tc>
        <w:tc>
          <w:tcPr>
            <w:tcW w:w="3597" w:type="dxa"/>
          </w:tcPr>
          <w:p w14:paraId="7C1C2413" w14:textId="77777777" w:rsidR="006D38E7" w:rsidRPr="00DA0E51" w:rsidRDefault="006D38E7" w:rsidP="00FE4CD1">
            <w:pPr>
              <w:pStyle w:val="Bullet"/>
              <w:numPr>
                <w:ilvl w:val="0"/>
                <w:numId w:val="0"/>
              </w:numPr>
              <w:rPr>
                <w:sz w:val="18"/>
              </w:rPr>
            </w:pPr>
            <w:r w:rsidRPr="00DA0E51">
              <w:rPr>
                <w:sz w:val="18"/>
              </w:rPr>
              <w:t>Small town rural general practice</w:t>
            </w:r>
          </w:p>
        </w:tc>
        <w:tc>
          <w:tcPr>
            <w:tcW w:w="693" w:type="dxa"/>
          </w:tcPr>
          <w:p w14:paraId="5EA0E17D" w14:textId="77777777" w:rsidR="006D38E7" w:rsidRPr="00DA0E51" w:rsidRDefault="006D38E7" w:rsidP="00FE4CD1">
            <w:pPr>
              <w:pStyle w:val="Bullet"/>
              <w:numPr>
                <w:ilvl w:val="0"/>
                <w:numId w:val="0"/>
              </w:numPr>
              <w:rPr>
                <w:sz w:val="18"/>
              </w:rPr>
            </w:pPr>
          </w:p>
        </w:tc>
        <w:tc>
          <w:tcPr>
            <w:tcW w:w="3597" w:type="dxa"/>
          </w:tcPr>
          <w:p w14:paraId="5CF76A86" w14:textId="77777777" w:rsidR="006D38E7" w:rsidRPr="00DA0E51" w:rsidRDefault="006D38E7" w:rsidP="00FE4CD1">
            <w:pPr>
              <w:pStyle w:val="Bullet"/>
              <w:numPr>
                <w:ilvl w:val="0"/>
                <w:numId w:val="0"/>
              </w:numPr>
              <w:rPr>
                <w:sz w:val="18"/>
              </w:rPr>
            </w:pPr>
            <w:r w:rsidRPr="00DA0E51">
              <w:rPr>
                <w:sz w:val="18"/>
              </w:rPr>
              <w:t>Small town rural general practice</w:t>
            </w:r>
          </w:p>
        </w:tc>
        <w:tc>
          <w:tcPr>
            <w:tcW w:w="692" w:type="dxa"/>
          </w:tcPr>
          <w:p w14:paraId="1ABE8906" w14:textId="77777777" w:rsidR="006D38E7" w:rsidRPr="00DA0E51" w:rsidRDefault="006D38E7" w:rsidP="00FE4CD1">
            <w:pPr>
              <w:pStyle w:val="Bullet"/>
              <w:numPr>
                <w:ilvl w:val="0"/>
                <w:numId w:val="0"/>
              </w:numPr>
              <w:rPr>
                <w:sz w:val="18"/>
              </w:rPr>
            </w:pPr>
          </w:p>
        </w:tc>
      </w:tr>
      <w:tr w:rsidR="006D38E7" w14:paraId="40CE552C" w14:textId="77777777" w:rsidTr="005823CF">
        <w:trPr>
          <w:jc w:val="left"/>
        </w:trPr>
        <w:tc>
          <w:tcPr>
            <w:tcW w:w="550" w:type="dxa"/>
          </w:tcPr>
          <w:p w14:paraId="5699588C" w14:textId="77777777" w:rsidR="006D38E7" w:rsidRPr="00DA0E51" w:rsidRDefault="006D38E7" w:rsidP="00FE4CD1">
            <w:pPr>
              <w:pStyle w:val="Bullet"/>
              <w:numPr>
                <w:ilvl w:val="0"/>
                <w:numId w:val="0"/>
              </w:numPr>
              <w:jc w:val="center"/>
              <w:rPr>
                <w:b/>
                <w:sz w:val="18"/>
              </w:rPr>
            </w:pPr>
            <w:r w:rsidRPr="00DA0E51">
              <w:rPr>
                <w:b/>
                <w:sz w:val="18"/>
              </w:rPr>
              <w:t>7</w:t>
            </w:r>
          </w:p>
        </w:tc>
        <w:tc>
          <w:tcPr>
            <w:tcW w:w="3597" w:type="dxa"/>
          </w:tcPr>
          <w:p w14:paraId="53E6C880" w14:textId="77777777" w:rsidR="006D38E7" w:rsidRPr="00DA0E51" w:rsidRDefault="006D38E7" w:rsidP="00FE4CD1">
            <w:pPr>
              <w:pStyle w:val="Bullet"/>
              <w:numPr>
                <w:ilvl w:val="0"/>
                <w:numId w:val="0"/>
              </w:numPr>
              <w:rPr>
                <w:sz w:val="18"/>
              </w:rPr>
            </w:pPr>
            <w:r w:rsidRPr="00DA0E51">
              <w:rPr>
                <w:sz w:val="18"/>
              </w:rPr>
              <w:t>Aboriginal &amp; Torres Strait Islander health</w:t>
            </w:r>
          </w:p>
        </w:tc>
        <w:tc>
          <w:tcPr>
            <w:tcW w:w="693" w:type="dxa"/>
          </w:tcPr>
          <w:p w14:paraId="57A6C7F1" w14:textId="77777777" w:rsidR="006D38E7" w:rsidRPr="00DA0E51" w:rsidRDefault="006D38E7" w:rsidP="00FE4CD1">
            <w:pPr>
              <w:pStyle w:val="Bullet"/>
              <w:numPr>
                <w:ilvl w:val="0"/>
                <w:numId w:val="0"/>
              </w:numPr>
              <w:rPr>
                <w:sz w:val="18"/>
              </w:rPr>
            </w:pPr>
          </w:p>
        </w:tc>
        <w:tc>
          <w:tcPr>
            <w:tcW w:w="3597" w:type="dxa"/>
          </w:tcPr>
          <w:p w14:paraId="3451428A" w14:textId="77777777" w:rsidR="006D38E7" w:rsidRPr="00DA0E51" w:rsidRDefault="006D38E7" w:rsidP="00FE4CD1">
            <w:pPr>
              <w:pStyle w:val="Bullet"/>
              <w:numPr>
                <w:ilvl w:val="0"/>
                <w:numId w:val="0"/>
              </w:numPr>
              <w:rPr>
                <w:sz w:val="18"/>
              </w:rPr>
            </w:pPr>
            <w:r w:rsidRPr="00DA0E51">
              <w:rPr>
                <w:sz w:val="18"/>
              </w:rPr>
              <w:t>Aboriginal &amp; Torres Strait Islander health</w:t>
            </w:r>
          </w:p>
        </w:tc>
        <w:tc>
          <w:tcPr>
            <w:tcW w:w="692" w:type="dxa"/>
          </w:tcPr>
          <w:p w14:paraId="2C7287BE" w14:textId="77777777" w:rsidR="006D38E7" w:rsidRPr="00DA0E51" w:rsidRDefault="006D38E7" w:rsidP="00FE4CD1">
            <w:pPr>
              <w:pStyle w:val="Bullet"/>
              <w:numPr>
                <w:ilvl w:val="0"/>
                <w:numId w:val="0"/>
              </w:numPr>
              <w:rPr>
                <w:sz w:val="18"/>
              </w:rPr>
            </w:pPr>
          </w:p>
        </w:tc>
      </w:tr>
      <w:tr w:rsidR="006D38E7" w14:paraId="46A7B0E9" w14:textId="77777777" w:rsidTr="005823CF">
        <w:trPr>
          <w:jc w:val="left"/>
        </w:trPr>
        <w:tc>
          <w:tcPr>
            <w:tcW w:w="550" w:type="dxa"/>
          </w:tcPr>
          <w:p w14:paraId="46A647F5" w14:textId="77777777" w:rsidR="006D38E7" w:rsidRPr="00DA0E51" w:rsidRDefault="006D38E7" w:rsidP="00FE4CD1">
            <w:pPr>
              <w:pStyle w:val="Bullet"/>
              <w:numPr>
                <w:ilvl w:val="0"/>
                <w:numId w:val="0"/>
              </w:numPr>
              <w:jc w:val="center"/>
              <w:rPr>
                <w:b/>
                <w:sz w:val="18"/>
              </w:rPr>
            </w:pPr>
            <w:r w:rsidRPr="00DA0E51">
              <w:rPr>
                <w:b/>
                <w:sz w:val="18"/>
              </w:rPr>
              <w:t>8</w:t>
            </w:r>
          </w:p>
        </w:tc>
        <w:tc>
          <w:tcPr>
            <w:tcW w:w="3597" w:type="dxa"/>
          </w:tcPr>
          <w:p w14:paraId="74236D13" w14:textId="77777777" w:rsidR="006D38E7" w:rsidRPr="00DA0E51" w:rsidRDefault="006D38E7" w:rsidP="00FE4CD1">
            <w:pPr>
              <w:pStyle w:val="Bullet"/>
              <w:numPr>
                <w:ilvl w:val="0"/>
                <w:numId w:val="0"/>
              </w:numPr>
              <w:rPr>
                <w:sz w:val="18"/>
              </w:rPr>
            </w:pPr>
            <w:r w:rsidRPr="00DA0E51">
              <w:rPr>
                <w:sz w:val="18"/>
              </w:rPr>
              <w:t>Palliative care</w:t>
            </w:r>
          </w:p>
        </w:tc>
        <w:tc>
          <w:tcPr>
            <w:tcW w:w="693" w:type="dxa"/>
          </w:tcPr>
          <w:p w14:paraId="0E1C6166" w14:textId="77777777" w:rsidR="006D38E7" w:rsidRPr="00DA0E51" w:rsidRDefault="006D38E7" w:rsidP="00FE4CD1">
            <w:pPr>
              <w:pStyle w:val="Bullet"/>
              <w:numPr>
                <w:ilvl w:val="0"/>
                <w:numId w:val="0"/>
              </w:numPr>
              <w:rPr>
                <w:sz w:val="18"/>
              </w:rPr>
            </w:pPr>
          </w:p>
        </w:tc>
        <w:tc>
          <w:tcPr>
            <w:tcW w:w="3597" w:type="dxa"/>
          </w:tcPr>
          <w:p w14:paraId="71D14451" w14:textId="77777777" w:rsidR="006D38E7" w:rsidRPr="00DA0E51" w:rsidRDefault="006D38E7" w:rsidP="00FE4CD1">
            <w:pPr>
              <w:pStyle w:val="Bullet"/>
              <w:numPr>
                <w:ilvl w:val="0"/>
                <w:numId w:val="0"/>
              </w:numPr>
              <w:rPr>
                <w:sz w:val="18"/>
              </w:rPr>
            </w:pPr>
            <w:r w:rsidRPr="00DA0E51">
              <w:rPr>
                <w:sz w:val="18"/>
              </w:rPr>
              <w:t>Palliative care</w:t>
            </w:r>
          </w:p>
        </w:tc>
        <w:tc>
          <w:tcPr>
            <w:tcW w:w="692" w:type="dxa"/>
          </w:tcPr>
          <w:p w14:paraId="0436D576" w14:textId="77777777" w:rsidR="006D38E7" w:rsidRPr="00DA0E51" w:rsidRDefault="006D38E7" w:rsidP="00FE4CD1">
            <w:pPr>
              <w:pStyle w:val="Bullet"/>
              <w:numPr>
                <w:ilvl w:val="0"/>
                <w:numId w:val="0"/>
              </w:numPr>
              <w:rPr>
                <w:sz w:val="18"/>
              </w:rPr>
            </w:pPr>
          </w:p>
        </w:tc>
      </w:tr>
      <w:tr w:rsidR="006D38E7" w14:paraId="37B3F5D8" w14:textId="77777777" w:rsidTr="005823CF">
        <w:trPr>
          <w:jc w:val="left"/>
        </w:trPr>
        <w:tc>
          <w:tcPr>
            <w:tcW w:w="550" w:type="dxa"/>
          </w:tcPr>
          <w:p w14:paraId="2A3AB875" w14:textId="77777777" w:rsidR="006D38E7" w:rsidRPr="00DA0E51" w:rsidRDefault="006D38E7" w:rsidP="00FE4CD1">
            <w:pPr>
              <w:pStyle w:val="Bullet"/>
              <w:numPr>
                <w:ilvl w:val="0"/>
                <w:numId w:val="0"/>
              </w:numPr>
              <w:jc w:val="center"/>
              <w:rPr>
                <w:b/>
                <w:sz w:val="18"/>
              </w:rPr>
            </w:pPr>
            <w:r w:rsidRPr="00DA0E51">
              <w:rPr>
                <w:b/>
                <w:sz w:val="18"/>
              </w:rPr>
              <w:t>9</w:t>
            </w:r>
          </w:p>
        </w:tc>
        <w:tc>
          <w:tcPr>
            <w:tcW w:w="3597" w:type="dxa"/>
          </w:tcPr>
          <w:p w14:paraId="29C323DE" w14:textId="77777777" w:rsidR="006D38E7" w:rsidRPr="00DA0E51" w:rsidRDefault="006D38E7" w:rsidP="00FE4CD1">
            <w:pPr>
              <w:pStyle w:val="Bullet"/>
              <w:numPr>
                <w:ilvl w:val="0"/>
                <w:numId w:val="0"/>
              </w:numPr>
              <w:rPr>
                <w:sz w:val="18"/>
              </w:rPr>
            </w:pPr>
            <w:r w:rsidRPr="00DA0E51">
              <w:rPr>
                <w:sz w:val="18"/>
              </w:rPr>
              <w:t>Aged care</w:t>
            </w:r>
          </w:p>
        </w:tc>
        <w:tc>
          <w:tcPr>
            <w:tcW w:w="693" w:type="dxa"/>
          </w:tcPr>
          <w:p w14:paraId="3E43BA70" w14:textId="77777777" w:rsidR="006D38E7" w:rsidRPr="00DA0E51" w:rsidRDefault="006D38E7" w:rsidP="00FE4CD1">
            <w:pPr>
              <w:pStyle w:val="Bullet"/>
              <w:numPr>
                <w:ilvl w:val="0"/>
                <w:numId w:val="0"/>
              </w:numPr>
              <w:rPr>
                <w:sz w:val="18"/>
              </w:rPr>
            </w:pPr>
          </w:p>
        </w:tc>
        <w:tc>
          <w:tcPr>
            <w:tcW w:w="3597" w:type="dxa"/>
          </w:tcPr>
          <w:p w14:paraId="47543CC5" w14:textId="77777777" w:rsidR="006D38E7" w:rsidRPr="00DA0E51" w:rsidRDefault="006D38E7" w:rsidP="00FE4CD1">
            <w:pPr>
              <w:pStyle w:val="Bullet"/>
              <w:numPr>
                <w:ilvl w:val="0"/>
                <w:numId w:val="0"/>
              </w:numPr>
              <w:rPr>
                <w:sz w:val="18"/>
              </w:rPr>
            </w:pPr>
            <w:r w:rsidRPr="00DA0E51">
              <w:rPr>
                <w:sz w:val="18"/>
              </w:rPr>
              <w:t>Internal medicine</w:t>
            </w:r>
          </w:p>
        </w:tc>
        <w:tc>
          <w:tcPr>
            <w:tcW w:w="692" w:type="dxa"/>
          </w:tcPr>
          <w:p w14:paraId="05AC227E" w14:textId="77777777" w:rsidR="006D38E7" w:rsidRPr="00DA0E51" w:rsidRDefault="006D38E7" w:rsidP="00FE4CD1">
            <w:pPr>
              <w:pStyle w:val="Bullet"/>
              <w:numPr>
                <w:ilvl w:val="0"/>
                <w:numId w:val="0"/>
              </w:numPr>
              <w:rPr>
                <w:sz w:val="18"/>
              </w:rPr>
            </w:pPr>
          </w:p>
        </w:tc>
      </w:tr>
      <w:tr w:rsidR="006D38E7" w14:paraId="6A2B7316" w14:textId="77777777" w:rsidTr="005823CF">
        <w:trPr>
          <w:jc w:val="left"/>
        </w:trPr>
        <w:tc>
          <w:tcPr>
            <w:tcW w:w="550" w:type="dxa"/>
          </w:tcPr>
          <w:p w14:paraId="0DEB308B" w14:textId="77777777" w:rsidR="006D38E7" w:rsidRPr="00DA0E51" w:rsidRDefault="006D38E7" w:rsidP="00FE4CD1">
            <w:pPr>
              <w:pStyle w:val="Bullet"/>
              <w:numPr>
                <w:ilvl w:val="0"/>
                <w:numId w:val="0"/>
              </w:numPr>
              <w:jc w:val="center"/>
              <w:rPr>
                <w:b/>
                <w:sz w:val="18"/>
              </w:rPr>
            </w:pPr>
            <w:r w:rsidRPr="00DA0E51">
              <w:rPr>
                <w:b/>
                <w:sz w:val="18"/>
              </w:rPr>
              <w:t>10</w:t>
            </w:r>
          </w:p>
        </w:tc>
        <w:tc>
          <w:tcPr>
            <w:tcW w:w="3597" w:type="dxa"/>
          </w:tcPr>
          <w:p w14:paraId="12B20C81" w14:textId="77777777" w:rsidR="006D38E7" w:rsidRPr="00DA0E51" w:rsidRDefault="006D38E7" w:rsidP="00FE4CD1">
            <w:pPr>
              <w:pStyle w:val="Bullet"/>
              <w:numPr>
                <w:ilvl w:val="0"/>
                <w:numId w:val="0"/>
              </w:numPr>
              <w:rPr>
                <w:sz w:val="18"/>
              </w:rPr>
            </w:pPr>
            <w:r w:rsidRPr="00DA0E51">
              <w:rPr>
                <w:sz w:val="18"/>
              </w:rPr>
              <w:t>Internal medicine</w:t>
            </w:r>
          </w:p>
        </w:tc>
        <w:tc>
          <w:tcPr>
            <w:tcW w:w="693" w:type="dxa"/>
          </w:tcPr>
          <w:p w14:paraId="539679B1" w14:textId="77777777" w:rsidR="006D38E7" w:rsidRPr="00DA0E51" w:rsidRDefault="006D38E7" w:rsidP="00FE4CD1">
            <w:pPr>
              <w:pStyle w:val="Bullet"/>
              <w:numPr>
                <w:ilvl w:val="0"/>
                <w:numId w:val="0"/>
              </w:numPr>
              <w:rPr>
                <w:sz w:val="18"/>
              </w:rPr>
            </w:pPr>
          </w:p>
        </w:tc>
        <w:tc>
          <w:tcPr>
            <w:tcW w:w="3597" w:type="dxa"/>
          </w:tcPr>
          <w:p w14:paraId="4EC76A6B" w14:textId="77777777" w:rsidR="006D38E7" w:rsidRPr="00DA0E51" w:rsidRDefault="006D38E7" w:rsidP="00FE4CD1">
            <w:pPr>
              <w:pStyle w:val="Bullet"/>
              <w:numPr>
                <w:ilvl w:val="0"/>
                <w:numId w:val="0"/>
              </w:numPr>
              <w:rPr>
                <w:sz w:val="18"/>
              </w:rPr>
            </w:pPr>
            <w:r w:rsidRPr="00DA0E51">
              <w:rPr>
                <w:sz w:val="18"/>
              </w:rPr>
              <w:t>Obstetrics</w:t>
            </w:r>
          </w:p>
        </w:tc>
        <w:tc>
          <w:tcPr>
            <w:tcW w:w="692" w:type="dxa"/>
          </w:tcPr>
          <w:p w14:paraId="534A7305" w14:textId="77777777" w:rsidR="006D38E7" w:rsidRPr="00DA0E51" w:rsidRDefault="006D38E7" w:rsidP="00FE4CD1">
            <w:pPr>
              <w:pStyle w:val="Bullet"/>
              <w:numPr>
                <w:ilvl w:val="0"/>
                <w:numId w:val="0"/>
              </w:numPr>
              <w:rPr>
                <w:sz w:val="18"/>
              </w:rPr>
            </w:pPr>
          </w:p>
        </w:tc>
      </w:tr>
    </w:tbl>
    <w:p w14:paraId="43A81671" w14:textId="53FF0D59" w:rsidR="0061564A" w:rsidRPr="00141D48" w:rsidRDefault="006D38E7" w:rsidP="00141D48">
      <w:pPr>
        <w:rPr>
          <w:sz w:val="20"/>
        </w:rPr>
      </w:pPr>
      <w:r w:rsidRPr="00141D48">
        <w:rPr>
          <w:sz w:val="18"/>
          <w:szCs w:val="20"/>
        </w:rPr>
        <w:t xml:space="preserve">Source: Appropriated from </w:t>
      </w:r>
      <w:r w:rsidR="00141D48" w:rsidRPr="00141D48">
        <w:rPr>
          <w:sz w:val="18"/>
          <w:szCs w:val="20"/>
        </w:rPr>
        <w:t xml:space="preserve">Table 3 of The Royal Australian College of General Practitioners (2014). New approaches to integrated rural training for medical practitioners, </w:t>
      </w:r>
      <w:r w:rsidR="00141D48" w:rsidRPr="00141D48">
        <w:rPr>
          <w:i/>
          <w:sz w:val="18"/>
          <w:szCs w:val="20"/>
        </w:rPr>
        <w:t>The Royal Australian College of General Practitioners</w:t>
      </w:r>
      <w:r w:rsidR="00141D48" w:rsidRPr="00141D48">
        <w:rPr>
          <w:sz w:val="18"/>
          <w:szCs w:val="20"/>
        </w:rPr>
        <w:t>, East Melbourne</w:t>
      </w:r>
      <w:r w:rsidRPr="00141D48">
        <w:rPr>
          <w:rStyle w:val="FootnoteReference"/>
          <w:sz w:val="18"/>
        </w:rPr>
        <w:footnoteReference w:id="19"/>
      </w:r>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5"/>
        <w:gridCol w:w="7902"/>
      </w:tblGrid>
      <w:tr w:rsidR="001F70E6" w14:paraId="7375D425" w14:textId="77777777" w:rsidTr="005823CF">
        <w:trPr>
          <w:cnfStyle w:val="100000000000" w:firstRow="1" w:lastRow="0" w:firstColumn="0" w:lastColumn="0" w:oddVBand="0" w:evenVBand="0" w:oddHBand="0" w:evenHBand="0" w:firstRowFirstColumn="0" w:firstRowLastColumn="0" w:lastRowFirstColumn="0" w:lastRowLastColumn="0"/>
          <w:trHeight w:val="570"/>
        </w:trPr>
        <w:tc>
          <w:tcPr>
            <w:tcW w:w="1050" w:type="dxa"/>
            <w:tcBorders>
              <w:bottom w:val="single" w:sz="4" w:space="0" w:color="FFFFFF" w:themeColor="background1"/>
              <w:right w:val="single" w:sz="12" w:space="0" w:color="717074" w:themeColor="accent2"/>
            </w:tcBorders>
            <w:shd w:val="clear" w:color="auto" w:fill="717074" w:themeFill="accent2"/>
          </w:tcPr>
          <w:p w14:paraId="35071D31" w14:textId="77777777" w:rsidR="001F70E6" w:rsidRPr="00646D58" w:rsidRDefault="001F70E6" w:rsidP="006F63C1">
            <w:pPr>
              <w:pStyle w:val="TableNText"/>
              <w:jc w:val="center"/>
              <w:rPr>
                <w:lang w:eastAsia="ja-JP"/>
              </w:rPr>
            </w:pPr>
            <w:r w:rsidRPr="00646D58">
              <w:rPr>
                <w:noProof/>
                <w:lang w:eastAsia="ja-JP"/>
              </w:rPr>
              <mc:AlternateContent>
                <mc:Choice Requires="wpg">
                  <w:drawing>
                    <wp:inline distT="0" distB="0" distL="0" distR="0" wp14:anchorId="279C3998" wp14:editId="4EC7D4C6">
                      <wp:extent cx="396000" cy="288000"/>
                      <wp:effectExtent l="0" t="0" r="23495" b="17145"/>
                      <wp:docPr id="203"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204" name="Freeform 204"/>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205" name="Freeform 205"/>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206" name="Oval 206"/>
                              <wps:cNvSpPr>
                                <a:spLocks noChangeArrowheads="1"/>
                              </wps:cNvSpPr>
                              <wps:spPr bwMode="auto">
                                <a:xfrm>
                                  <a:off x="127000" y="361950"/>
                                  <a:ext cx="57150"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07" name="Oval 207"/>
                              <wps:cNvSpPr>
                                <a:spLocks noChangeArrowheads="1"/>
                              </wps:cNvSpPr>
                              <wps:spPr bwMode="auto">
                                <a:xfrm>
                                  <a:off x="212725" y="361950"/>
                                  <a:ext cx="53975"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09" name="Oval 209"/>
                              <wps:cNvSpPr>
                                <a:spLocks noChangeArrowheads="1"/>
                              </wps:cNvSpPr>
                              <wps:spPr bwMode="auto">
                                <a:xfrm>
                                  <a:off x="295275" y="361950"/>
                                  <a:ext cx="57150"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11" name="Freeform 211"/>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212" name="Freeform 212"/>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13" name="Line 60"/>
                              <wps:cNvCnPr/>
                              <wps:spPr bwMode="auto">
                                <a:xfrm>
                                  <a:off x="619125" y="373062"/>
                                  <a:ext cx="41275"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214" name="Freeform 214"/>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15" name="Line 62"/>
                              <wps:cNvCnPr/>
                              <wps:spPr bwMode="auto">
                                <a:xfrm>
                                  <a:off x="611187" y="403225"/>
                                  <a:ext cx="57150"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216" name="Freeform 216"/>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17" name="Line 64"/>
                              <wps:cNvCnPr/>
                              <wps:spPr bwMode="auto">
                                <a:xfrm>
                                  <a:off x="619125" y="427037"/>
                                  <a:ext cx="41275"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218" name="Freeform 218"/>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19" name="Line 66"/>
                              <wps:cNvCnPr/>
                              <wps:spPr bwMode="auto">
                                <a:xfrm flipV="1">
                                  <a:off x="639762" y="57150"/>
                                  <a:ext cx="0" cy="28575"/>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220" name="Freeform 220"/>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21" name="Line 68"/>
                              <wps:cNvCnPr/>
                              <wps:spPr bwMode="auto">
                                <a:xfrm flipV="1">
                                  <a:off x="717550" y="85725"/>
                                  <a:ext cx="12700" cy="20638"/>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222" name="Freeform 222"/>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23" name="Line 70"/>
                              <wps:cNvCnPr/>
                              <wps:spPr bwMode="auto">
                                <a:xfrm>
                                  <a:off x="763587" y="180975"/>
                                  <a:ext cx="23813"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225" name="Freeform 225"/>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26" name="Line 72"/>
                              <wps:cNvCnPr/>
                              <wps:spPr bwMode="auto">
                                <a:xfrm flipH="1" flipV="1">
                                  <a:off x="549275" y="85725"/>
                                  <a:ext cx="15875" cy="20638"/>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227" name="Freeform 227"/>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28" name="Line 74"/>
                              <wps:cNvCnPr/>
                              <wps:spPr bwMode="auto">
                                <a:xfrm flipH="1">
                                  <a:off x="495300" y="180975"/>
                                  <a:ext cx="25400"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7905E8"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">
                      <v:shape id="Freeform 204"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" path="m37,v75,,75,,75,c133,,150,17,150,38v,48,,48,,48c150,100,142,112,131,119v19,34,19,34,19,34c109,124,109,124,109,124v-72,,-72,,-72,c17,124,,107,,86,,38,,38,,38,,17,17,,37,xe" fillcolor="white [3212]" strokecolor="#717074 [3205]" strokeweight="1.5pt">
                        <v:stroke endcap="round"/>
                        <v:path arrowok="t" o:connecttype="custom" o:connectlocs="151934,0;459909,0;615950,156135;615950,353359;537930,488950;615950,628650;447590,509494;151934,509494;0,353359;0,156135;151934,0" o:connectangles="0,0,0,0,0,0,0,0,0,0,0"/>
                      </v:shape>
                      <v:shape id="Freeform 205"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" path="m87,c30,,30,,30,,13,,,13,,29,,66,,66,,66,,77,6,87,15,92,,118,,118,,118,32,95,32,95,32,95v55,,55,,55,c103,95,116,82,116,66v,-37,,-37,,-37c116,13,103,,87,xe" fillcolor="white [3212]" strokecolor="#717074 [3205]" strokeweight="1.5pt">
                        <v:stroke endcap="round"/>
                        <v:path arrowok="t" o:connecttype="custom" o:connectlocs="357188,0;123168,0;0,118995;0,270817;61584,377503;0,484188;131379,389812;357188,389812;476250,270817;476250,118995;357188,0" o:connectangles="0,0,0,0,0,0,0,0,0,0,0"/>
                      </v:shape>
                      <v:oval id="Oval 206"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" fillcolor="white [3212]" strokecolor="#717074 [3205]" strokeweight="1.5pt"/>
                      <v:oval id="Oval 207"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" fillcolor="white [3212]" strokecolor="#717074 [3205]" strokeweight="1.5pt"/>
                      <v:oval id="Oval 209"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" fillcolor="white [3212]" strokecolor="#717074 [3205]" strokeweight="1.5pt"/>
                      <v:shape id="Freeform 211"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" path="m20,62v,,-1,-14,-8,-22c12,40,,25,12,13v,,15,-13,32,c44,13,57,24,44,40v,,-7,8,-7,22c37,62,29,66,20,62xe" strokecolor="#717074 [3205]" strokeweight="1.5pt">
                        <v:stroke endcap="round"/>
                        <v:path arrowok="t" o:connecttype="custom" o:connectlocs="81882,255011;49129,164523;49129,53470;180140,53470;180140,164523;151481,255011;81882,255011" o:connectangles="0,0,0,0,0,0,0"/>
                      </v:shape>
                      <v:shape id="Freeform 212"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" path="m,l26,,,xe" strokecolor="#717074 [3205]"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" strokecolor="#717074 [3205]" strokeweight="1.5pt">
                        <v:stroke endcap="round"/>
                      </v:line>
                      <v:shape id="Freeform 214"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" path="m,l36,,,xe" strokecolor="#717074 [3205]"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" strokecolor="#717074 [3205]" strokeweight="1.5pt">
                        <v:stroke endcap="round"/>
                      </v:line>
                      <v:shape id="Freeform 216"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" path="m,l26,,,xe" strokecolor="#717074 [3205]"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" strokecolor="#717074 [3205]" strokeweight="1.5pt">
                        <v:stroke endcap="round"/>
                      </v:line>
                      <v:shape id="Freeform 218"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" path="m,18l,,,18xe" strokecolor="#717074 [3205]"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" strokecolor="#717074 [3205]" strokeweight="1.5pt">
                        <v:stroke endcap="round"/>
                      </v:line>
                      <v:shape id="Freeform 220"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" path="m,13l8,,,13xe" strokecolor="#717074 [3205]"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" strokecolor="#717074 [3205]" strokeweight="1.5pt">
                        <v:stroke endcap="round"/>
                      </v:line>
                      <v:shape id="Freeform 222"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" path="m,l15,,,xe" strokecolor="#717074 [3205]"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" strokecolor="#717074 [3205]" strokeweight="1.5pt">
                        <v:stroke endcap="round"/>
                      </v:line>
                      <v:shape id="Freeform 225"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" path="m10,13l,,10,13xe" strokecolor="#717074 [3205]"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" strokecolor="#717074 [3205]" strokeweight="1.5pt">
                        <v:stroke endcap="round"/>
                      </v:line>
                      <v:shape id="Freeform 227"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" path="m16,l,,16,xe" strokecolor="#717074 [3205]"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" strokecolor="#717074 [3205]" strokeweight="1.5pt">
                        <v:stroke endcap="round"/>
                      </v:line>
                      <w10:anchorlock/>
                    </v:group>
                  </w:pict>
                </mc:Fallback>
              </mc:AlternateContent>
            </w:r>
          </w:p>
        </w:tc>
        <w:tc>
          <w:tcPr>
            <w:tcW w:w="8021" w:type="dxa"/>
            <w:tcBorders>
              <w:left w:val="single" w:sz="12" w:space="0" w:color="717074" w:themeColor="accent2"/>
              <w:bottom w:val="single" w:sz="4" w:space="0" w:color="FFFFFF" w:themeColor="background1"/>
            </w:tcBorders>
            <w:shd w:val="clear" w:color="auto" w:fill="717074" w:themeFill="accent2"/>
          </w:tcPr>
          <w:p w14:paraId="6CF7A4B0" w14:textId="77777777" w:rsidR="001F70E6" w:rsidRDefault="001F70E6" w:rsidP="006F63C1">
            <w:pPr>
              <w:pStyle w:val="TableNHeader"/>
              <w:rPr>
                <w:lang w:eastAsia="ja-JP"/>
              </w:rPr>
            </w:pPr>
            <w:r>
              <w:rPr>
                <w:lang w:eastAsia="ja-JP"/>
              </w:rPr>
              <w:t xml:space="preserve">Conclusion </w:t>
            </w:r>
          </w:p>
        </w:tc>
      </w:tr>
      <w:tr w:rsidR="001F70E6" w14:paraId="7E1931E6" w14:textId="77777777" w:rsidTr="005823CF">
        <w:tc>
          <w:tcPr>
            <w:tcW w:w="9071" w:type="dxa"/>
            <w:gridSpan w:val="2"/>
            <w:tcBorders>
              <w:bottom w:val="single" w:sz="12" w:space="0" w:color="717074" w:themeColor="accent2"/>
            </w:tcBorders>
            <w:shd w:val="clear" w:color="auto" w:fill="E2E2E3" w:themeFill="accent2" w:themeFillTint="33"/>
          </w:tcPr>
          <w:p w14:paraId="64009B98" w14:textId="2874FB33" w:rsidR="00B665EF" w:rsidRDefault="00B665EF" w:rsidP="00B665EF">
            <w:pPr>
              <w:pStyle w:val="TableNBullet"/>
            </w:pPr>
            <w:r>
              <w:t xml:space="preserve">One paper cites emergency medicine, mental health and chronic disease management as the top three most commonly acquired and </w:t>
            </w:r>
            <w:r w:rsidR="00C21592">
              <w:t>practiced</w:t>
            </w:r>
            <w:r>
              <w:t xml:space="preserve"> skills</w:t>
            </w:r>
            <w:r w:rsidR="001862C4">
              <w:t>.</w:t>
            </w:r>
          </w:p>
          <w:p w14:paraId="0A5871FA" w14:textId="2B10DC34" w:rsidR="001F70E6" w:rsidRPr="004C040B" w:rsidRDefault="004C040B" w:rsidP="00B665EF">
            <w:pPr>
              <w:pStyle w:val="TableNBullet"/>
            </w:pPr>
            <w:r w:rsidRPr="004C040B">
              <w:t>The</w:t>
            </w:r>
            <w:r w:rsidR="00F13F3A">
              <w:t>re</w:t>
            </w:r>
            <w:r w:rsidRPr="004C040B">
              <w:t xml:space="preserve"> is limited evidence from the published and grey literature to suggest that the needs of communities are addressed by the focus of the RPGP/GPPTSP, or whether a range of alternative skills and procedural training be considered</w:t>
            </w:r>
            <w:r w:rsidR="001862C4">
              <w:t>.</w:t>
            </w:r>
          </w:p>
        </w:tc>
      </w:tr>
    </w:tbl>
    <w:p w14:paraId="6107113E" w14:textId="77777777" w:rsidR="00CD2F7F" w:rsidRDefault="00CD2F7F" w:rsidP="00CD2F7F">
      <w:pPr>
        <w:pStyle w:val="xAppendixLevel3"/>
      </w:pPr>
      <w:bookmarkStart w:id="1326" w:name="_Toc484787271"/>
      <w:bookmarkStart w:id="1327" w:name="_Toc484787381"/>
      <w:bookmarkStart w:id="1328" w:name="_Ref484789956"/>
      <w:bookmarkStart w:id="1329" w:name="_Toc485414583"/>
      <w:bookmarkStart w:id="1330" w:name="_Toc485482416"/>
      <w:bookmarkStart w:id="1331" w:name="_Toc485483243"/>
      <w:bookmarkStart w:id="1332" w:name="_Toc485506751"/>
      <w:bookmarkStart w:id="1333" w:name="_Toc485663604"/>
      <w:bookmarkStart w:id="1334" w:name="_Toc485665618"/>
      <w:bookmarkStart w:id="1335" w:name="_Toc485666589"/>
      <w:bookmarkStart w:id="1336" w:name="_Toc485914947"/>
      <w:bookmarkStart w:id="1337" w:name="_Toc485915177"/>
      <w:bookmarkStart w:id="1338" w:name="_Toc486238213"/>
      <w:bookmarkStart w:id="1339" w:name="_Toc486239568"/>
      <w:bookmarkStart w:id="1340" w:name="_Toc486241873"/>
      <w:bookmarkStart w:id="1341" w:name="_Toc487529717"/>
      <w:bookmarkStart w:id="1342" w:name="_Toc487541775"/>
      <w:bookmarkStart w:id="1343" w:name="_Toc487551168"/>
      <w:bookmarkStart w:id="1344" w:name="_Toc488749936"/>
      <w:bookmarkStart w:id="1345" w:name="_Toc488750851"/>
      <w:bookmarkStart w:id="1346" w:name="_Toc488842291"/>
      <w:bookmarkStart w:id="1347" w:name="_Toc488922158"/>
      <w:bookmarkStart w:id="1348" w:name="_Toc488924219"/>
      <w:bookmarkStart w:id="1349" w:name="_Toc488924450"/>
      <w:bookmarkStart w:id="1350" w:name="_Toc490471621"/>
      <w:bookmarkStart w:id="1351" w:name="_Toc490487862"/>
      <w:bookmarkStart w:id="1352" w:name="_Toc490489845"/>
      <w:bookmarkStart w:id="1353" w:name="_Toc490555951"/>
      <w:bookmarkStart w:id="1354" w:name="_Toc490556102"/>
      <w:bookmarkStart w:id="1355" w:name="_Toc490561944"/>
      <w:bookmarkStart w:id="1356" w:name="_Toc490568686"/>
      <w:bookmarkStart w:id="1357" w:name="_Toc490569045"/>
      <w:bookmarkStart w:id="1358" w:name="_Toc490653934"/>
      <w:bookmarkStart w:id="1359" w:name="_Toc490654905"/>
      <w:bookmarkStart w:id="1360" w:name="_Toc490655005"/>
      <w:r w:rsidRPr="00E949DE">
        <w:t>Could better outcomes be achieved within the same total program expenditure by adjusting the level of individual grants to participating doctors?</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14:paraId="708CB573" w14:textId="574B61AB" w:rsidR="00957F8F" w:rsidRDefault="00957F8F" w:rsidP="00957F8F">
      <w:r>
        <w:t>As previously mention</w:t>
      </w:r>
      <w:r w:rsidR="00F94CB9">
        <w:t>ed</w:t>
      </w:r>
      <w:r>
        <w:t xml:space="preserve"> in Section </w:t>
      </w:r>
      <w:r>
        <w:fldChar w:fldCharType="begin"/>
      </w:r>
      <w:r>
        <w:instrText xml:space="preserve"> REF _Ref485392143 \n \h </w:instrText>
      </w:r>
      <w:r>
        <w:fldChar w:fldCharType="separate"/>
      </w:r>
      <w:r w:rsidR="002D0880">
        <w:t>B.3.2</w:t>
      </w:r>
      <w:r>
        <w:fldChar w:fldCharType="end"/>
      </w:r>
      <w:r>
        <w:t xml:space="preserve">, there is limited evidence from the Literature Review to determine whether the financial support provided through </w:t>
      </w:r>
      <w:r w:rsidRPr="006F048F">
        <w:t>RPGP and GPPTSP are appropriate</w:t>
      </w:r>
      <w:r w:rsidR="00B665EF">
        <w:t xml:space="preserve">. There was no evidence identified </w:t>
      </w:r>
      <w:r w:rsidR="00C21592">
        <w:t>fro</w:t>
      </w:r>
      <w:r w:rsidR="00B665EF">
        <w:t>m the literature review</w:t>
      </w:r>
      <w:r w:rsidRPr="006F048F">
        <w:t xml:space="preserve"> </w:t>
      </w:r>
      <w:r w:rsidR="00B665EF">
        <w:t>as to</w:t>
      </w:r>
      <w:r w:rsidRPr="006F048F">
        <w:t xml:space="preserve"> whether better outcomes could be achieved within the same total program expenditure </w:t>
      </w:r>
      <w:r w:rsidR="00B665EF">
        <w:t>with adjustment to</w:t>
      </w:r>
      <w:r w:rsidRPr="006F048F">
        <w:t xml:space="preserve"> the level of individual grants to participating doctors. RANZCOG</w:t>
      </w:r>
      <w:r w:rsidR="00C21592">
        <w:t xml:space="preserve"> suggested</w:t>
      </w:r>
      <w:r w:rsidRPr="006F048F">
        <w:t xml:space="preserve"> </w:t>
      </w:r>
      <w:r w:rsidR="00C21592">
        <w:t>an</w:t>
      </w:r>
      <w:r w:rsidR="006F048F" w:rsidRPr="006F048F">
        <w:t xml:space="preserve"> increase </w:t>
      </w:r>
      <w:r w:rsidR="00C21592">
        <w:t xml:space="preserve">of </w:t>
      </w:r>
      <w:r w:rsidR="006F048F" w:rsidRPr="006F048F">
        <w:t xml:space="preserve">the </w:t>
      </w:r>
      <w:r w:rsidR="00C21592">
        <w:t xml:space="preserve">current </w:t>
      </w:r>
      <w:r w:rsidR="006F048F" w:rsidRPr="006F048F">
        <w:t>grant amount of</w:t>
      </w:r>
      <w:r w:rsidRPr="006F048F">
        <w:t xml:space="preserve"> $40,000 p</w:t>
      </w:r>
      <w:r w:rsidR="006F048F">
        <w:t>.</w:t>
      </w:r>
      <w:r w:rsidRPr="006F048F">
        <w:t>a</w:t>
      </w:r>
      <w:r w:rsidR="006F048F">
        <w:t>.</w:t>
      </w:r>
      <w:r w:rsidR="006F048F" w:rsidRPr="006F048F">
        <w:t xml:space="preserve"> and decrease the number of grants administered to better incentivise the intended group of </w:t>
      </w:r>
      <w:r w:rsidR="00B12201">
        <w:t>VRGPs</w:t>
      </w:r>
      <w:r w:rsidR="006F048F" w:rsidRPr="006F048F">
        <w:t xml:space="preserve"> from ACRRM or RACGP who practice in rural and remote areas.</w:t>
      </w:r>
      <w:r w:rsidR="006F048F" w:rsidRPr="005823CF">
        <w:fldChar w:fldCharType="begin"/>
      </w:r>
      <w:r w:rsidR="006F048F" w:rsidRPr="006F048F">
        <w:rPr>
          <w:vertAlign w:val="superscript"/>
        </w:rPr>
        <w:instrText xml:space="preserve"> REF _Ref485400596 \n \h </w:instrText>
      </w:r>
      <w:r w:rsidR="006F048F">
        <w:rPr>
          <w:vertAlign w:val="superscript"/>
        </w:rPr>
        <w:instrText xml:space="preserve"> \* MERGEFORMAT </w:instrText>
      </w:r>
      <w:r w:rsidR="006F048F" w:rsidRPr="005823CF">
        <w:rPr>
          <w:vertAlign w:val="superscript"/>
        </w:rPr>
        <w:fldChar w:fldCharType="separate"/>
      </w:r>
      <w:r w:rsidR="002D0880">
        <w:rPr>
          <w:vertAlign w:val="superscript"/>
        </w:rPr>
        <w:t>102</w:t>
      </w:r>
      <w:r w:rsidR="006F048F" w:rsidRPr="005823CF">
        <w:fldChar w:fldCharType="end"/>
      </w:r>
      <w:r w:rsidR="006F048F" w:rsidRPr="006F048F">
        <w:t xml:space="preserve"> </w:t>
      </w:r>
      <w:r w:rsidRPr="006F048F">
        <w:t>However, there was limited evidence to further s</w:t>
      </w:r>
      <w:r w:rsidR="006F048F">
        <w:t>upport this proposal.</w:t>
      </w:r>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5"/>
        <w:gridCol w:w="7902"/>
      </w:tblGrid>
      <w:tr w:rsidR="00D87644" w14:paraId="64068E83" w14:textId="77777777" w:rsidTr="005823CF">
        <w:trPr>
          <w:cnfStyle w:val="100000000000" w:firstRow="1" w:lastRow="0" w:firstColumn="0" w:lastColumn="0" w:oddVBand="0" w:evenVBand="0" w:oddHBand="0" w:evenHBand="0" w:firstRowFirstColumn="0" w:firstRowLastColumn="0" w:lastRowFirstColumn="0" w:lastRowLastColumn="0"/>
          <w:trHeight w:val="570"/>
        </w:trPr>
        <w:tc>
          <w:tcPr>
            <w:tcW w:w="1050" w:type="dxa"/>
            <w:tcBorders>
              <w:bottom w:val="single" w:sz="4" w:space="0" w:color="FFFFFF" w:themeColor="background1"/>
              <w:right w:val="single" w:sz="12" w:space="0" w:color="717074" w:themeColor="accent2"/>
            </w:tcBorders>
            <w:shd w:val="clear" w:color="auto" w:fill="717074" w:themeFill="accent2"/>
          </w:tcPr>
          <w:p w14:paraId="44870B7E" w14:textId="77777777" w:rsidR="00D87644" w:rsidRPr="00646D58" w:rsidRDefault="00D87644" w:rsidP="00757A30">
            <w:pPr>
              <w:pStyle w:val="TableNText"/>
              <w:jc w:val="center"/>
              <w:rPr>
                <w:lang w:eastAsia="ja-JP"/>
              </w:rPr>
            </w:pPr>
            <w:r w:rsidRPr="00646D58">
              <w:rPr>
                <w:noProof/>
                <w:lang w:eastAsia="ja-JP"/>
              </w:rPr>
              <w:lastRenderedPageBreak/>
              <mc:AlternateContent>
                <mc:Choice Requires="wpg">
                  <w:drawing>
                    <wp:inline distT="0" distB="0" distL="0" distR="0" wp14:anchorId="3FE93A51" wp14:editId="01EECA25">
                      <wp:extent cx="396000" cy="288000"/>
                      <wp:effectExtent l="0" t="0" r="23495" b="17145"/>
                      <wp:docPr id="907"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908" name="Freeform 908"/>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909" name="Freeform 909"/>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910" name="Oval 910"/>
                              <wps:cNvSpPr>
                                <a:spLocks noChangeArrowheads="1"/>
                              </wps:cNvSpPr>
                              <wps:spPr bwMode="auto">
                                <a:xfrm>
                                  <a:off x="127000" y="361950"/>
                                  <a:ext cx="57150"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11" name="Oval 911"/>
                              <wps:cNvSpPr>
                                <a:spLocks noChangeArrowheads="1"/>
                              </wps:cNvSpPr>
                              <wps:spPr bwMode="auto">
                                <a:xfrm>
                                  <a:off x="212725" y="361950"/>
                                  <a:ext cx="53975"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12" name="Oval 912"/>
                              <wps:cNvSpPr>
                                <a:spLocks noChangeArrowheads="1"/>
                              </wps:cNvSpPr>
                              <wps:spPr bwMode="auto">
                                <a:xfrm>
                                  <a:off x="295275" y="361950"/>
                                  <a:ext cx="57150"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13" name="Freeform 913"/>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914" name="Freeform 914"/>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15" name="Line 60"/>
                              <wps:cNvCnPr/>
                              <wps:spPr bwMode="auto">
                                <a:xfrm>
                                  <a:off x="619125" y="373062"/>
                                  <a:ext cx="41275"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916" name="Freeform 916"/>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17" name="Line 62"/>
                              <wps:cNvCnPr/>
                              <wps:spPr bwMode="auto">
                                <a:xfrm>
                                  <a:off x="611187" y="403225"/>
                                  <a:ext cx="57150"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918" name="Freeform 918"/>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19" name="Line 64"/>
                              <wps:cNvCnPr/>
                              <wps:spPr bwMode="auto">
                                <a:xfrm>
                                  <a:off x="619125" y="427037"/>
                                  <a:ext cx="41275"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920" name="Freeform 920"/>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21" name="Line 66"/>
                              <wps:cNvCnPr/>
                              <wps:spPr bwMode="auto">
                                <a:xfrm flipV="1">
                                  <a:off x="639762" y="57150"/>
                                  <a:ext cx="0" cy="28575"/>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922" name="Freeform 922"/>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23" name="Line 68"/>
                              <wps:cNvCnPr/>
                              <wps:spPr bwMode="auto">
                                <a:xfrm flipV="1">
                                  <a:off x="717550" y="85725"/>
                                  <a:ext cx="12700" cy="20638"/>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924" name="Freeform 924"/>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25" name="Line 70"/>
                              <wps:cNvCnPr/>
                              <wps:spPr bwMode="auto">
                                <a:xfrm>
                                  <a:off x="763587" y="180975"/>
                                  <a:ext cx="23813"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926" name="Freeform 926"/>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27" name="Line 72"/>
                              <wps:cNvCnPr/>
                              <wps:spPr bwMode="auto">
                                <a:xfrm flipH="1" flipV="1">
                                  <a:off x="549275" y="85725"/>
                                  <a:ext cx="15875" cy="20638"/>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928" name="Freeform 928"/>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929" name="Line 74"/>
                              <wps:cNvCnPr/>
                              <wps:spPr bwMode="auto">
                                <a:xfrm flipH="1">
                                  <a:off x="495300" y="180975"/>
                                  <a:ext cx="25400"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4E7A27"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">
                      <v:shape id="Freeform 908"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" path="m37,v75,,75,,75,c133,,150,17,150,38v,48,,48,,48c150,100,142,112,131,119v19,34,19,34,19,34c109,124,109,124,109,124v-72,,-72,,-72,c17,124,,107,,86,,38,,38,,38,,17,17,,37,xe" fillcolor="white [3212]" strokecolor="#717074 [3205]" strokeweight="1.5pt">
                        <v:stroke endcap="round"/>
                        <v:path arrowok="t" o:connecttype="custom" o:connectlocs="151934,0;459909,0;615950,156135;615950,353359;537930,488950;615950,628650;447590,509494;151934,509494;0,353359;0,156135;151934,0" o:connectangles="0,0,0,0,0,0,0,0,0,0,0"/>
                      </v:shape>
                      <v:shape id="Freeform 909"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" path="m87,c30,,30,,30,,13,,,13,,29,,66,,66,,66,,77,6,87,15,92,,118,,118,,118,32,95,32,95,32,95v55,,55,,55,c103,95,116,82,116,66v,-37,,-37,,-37c116,13,103,,87,xe" fillcolor="white [3212]" strokecolor="#717074 [3205]" strokeweight="1.5pt">
                        <v:stroke endcap="round"/>
                        <v:path arrowok="t" o:connecttype="custom" o:connectlocs="357188,0;123168,0;0,118995;0,270817;61584,377503;0,484188;131379,389812;357188,389812;476250,270817;476250,118995;357188,0" o:connectangles="0,0,0,0,0,0,0,0,0,0,0"/>
                      </v:shape>
                      <v:oval id="Oval 910"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" fillcolor="white [3212]" strokecolor="#717074 [3205]" strokeweight="1.5pt"/>
                      <v:oval id="Oval 911"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" fillcolor="white [3212]" strokecolor="#717074 [3205]" strokeweight="1.5pt"/>
                      <v:oval id="Oval 912"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" fillcolor="white [3212]" strokecolor="#717074 [3205]" strokeweight="1.5pt"/>
                      <v:shape id="Freeform 913"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" path="m20,62v,,-1,-14,-8,-22c12,40,,25,12,13v,,15,-13,32,c44,13,57,24,44,40v,,-7,8,-7,22c37,62,29,66,20,62xe" strokecolor="#717074 [3205]" strokeweight="1.5pt">
                        <v:stroke endcap="round"/>
                        <v:path arrowok="t" o:connecttype="custom" o:connectlocs="81882,255011;49129,164523;49129,53470;180140,53470;180140,164523;151481,255011;81882,255011" o:connectangles="0,0,0,0,0,0,0"/>
                      </v:shape>
                      <v:shape id="Freeform 914"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" path="m,l26,,,xe" strokecolor="#717074 [3205]"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" strokecolor="#717074 [3205]" strokeweight="1.5pt">
                        <v:stroke endcap="round"/>
                      </v:line>
                      <v:shape id="Freeform 916"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" path="m,l36,,,xe" strokecolor="#717074 [3205]"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" strokecolor="#717074 [3205]" strokeweight="1.5pt">
                        <v:stroke endcap="round"/>
                      </v:line>
                      <v:shape id="Freeform 918"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" path="m,l26,,,xe" strokecolor="#717074 [3205]"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" strokecolor="#717074 [3205]" strokeweight="1.5pt">
                        <v:stroke endcap="round"/>
                      </v:line>
                      <v:shape id="Freeform 920"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" path="m,18l,,,18xe" strokecolor="#717074 [3205]"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" strokecolor="#717074 [3205]" strokeweight="1.5pt">
                        <v:stroke endcap="round"/>
                      </v:line>
                      <v:shape id="Freeform 922"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" path="m,13l8,,,13xe" strokecolor="#717074 [3205]"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" strokecolor="#717074 [3205]" strokeweight="1.5pt">
                        <v:stroke endcap="round"/>
                      </v:line>
                      <v:shape id="Freeform 924"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" path="m,l15,,,xe" strokecolor="#717074 [3205]"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" strokecolor="#717074 [3205]" strokeweight="1.5pt">
                        <v:stroke endcap="round"/>
                      </v:line>
                      <v:shape id="Freeform 926"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" path="m10,13l,,10,13xe" strokecolor="#717074 [3205]"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" strokecolor="#717074 [3205]" strokeweight="1.5pt">
                        <v:stroke endcap="round"/>
                      </v:line>
                      <v:shape id="Freeform 928"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" path="m16,l,,16,xe" strokecolor="#717074 [3205]"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" strokecolor="#717074 [3205]" strokeweight="1.5pt">
                        <v:stroke endcap="round"/>
                      </v:line>
                      <w10:anchorlock/>
                    </v:group>
                  </w:pict>
                </mc:Fallback>
              </mc:AlternateContent>
            </w:r>
          </w:p>
        </w:tc>
        <w:tc>
          <w:tcPr>
            <w:tcW w:w="8021" w:type="dxa"/>
            <w:tcBorders>
              <w:left w:val="single" w:sz="12" w:space="0" w:color="717074" w:themeColor="accent2"/>
              <w:bottom w:val="single" w:sz="4" w:space="0" w:color="FFFFFF" w:themeColor="background1"/>
            </w:tcBorders>
            <w:shd w:val="clear" w:color="auto" w:fill="717074" w:themeFill="accent2"/>
          </w:tcPr>
          <w:p w14:paraId="0BD0CAF3" w14:textId="77777777" w:rsidR="00D87644" w:rsidRDefault="00D87644" w:rsidP="00757A30">
            <w:pPr>
              <w:pStyle w:val="TableNHeader"/>
              <w:rPr>
                <w:lang w:eastAsia="ja-JP"/>
              </w:rPr>
            </w:pPr>
            <w:r w:rsidRPr="00646D58">
              <w:rPr>
                <w:lang w:eastAsia="ja-JP"/>
              </w:rPr>
              <w:t xml:space="preserve"> </w:t>
            </w:r>
            <w:r>
              <w:rPr>
                <w:lang w:eastAsia="ja-JP"/>
              </w:rPr>
              <w:t xml:space="preserve"> Conclusion </w:t>
            </w:r>
          </w:p>
        </w:tc>
      </w:tr>
      <w:tr w:rsidR="00D87644" w14:paraId="1D6ED4DF" w14:textId="77777777" w:rsidTr="005823CF">
        <w:tc>
          <w:tcPr>
            <w:tcW w:w="9071" w:type="dxa"/>
            <w:gridSpan w:val="2"/>
            <w:tcBorders>
              <w:bottom w:val="single" w:sz="12" w:space="0" w:color="717074" w:themeColor="accent2"/>
            </w:tcBorders>
            <w:shd w:val="clear" w:color="auto" w:fill="E2E2E3" w:themeFill="accent2" w:themeFillTint="33"/>
          </w:tcPr>
          <w:p w14:paraId="6A96274E" w14:textId="01A58929" w:rsidR="00D87644" w:rsidRDefault="00D87644" w:rsidP="00B43EDA">
            <w:r>
              <w:t>The</w:t>
            </w:r>
            <w:r w:rsidR="00F13F3A">
              <w:t>re</w:t>
            </w:r>
            <w:r>
              <w:t xml:space="preserve"> </w:t>
            </w:r>
            <w:r w:rsidR="001F54D5">
              <w:t>is</w:t>
            </w:r>
            <w:r>
              <w:t xml:space="preserve"> limited</w:t>
            </w:r>
            <w:r w:rsidR="001F54D5">
              <w:t xml:space="preserve"> evidence</w:t>
            </w:r>
            <w:r>
              <w:t xml:space="preserve"> from the </w:t>
            </w:r>
            <w:r w:rsidR="00BB6361">
              <w:t>literat</w:t>
            </w:r>
            <w:r w:rsidR="00B665EF">
              <w:t>ure</w:t>
            </w:r>
            <w:r>
              <w:t xml:space="preserve"> to suggest that </w:t>
            </w:r>
            <w:r w:rsidRPr="00E949DE">
              <w:t>better outcomes</w:t>
            </w:r>
            <w:r>
              <w:t xml:space="preserve"> could </w:t>
            </w:r>
            <w:r w:rsidRPr="00E949DE">
              <w:t>be achieved within the same total program expenditure by adjusting the level of individual</w:t>
            </w:r>
            <w:r>
              <w:t xml:space="preserve"> grants to participating GPs.</w:t>
            </w:r>
          </w:p>
        </w:tc>
      </w:tr>
    </w:tbl>
    <w:p w14:paraId="672D55B5" w14:textId="77777777" w:rsidR="00CD2F7F" w:rsidRDefault="00CD2F7F" w:rsidP="00CD2F7F">
      <w:pPr>
        <w:pStyle w:val="xAppendixLevel3"/>
      </w:pPr>
      <w:bookmarkStart w:id="1361" w:name="_Toc484787272"/>
      <w:bookmarkStart w:id="1362" w:name="_Toc484787382"/>
      <w:bookmarkStart w:id="1363" w:name="_Ref484789682"/>
      <w:bookmarkStart w:id="1364" w:name="_Toc485414584"/>
      <w:bookmarkStart w:id="1365" w:name="_Toc485482417"/>
      <w:bookmarkStart w:id="1366" w:name="_Toc485483244"/>
      <w:bookmarkStart w:id="1367" w:name="_Toc485506752"/>
      <w:bookmarkStart w:id="1368" w:name="_Toc485663605"/>
      <w:bookmarkStart w:id="1369" w:name="_Toc485665619"/>
      <w:bookmarkStart w:id="1370" w:name="_Toc485666590"/>
      <w:bookmarkStart w:id="1371" w:name="_Toc485914948"/>
      <w:bookmarkStart w:id="1372" w:name="_Toc485915178"/>
      <w:bookmarkStart w:id="1373" w:name="_Ref485915459"/>
      <w:bookmarkStart w:id="1374" w:name="_Toc486238214"/>
      <w:bookmarkStart w:id="1375" w:name="_Toc486239569"/>
      <w:bookmarkStart w:id="1376" w:name="_Toc486241874"/>
      <w:bookmarkStart w:id="1377" w:name="_Toc487529718"/>
      <w:bookmarkStart w:id="1378" w:name="_Toc487541776"/>
      <w:bookmarkStart w:id="1379" w:name="_Toc487551169"/>
      <w:bookmarkStart w:id="1380" w:name="_Toc488749937"/>
      <w:bookmarkStart w:id="1381" w:name="_Toc488750852"/>
      <w:bookmarkStart w:id="1382" w:name="_Toc488842292"/>
      <w:bookmarkStart w:id="1383" w:name="_Toc488922159"/>
      <w:bookmarkStart w:id="1384" w:name="_Toc488924220"/>
      <w:bookmarkStart w:id="1385" w:name="_Toc488924451"/>
      <w:bookmarkStart w:id="1386" w:name="_Toc490471622"/>
      <w:bookmarkStart w:id="1387" w:name="_Toc490487863"/>
      <w:bookmarkStart w:id="1388" w:name="_Toc490489846"/>
      <w:bookmarkStart w:id="1389" w:name="_Toc490555952"/>
      <w:bookmarkStart w:id="1390" w:name="_Toc490556103"/>
      <w:bookmarkStart w:id="1391" w:name="_Toc490561945"/>
      <w:bookmarkStart w:id="1392" w:name="_Toc490568687"/>
      <w:bookmarkStart w:id="1393" w:name="_Toc490569046"/>
      <w:bookmarkStart w:id="1394" w:name="_Toc490653935"/>
      <w:bookmarkStart w:id="1395" w:name="_Toc490654906"/>
      <w:bookmarkStart w:id="1396" w:name="_Toc490655006"/>
      <w:r w:rsidRPr="00E949DE">
        <w:t>Are the administration and governance arrangements the most efficient and appropriate</w:t>
      </w:r>
      <w:r w:rsidRPr="00EC0B1D">
        <w:t xml:space="preserve"> to the streamlined implementation of these programs?</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0DA6A9E8" w14:textId="5D45B5BD" w:rsidR="00E137DB" w:rsidRDefault="006B2E30" w:rsidP="00E137DB">
      <w:r>
        <w:t xml:space="preserve">The </w:t>
      </w:r>
      <w:r w:rsidR="00445F79">
        <w:t xml:space="preserve">application </w:t>
      </w:r>
      <w:r>
        <w:t>process</w:t>
      </w:r>
      <w:r w:rsidR="006B1BAD">
        <w:t>es</w:t>
      </w:r>
      <w:r>
        <w:t xml:space="preserve"> for </w:t>
      </w:r>
      <w:r w:rsidR="00445F79">
        <w:t>the</w:t>
      </w:r>
      <w:r>
        <w:t xml:space="preserve"> RPGP and GPPTSP </w:t>
      </w:r>
      <w:r w:rsidR="006B1BAD">
        <w:t>are</w:t>
      </w:r>
      <w:r>
        <w:t xml:space="preserve"> </w:t>
      </w:r>
      <w:r w:rsidR="00B665EF">
        <w:t>captured</w:t>
      </w:r>
      <w:r>
        <w:t xml:space="preserve"> in </w:t>
      </w:r>
      <w:r w:rsidR="00445F79">
        <w:t xml:space="preserve">the program logics from </w:t>
      </w:r>
      <w:r w:rsidR="00DF7D62">
        <w:fldChar w:fldCharType="begin"/>
      </w:r>
      <w:r w:rsidR="00DF7D62">
        <w:instrText xml:space="preserve"> REF _Ref485886289 \h </w:instrText>
      </w:r>
      <w:r w:rsidR="00DF7D62">
        <w:fldChar w:fldCharType="separate"/>
      </w:r>
      <w:r w:rsidR="002D0880">
        <w:t xml:space="preserve">Figure </w:t>
      </w:r>
      <w:r w:rsidR="002D0880">
        <w:rPr>
          <w:noProof/>
        </w:rPr>
        <w:t>4</w:t>
      </w:r>
      <w:r w:rsidR="00DF7D62">
        <w:fldChar w:fldCharType="end"/>
      </w:r>
      <w:r>
        <w:t xml:space="preserve"> and </w:t>
      </w:r>
      <w:r w:rsidR="00FF0B0D">
        <w:fldChar w:fldCharType="begin"/>
      </w:r>
      <w:r w:rsidR="00FF0B0D">
        <w:instrText xml:space="preserve"> REF _Ref485888124 \h </w:instrText>
      </w:r>
      <w:r w:rsidR="00FF0B0D">
        <w:fldChar w:fldCharType="separate"/>
      </w:r>
      <w:r w:rsidR="002D0880">
        <w:t xml:space="preserve">Figure </w:t>
      </w:r>
      <w:r w:rsidR="002D0880">
        <w:rPr>
          <w:noProof/>
        </w:rPr>
        <w:t>5</w:t>
      </w:r>
      <w:r w:rsidR="00FF0B0D">
        <w:fldChar w:fldCharType="end"/>
      </w:r>
      <w:r w:rsidR="00445F79">
        <w:t xml:space="preserve">. </w:t>
      </w:r>
      <w:r w:rsidR="00E137DB">
        <w:t>T</w:t>
      </w:r>
      <w:r w:rsidR="00445F79">
        <w:t xml:space="preserve">he administrative </w:t>
      </w:r>
      <w:r w:rsidR="000577FA">
        <w:t>responsibilities of each stakeholder are</w:t>
      </w:r>
      <w:r w:rsidR="00445F79">
        <w:t xml:space="preserve"> outlined in </w:t>
      </w:r>
      <w:r w:rsidR="00C7715C">
        <w:fldChar w:fldCharType="begin"/>
      </w:r>
      <w:r w:rsidR="00C7715C">
        <w:instrText xml:space="preserve"> REF _Ref485712543 \h </w:instrText>
      </w:r>
      <w:r w:rsidR="00C7715C">
        <w:fldChar w:fldCharType="separate"/>
      </w:r>
      <w:r w:rsidR="002D0880">
        <w:t xml:space="preserve">Figure </w:t>
      </w:r>
      <w:r w:rsidR="002D0880">
        <w:rPr>
          <w:noProof/>
        </w:rPr>
        <w:t>36</w:t>
      </w:r>
      <w:r w:rsidR="00C7715C">
        <w:fldChar w:fldCharType="end"/>
      </w:r>
      <w:r w:rsidR="00C7715C">
        <w:t>.</w:t>
      </w:r>
    </w:p>
    <w:p w14:paraId="78FA1F17" w14:textId="580FC51C" w:rsidR="00704D61" w:rsidRDefault="00704D61" w:rsidP="00704D61">
      <w:pPr>
        <w:pStyle w:val="Caption"/>
      </w:pPr>
      <w:bookmarkStart w:id="1397" w:name="_Ref485712543"/>
      <w:bookmarkStart w:id="1398" w:name="_Ref485982175"/>
      <w:r>
        <w:t xml:space="preserve">Figure </w:t>
      </w:r>
      <w:r w:rsidR="00156847">
        <w:fldChar w:fldCharType="begin"/>
      </w:r>
      <w:r w:rsidR="00156847">
        <w:instrText xml:space="preserve"> SEQ Figure \* ARABIC </w:instrText>
      </w:r>
      <w:r w:rsidR="00156847">
        <w:fldChar w:fldCharType="separate"/>
      </w:r>
      <w:r w:rsidR="002D0880">
        <w:rPr>
          <w:noProof/>
        </w:rPr>
        <w:t>36</w:t>
      </w:r>
      <w:r w:rsidR="00156847">
        <w:rPr>
          <w:noProof/>
        </w:rPr>
        <w:fldChar w:fldCharType="end"/>
      </w:r>
      <w:bookmarkEnd w:id="1397"/>
      <w:r>
        <w:t>: Administrative responsibilities of key stakeholders for the RPGP/GPPTSP</w:t>
      </w:r>
      <w:bookmarkEnd w:id="1398"/>
    </w:p>
    <w:p w14:paraId="636690FB" w14:textId="471ADB5C" w:rsidR="00E137DB" w:rsidRDefault="00C7715C" w:rsidP="00704D61">
      <w:pPr>
        <w:jc w:val="center"/>
      </w:pPr>
      <w:r>
        <w:rPr>
          <w:noProof/>
          <w:lang w:eastAsia="ja-JP"/>
        </w:rPr>
        <w:drawing>
          <wp:inline distT="0" distB="0" distL="0" distR="0" wp14:anchorId="7C97458A" wp14:editId="7FD94950">
            <wp:extent cx="5693434" cy="3970336"/>
            <wp:effectExtent l="0" t="0" r="2540" b="0"/>
            <wp:docPr id="1424" name="Picture 1424" descr="Figure 36: Administrative responsibilities of key stakeholders for the RPGP/GPPT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Picture 1424" descr="Figure 36: Administrative responsibilities of key stakeholders for the RPGP/GPPTS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0407" cy="3975199"/>
                    </a:xfrm>
                    <a:prstGeom prst="rect">
                      <a:avLst/>
                    </a:prstGeom>
                    <a:noFill/>
                  </pic:spPr>
                </pic:pic>
              </a:graphicData>
            </a:graphic>
          </wp:inline>
        </w:drawing>
      </w:r>
    </w:p>
    <w:p w14:paraId="1C7225EB" w14:textId="171E5498" w:rsidR="003145B9" w:rsidRPr="003145B9" w:rsidRDefault="003145B9" w:rsidP="003145B9">
      <w:pPr>
        <w:rPr>
          <w:sz w:val="16"/>
        </w:rPr>
      </w:pPr>
      <w:r w:rsidRPr="003145B9">
        <w:rPr>
          <w:sz w:val="16"/>
        </w:rPr>
        <w:t xml:space="preserve">Source: </w:t>
      </w:r>
      <w:r w:rsidR="002136E5">
        <w:rPr>
          <w:sz w:val="16"/>
        </w:rPr>
        <w:t xml:space="preserve">(1) </w:t>
      </w:r>
      <w:r w:rsidRPr="003145B9">
        <w:rPr>
          <w:sz w:val="16"/>
          <w:szCs w:val="18"/>
        </w:rPr>
        <w:t xml:space="preserve">Commonwealth of Australia (2017). Draft program logic GPPTSP (for panel members), </w:t>
      </w:r>
      <w:r w:rsidRPr="003145B9">
        <w:rPr>
          <w:i/>
          <w:sz w:val="16"/>
          <w:szCs w:val="18"/>
        </w:rPr>
        <w:t>Department of Health</w:t>
      </w:r>
      <w:r w:rsidRPr="003145B9">
        <w:rPr>
          <w:sz w:val="16"/>
          <w:szCs w:val="18"/>
        </w:rPr>
        <w:t xml:space="preserve">, Canberra; </w:t>
      </w:r>
      <w:r w:rsidR="002136E5">
        <w:rPr>
          <w:sz w:val="16"/>
          <w:szCs w:val="18"/>
        </w:rPr>
        <w:t xml:space="preserve">(2) </w:t>
      </w:r>
      <w:r w:rsidRPr="003145B9">
        <w:rPr>
          <w:sz w:val="16"/>
          <w:szCs w:val="18"/>
        </w:rPr>
        <w:t xml:space="preserve">Commonwealth of Australia (2017). Draft program logic RPGP (for panel members), </w:t>
      </w:r>
      <w:r w:rsidRPr="003145B9">
        <w:rPr>
          <w:i/>
          <w:sz w:val="16"/>
          <w:szCs w:val="18"/>
        </w:rPr>
        <w:t>Department of Health</w:t>
      </w:r>
      <w:r w:rsidRPr="003145B9">
        <w:rPr>
          <w:sz w:val="16"/>
          <w:szCs w:val="18"/>
        </w:rPr>
        <w:t xml:space="preserve">, Canberra; </w:t>
      </w:r>
      <w:r w:rsidR="002136E5">
        <w:rPr>
          <w:sz w:val="16"/>
          <w:szCs w:val="18"/>
        </w:rPr>
        <w:t xml:space="preserve">(3) </w:t>
      </w:r>
      <w:r w:rsidRPr="003145B9">
        <w:rPr>
          <w:sz w:val="16"/>
          <w:szCs w:val="18"/>
        </w:rPr>
        <w:t xml:space="preserve">The Royal Australian College of General Practitioners (2011). Rural Procedural Grants Program – Program Guidelines, </w:t>
      </w:r>
      <w:r w:rsidRPr="003145B9">
        <w:rPr>
          <w:i/>
          <w:sz w:val="16"/>
          <w:szCs w:val="18"/>
        </w:rPr>
        <w:t>Department of Health and Ageing</w:t>
      </w:r>
      <w:r w:rsidRPr="003145B9">
        <w:rPr>
          <w:sz w:val="16"/>
          <w:szCs w:val="18"/>
        </w:rPr>
        <w:t xml:space="preserve">, East Melbourne; </w:t>
      </w:r>
      <w:r w:rsidR="002136E5">
        <w:rPr>
          <w:sz w:val="16"/>
          <w:szCs w:val="18"/>
        </w:rPr>
        <w:t xml:space="preserve">(4) </w:t>
      </w:r>
      <w:r w:rsidRPr="003145B9">
        <w:rPr>
          <w:sz w:val="16"/>
          <w:szCs w:val="18"/>
        </w:rPr>
        <w:t xml:space="preserve">Australian College of Rural and Remote Medicine (2016). General Practitioner Procedural Training Support Program: Anaesthetics – Application guidelines, </w:t>
      </w:r>
      <w:r w:rsidRPr="003145B9">
        <w:rPr>
          <w:i/>
          <w:sz w:val="16"/>
          <w:szCs w:val="18"/>
        </w:rPr>
        <w:t>Australian College of Rural and Remote Medicine</w:t>
      </w:r>
      <w:r w:rsidRPr="003145B9">
        <w:rPr>
          <w:sz w:val="16"/>
          <w:szCs w:val="18"/>
        </w:rPr>
        <w:t xml:space="preserve">, Brisbane; </w:t>
      </w:r>
      <w:r w:rsidR="002136E5">
        <w:rPr>
          <w:sz w:val="16"/>
          <w:szCs w:val="18"/>
        </w:rPr>
        <w:t xml:space="preserve">(5) </w:t>
      </w:r>
      <w:r w:rsidRPr="003145B9">
        <w:rPr>
          <w:sz w:val="16"/>
          <w:szCs w:val="18"/>
        </w:rPr>
        <w:t xml:space="preserve">Royal Australian and New Zealand College of Obstetricians and Gynaecologists (2016). General Practitioner Procedural Training Support Program: Obstetrics – Application guidelines, </w:t>
      </w:r>
      <w:r w:rsidRPr="003145B9">
        <w:rPr>
          <w:i/>
          <w:sz w:val="16"/>
          <w:szCs w:val="18"/>
        </w:rPr>
        <w:t>Royal Australian and New Zealand College of Obstetrics and Gynaecologists</w:t>
      </w:r>
      <w:r w:rsidRPr="003145B9">
        <w:rPr>
          <w:sz w:val="16"/>
          <w:szCs w:val="18"/>
        </w:rPr>
        <w:t>, East Melbourne</w:t>
      </w:r>
      <w:r w:rsidR="002136E5">
        <w:rPr>
          <w:sz w:val="16"/>
          <w:szCs w:val="18"/>
        </w:rPr>
        <w:t>.</w:t>
      </w:r>
    </w:p>
    <w:p w14:paraId="4306B04C" w14:textId="3AF3918A" w:rsidR="00907ABF" w:rsidRDefault="00B665EF" w:rsidP="00BE0135">
      <w:r>
        <w:t>The</w:t>
      </w:r>
      <w:r w:rsidR="00C16DCB">
        <w:t xml:space="preserve"> L</w:t>
      </w:r>
      <w:r w:rsidR="00445F79">
        <w:t>iteratur</w:t>
      </w:r>
      <w:r w:rsidR="00C16DCB">
        <w:t>e R</w:t>
      </w:r>
      <w:r w:rsidR="00445F79">
        <w:t xml:space="preserve">eview </w:t>
      </w:r>
      <w:r>
        <w:t>indicates</w:t>
      </w:r>
      <w:r w:rsidR="00445F79">
        <w:t xml:space="preserve"> that </w:t>
      </w:r>
      <w:r w:rsidR="00E137DB">
        <w:t xml:space="preserve">the </w:t>
      </w:r>
      <w:r w:rsidR="00E4729B">
        <w:t xml:space="preserve">RPGP’s </w:t>
      </w:r>
      <w:r>
        <w:t>simple</w:t>
      </w:r>
      <w:r w:rsidR="00E137DB">
        <w:t xml:space="preserve"> and </w:t>
      </w:r>
      <w:r>
        <w:t>efficient administration</w:t>
      </w:r>
      <w:r w:rsidR="00E137DB">
        <w:t xml:space="preserve"> </w:t>
      </w:r>
      <w:r>
        <w:t>is a</w:t>
      </w:r>
      <w:r w:rsidR="00E137DB">
        <w:t xml:space="preserve"> </w:t>
      </w:r>
      <w:r w:rsidR="0037437D">
        <w:t xml:space="preserve">key strength. </w:t>
      </w:r>
      <w:r w:rsidR="00E137DB">
        <w:t>A</w:t>
      </w:r>
      <w:r w:rsidR="003B3CC0">
        <w:t>n</w:t>
      </w:r>
      <w:r w:rsidR="00E137DB">
        <w:t xml:space="preserve"> </w:t>
      </w:r>
      <w:r w:rsidR="003B3CC0">
        <w:t>ACRRM/</w:t>
      </w:r>
      <w:r w:rsidR="003B3CC0" w:rsidRPr="003B3CC0">
        <w:t>RACGP Procedural Medicine</w:t>
      </w:r>
      <w:r w:rsidR="00E137DB">
        <w:t xml:space="preserve"> Collaboration report revealed that, while administration costs have been increasing in absolute terms, the joint administration costs of the RPGP as a percentage of total grant expenditure has been falling from a high of 6.8% in FY2004-05 to 2.9% in FY2014-15</w:t>
      </w:r>
      <w:r w:rsidR="003B3CC0">
        <w:t>.</w:t>
      </w:r>
      <w:r w:rsidR="003B3CC0" w:rsidRPr="005823CF">
        <w:fldChar w:fldCharType="begin"/>
      </w:r>
      <w:r w:rsidR="003B3CC0" w:rsidRPr="003B3CC0">
        <w:rPr>
          <w:vertAlign w:val="superscript"/>
        </w:rPr>
        <w:instrText xml:space="preserve"> REF _Ref485589712 \w \h </w:instrText>
      </w:r>
      <w:r w:rsidR="003B3CC0">
        <w:rPr>
          <w:vertAlign w:val="superscript"/>
        </w:rPr>
        <w:instrText xml:space="preserve"> \* MERGEFORMAT </w:instrText>
      </w:r>
      <w:r w:rsidR="003B3CC0" w:rsidRPr="005823CF">
        <w:rPr>
          <w:vertAlign w:val="superscript"/>
        </w:rPr>
        <w:fldChar w:fldCharType="separate"/>
      </w:r>
      <w:r w:rsidR="002D0880">
        <w:rPr>
          <w:vertAlign w:val="superscript"/>
        </w:rPr>
        <w:t>1</w:t>
      </w:r>
      <w:r w:rsidR="003B3CC0" w:rsidRPr="005823CF">
        <w:fldChar w:fldCharType="end"/>
      </w:r>
    </w:p>
    <w:p w14:paraId="17CF28CD" w14:textId="5544BF06" w:rsidR="00E4729B" w:rsidRDefault="00E137DB" w:rsidP="00BE0135">
      <w:r>
        <w:lastRenderedPageBreak/>
        <w:t xml:space="preserve">This finding was supported by a review by the Allen Consulting Group, articulating </w:t>
      </w:r>
      <w:r w:rsidR="00E4729B">
        <w:t xml:space="preserve">that </w:t>
      </w:r>
      <w:r>
        <w:t>the ease, timeliness and generally strong governance processes in place for the RPGP</w:t>
      </w:r>
      <w:r w:rsidR="00E4729B">
        <w:t xml:space="preserve"> were well endorsed by the GPs</w:t>
      </w:r>
      <w:r>
        <w:t>.</w:t>
      </w:r>
      <w:r w:rsidR="00BE0135">
        <w:t xml:space="preserve"> </w:t>
      </w:r>
      <w:r>
        <w:t xml:space="preserve">However, issues </w:t>
      </w:r>
      <w:r w:rsidR="00E4729B">
        <w:t>are still presen</w:t>
      </w:r>
      <w:r w:rsidR="00BE0135">
        <w:t xml:space="preserve">t such as the lack of </w:t>
      </w:r>
      <w:r w:rsidR="00E4729B">
        <w:t xml:space="preserve">transparency in training course details </w:t>
      </w:r>
      <w:r w:rsidR="00BE0135">
        <w:t xml:space="preserve">as there is currently </w:t>
      </w:r>
      <w:r w:rsidR="00E4729B">
        <w:t>no central information source</w:t>
      </w:r>
      <w:r w:rsidR="00BE0135">
        <w:t>.</w:t>
      </w:r>
      <w:r w:rsidR="003B3CC0" w:rsidRPr="005823CF">
        <w:fldChar w:fldCharType="begin"/>
      </w:r>
      <w:r w:rsidR="003B3CC0" w:rsidRPr="003B3CC0">
        <w:rPr>
          <w:vertAlign w:val="superscript"/>
        </w:rPr>
        <w:instrText xml:space="preserve"> REF _Ref483921603 \w \h </w:instrText>
      </w:r>
      <w:r w:rsidR="003B3CC0">
        <w:rPr>
          <w:vertAlign w:val="superscript"/>
        </w:rPr>
        <w:instrText xml:space="preserve"> \* MERGEFORMAT </w:instrText>
      </w:r>
      <w:r w:rsidR="003B3CC0" w:rsidRPr="005823CF">
        <w:rPr>
          <w:vertAlign w:val="superscript"/>
        </w:rPr>
        <w:fldChar w:fldCharType="separate"/>
      </w:r>
      <w:r w:rsidR="002D0880">
        <w:rPr>
          <w:vertAlign w:val="superscript"/>
        </w:rPr>
        <w:t>4</w:t>
      </w:r>
      <w:r w:rsidR="003B3CC0" w:rsidRPr="005823CF">
        <w:fldChar w:fldCharType="end"/>
      </w:r>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5"/>
        <w:gridCol w:w="7902"/>
      </w:tblGrid>
      <w:tr w:rsidR="001F70E6" w14:paraId="214CD67E" w14:textId="77777777" w:rsidTr="005823CF">
        <w:trPr>
          <w:cnfStyle w:val="100000000000" w:firstRow="1" w:lastRow="0" w:firstColumn="0" w:lastColumn="0" w:oddVBand="0" w:evenVBand="0" w:oddHBand="0" w:evenHBand="0" w:firstRowFirstColumn="0" w:firstRowLastColumn="0" w:lastRowFirstColumn="0" w:lastRowLastColumn="0"/>
          <w:trHeight w:val="570"/>
        </w:trPr>
        <w:tc>
          <w:tcPr>
            <w:tcW w:w="1050" w:type="dxa"/>
            <w:tcBorders>
              <w:bottom w:val="single" w:sz="4" w:space="0" w:color="FFFFFF" w:themeColor="background1"/>
              <w:right w:val="single" w:sz="12" w:space="0" w:color="717074" w:themeColor="accent2"/>
            </w:tcBorders>
            <w:shd w:val="clear" w:color="auto" w:fill="717074" w:themeFill="accent2"/>
          </w:tcPr>
          <w:p w14:paraId="68B5F28E" w14:textId="77777777" w:rsidR="001F70E6" w:rsidRPr="00646D58" w:rsidRDefault="001F70E6" w:rsidP="006F63C1">
            <w:pPr>
              <w:pStyle w:val="TableNText"/>
              <w:jc w:val="center"/>
              <w:rPr>
                <w:lang w:eastAsia="ja-JP"/>
              </w:rPr>
            </w:pPr>
            <w:r w:rsidRPr="00646D58">
              <w:rPr>
                <w:noProof/>
                <w:lang w:eastAsia="ja-JP"/>
              </w:rPr>
              <mc:AlternateContent>
                <mc:Choice Requires="wpg">
                  <w:drawing>
                    <wp:inline distT="0" distB="0" distL="0" distR="0" wp14:anchorId="519420B4" wp14:editId="4DDE7E4B">
                      <wp:extent cx="396000" cy="288000"/>
                      <wp:effectExtent l="0" t="0" r="23495" b="17145"/>
                      <wp:docPr id="229"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230" name="Freeform 230"/>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231" name="Freeform 231"/>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232" name="Oval 232"/>
                              <wps:cNvSpPr>
                                <a:spLocks noChangeArrowheads="1"/>
                              </wps:cNvSpPr>
                              <wps:spPr bwMode="auto">
                                <a:xfrm>
                                  <a:off x="127000" y="361950"/>
                                  <a:ext cx="57150"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33" name="Oval 233"/>
                              <wps:cNvSpPr>
                                <a:spLocks noChangeArrowheads="1"/>
                              </wps:cNvSpPr>
                              <wps:spPr bwMode="auto">
                                <a:xfrm>
                                  <a:off x="212725" y="361950"/>
                                  <a:ext cx="53975"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34" name="Oval 234"/>
                              <wps:cNvSpPr>
                                <a:spLocks noChangeArrowheads="1"/>
                              </wps:cNvSpPr>
                              <wps:spPr bwMode="auto">
                                <a:xfrm>
                                  <a:off x="295275" y="361950"/>
                                  <a:ext cx="57150" cy="52388"/>
                                </a:xfrm>
                                <a:prstGeom prst="ellipse">
                                  <a:avLst/>
                                </a:prstGeom>
                                <a:solidFill>
                                  <a:schemeClr val="bg1"/>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35" name="Freeform 235"/>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2"/>
                                  </a:solidFill>
                                  <a:prstDash val="solid"/>
                                  <a:round/>
                                  <a:headEnd/>
                                  <a:tailEnd/>
                                </a:ln>
                              </wps:spPr>
                              <wps:bodyPr vert="horz" wrap="square" lIns="91440" tIns="45720" rIns="91440" bIns="45720" numCol="1" anchor="t" anchorCtr="0" compatLnSpc="1">
                                <a:prstTxWarp prst="textNoShape">
                                  <a:avLst/>
                                </a:prstTxWarp>
                              </wps:bodyPr>
                            </wps:wsp>
                            <wps:wsp>
                              <wps:cNvPr id="236" name="Freeform 236"/>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37" name="Line 60"/>
                              <wps:cNvCnPr/>
                              <wps:spPr bwMode="auto">
                                <a:xfrm>
                                  <a:off x="619125" y="373062"/>
                                  <a:ext cx="41275"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238" name="Freeform 238"/>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39" name="Line 62"/>
                              <wps:cNvCnPr/>
                              <wps:spPr bwMode="auto">
                                <a:xfrm>
                                  <a:off x="611187" y="403225"/>
                                  <a:ext cx="57150"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240" name="Freeform 240"/>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41" name="Line 64"/>
                              <wps:cNvCnPr/>
                              <wps:spPr bwMode="auto">
                                <a:xfrm>
                                  <a:off x="619125" y="427037"/>
                                  <a:ext cx="41275"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242" name="Freeform 242"/>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43" name="Line 66"/>
                              <wps:cNvCnPr/>
                              <wps:spPr bwMode="auto">
                                <a:xfrm flipV="1">
                                  <a:off x="639762" y="57150"/>
                                  <a:ext cx="0" cy="28575"/>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244" name="Freeform 244"/>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45" name="Line 68"/>
                              <wps:cNvCnPr/>
                              <wps:spPr bwMode="auto">
                                <a:xfrm flipV="1">
                                  <a:off x="717550" y="85725"/>
                                  <a:ext cx="12700" cy="20638"/>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246" name="Freeform 246"/>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47" name="Line 70"/>
                              <wps:cNvCnPr/>
                              <wps:spPr bwMode="auto">
                                <a:xfrm>
                                  <a:off x="763587" y="180975"/>
                                  <a:ext cx="23813"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248" name="Freeform 248"/>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49" name="Line 72"/>
                              <wps:cNvCnPr/>
                              <wps:spPr bwMode="auto">
                                <a:xfrm flipH="1" flipV="1">
                                  <a:off x="549275" y="85725"/>
                                  <a:ext cx="15875" cy="20638"/>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s:wsp>
                              <wps:cNvPr id="250" name="Freeform 250"/>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2"/>
                                  </a:solidFill>
                                  <a:round/>
                                  <a:headEnd/>
                                  <a:tailEnd/>
                                </a:ln>
                              </wps:spPr>
                              <wps:bodyPr vert="horz" wrap="square" lIns="91440" tIns="45720" rIns="91440" bIns="45720" numCol="1" anchor="t" anchorCtr="0" compatLnSpc="1">
                                <a:prstTxWarp prst="textNoShape">
                                  <a:avLst/>
                                </a:prstTxWarp>
                              </wps:bodyPr>
                            </wps:wsp>
                            <wps:wsp>
                              <wps:cNvPr id="251" name="Line 74"/>
                              <wps:cNvCnPr/>
                              <wps:spPr bwMode="auto">
                                <a:xfrm flipH="1">
                                  <a:off x="495300" y="180975"/>
                                  <a:ext cx="25400" cy="0"/>
                                </a:xfrm>
                                <a:prstGeom prst="line">
                                  <a:avLst/>
                                </a:prstGeom>
                                <a:noFill/>
                                <a:ln w="19050" cap="rnd">
                                  <a:solidFill>
                                    <a:schemeClr val="accent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0CBFE2"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">
                      <v:shape id="Freeform 230"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" path="m37,v75,,75,,75,c133,,150,17,150,38v,48,,48,,48c150,100,142,112,131,119v19,34,19,34,19,34c109,124,109,124,109,124v-72,,-72,,-72,c17,124,,107,,86,,38,,38,,38,,17,17,,37,xe" fillcolor="white [3212]" strokecolor="#717074 [3205]" strokeweight="1.5pt">
                        <v:stroke endcap="round"/>
                        <v:path arrowok="t" o:connecttype="custom" o:connectlocs="151934,0;459909,0;615950,156135;615950,353359;537930,488950;615950,628650;447590,509494;151934,509494;0,353359;0,156135;151934,0" o:connectangles="0,0,0,0,0,0,0,0,0,0,0"/>
                      </v:shape>
                      <v:shape id="Freeform 231"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" path="m87,c30,,30,,30,,13,,,13,,29,,66,,66,,66,,77,6,87,15,92,,118,,118,,118,32,95,32,95,32,95v55,,55,,55,c103,95,116,82,116,66v,-37,,-37,,-37c116,13,103,,87,xe" fillcolor="white [3212]" strokecolor="#717074 [3205]" strokeweight="1.5pt">
                        <v:stroke endcap="round"/>
                        <v:path arrowok="t" o:connecttype="custom" o:connectlocs="357188,0;123168,0;0,118995;0,270817;61584,377503;0,484188;131379,389812;357188,389812;476250,270817;476250,118995;357188,0" o:connectangles="0,0,0,0,0,0,0,0,0,0,0"/>
                      </v:shape>
                      <v:oval id="Oval 232"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" fillcolor="white [3212]" strokecolor="#717074 [3205]" strokeweight="1.5pt"/>
                      <v:oval id="Oval 233"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" fillcolor="white [3212]" strokecolor="#717074 [3205]" strokeweight="1.5pt"/>
                      <v:oval id="Oval 234"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" fillcolor="white [3212]" strokecolor="#717074 [3205]" strokeweight="1.5pt"/>
                      <v:shape id="Freeform 235"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" path="m20,62v,,-1,-14,-8,-22c12,40,,25,12,13v,,15,-13,32,c44,13,57,24,44,40v,,-7,8,-7,22c37,62,29,66,20,62xe" strokecolor="#717074 [3205]" strokeweight="1.5pt">
                        <v:stroke endcap="round"/>
                        <v:path arrowok="t" o:connecttype="custom" o:connectlocs="81882,255011;49129,164523;49129,53470;180140,53470;180140,164523;151481,255011;81882,255011" o:connectangles="0,0,0,0,0,0,0"/>
                      </v:shape>
                      <v:shape id="Freeform 236"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" path="m,l26,,,xe" strokecolor="#717074 [3205]"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" strokecolor="#717074 [3205]" strokeweight="1.5pt">
                        <v:stroke endcap="round"/>
                      </v:line>
                      <v:shape id="Freeform 238"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" path="m,l36,,,xe" strokecolor="#717074 [3205]"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" strokecolor="#717074 [3205]" strokeweight="1.5pt">
                        <v:stroke endcap="round"/>
                      </v:line>
                      <v:shape id="Freeform 240"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" path="m,l26,,,xe" strokecolor="#717074 [3205]"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" strokecolor="#717074 [3205]" strokeweight="1.5pt">
                        <v:stroke endcap="round"/>
                      </v:line>
                      <v:shape id="Freeform 242"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" path="m,18l,,,18xe" strokecolor="#717074 [3205]"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" strokecolor="#717074 [3205]" strokeweight="1.5pt">
                        <v:stroke endcap="round"/>
                      </v:line>
                      <v:shape id="Freeform 244"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" path="m,13l8,,,13xe" strokecolor="#717074 [3205]"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" strokecolor="#717074 [3205]" strokeweight="1.5pt">
                        <v:stroke endcap="round"/>
                      </v:line>
                      <v:shape id="Freeform 246"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" path="m,l15,,,xe" strokecolor="#717074 [3205]"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" strokecolor="#717074 [3205]" strokeweight="1.5pt">
                        <v:stroke endcap="round"/>
                      </v:line>
                      <v:shape id="Freeform 248"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" path="m10,13l,,10,13xe" strokecolor="#717074 [3205]"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" strokecolor="#717074 [3205]" strokeweight="1.5pt">
                        <v:stroke endcap="round"/>
                      </v:line>
                      <v:shape id="Freeform 250"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" path="m16,l,,16,xe" strokecolor="#717074 [3205]"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" strokecolor="#717074 [3205]" strokeweight="1.5pt">
                        <v:stroke endcap="round"/>
                      </v:line>
                      <w10:anchorlock/>
                    </v:group>
                  </w:pict>
                </mc:Fallback>
              </mc:AlternateContent>
            </w:r>
          </w:p>
        </w:tc>
        <w:tc>
          <w:tcPr>
            <w:tcW w:w="8021" w:type="dxa"/>
            <w:tcBorders>
              <w:left w:val="single" w:sz="12" w:space="0" w:color="717074" w:themeColor="accent2"/>
              <w:bottom w:val="single" w:sz="4" w:space="0" w:color="FFFFFF" w:themeColor="background1"/>
            </w:tcBorders>
            <w:shd w:val="clear" w:color="auto" w:fill="717074" w:themeFill="accent2"/>
          </w:tcPr>
          <w:p w14:paraId="27271491" w14:textId="77777777" w:rsidR="001F70E6" w:rsidRDefault="001F70E6" w:rsidP="006F63C1">
            <w:pPr>
              <w:pStyle w:val="TableNHeader"/>
              <w:rPr>
                <w:lang w:eastAsia="ja-JP"/>
              </w:rPr>
            </w:pPr>
            <w:r>
              <w:rPr>
                <w:lang w:eastAsia="ja-JP"/>
              </w:rPr>
              <w:t xml:space="preserve">Conclusion </w:t>
            </w:r>
          </w:p>
        </w:tc>
      </w:tr>
      <w:tr w:rsidR="001F70E6" w14:paraId="3412D578" w14:textId="77777777" w:rsidTr="005823CF">
        <w:tc>
          <w:tcPr>
            <w:tcW w:w="9071" w:type="dxa"/>
            <w:gridSpan w:val="2"/>
            <w:tcBorders>
              <w:bottom w:val="single" w:sz="12" w:space="0" w:color="717074" w:themeColor="accent2"/>
            </w:tcBorders>
            <w:shd w:val="clear" w:color="auto" w:fill="E2E2E3" w:themeFill="accent2" w:themeFillTint="33"/>
          </w:tcPr>
          <w:p w14:paraId="7F06A19C" w14:textId="7BDF8DF4" w:rsidR="00BE0135" w:rsidRDefault="00F22401" w:rsidP="004C040B">
            <w:pPr>
              <w:pStyle w:val="TableNBullet"/>
              <w:rPr>
                <w:lang w:eastAsia="ja-JP"/>
              </w:rPr>
            </w:pPr>
            <w:r>
              <w:t xml:space="preserve">The current administration process </w:t>
            </w:r>
            <w:r w:rsidR="00BE0135">
              <w:t xml:space="preserve">for the RPGP </w:t>
            </w:r>
            <w:r>
              <w:t xml:space="preserve">is </w:t>
            </w:r>
            <w:r w:rsidR="008801BD">
              <w:t>low cost</w:t>
            </w:r>
            <w:r w:rsidR="00BE0135">
              <w:t>,</w:t>
            </w:r>
            <w:r>
              <w:t xml:space="preserve"> and administration expenses have decreased as a portion of total grant expenditure to less than 3%</w:t>
            </w:r>
            <w:r w:rsidR="008801BD">
              <w:t xml:space="preserve"> (note: this does not take into consideration original DHS investment and infrastructure costs)</w:t>
            </w:r>
            <w:r w:rsidR="00C16DCB">
              <w:t>.</w:t>
            </w:r>
          </w:p>
          <w:p w14:paraId="1BCD751F" w14:textId="6F0F4395" w:rsidR="001F70E6" w:rsidRDefault="00BE0135" w:rsidP="00BE0135">
            <w:pPr>
              <w:pStyle w:val="TableNBullet"/>
              <w:rPr>
                <w:lang w:eastAsia="ja-JP"/>
              </w:rPr>
            </w:pPr>
            <w:r>
              <w:t xml:space="preserve">There is limited evidence from the published and grey literature on </w:t>
            </w:r>
            <w:r w:rsidRPr="00E949DE">
              <w:t xml:space="preserve">the administration and governance arrangements </w:t>
            </w:r>
            <w:r>
              <w:t xml:space="preserve">for the GPPTSP and whether they are </w:t>
            </w:r>
            <w:r w:rsidRPr="00E949DE">
              <w:t>the most efficient and appropriate</w:t>
            </w:r>
            <w:r w:rsidRPr="00EC0B1D">
              <w:t xml:space="preserve"> to the str</w:t>
            </w:r>
            <w:r>
              <w:t>eamlined implementation of the</w:t>
            </w:r>
            <w:r w:rsidRPr="00EC0B1D">
              <w:t xml:space="preserve"> programs</w:t>
            </w:r>
            <w:r w:rsidR="00C16DCB">
              <w:t>.</w:t>
            </w:r>
          </w:p>
        </w:tc>
      </w:tr>
    </w:tbl>
    <w:p w14:paraId="54A6EF73" w14:textId="77777777" w:rsidR="00CD2F7F" w:rsidRDefault="00CD2F7F" w:rsidP="00CD2F7F">
      <w:pPr>
        <w:pStyle w:val="xAppendixLevel1"/>
      </w:pPr>
      <w:bookmarkStart w:id="1399" w:name="_Toc484787383"/>
      <w:bookmarkStart w:id="1400" w:name="_Toc485483245"/>
      <w:bookmarkStart w:id="1401" w:name="_Toc485506753"/>
      <w:bookmarkStart w:id="1402" w:name="_Toc485665620"/>
      <w:bookmarkStart w:id="1403" w:name="_Toc485666591"/>
      <w:bookmarkStart w:id="1404" w:name="_Ref485897382"/>
      <w:bookmarkStart w:id="1405" w:name="_Ref485910333"/>
      <w:bookmarkStart w:id="1406" w:name="_Ref485913553"/>
      <w:bookmarkStart w:id="1407" w:name="_Ref485913566"/>
      <w:bookmarkStart w:id="1408" w:name="_Ref485913576"/>
      <w:bookmarkStart w:id="1409" w:name="_Ref485914646"/>
      <w:bookmarkStart w:id="1410" w:name="_Ref485914811"/>
      <w:bookmarkStart w:id="1411" w:name="_Toc485914949"/>
      <w:bookmarkStart w:id="1412" w:name="_Toc485915179"/>
      <w:bookmarkStart w:id="1413" w:name="_Toc486238215"/>
      <w:bookmarkStart w:id="1414" w:name="_Toc486239570"/>
      <w:bookmarkStart w:id="1415" w:name="_Toc487529719"/>
      <w:bookmarkStart w:id="1416" w:name="_Toc487541777"/>
      <w:bookmarkStart w:id="1417" w:name="_Toc487551170"/>
      <w:bookmarkStart w:id="1418" w:name="_Toc488749938"/>
      <w:bookmarkStart w:id="1419" w:name="_Toc488750853"/>
      <w:bookmarkStart w:id="1420" w:name="_Toc488842293"/>
      <w:bookmarkStart w:id="1421" w:name="_Toc488922160"/>
      <w:bookmarkStart w:id="1422" w:name="_Toc488924221"/>
      <w:bookmarkStart w:id="1423" w:name="_Toc490471623"/>
      <w:bookmarkStart w:id="1424" w:name="_Toc490556104"/>
      <w:bookmarkStart w:id="1425" w:name="_Toc490568688"/>
      <w:bookmarkStart w:id="1426" w:name="_Toc490654907"/>
      <w:bookmarkStart w:id="1427" w:name="_Toc490655007"/>
      <w:r w:rsidRPr="0014291E">
        <w:lastRenderedPageBreak/>
        <w:t>Summary of the data analysis</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p>
    <w:p w14:paraId="230ACBAB" w14:textId="77777777" w:rsidR="00F65221" w:rsidRDefault="00F65221" w:rsidP="00F65221">
      <w:bookmarkStart w:id="1428" w:name="_Toc484787384"/>
      <w:bookmarkStart w:id="1429" w:name="_Toc485483247"/>
      <w:bookmarkStart w:id="1430" w:name="_Toc485506754"/>
      <w:bookmarkStart w:id="1431" w:name="_Toc485665621"/>
      <w:bookmarkStart w:id="1432" w:name="_Toc485666592"/>
      <w:bookmarkStart w:id="1433" w:name="_Toc485914950"/>
      <w:bookmarkStart w:id="1434" w:name="_Toc485915180"/>
      <w:bookmarkStart w:id="1435" w:name="_Toc486238216"/>
      <w:bookmarkStart w:id="1436" w:name="_Toc486239571"/>
      <w:bookmarkStart w:id="1437" w:name="_Toc487529720"/>
      <w:bookmarkStart w:id="1438" w:name="_Toc487541778"/>
      <w:bookmarkStart w:id="1439" w:name="_Toc487551171"/>
      <w:bookmarkStart w:id="1440" w:name="_Toc488749939"/>
      <w:bookmarkStart w:id="1441" w:name="_Toc488750854"/>
      <w:r>
        <w:t xml:space="preserve">Throughout the Review, Nous collected and received data from the </w:t>
      </w:r>
      <w:proofErr w:type="spellStart"/>
      <w:r>
        <w:t>DoH</w:t>
      </w:r>
      <w:proofErr w:type="spellEnd"/>
      <w:r>
        <w:t>, DHS, ACRRM, RACGP, RANZCOG, the Australian Bureau of Statistics, and the Centre for Research Excellence in Medical Workforce Dynamics for the RPGP and the GPPTSP. Specifically, the data included:</w:t>
      </w:r>
    </w:p>
    <w:p w14:paraId="703425C7" w14:textId="77777777" w:rsidR="00F65221" w:rsidRDefault="00F65221" w:rsidP="00F65221">
      <w:pPr>
        <w:pStyle w:val="Bullet"/>
        <w:numPr>
          <w:ilvl w:val="0"/>
          <w:numId w:val="1"/>
        </w:numPr>
        <w:ind w:left="680"/>
      </w:pPr>
      <w:r>
        <w:t>Program data for both programs</w:t>
      </w:r>
    </w:p>
    <w:p w14:paraId="1B9A2826" w14:textId="77777777" w:rsidR="00F65221" w:rsidRDefault="00F65221" w:rsidP="00F65221">
      <w:pPr>
        <w:pStyle w:val="Bullet"/>
        <w:numPr>
          <w:ilvl w:val="0"/>
          <w:numId w:val="1"/>
        </w:numPr>
        <w:ind w:left="680"/>
      </w:pPr>
      <w:r>
        <w:t>MBS data</w:t>
      </w:r>
    </w:p>
    <w:p w14:paraId="04030004" w14:textId="77777777" w:rsidR="00F65221" w:rsidRDefault="00F65221" w:rsidP="00F65221">
      <w:pPr>
        <w:pStyle w:val="Bullet"/>
        <w:numPr>
          <w:ilvl w:val="0"/>
          <w:numId w:val="1"/>
        </w:numPr>
        <w:ind w:left="680"/>
      </w:pPr>
      <w:r>
        <w:t>MABEL data</w:t>
      </w:r>
    </w:p>
    <w:p w14:paraId="02245480" w14:textId="77777777" w:rsidR="00F65221" w:rsidRDefault="00F65221" w:rsidP="00F65221">
      <w:pPr>
        <w:pStyle w:val="Bullet"/>
        <w:numPr>
          <w:ilvl w:val="0"/>
          <w:numId w:val="1"/>
        </w:numPr>
        <w:ind w:left="680"/>
      </w:pPr>
      <w:r>
        <w:t>ABS population data</w:t>
      </w:r>
    </w:p>
    <w:p w14:paraId="46CA6B12" w14:textId="0AA66120" w:rsidR="00F65221" w:rsidRDefault="00F65221" w:rsidP="00F65221">
      <w:r>
        <w:t xml:space="preserve">Using these sources, Nous and </w:t>
      </w:r>
      <w:r w:rsidR="00946E9A">
        <w:t>the University of Canberra</w:t>
      </w:r>
      <w:r w:rsidR="008E6D0D">
        <w:t xml:space="preserve"> NATSEM team</w:t>
      </w:r>
      <w:r>
        <w:t xml:space="preserve"> conducted analyses to quantitatively assess RPGP and GPPTSP outcomes against the agreed key lines of enquiry, in addition to developing useful insights for the purpose of informing the options for reform.</w:t>
      </w:r>
    </w:p>
    <w:p w14:paraId="7B6FE686" w14:textId="77777777" w:rsidR="0023553C" w:rsidRDefault="00F65221" w:rsidP="0023553C">
      <w:bookmarkStart w:id="1442" w:name="_Toc488842294"/>
      <w:r>
        <w:t>This Appendix provides a summary of the data analysis findings, drawing together insights from the various analyses performed to date. This section is structured under the Review’s key lines of enquiry.</w:t>
      </w:r>
    </w:p>
    <w:p w14:paraId="4CAC5026" w14:textId="0EEB8B95" w:rsidR="00CD2F7F" w:rsidRDefault="00CD2F7F" w:rsidP="001F70E6">
      <w:pPr>
        <w:pStyle w:val="xAppendixLevel2"/>
      </w:pPr>
      <w:bookmarkStart w:id="1443" w:name="_Toc488922161"/>
      <w:bookmarkStart w:id="1444" w:name="_Toc488924222"/>
      <w:bookmarkStart w:id="1445" w:name="_Toc490471624"/>
      <w:bookmarkStart w:id="1446" w:name="_Toc490487865"/>
      <w:bookmarkStart w:id="1447" w:name="_Toc490489848"/>
      <w:bookmarkStart w:id="1448" w:name="_Toc490555954"/>
      <w:bookmarkStart w:id="1449" w:name="_Toc490556105"/>
      <w:bookmarkStart w:id="1450" w:name="_Toc490561947"/>
      <w:bookmarkStart w:id="1451" w:name="_Toc490568689"/>
      <w:bookmarkStart w:id="1452" w:name="_Toc490569048"/>
      <w:bookmarkStart w:id="1453" w:name="_Toc490653937"/>
      <w:bookmarkStart w:id="1454" w:name="_Toc490654908"/>
      <w:bookmarkStart w:id="1455" w:name="_Toc490655008"/>
      <w:r>
        <w:t xml:space="preserve">Overall </w:t>
      </w:r>
      <w:r w:rsidRPr="001F70E6">
        <w:t>summary</w:t>
      </w:r>
      <w:r>
        <w:t xml:space="preserve"> of findings from the data analysis</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14:paraId="0530F022" w14:textId="20C71FCC" w:rsidR="00EC6D7C" w:rsidRPr="004555E6" w:rsidRDefault="00EC6D7C" w:rsidP="00EC6D7C">
      <w:bookmarkStart w:id="1456" w:name="_Toc484787385"/>
      <w:bookmarkStart w:id="1457" w:name="_Toc485483248"/>
      <w:bookmarkStart w:id="1458" w:name="_Toc485506755"/>
      <w:bookmarkStart w:id="1459" w:name="_Toc485665622"/>
      <w:bookmarkStart w:id="1460" w:name="_Toc485666593"/>
      <w:bookmarkStart w:id="1461" w:name="_Toc485914951"/>
      <w:bookmarkStart w:id="1462" w:name="_Toc485915181"/>
      <w:bookmarkStart w:id="1463" w:name="_Toc486238217"/>
      <w:bookmarkStart w:id="1464" w:name="_Toc486239572"/>
      <w:bookmarkStart w:id="1465" w:name="_Toc487529721"/>
      <w:bookmarkStart w:id="1466" w:name="_Toc487541779"/>
      <w:bookmarkStart w:id="1467" w:name="_Toc487551172"/>
      <w:r w:rsidRPr="004555E6">
        <w:t xml:space="preserve">The findings from the </w:t>
      </w:r>
      <w:r>
        <w:t>data analysis</w:t>
      </w:r>
      <w:r w:rsidRPr="004555E6">
        <w:t xml:space="preserve"> have been summarised in </w:t>
      </w:r>
      <w:r>
        <w:fldChar w:fldCharType="begin"/>
      </w:r>
      <w:r>
        <w:instrText xml:space="preserve"> REF _Ref487445046 \h </w:instrText>
      </w:r>
      <w:r>
        <w:fldChar w:fldCharType="separate"/>
      </w:r>
      <w:r w:rsidR="002D0880">
        <w:t xml:space="preserve">Table </w:t>
      </w:r>
      <w:r w:rsidR="002D0880">
        <w:rPr>
          <w:noProof/>
        </w:rPr>
        <w:t>14</w:t>
      </w:r>
      <w:r>
        <w:fldChar w:fldCharType="end"/>
      </w:r>
      <w:r w:rsidRPr="004555E6">
        <w:t xml:space="preserve"> below</w:t>
      </w:r>
      <w:r>
        <w:t>.</w:t>
      </w:r>
    </w:p>
    <w:p w14:paraId="4178FE26" w14:textId="77777777" w:rsidR="00EC6D7C" w:rsidRDefault="00EC6D7C" w:rsidP="00EC6D7C">
      <w:pPr>
        <w:pStyle w:val="Caption"/>
      </w:pPr>
      <w:bookmarkStart w:id="1468" w:name="_Ref487445046"/>
      <w:r>
        <w:t xml:space="preserve">Table </w:t>
      </w:r>
      <w:r w:rsidR="00156847">
        <w:fldChar w:fldCharType="begin"/>
      </w:r>
      <w:r w:rsidR="00156847">
        <w:instrText xml:space="preserve"> SEQ Table \* ARABIC </w:instrText>
      </w:r>
      <w:r w:rsidR="00156847">
        <w:fldChar w:fldCharType="separate"/>
      </w:r>
      <w:r w:rsidR="002D0880">
        <w:rPr>
          <w:noProof/>
        </w:rPr>
        <w:t>14</w:t>
      </w:r>
      <w:r w:rsidR="00156847">
        <w:rPr>
          <w:noProof/>
        </w:rPr>
        <w:fldChar w:fldCharType="end"/>
      </w:r>
      <w:bookmarkEnd w:id="1468"/>
      <w:r>
        <w:t>: Summary of findings</w:t>
      </w:r>
    </w:p>
    <w:tbl>
      <w:tblPr>
        <w:tblStyle w:val="NousTable"/>
        <w:tblW w:w="0" w:type="auto"/>
        <w:jc w:val="left"/>
        <w:tblLook w:val="0420" w:firstRow="1" w:lastRow="0" w:firstColumn="0" w:lastColumn="0" w:noHBand="0" w:noVBand="1"/>
        <w:tblDescription w:val="Table 14: Summary of findings"/>
      </w:tblPr>
      <w:tblGrid>
        <w:gridCol w:w="339"/>
        <w:gridCol w:w="8618"/>
      </w:tblGrid>
      <w:tr w:rsidR="00507C00" w:rsidRPr="006A7AFC" w14:paraId="222374CE" w14:textId="77777777" w:rsidTr="00F728EC">
        <w:trPr>
          <w:cnfStyle w:val="100000000000" w:firstRow="1" w:lastRow="0" w:firstColumn="0" w:lastColumn="0" w:oddVBand="0" w:evenVBand="0" w:oddHBand="0" w:evenHBand="0" w:firstRowFirstColumn="0" w:firstRowLastColumn="0" w:lastRowFirstColumn="0" w:lastRowLastColumn="0"/>
          <w:cantSplit w:val="0"/>
          <w:tblHeader w:val="0"/>
          <w:jc w:val="left"/>
        </w:trPr>
        <w:tc>
          <w:tcPr>
            <w:tcW w:w="341" w:type="dxa"/>
          </w:tcPr>
          <w:p w14:paraId="1F64929B" w14:textId="77777777" w:rsidR="00507C00" w:rsidRDefault="00507C00" w:rsidP="000F01B3">
            <w:pPr>
              <w:pStyle w:val="Table-Expheader"/>
            </w:pPr>
            <w:r>
              <w:t>1</w:t>
            </w:r>
          </w:p>
        </w:tc>
        <w:tc>
          <w:tcPr>
            <w:tcW w:w="8730" w:type="dxa"/>
          </w:tcPr>
          <w:p w14:paraId="7059050B" w14:textId="00FC51BC" w:rsidR="00507C00" w:rsidRDefault="008801BD" w:rsidP="000F01B3">
            <w:pPr>
              <w:pStyle w:val="Table-Expheader"/>
            </w:pPr>
            <w:r w:rsidRPr="000F01B3">
              <w:t>T</w:t>
            </w:r>
            <w:r w:rsidR="00507C00" w:rsidRPr="000F01B3">
              <w:t xml:space="preserve">he RPGP and the GPPTSP are, to an extent, achieving their </w:t>
            </w:r>
            <w:r w:rsidR="00326AAB" w:rsidRPr="000F01B3">
              <w:t xml:space="preserve">policy </w:t>
            </w:r>
            <w:r w:rsidR="00507C00" w:rsidRPr="000F01B3">
              <w:t>objectives</w:t>
            </w:r>
          </w:p>
        </w:tc>
      </w:tr>
      <w:tr w:rsidR="00507C00" w:rsidRPr="006A7AFC" w14:paraId="37B6C415" w14:textId="77777777" w:rsidTr="00F728EC">
        <w:trPr>
          <w:jc w:val="left"/>
        </w:trPr>
        <w:tc>
          <w:tcPr>
            <w:tcW w:w="341" w:type="dxa"/>
            <w:shd w:val="clear" w:color="auto" w:fill="FDEAD1" w:themeFill="accent1" w:themeFillTint="33"/>
          </w:tcPr>
          <w:p w14:paraId="4544B56A" w14:textId="77777777" w:rsidR="00507C00" w:rsidRPr="006A7AFC" w:rsidRDefault="00507C00" w:rsidP="008141D3">
            <w:pPr>
              <w:pStyle w:val="TableNHeader"/>
              <w:rPr>
                <w:sz w:val="20"/>
                <w:szCs w:val="20"/>
              </w:rPr>
            </w:pPr>
          </w:p>
        </w:tc>
        <w:tc>
          <w:tcPr>
            <w:tcW w:w="8730" w:type="dxa"/>
          </w:tcPr>
          <w:p w14:paraId="77F06E48" w14:textId="13437F81" w:rsidR="00507C00" w:rsidRDefault="00507C00" w:rsidP="008141D3">
            <w:pPr>
              <w:pStyle w:val="Table-Expbullet"/>
              <w:rPr>
                <w:lang w:eastAsia="ja-JP"/>
              </w:rPr>
            </w:pPr>
            <w:r w:rsidRPr="00652F6F">
              <w:rPr>
                <w:lang w:eastAsia="ja-JP"/>
              </w:rPr>
              <w:t xml:space="preserve">Retention of the FY2002-03 cohort of GPs that received </w:t>
            </w:r>
            <w:r>
              <w:rPr>
                <w:lang w:eastAsia="ja-JP"/>
              </w:rPr>
              <w:t>the RPGP or the GPPTSP</w:t>
            </w:r>
            <w:r w:rsidRPr="00652F6F">
              <w:rPr>
                <w:lang w:eastAsia="ja-JP"/>
              </w:rPr>
              <w:t xml:space="preserve"> was higher than those </w:t>
            </w:r>
            <w:r>
              <w:rPr>
                <w:lang w:eastAsia="ja-JP"/>
              </w:rPr>
              <w:t>that did not</w:t>
            </w:r>
            <w:r w:rsidR="008801BD">
              <w:rPr>
                <w:lang w:eastAsia="ja-JP"/>
              </w:rPr>
              <w:t xml:space="preserve"> receive a grant</w:t>
            </w:r>
            <w:r w:rsidR="00B830D8">
              <w:rPr>
                <w:lang w:eastAsia="ja-JP"/>
              </w:rPr>
              <w:t>.</w:t>
            </w:r>
          </w:p>
          <w:p w14:paraId="5DC3CAFF" w14:textId="1BB8CBB0" w:rsidR="00507C00" w:rsidRDefault="00507C00" w:rsidP="008141D3">
            <w:pPr>
              <w:pStyle w:val="Table-Expbullet"/>
              <w:rPr>
                <w:lang w:eastAsia="ja-JP"/>
              </w:rPr>
            </w:pPr>
            <w:r w:rsidRPr="002D1538">
              <w:rPr>
                <w:lang w:eastAsia="ja-JP"/>
              </w:rPr>
              <w:t xml:space="preserve">GPs that received the RPGP </w:t>
            </w:r>
            <w:r>
              <w:rPr>
                <w:lang w:eastAsia="ja-JP"/>
              </w:rPr>
              <w:t xml:space="preserve">or the GPPTSP </w:t>
            </w:r>
            <w:r w:rsidRPr="002D1538">
              <w:rPr>
                <w:lang w:eastAsia="ja-JP"/>
              </w:rPr>
              <w:t xml:space="preserve">are continuing to provide </w:t>
            </w:r>
            <w:r w:rsidR="00D547F6">
              <w:rPr>
                <w:lang w:eastAsia="ja-JP"/>
              </w:rPr>
              <w:t xml:space="preserve">MBS </w:t>
            </w:r>
            <w:r w:rsidR="007B3526">
              <w:rPr>
                <w:lang w:eastAsia="ja-JP"/>
              </w:rPr>
              <w:t xml:space="preserve">billed </w:t>
            </w:r>
            <w:r w:rsidRPr="002D1538">
              <w:rPr>
                <w:lang w:eastAsia="ja-JP"/>
              </w:rPr>
              <w:t xml:space="preserve">procedural services </w:t>
            </w:r>
            <w:r>
              <w:rPr>
                <w:lang w:eastAsia="ja-JP"/>
              </w:rPr>
              <w:t xml:space="preserve">with service delivery by </w:t>
            </w:r>
            <w:r w:rsidR="00B830D8">
              <w:rPr>
                <w:lang w:eastAsia="ja-JP"/>
              </w:rPr>
              <w:t>grant recipients</w:t>
            </w:r>
            <w:r>
              <w:rPr>
                <w:lang w:eastAsia="ja-JP"/>
              </w:rPr>
              <w:t xml:space="preserve"> increasing by 87.57% </w:t>
            </w:r>
            <w:r w:rsidR="00D547F6">
              <w:rPr>
                <w:lang w:eastAsia="ja-JP"/>
              </w:rPr>
              <w:t>comparing</w:t>
            </w:r>
            <w:r>
              <w:rPr>
                <w:lang w:eastAsia="ja-JP"/>
              </w:rPr>
              <w:t xml:space="preserve"> FY2002-03</w:t>
            </w:r>
            <w:r w:rsidR="00D547F6">
              <w:rPr>
                <w:lang w:eastAsia="ja-JP"/>
              </w:rPr>
              <w:t xml:space="preserve"> services</w:t>
            </w:r>
            <w:r>
              <w:rPr>
                <w:lang w:eastAsia="ja-JP"/>
              </w:rPr>
              <w:t xml:space="preserve"> to FY2015-16 </w:t>
            </w:r>
            <w:r w:rsidR="00D547F6">
              <w:rPr>
                <w:lang w:eastAsia="ja-JP"/>
              </w:rPr>
              <w:t xml:space="preserve">(noting </w:t>
            </w:r>
            <w:r>
              <w:rPr>
                <w:lang w:eastAsia="ja-JP"/>
              </w:rPr>
              <w:t>a slight decrease over the past two financial years</w:t>
            </w:r>
            <w:r w:rsidR="00D547F6">
              <w:rPr>
                <w:lang w:eastAsia="ja-JP"/>
              </w:rPr>
              <w:t>)</w:t>
            </w:r>
            <w:r>
              <w:rPr>
                <w:lang w:eastAsia="ja-JP"/>
              </w:rPr>
              <w:t>.</w:t>
            </w:r>
          </w:p>
          <w:p w14:paraId="3B4F88CE" w14:textId="3439D4D9" w:rsidR="00507C00" w:rsidRDefault="00507C00" w:rsidP="008141D3">
            <w:pPr>
              <w:pStyle w:val="Table-Expbullet"/>
              <w:rPr>
                <w:lang w:eastAsia="ja-JP"/>
              </w:rPr>
            </w:pPr>
            <w:r>
              <w:rPr>
                <w:lang w:eastAsia="ja-JP"/>
              </w:rPr>
              <w:t xml:space="preserve">The GPPTSP has </w:t>
            </w:r>
            <w:r w:rsidR="008801BD">
              <w:rPr>
                <w:lang w:eastAsia="ja-JP"/>
              </w:rPr>
              <w:t>supported</w:t>
            </w:r>
            <w:r>
              <w:rPr>
                <w:lang w:eastAsia="ja-JP"/>
              </w:rPr>
              <w:t xml:space="preserve"> GPs to obtain procedural skills in anaesthetics and obstetrics. 161 GPs have been supported as of FY2015-16 to complete the advanced training.</w:t>
            </w:r>
          </w:p>
          <w:p w14:paraId="75401D73" w14:textId="214F4104" w:rsidR="00507C00" w:rsidRDefault="00507C00" w:rsidP="0041342F">
            <w:pPr>
              <w:pStyle w:val="Table-Expbullet"/>
              <w:rPr>
                <w:sz w:val="20"/>
                <w:szCs w:val="20"/>
              </w:rPr>
            </w:pPr>
            <w:r>
              <w:rPr>
                <w:lang w:eastAsia="ja-JP"/>
              </w:rPr>
              <w:t xml:space="preserve">A majority of those receiving </w:t>
            </w:r>
            <w:r w:rsidR="008801BD">
              <w:rPr>
                <w:lang w:eastAsia="ja-JP"/>
              </w:rPr>
              <w:t>GPPTSP</w:t>
            </w:r>
            <w:r>
              <w:rPr>
                <w:lang w:eastAsia="ja-JP"/>
              </w:rPr>
              <w:t xml:space="preserve"> funding are registrars and therefore the original </w:t>
            </w:r>
            <w:r w:rsidR="008801BD">
              <w:rPr>
                <w:lang w:eastAsia="ja-JP"/>
              </w:rPr>
              <w:t>intent of supporting VRGPs to provide maternity</w:t>
            </w:r>
            <w:r>
              <w:rPr>
                <w:lang w:eastAsia="ja-JP"/>
              </w:rPr>
              <w:t xml:space="preserve"> services </w:t>
            </w:r>
            <w:r w:rsidR="0051084A">
              <w:rPr>
                <w:lang w:eastAsia="ja-JP"/>
              </w:rPr>
              <w:t>in rural areas has been</w:t>
            </w:r>
            <w:r w:rsidR="0041342F">
              <w:rPr>
                <w:lang w:eastAsia="ja-JP"/>
              </w:rPr>
              <w:t xml:space="preserve"> diluted.</w:t>
            </w:r>
          </w:p>
        </w:tc>
      </w:tr>
      <w:tr w:rsidR="00507C00" w:rsidRPr="006A7AFC" w14:paraId="1C36D3F6" w14:textId="77777777" w:rsidTr="00F728EC">
        <w:trPr>
          <w:jc w:val="left"/>
        </w:trPr>
        <w:tc>
          <w:tcPr>
            <w:tcW w:w="341" w:type="dxa"/>
            <w:shd w:val="clear" w:color="auto" w:fill="717074" w:themeFill="accent2"/>
          </w:tcPr>
          <w:p w14:paraId="798D247B" w14:textId="77777777" w:rsidR="00507C00" w:rsidRPr="00F554FD" w:rsidRDefault="00507C00" w:rsidP="008141D3">
            <w:pPr>
              <w:pStyle w:val="TableNHeader"/>
              <w:rPr>
                <w:sz w:val="20"/>
                <w:szCs w:val="20"/>
              </w:rPr>
            </w:pPr>
            <w:r w:rsidRPr="00F554FD">
              <w:rPr>
                <w:sz w:val="20"/>
                <w:szCs w:val="20"/>
              </w:rPr>
              <w:t>2</w:t>
            </w:r>
          </w:p>
        </w:tc>
        <w:tc>
          <w:tcPr>
            <w:tcW w:w="8730" w:type="dxa"/>
            <w:shd w:val="clear" w:color="auto" w:fill="717074" w:themeFill="accent2"/>
          </w:tcPr>
          <w:p w14:paraId="36BD6E22" w14:textId="173D60B9" w:rsidR="00507C00" w:rsidRPr="00F554FD" w:rsidRDefault="008801BD" w:rsidP="008141D3">
            <w:pPr>
              <w:rPr>
                <w:b/>
                <w:color w:val="FFFFFF" w:themeColor="background1"/>
                <w:sz w:val="20"/>
                <w:szCs w:val="20"/>
              </w:rPr>
            </w:pPr>
            <w:r>
              <w:rPr>
                <w:b/>
                <w:color w:val="FFFFFF" w:themeColor="background1"/>
                <w:sz w:val="20"/>
                <w:szCs w:val="20"/>
              </w:rPr>
              <w:t>Specific community benefit from ei</w:t>
            </w:r>
            <w:r w:rsidR="00507C00" w:rsidRPr="00F554FD">
              <w:rPr>
                <w:b/>
                <w:color w:val="FFFFFF" w:themeColor="background1"/>
                <w:sz w:val="20"/>
                <w:szCs w:val="20"/>
              </w:rPr>
              <w:t xml:space="preserve">ther program </w:t>
            </w:r>
            <w:r>
              <w:rPr>
                <w:b/>
                <w:color w:val="FFFFFF" w:themeColor="background1"/>
                <w:sz w:val="20"/>
                <w:szCs w:val="20"/>
              </w:rPr>
              <w:t xml:space="preserve">is difficult to demonstrate, </w:t>
            </w:r>
            <w:r w:rsidR="006377CD">
              <w:rPr>
                <w:b/>
                <w:color w:val="FFFFFF" w:themeColor="background1"/>
                <w:sz w:val="20"/>
                <w:szCs w:val="20"/>
              </w:rPr>
              <w:t>however</w:t>
            </w:r>
            <w:r w:rsidR="00587853">
              <w:rPr>
                <w:b/>
                <w:color w:val="FFFFFF" w:themeColor="background1"/>
                <w:sz w:val="20"/>
                <w:szCs w:val="20"/>
              </w:rPr>
              <w:t xml:space="preserve"> </w:t>
            </w:r>
            <w:r w:rsidR="00507C00" w:rsidRPr="00F554FD">
              <w:rPr>
                <w:b/>
                <w:color w:val="FFFFFF" w:themeColor="background1"/>
                <w:sz w:val="20"/>
                <w:szCs w:val="20"/>
              </w:rPr>
              <w:t>broad benefits are achieved</w:t>
            </w:r>
          </w:p>
        </w:tc>
      </w:tr>
      <w:tr w:rsidR="00507C00" w:rsidRPr="006A7AFC" w14:paraId="6AB62B9A" w14:textId="77777777" w:rsidTr="00F728EC">
        <w:trPr>
          <w:jc w:val="left"/>
        </w:trPr>
        <w:tc>
          <w:tcPr>
            <w:tcW w:w="341" w:type="dxa"/>
            <w:shd w:val="clear" w:color="auto" w:fill="E2E2E3" w:themeFill="accent2" w:themeFillTint="33"/>
          </w:tcPr>
          <w:p w14:paraId="7E6E5463" w14:textId="77777777" w:rsidR="00507C00" w:rsidRPr="006A7AFC" w:rsidRDefault="00507C00" w:rsidP="008141D3">
            <w:pPr>
              <w:rPr>
                <w:sz w:val="20"/>
                <w:szCs w:val="20"/>
              </w:rPr>
            </w:pPr>
          </w:p>
        </w:tc>
        <w:tc>
          <w:tcPr>
            <w:tcW w:w="8730" w:type="dxa"/>
          </w:tcPr>
          <w:p w14:paraId="69A859DD" w14:textId="5E38835F" w:rsidR="00507C00" w:rsidRDefault="00507C00" w:rsidP="008141D3">
            <w:pPr>
              <w:pStyle w:val="Table-Expbullet"/>
            </w:pPr>
            <w:r>
              <w:t>1,</w:t>
            </w:r>
            <w:r w:rsidR="00B830D8">
              <w:t>130</w:t>
            </w:r>
            <w:r>
              <w:t xml:space="preserve"> GPs undertook clinical attachments for an average 3.</w:t>
            </w:r>
            <w:r w:rsidR="00B830D8">
              <w:t>9</w:t>
            </w:r>
            <w:r>
              <w:t xml:space="preserve"> days using the RPGP b</w:t>
            </w:r>
            <w:r w:rsidR="00CE3F3E">
              <w:t>etween FY2009-10 and FY2016-17.</w:t>
            </w:r>
          </w:p>
          <w:p w14:paraId="7A8C75E2" w14:textId="37FC0D0B" w:rsidR="00507C00" w:rsidRDefault="0041342F" w:rsidP="008141D3">
            <w:pPr>
              <w:pStyle w:val="Table-Expbullet"/>
            </w:pPr>
            <w:r>
              <w:t>GP recipients appear to</w:t>
            </w:r>
            <w:r w:rsidR="00CE3F3E">
              <w:t xml:space="preserve"> continue practice in their procedural discipline following training, given that t</w:t>
            </w:r>
            <w:r w:rsidR="00507C00">
              <w:t>h</w:t>
            </w:r>
            <w:r w:rsidR="00CE3F3E">
              <w:t xml:space="preserve">e number </w:t>
            </w:r>
            <w:r w:rsidR="00507C00">
              <w:t xml:space="preserve">of MBS claims </w:t>
            </w:r>
            <w:r w:rsidR="00CE3F3E">
              <w:t xml:space="preserve">by </w:t>
            </w:r>
            <w:r w:rsidR="00507C00">
              <w:t xml:space="preserve">RPGP recipients </w:t>
            </w:r>
            <w:r w:rsidR="006C5D43">
              <w:t>did not fall</w:t>
            </w:r>
            <w:r w:rsidR="00507C00">
              <w:t xml:space="preserve"> </w:t>
            </w:r>
            <w:r w:rsidR="00CE3F3E">
              <w:t>between FY2002-03 to FY2015-16.</w:t>
            </w:r>
          </w:p>
          <w:p w14:paraId="79934FF1" w14:textId="2552FF57" w:rsidR="00507C00" w:rsidRPr="00C9539E" w:rsidRDefault="00507C00" w:rsidP="008141D3">
            <w:pPr>
              <w:pStyle w:val="Table-Expbullet"/>
            </w:pPr>
            <w:r>
              <w:t>161 GPs completed the</w:t>
            </w:r>
            <w:r w:rsidR="006C5D43">
              <w:t xml:space="preserve"> GPPTSP</w:t>
            </w:r>
            <w:r w:rsidR="0041342F">
              <w:t xml:space="preserve"> programs</w:t>
            </w:r>
            <w:r>
              <w:t xml:space="preserve"> </w:t>
            </w:r>
            <w:r w:rsidR="0041342F">
              <w:t>(</w:t>
            </w:r>
            <w:r>
              <w:t>76 in anaesthetics and 85 in obstetrics</w:t>
            </w:r>
            <w:r w:rsidR="0041342F">
              <w:t>)</w:t>
            </w:r>
            <w:r>
              <w:t xml:space="preserve">, which </w:t>
            </w:r>
            <w:r w:rsidR="00461BCF">
              <w:t>indicates</w:t>
            </w:r>
            <w:r>
              <w:t xml:space="preserve"> that the communities in which the applicants returned to following their training now have access to these advanced skills from highly qualified GPs. However, the proportion of grants provided to registrars is significant, and given this, the </w:t>
            </w:r>
            <w:r w:rsidR="006C5D43">
              <w:t>sustainable</w:t>
            </w:r>
            <w:r>
              <w:t xml:space="preserve"> community benefit is </w:t>
            </w:r>
            <w:r w:rsidR="00732B92">
              <w:t>uncertain.</w:t>
            </w:r>
          </w:p>
          <w:p w14:paraId="236EBF86" w14:textId="1DFDF4B8" w:rsidR="00507C00" w:rsidRPr="006A7AFC" w:rsidRDefault="0041342F" w:rsidP="0041342F">
            <w:pPr>
              <w:pStyle w:val="Table-Expbullet"/>
              <w:rPr>
                <w:sz w:val="20"/>
                <w:szCs w:val="20"/>
              </w:rPr>
            </w:pPr>
            <w:r>
              <w:t>The</w:t>
            </w:r>
            <w:r w:rsidR="00507C00">
              <w:t xml:space="preserve"> majority of GPPTSP grants are allocated to GPs in MMM2-5, </w:t>
            </w:r>
            <w:r>
              <w:t xml:space="preserve">with some </w:t>
            </w:r>
            <w:r w:rsidR="00507C00">
              <w:t xml:space="preserve">grants provided in </w:t>
            </w:r>
            <w:r w:rsidR="00461BCF">
              <w:t>more remote</w:t>
            </w:r>
            <w:r>
              <w:t xml:space="preserve"> regions.</w:t>
            </w:r>
          </w:p>
        </w:tc>
      </w:tr>
      <w:tr w:rsidR="00507C00" w:rsidRPr="006A7AFC" w14:paraId="43353499" w14:textId="77777777" w:rsidTr="00F728EC">
        <w:trPr>
          <w:jc w:val="left"/>
        </w:trPr>
        <w:tc>
          <w:tcPr>
            <w:tcW w:w="341" w:type="dxa"/>
            <w:shd w:val="clear" w:color="auto" w:fill="7BC043" w:themeFill="accent3"/>
          </w:tcPr>
          <w:p w14:paraId="69B3AE6D" w14:textId="77777777" w:rsidR="00507C00" w:rsidRPr="002829A2" w:rsidRDefault="00507C00" w:rsidP="008141D3">
            <w:pPr>
              <w:rPr>
                <w:b/>
                <w:color w:val="FFFFFF" w:themeColor="background1"/>
                <w:sz w:val="20"/>
                <w:szCs w:val="20"/>
              </w:rPr>
            </w:pPr>
            <w:r w:rsidRPr="002829A2">
              <w:rPr>
                <w:b/>
                <w:color w:val="FFFFFF" w:themeColor="background1"/>
                <w:sz w:val="20"/>
                <w:szCs w:val="20"/>
              </w:rPr>
              <w:lastRenderedPageBreak/>
              <w:t>3</w:t>
            </w:r>
          </w:p>
        </w:tc>
        <w:tc>
          <w:tcPr>
            <w:tcW w:w="8730" w:type="dxa"/>
            <w:shd w:val="clear" w:color="auto" w:fill="7BC043" w:themeFill="accent3"/>
          </w:tcPr>
          <w:p w14:paraId="2D3772A0" w14:textId="68AC7521" w:rsidR="00507C00" w:rsidRPr="002829A2" w:rsidRDefault="00507C00" w:rsidP="008141D3">
            <w:pPr>
              <w:rPr>
                <w:b/>
                <w:color w:val="FFFFFF" w:themeColor="background1"/>
              </w:rPr>
            </w:pPr>
            <w:r>
              <w:rPr>
                <w:b/>
                <w:color w:val="FFFFFF" w:themeColor="background1"/>
              </w:rPr>
              <w:t xml:space="preserve">There is opportunity to improve the program design of both the RPGP and the GPPTSP to better achieve </w:t>
            </w:r>
            <w:r w:rsidR="008801BD">
              <w:rPr>
                <w:b/>
                <w:color w:val="FFFFFF" w:themeColor="background1"/>
              </w:rPr>
              <w:t>policy</w:t>
            </w:r>
            <w:r>
              <w:rPr>
                <w:b/>
                <w:color w:val="FFFFFF" w:themeColor="background1"/>
              </w:rPr>
              <w:t xml:space="preserve"> objectives</w:t>
            </w:r>
          </w:p>
        </w:tc>
      </w:tr>
      <w:tr w:rsidR="00507C00" w:rsidRPr="006A7AFC" w14:paraId="2A1B0B5F" w14:textId="77777777" w:rsidTr="00F728EC">
        <w:trPr>
          <w:jc w:val="left"/>
        </w:trPr>
        <w:tc>
          <w:tcPr>
            <w:tcW w:w="341" w:type="dxa"/>
            <w:shd w:val="clear" w:color="auto" w:fill="E4F2D9" w:themeFill="accent3" w:themeFillTint="33"/>
          </w:tcPr>
          <w:p w14:paraId="6B2FAE91" w14:textId="77777777" w:rsidR="00507C00" w:rsidRDefault="00507C00" w:rsidP="008141D3">
            <w:pPr>
              <w:rPr>
                <w:sz w:val="20"/>
                <w:szCs w:val="20"/>
              </w:rPr>
            </w:pPr>
          </w:p>
        </w:tc>
        <w:tc>
          <w:tcPr>
            <w:tcW w:w="8730" w:type="dxa"/>
          </w:tcPr>
          <w:p w14:paraId="48F24014" w14:textId="57218C4F" w:rsidR="00507C00" w:rsidRDefault="00507C00" w:rsidP="008141D3">
            <w:pPr>
              <w:pStyle w:val="Table-Expbullet"/>
            </w:pPr>
            <w:r>
              <w:t xml:space="preserve">Overall, the proportion of </w:t>
            </w:r>
            <w:r w:rsidR="00C51734">
              <w:t>budgeted GPPTSP funds allocated</w:t>
            </w:r>
            <w:r>
              <w:t xml:space="preserve"> inclusive of carry forward surpluses from previous financial years and commitments not yet paid, have been decreasing since FY2011-12. </w:t>
            </w:r>
            <w:r w:rsidR="00CE3F3E">
              <w:t xml:space="preserve">However, </w:t>
            </w:r>
            <w:r w:rsidR="00C51734">
              <w:t xml:space="preserve">ACCRM </w:t>
            </w:r>
            <w:r>
              <w:t>is increasing the proportion of budgeted funds allocated, while this proportion has been decreasing for RANZCOG.</w:t>
            </w:r>
          </w:p>
          <w:p w14:paraId="10911D3B" w14:textId="77777777" w:rsidR="00507C00" w:rsidRDefault="00507C00" w:rsidP="008141D3">
            <w:pPr>
              <w:pStyle w:val="Table-Expbullet"/>
            </w:pPr>
            <w:r>
              <w:rPr>
                <w:lang w:eastAsia="ja-JP"/>
              </w:rPr>
              <w:t>Increasing the maximum funding per grant for the GPPTSP while maintaining the same overall budget may improve grant uptake by VRGPs to realign program outcomes with those originally intended.</w:t>
            </w:r>
          </w:p>
        </w:tc>
      </w:tr>
      <w:tr w:rsidR="00507C00" w:rsidRPr="006A7AFC" w14:paraId="2D51F009" w14:textId="77777777" w:rsidTr="00F728EC">
        <w:trPr>
          <w:jc w:val="left"/>
        </w:trPr>
        <w:tc>
          <w:tcPr>
            <w:tcW w:w="341" w:type="dxa"/>
            <w:shd w:val="clear" w:color="auto" w:fill="009DDC" w:themeFill="accent4"/>
          </w:tcPr>
          <w:p w14:paraId="6A8FF20F" w14:textId="77777777" w:rsidR="00507C00" w:rsidRPr="00BD1905" w:rsidRDefault="00507C00" w:rsidP="008141D3">
            <w:pPr>
              <w:rPr>
                <w:b/>
                <w:color w:val="FFFFFF" w:themeColor="background1"/>
              </w:rPr>
            </w:pPr>
            <w:r>
              <w:rPr>
                <w:b/>
                <w:color w:val="FFFFFF" w:themeColor="background1"/>
              </w:rPr>
              <w:t>4</w:t>
            </w:r>
          </w:p>
        </w:tc>
        <w:tc>
          <w:tcPr>
            <w:tcW w:w="8730" w:type="dxa"/>
            <w:shd w:val="clear" w:color="auto" w:fill="009DDC" w:themeFill="accent4"/>
          </w:tcPr>
          <w:p w14:paraId="2F460C48" w14:textId="302C626A" w:rsidR="00507C00" w:rsidRPr="00BD1905" w:rsidRDefault="00507C00" w:rsidP="00445B91">
            <w:pPr>
              <w:rPr>
                <w:b/>
                <w:color w:val="FFFFFF" w:themeColor="background1"/>
                <w:lang w:eastAsia="ja-JP"/>
              </w:rPr>
            </w:pPr>
            <w:r>
              <w:rPr>
                <w:b/>
                <w:color w:val="FFFFFF" w:themeColor="background1"/>
                <w:lang w:eastAsia="ja-JP"/>
              </w:rPr>
              <w:t xml:space="preserve">Quantitative evidence shows that both programs </w:t>
            </w:r>
            <w:r w:rsidR="00445B91">
              <w:rPr>
                <w:b/>
                <w:color w:val="FFFFFF" w:themeColor="background1"/>
                <w:lang w:eastAsia="ja-JP"/>
              </w:rPr>
              <w:t>are administratively simple</w:t>
            </w:r>
            <w:r>
              <w:rPr>
                <w:b/>
                <w:color w:val="FFFFFF" w:themeColor="background1"/>
                <w:lang w:eastAsia="ja-JP"/>
              </w:rPr>
              <w:t xml:space="preserve">, though their </w:t>
            </w:r>
            <w:r w:rsidR="00C51734">
              <w:rPr>
                <w:b/>
                <w:color w:val="FFFFFF" w:themeColor="background1"/>
                <w:lang w:eastAsia="ja-JP"/>
              </w:rPr>
              <w:t xml:space="preserve">overall </w:t>
            </w:r>
            <w:r>
              <w:rPr>
                <w:b/>
                <w:color w:val="FFFFFF" w:themeColor="background1"/>
                <w:lang w:eastAsia="ja-JP"/>
              </w:rPr>
              <w:t xml:space="preserve">cost effectiveness is </w:t>
            </w:r>
            <w:r w:rsidR="00C51734">
              <w:rPr>
                <w:b/>
                <w:color w:val="FFFFFF" w:themeColor="background1"/>
                <w:lang w:eastAsia="ja-JP"/>
              </w:rPr>
              <w:t>not known</w:t>
            </w:r>
          </w:p>
        </w:tc>
      </w:tr>
      <w:tr w:rsidR="00507C00" w:rsidRPr="006A7AFC" w14:paraId="0B818D03" w14:textId="77777777" w:rsidTr="00F728EC">
        <w:trPr>
          <w:jc w:val="left"/>
        </w:trPr>
        <w:tc>
          <w:tcPr>
            <w:tcW w:w="341" w:type="dxa"/>
            <w:shd w:val="clear" w:color="auto" w:fill="C5EEFF" w:themeFill="accent4" w:themeFillTint="33"/>
          </w:tcPr>
          <w:p w14:paraId="3B7266DB" w14:textId="77777777" w:rsidR="00507C00" w:rsidRDefault="00507C00" w:rsidP="008141D3">
            <w:pPr>
              <w:rPr>
                <w:sz w:val="20"/>
                <w:szCs w:val="20"/>
              </w:rPr>
            </w:pPr>
          </w:p>
        </w:tc>
        <w:tc>
          <w:tcPr>
            <w:tcW w:w="8730" w:type="dxa"/>
          </w:tcPr>
          <w:p w14:paraId="2EE0B461" w14:textId="40B1FF4E" w:rsidR="00507C00" w:rsidRDefault="00507C00" w:rsidP="008141D3">
            <w:pPr>
              <w:pStyle w:val="Table-Expbullet"/>
              <w:rPr>
                <w:lang w:eastAsia="ja-JP"/>
              </w:rPr>
            </w:pPr>
            <w:r>
              <w:rPr>
                <w:lang w:eastAsia="ja-JP"/>
              </w:rPr>
              <w:t xml:space="preserve">The RPGP </w:t>
            </w:r>
            <w:r w:rsidR="00B13DB4">
              <w:rPr>
                <w:lang w:eastAsia="ja-JP"/>
              </w:rPr>
              <w:t>is administratively simple</w:t>
            </w:r>
            <w:r>
              <w:rPr>
                <w:lang w:eastAsia="ja-JP"/>
              </w:rPr>
              <w:t xml:space="preserve">. </w:t>
            </w:r>
            <w:r w:rsidR="00B13DB4">
              <w:rPr>
                <w:lang w:eastAsia="ja-JP"/>
              </w:rPr>
              <w:t>While</w:t>
            </w:r>
            <w:r>
              <w:rPr>
                <w:lang w:eastAsia="ja-JP"/>
              </w:rPr>
              <w:t xml:space="preserve"> absolute administration costs have steadily risen</w:t>
            </w:r>
            <w:r w:rsidR="00B13DB4">
              <w:rPr>
                <w:lang w:eastAsia="ja-JP"/>
              </w:rPr>
              <w:t>,</w:t>
            </w:r>
            <w:r>
              <w:rPr>
                <w:lang w:eastAsia="ja-JP"/>
              </w:rPr>
              <w:t xml:space="preserve"> </w:t>
            </w:r>
            <w:r w:rsidR="00B13DB4">
              <w:rPr>
                <w:lang w:eastAsia="ja-JP"/>
              </w:rPr>
              <w:t xml:space="preserve">the administration cost per grant and the marginal </w:t>
            </w:r>
            <w:r w:rsidR="008B2BF1">
              <w:rPr>
                <w:lang w:eastAsia="ja-JP"/>
              </w:rPr>
              <w:t xml:space="preserve">administration </w:t>
            </w:r>
            <w:r w:rsidR="00B13DB4">
              <w:rPr>
                <w:lang w:eastAsia="ja-JP"/>
              </w:rPr>
              <w:t xml:space="preserve">cost </w:t>
            </w:r>
            <w:r w:rsidR="008B2BF1">
              <w:rPr>
                <w:lang w:eastAsia="ja-JP"/>
              </w:rPr>
              <w:t xml:space="preserve">per additional grant have fallen. </w:t>
            </w:r>
            <w:r w:rsidR="0041342F">
              <w:rPr>
                <w:lang w:eastAsia="ja-JP"/>
              </w:rPr>
              <w:t>The Review acknowledges that t</w:t>
            </w:r>
            <w:r w:rsidR="00C51734">
              <w:rPr>
                <w:lang w:eastAsia="ja-JP"/>
              </w:rPr>
              <w:t xml:space="preserve">he original infrastructure investment to facilitate grant payments by the DHS </w:t>
            </w:r>
            <w:r w:rsidR="0041342F">
              <w:rPr>
                <w:lang w:eastAsia="ja-JP"/>
              </w:rPr>
              <w:t xml:space="preserve">was significant and </w:t>
            </w:r>
            <w:r w:rsidR="008B2BF1">
              <w:rPr>
                <w:lang w:eastAsia="ja-JP"/>
              </w:rPr>
              <w:t xml:space="preserve">has contributed to the </w:t>
            </w:r>
            <w:r w:rsidR="00D547F6">
              <w:rPr>
                <w:lang w:eastAsia="ja-JP"/>
              </w:rPr>
              <w:t xml:space="preserve">ongoing </w:t>
            </w:r>
            <w:r w:rsidR="008B2BF1">
              <w:rPr>
                <w:lang w:eastAsia="ja-JP"/>
              </w:rPr>
              <w:t>administrative simplicity</w:t>
            </w:r>
            <w:r w:rsidR="0041342F">
              <w:rPr>
                <w:lang w:eastAsia="ja-JP"/>
              </w:rPr>
              <w:t xml:space="preserve"> and low cost of the RPGP.</w:t>
            </w:r>
          </w:p>
          <w:p w14:paraId="7D74B863" w14:textId="7521C4B8" w:rsidR="00507C00" w:rsidRDefault="008B2BF1" w:rsidP="008141D3">
            <w:pPr>
              <w:pStyle w:val="Table-Expbullet"/>
              <w:rPr>
                <w:lang w:eastAsia="ja-JP"/>
              </w:rPr>
            </w:pPr>
            <w:r>
              <w:rPr>
                <w:lang w:eastAsia="ja-JP"/>
              </w:rPr>
              <w:t>Direct causality between the RPGP program and improved health workforce retention could not be es</w:t>
            </w:r>
            <w:r w:rsidR="00445B91">
              <w:rPr>
                <w:lang w:eastAsia="ja-JP"/>
              </w:rPr>
              <w:t>tablished.</w:t>
            </w:r>
            <w:r>
              <w:rPr>
                <w:lang w:eastAsia="ja-JP"/>
              </w:rPr>
              <w:t xml:space="preserve"> </w:t>
            </w:r>
            <w:r w:rsidR="00445B91">
              <w:rPr>
                <w:lang w:eastAsia="ja-JP"/>
              </w:rPr>
              <w:t>H</w:t>
            </w:r>
            <w:r>
              <w:rPr>
                <w:lang w:eastAsia="ja-JP"/>
              </w:rPr>
              <w:t xml:space="preserve">owever </w:t>
            </w:r>
            <w:r w:rsidR="00445B91">
              <w:rPr>
                <w:lang w:eastAsia="ja-JP"/>
              </w:rPr>
              <w:t xml:space="preserve">given the higher retention rate of GPs that received the grant compared to those that did not, the </w:t>
            </w:r>
            <w:r w:rsidR="00AE46D8">
              <w:rPr>
                <w:lang w:eastAsia="ja-JP"/>
              </w:rPr>
              <w:t>grants are correlated with rural retention</w:t>
            </w:r>
            <w:r w:rsidR="00445B91">
              <w:rPr>
                <w:lang w:eastAsia="ja-JP"/>
              </w:rPr>
              <w:t>.</w:t>
            </w:r>
          </w:p>
          <w:p w14:paraId="31C84EB5" w14:textId="330F5F77" w:rsidR="00445B91" w:rsidRDefault="00445B91" w:rsidP="00445B91">
            <w:pPr>
              <w:pStyle w:val="Table-Expbullet"/>
              <w:rPr>
                <w:lang w:eastAsia="ja-JP"/>
              </w:rPr>
            </w:pPr>
            <w:r>
              <w:rPr>
                <w:lang w:eastAsia="ja-JP"/>
              </w:rPr>
              <w:t xml:space="preserve">The GPPTSP is administratively simple, with fluctuations in costs </w:t>
            </w:r>
            <w:r w:rsidR="00AE46D8">
              <w:rPr>
                <w:lang w:eastAsia="ja-JP"/>
              </w:rPr>
              <w:t xml:space="preserve">possibly </w:t>
            </w:r>
            <w:r>
              <w:rPr>
                <w:lang w:eastAsia="ja-JP"/>
              </w:rPr>
              <w:t xml:space="preserve">driven </w:t>
            </w:r>
            <w:r w:rsidR="00AE46D8">
              <w:rPr>
                <w:lang w:eastAsia="ja-JP"/>
              </w:rPr>
              <w:t xml:space="preserve">by changes in </w:t>
            </w:r>
            <w:r>
              <w:rPr>
                <w:lang w:eastAsia="ja-JP"/>
              </w:rPr>
              <w:t>expenditure on recruitment, IT and marketing by RANZCOG</w:t>
            </w:r>
            <w:r w:rsidR="0016018F">
              <w:rPr>
                <w:lang w:eastAsia="ja-JP"/>
              </w:rPr>
              <w:t>. Overall administration expenditure per grant, the marginal cost of processing an additional grant, and the time taken to process a grant have all fallen since grant inception.</w:t>
            </w:r>
          </w:p>
          <w:p w14:paraId="01D2B54A" w14:textId="3C3BAE2B" w:rsidR="00507C00" w:rsidRDefault="00445B91" w:rsidP="0041342F">
            <w:pPr>
              <w:pStyle w:val="Table-Expbullet"/>
              <w:rPr>
                <w:lang w:eastAsia="ja-JP"/>
              </w:rPr>
            </w:pPr>
            <w:r w:rsidRPr="00445B91">
              <w:rPr>
                <w:lang w:eastAsia="ja-JP"/>
              </w:rPr>
              <w:t xml:space="preserve">Provided administration costs for both programs remain constant, improvements to efficiency </w:t>
            </w:r>
            <w:r>
              <w:rPr>
                <w:lang w:eastAsia="ja-JP"/>
              </w:rPr>
              <w:t>are likely to</w:t>
            </w:r>
            <w:r w:rsidR="0041342F">
              <w:rPr>
                <w:lang w:eastAsia="ja-JP"/>
              </w:rPr>
              <w:t xml:space="preserve"> be small.</w:t>
            </w:r>
          </w:p>
        </w:tc>
      </w:tr>
    </w:tbl>
    <w:p w14:paraId="79C426F0" w14:textId="77777777" w:rsidR="00CD2F7F" w:rsidRDefault="00CD2F7F" w:rsidP="00CD2F7F">
      <w:pPr>
        <w:pStyle w:val="xAppendixLevel2"/>
      </w:pPr>
      <w:bookmarkStart w:id="1469" w:name="_Toc488749940"/>
      <w:bookmarkStart w:id="1470" w:name="_Toc488750855"/>
      <w:bookmarkStart w:id="1471" w:name="_Toc488842295"/>
      <w:bookmarkStart w:id="1472" w:name="_Toc488922162"/>
      <w:bookmarkStart w:id="1473" w:name="_Toc488924223"/>
      <w:bookmarkStart w:id="1474" w:name="_Toc490471625"/>
      <w:bookmarkStart w:id="1475" w:name="_Toc490487866"/>
      <w:bookmarkStart w:id="1476" w:name="_Toc490489849"/>
      <w:bookmarkStart w:id="1477" w:name="_Toc490555955"/>
      <w:bookmarkStart w:id="1478" w:name="_Toc490556106"/>
      <w:bookmarkStart w:id="1479" w:name="_Toc490561948"/>
      <w:bookmarkStart w:id="1480" w:name="_Toc490568690"/>
      <w:bookmarkStart w:id="1481" w:name="_Toc490569049"/>
      <w:bookmarkStart w:id="1482" w:name="_Toc490653938"/>
      <w:bookmarkStart w:id="1483" w:name="_Toc490654909"/>
      <w:bookmarkStart w:id="1484" w:name="_Toc490655009"/>
      <w:r w:rsidRPr="00E949DE">
        <w:t>Are</w:t>
      </w:r>
      <w:r w:rsidRPr="00EC0B1D">
        <w:t xml:space="preserve"> the intended </w:t>
      </w:r>
      <w:r>
        <w:t xml:space="preserve">program </w:t>
      </w:r>
      <w:r w:rsidRPr="006F367F">
        <w:t>outcomes</w:t>
      </w:r>
      <w:r w:rsidRPr="00EC0B1D">
        <w:t xml:space="preserve"> being achieved?</w:t>
      </w:r>
      <w:bookmarkEnd w:id="1456"/>
      <w:bookmarkEnd w:id="1457"/>
      <w:bookmarkEnd w:id="1458"/>
      <w:bookmarkEnd w:id="1459"/>
      <w:bookmarkEnd w:id="1460"/>
      <w:bookmarkEnd w:id="1461"/>
      <w:bookmarkEnd w:id="1462"/>
      <w:bookmarkEnd w:id="1463"/>
      <w:bookmarkEnd w:id="1464"/>
      <w:bookmarkEnd w:id="1465"/>
      <w:bookmarkEnd w:id="1466"/>
      <w:bookmarkEnd w:id="1467"/>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14:paraId="7516ACBC" w14:textId="64E78E8B" w:rsidR="00CD4DBB" w:rsidRPr="00091A29" w:rsidRDefault="00CD4DBB" w:rsidP="00CD4DBB">
      <w:pPr>
        <w:rPr>
          <w:bCs/>
        </w:rPr>
      </w:pPr>
      <w:r>
        <w:t xml:space="preserve">The policy objectives of the RPGP and the GPPTSP are reproduced in </w:t>
      </w:r>
      <w:r w:rsidR="006043DC">
        <w:t>Figure 37.</w:t>
      </w:r>
      <w:r>
        <w:t xml:space="preserve"> While they have some overlap through the procedural anaesthetics and obstetrics focus, achievement of these objectives has been assessed </w:t>
      </w:r>
      <w:r w:rsidR="00340E89">
        <w:t>independently</w:t>
      </w:r>
      <w:r w:rsidR="0041342F">
        <w:t xml:space="preserve"> for each program</w:t>
      </w:r>
      <w:r w:rsidR="00340E89">
        <w:t>.</w:t>
      </w:r>
    </w:p>
    <w:p w14:paraId="13F18F46" w14:textId="77777777" w:rsidR="00141D48" w:rsidRDefault="00141D48">
      <w:pPr>
        <w:rPr>
          <w:bCs/>
        </w:rPr>
      </w:pPr>
      <w:bookmarkStart w:id="1485" w:name="_Ref487444389"/>
      <w:r>
        <w:br w:type="page"/>
      </w:r>
    </w:p>
    <w:p w14:paraId="01EDA98D" w14:textId="03D16A8F" w:rsidR="00CD4DBB" w:rsidRDefault="00CD4DBB" w:rsidP="00CD4DBB">
      <w:pPr>
        <w:pStyle w:val="Caption"/>
      </w:pPr>
      <w:r>
        <w:lastRenderedPageBreak/>
        <w:t xml:space="preserve">Figure </w:t>
      </w:r>
      <w:r w:rsidR="00156847">
        <w:fldChar w:fldCharType="begin"/>
      </w:r>
      <w:r w:rsidR="00156847">
        <w:instrText xml:space="preserve"> SEQ Figure \* ARABIC </w:instrText>
      </w:r>
      <w:r w:rsidR="00156847">
        <w:fldChar w:fldCharType="separate"/>
      </w:r>
      <w:r w:rsidR="002D0880">
        <w:rPr>
          <w:noProof/>
        </w:rPr>
        <w:t>37</w:t>
      </w:r>
      <w:r w:rsidR="00156847">
        <w:rPr>
          <w:noProof/>
        </w:rPr>
        <w:fldChar w:fldCharType="end"/>
      </w:r>
      <w:bookmarkEnd w:id="1485"/>
      <w:r>
        <w:t xml:space="preserve">: </w:t>
      </w:r>
      <w:r w:rsidRPr="003612E2">
        <w:t>Policy objectives of the RPGP/GPPTSP</w:t>
      </w:r>
    </w:p>
    <w:p w14:paraId="158E4670" w14:textId="77777777" w:rsidR="00CD4DBB" w:rsidRDefault="00520A39" w:rsidP="00CD4DBB">
      <w:pPr>
        <w:pStyle w:val="Bullet"/>
        <w:numPr>
          <w:ilvl w:val="0"/>
          <w:numId w:val="0"/>
        </w:numPr>
        <w:jc w:val="center"/>
      </w:pPr>
      <w:r>
        <w:rPr>
          <w:noProof/>
          <w:lang w:eastAsia="ja-JP"/>
        </w:rPr>
        <w:drawing>
          <wp:inline distT="0" distB="0" distL="0" distR="0" wp14:anchorId="35C6895B" wp14:editId="44B454C7">
            <wp:extent cx="5343525" cy="1145041"/>
            <wp:effectExtent l="0" t="0" r="0" b="0"/>
            <wp:docPr id="732" name="Picture 732" descr="Figure 37: Policy objectives of the RPGP/GPPT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Picture 732" descr="Figure 37: Policy objectives of the RPGP/GPPTSP"/>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306" r="2649" b="17792"/>
                    <a:stretch/>
                  </pic:blipFill>
                  <pic:spPr bwMode="auto">
                    <a:xfrm>
                      <a:off x="0" y="0"/>
                      <a:ext cx="5343525" cy="1145041"/>
                    </a:xfrm>
                    <a:prstGeom prst="rect">
                      <a:avLst/>
                    </a:prstGeom>
                    <a:noFill/>
                    <a:ln>
                      <a:noFill/>
                    </a:ln>
                    <a:extLst>
                      <a:ext uri="{53640926-AAD7-44D8-BBD7-CCE9431645EC}">
                        <a14:shadowObscured xmlns:a14="http://schemas.microsoft.com/office/drawing/2010/main"/>
                      </a:ext>
                    </a:extLst>
                  </pic:spPr>
                </pic:pic>
              </a:graphicData>
            </a:graphic>
          </wp:inline>
        </w:drawing>
      </w:r>
    </w:p>
    <w:p w14:paraId="0BB9DDF2" w14:textId="77777777" w:rsidR="00141D48" w:rsidRPr="00141D48" w:rsidRDefault="00141D48" w:rsidP="00C061FB">
      <w:pPr>
        <w:pStyle w:val="Bullet"/>
        <w:numPr>
          <w:ilvl w:val="0"/>
          <w:numId w:val="0"/>
        </w:numPr>
        <w:rPr>
          <w:sz w:val="18"/>
        </w:rPr>
      </w:pPr>
      <w:r w:rsidRPr="00141D48">
        <w:rPr>
          <w:sz w:val="18"/>
        </w:rPr>
        <w:t xml:space="preserve">Source: Commonwealth of Australia (2017). Senate estimates for procedural training programs: Rural Procedural Grants Program (RPGP) and General Practitioner Procedural Training Support Program (GPPTSP), </w:t>
      </w:r>
      <w:r w:rsidRPr="00141D48">
        <w:rPr>
          <w:i/>
          <w:sz w:val="18"/>
        </w:rPr>
        <w:t>Department of Health</w:t>
      </w:r>
      <w:r w:rsidRPr="00141D48">
        <w:rPr>
          <w:sz w:val="18"/>
        </w:rPr>
        <w:t>, Canberra</w:t>
      </w:r>
    </w:p>
    <w:p w14:paraId="0AC391D7" w14:textId="74843539" w:rsidR="00C061FB" w:rsidRDefault="00C061FB" w:rsidP="00C061FB">
      <w:pPr>
        <w:pStyle w:val="Bullet"/>
        <w:numPr>
          <w:ilvl w:val="0"/>
          <w:numId w:val="0"/>
        </w:numPr>
        <w:rPr>
          <w:i/>
          <w:sz w:val="20"/>
        </w:rPr>
      </w:pPr>
      <w:r>
        <w:t xml:space="preserve">Analysis of whether the two programs have successfully met their stated program objectives has been undertaken </w:t>
      </w:r>
      <w:r w:rsidR="00415D25">
        <w:t xml:space="preserve">based on data available for the Review. The analysis is presented </w:t>
      </w:r>
      <w:r>
        <w:t>in the sections below.</w:t>
      </w:r>
    </w:p>
    <w:p w14:paraId="096869D6" w14:textId="77777777" w:rsidR="00366D03" w:rsidRDefault="00CD2F7F" w:rsidP="00366D03">
      <w:pPr>
        <w:pStyle w:val="xAppendixLevel3"/>
      </w:pPr>
      <w:bookmarkStart w:id="1486" w:name="_Toc484787276"/>
      <w:bookmarkStart w:id="1487" w:name="_Toc484787386"/>
      <w:bookmarkStart w:id="1488" w:name="_Toc485414588"/>
      <w:bookmarkStart w:id="1489" w:name="_Toc485482421"/>
      <w:bookmarkStart w:id="1490" w:name="_Toc485483249"/>
      <w:bookmarkStart w:id="1491" w:name="_Toc485506756"/>
      <w:bookmarkStart w:id="1492" w:name="_Toc485663609"/>
      <w:bookmarkStart w:id="1493" w:name="_Toc485665623"/>
      <w:bookmarkStart w:id="1494" w:name="_Toc485666594"/>
      <w:bookmarkStart w:id="1495" w:name="_Toc485914952"/>
      <w:bookmarkStart w:id="1496" w:name="_Toc485915182"/>
      <w:bookmarkStart w:id="1497" w:name="_Toc486238218"/>
      <w:bookmarkStart w:id="1498" w:name="_Toc486239573"/>
      <w:bookmarkStart w:id="1499" w:name="_Toc486241878"/>
      <w:bookmarkStart w:id="1500" w:name="_Ref487048140"/>
      <w:bookmarkStart w:id="1501" w:name="_Toc487529722"/>
      <w:bookmarkStart w:id="1502" w:name="_Ref487539026"/>
      <w:bookmarkStart w:id="1503" w:name="_Toc487541780"/>
      <w:bookmarkStart w:id="1504" w:name="_Toc487551173"/>
      <w:bookmarkStart w:id="1505" w:name="_Toc488749941"/>
      <w:bookmarkStart w:id="1506" w:name="_Toc488750856"/>
      <w:bookmarkStart w:id="1507" w:name="_Toc488842296"/>
      <w:bookmarkStart w:id="1508" w:name="_Toc488922163"/>
      <w:bookmarkStart w:id="1509" w:name="_Toc488924224"/>
      <w:bookmarkStart w:id="1510" w:name="_Toc488924455"/>
      <w:bookmarkStart w:id="1511" w:name="_Ref489948703"/>
      <w:bookmarkStart w:id="1512" w:name="_Ref489950167"/>
      <w:bookmarkStart w:id="1513" w:name="_Toc490471626"/>
      <w:bookmarkStart w:id="1514" w:name="_Toc490487867"/>
      <w:bookmarkStart w:id="1515" w:name="_Toc490489850"/>
      <w:bookmarkStart w:id="1516" w:name="_Toc490555956"/>
      <w:bookmarkStart w:id="1517" w:name="_Toc490556107"/>
      <w:bookmarkStart w:id="1518" w:name="_Toc490561949"/>
      <w:bookmarkStart w:id="1519" w:name="_Ref490566403"/>
      <w:bookmarkStart w:id="1520" w:name="_Ref490566407"/>
      <w:bookmarkStart w:id="1521" w:name="_Toc490568691"/>
      <w:bookmarkStart w:id="1522" w:name="_Toc490569050"/>
      <w:bookmarkStart w:id="1523" w:name="_Toc490653939"/>
      <w:bookmarkStart w:id="1524" w:name="_Toc490654910"/>
      <w:bookmarkStart w:id="1525" w:name="_Toc490655010"/>
      <w:r w:rsidRPr="00EC0B1D">
        <w:t>Do the programs meet the stated policy objectives</w:t>
      </w:r>
      <w:bookmarkStart w:id="1526" w:name="_Toc484787277"/>
      <w:bookmarkStart w:id="1527" w:name="_Toc484787387"/>
      <w:bookmarkEnd w:id="1486"/>
      <w:bookmarkEnd w:id="1487"/>
      <w:bookmarkEnd w:id="1488"/>
      <w:bookmarkEnd w:id="1489"/>
      <w:bookmarkEnd w:id="1490"/>
      <w:bookmarkEnd w:id="1491"/>
      <w:r w:rsidRPr="00EC0B1D">
        <w:t>?</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05B0EEDE" w14:textId="6BB12084" w:rsidR="00801589" w:rsidRPr="002627F5" w:rsidRDefault="00801589" w:rsidP="00292779">
      <w:pPr>
        <w:pStyle w:val="Heading4nonumbering"/>
      </w:pPr>
      <w:r w:rsidRPr="002627F5">
        <w:t xml:space="preserve">RPGP </w:t>
      </w:r>
      <w:r w:rsidR="00796B7C">
        <w:t>policy objective</w:t>
      </w:r>
      <w:r w:rsidRPr="002627F5">
        <w:t xml:space="preserve"> – health workforce retention</w:t>
      </w:r>
    </w:p>
    <w:p w14:paraId="6FC86FFF" w14:textId="0746BA82" w:rsidR="00801589" w:rsidRDefault="00801589" w:rsidP="00801589">
      <w:r>
        <w:t xml:space="preserve">According to data from the </w:t>
      </w:r>
      <w:proofErr w:type="spellStart"/>
      <w:r>
        <w:t>D</w:t>
      </w:r>
      <w:r w:rsidR="00EC3F67">
        <w:t>oH</w:t>
      </w:r>
      <w:proofErr w:type="spellEnd"/>
      <w:r w:rsidR="00712D1B">
        <w:t>, between FY2009-10 to FY2016-17</w:t>
      </w:r>
      <w:r>
        <w:t>:</w:t>
      </w:r>
    </w:p>
    <w:p w14:paraId="777D7010" w14:textId="327FBD7F" w:rsidR="00801589" w:rsidRDefault="00712D1B" w:rsidP="00801589">
      <w:pPr>
        <w:pStyle w:val="Bullet"/>
        <w:numPr>
          <w:ilvl w:val="0"/>
          <w:numId w:val="1"/>
        </w:numPr>
      </w:pPr>
      <w:r>
        <w:t>1,</w:t>
      </w:r>
      <w:r w:rsidR="00DB00CB">
        <w:t>082</w:t>
      </w:r>
      <w:r w:rsidR="00801589">
        <w:t xml:space="preserve"> GPs received RPGP funding under the procedural component</w:t>
      </w:r>
    </w:p>
    <w:p w14:paraId="2240FB58" w14:textId="38CAD257" w:rsidR="00801589" w:rsidRDefault="00F334E0" w:rsidP="00801589">
      <w:pPr>
        <w:pStyle w:val="Bullet"/>
        <w:numPr>
          <w:ilvl w:val="0"/>
          <w:numId w:val="1"/>
        </w:numPr>
      </w:pPr>
      <w:r>
        <w:t>2,</w:t>
      </w:r>
      <w:r w:rsidR="00DB00CB">
        <w:t>452</w:t>
      </w:r>
      <w:r w:rsidR="00801589">
        <w:t xml:space="preserve"> GPs received RPGP funding under the emergency medicine component</w:t>
      </w:r>
      <w:r w:rsidR="001A56B1">
        <w:t>.</w:t>
      </w:r>
      <w:r w:rsidR="00505FE0" w:rsidRPr="00505FE0">
        <w:rPr>
          <w:vertAlign w:val="superscript"/>
        </w:rPr>
        <w:fldChar w:fldCharType="begin"/>
      </w:r>
      <w:r w:rsidR="00505FE0" w:rsidRPr="00505FE0">
        <w:rPr>
          <w:vertAlign w:val="superscript"/>
        </w:rPr>
        <w:instrText xml:space="preserve"> REF _Ref489970488 \w \h </w:instrText>
      </w:r>
      <w:r w:rsidR="00505FE0">
        <w:rPr>
          <w:vertAlign w:val="superscript"/>
        </w:rPr>
        <w:instrText xml:space="preserve"> \* MERGEFORMAT </w:instrText>
      </w:r>
      <w:r w:rsidR="00505FE0" w:rsidRPr="00505FE0">
        <w:rPr>
          <w:vertAlign w:val="superscript"/>
        </w:rPr>
      </w:r>
      <w:r w:rsidR="00505FE0" w:rsidRPr="00505FE0">
        <w:rPr>
          <w:vertAlign w:val="superscript"/>
        </w:rPr>
        <w:fldChar w:fldCharType="separate"/>
      </w:r>
      <w:r w:rsidR="002D0880">
        <w:rPr>
          <w:vertAlign w:val="superscript"/>
        </w:rPr>
        <w:t>51</w:t>
      </w:r>
      <w:r w:rsidR="00505FE0" w:rsidRPr="00505FE0">
        <w:rPr>
          <w:vertAlign w:val="superscript"/>
        </w:rPr>
        <w:fldChar w:fldCharType="end"/>
      </w:r>
    </w:p>
    <w:p w14:paraId="403711FF" w14:textId="2BE8C2B2" w:rsidR="6CEBB6E7" w:rsidRDefault="00BC7560">
      <w:r>
        <w:t>A</w:t>
      </w:r>
      <w:r w:rsidR="00F334E0">
        <w:t xml:space="preserve">nalysis of rural GP retention was partially possible through analysing MBS claims data. Retention was assessed through the proxy of </w:t>
      </w:r>
      <w:r>
        <w:t xml:space="preserve">changes </w:t>
      </w:r>
      <w:r w:rsidR="0016018F">
        <w:t xml:space="preserve">to the </w:t>
      </w:r>
      <w:r>
        <w:t xml:space="preserve">full-time </w:t>
      </w:r>
      <w:r w:rsidR="003E0243">
        <w:t xml:space="preserve">service </w:t>
      </w:r>
      <w:r>
        <w:t xml:space="preserve">equivalents (FSE) </w:t>
      </w:r>
      <w:r w:rsidR="00320AF2">
        <w:t xml:space="preserve">in a MMM </w:t>
      </w:r>
      <w:r>
        <w:t>between financial years for</w:t>
      </w:r>
      <w:r w:rsidR="00F334E0">
        <w:t xml:space="preserve"> GP</w:t>
      </w:r>
      <w:r>
        <w:t>s</w:t>
      </w:r>
      <w:r w:rsidR="00F334E0">
        <w:t xml:space="preserve"> that </w:t>
      </w:r>
      <w:r w:rsidR="0016018F">
        <w:t xml:space="preserve">did and did not </w:t>
      </w:r>
      <w:r w:rsidR="00F334E0">
        <w:t xml:space="preserve">receive </w:t>
      </w:r>
      <w:r>
        <w:t>grant funding</w:t>
      </w:r>
      <w:r w:rsidR="00EE5EFF">
        <w:t xml:space="preserve"> through the RPGP</w:t>
      </w:r>
      <w:r w:rsidR="0016018F">
        <w:t xml:space="preserve"> between FY2002-05</w:t>
      </w:r>
      <w:r>
        <w:t>, benchmarked against FY2002-03 FSE levels</w:t>
      </w:r>
      <w:r w:rsidR="008F210F">
        <w:t xml:space="preserve"> as shown in </w:t>
      </w:r>
      <w:r w:rsidR="00FB4475">
        <w:t>Figure 38</w:t>
      </w:r>
      <w:r w:rsidR="008F210F">
        <w:t xml:space="preserve"> below</w:t>
      </w:r>
      <w:r w:rsidR="00F334E0">
        <w:t>.</w:t>
      </w:r>
      <w:r w:rsidR="008F210F" w:rsidRPr="008F210F">
        <w:rPr>
          <w:rStyle w:val="FootnoteReference"/>
        </w:rPr>
        <w:t xml:space="preserve"> </w:t>
      </w:r>
      <w:r w:rsidR="008F210F">
        <w:rPr>
          <w:rStyle w:val="FootnoteReference"/>
        </w:rPr>
        <w:footnoteReference w:id="20"/>
      </w:r>
      <w:r w:rsidR="00F334E0" w:rsidRPr="6CEBB6E7">
        <w:t xml:space="preserve"> </w:t>
      </w:r>
      <w:r w:rsidR="006122F6">
        <w:t>MBS claims data was available for the Review. This data has been used as a representative sample for GPs providing services for anaesthetics, obstetrics and surgery, and analysis is</w:t>
      </w:r>
      <w:r w:rsidR="006122F6" w:rsidRPr="006122F6">
        <w:t xml:space="preserve"> therefore</w:t>
      </w:r>
      <w:r w:rsidR="006122F6">
        <w:t xml:space="preserve"> limited to services billed</w:t>
      </w:r>
      <w:r w:rsidR="006122F6" w:rsidRPr="006122F6">
        <w:t xml:space="preserve"> privately</w:t>
      </w:r>
      <w:r w:rsidR="006122F6">
        <w:t xml:space="preserve"> </w:t>
      </w:r>
      <w:r w:rsidR="006122F6" w:rsidRPr="006122F6">
        <w:t>(</w:t>
      </w:r>
      <w:r w:rsidR="006122F6">
        <w:t>through the MBS</w:t>
      </w:r>
      <w:r w:rsidR="006122F6" w:rsidRPr="006122F6">
        <w:t xml:space="preserve"> and private health insurance)</w:t>
      </w:r>
      <w:r w:rsidR="006122F6">
        <w:t xml:space="preserve">. </w:t>
      </w:r>
      <w:r w:rsidR="006122F6" w:rsidRPr="006122F6">
        <w:t>There is a risk of sample bias with this approach but this is not thought to be material</w:t>
      </w:r>
      <w:r w:rsidR="006122F6">
        <w:t>.</w:t>
      </w:r>
      <w:bookmarkStart w:id="1528" w:name="_Ref489977010"/>
      <w:bookmarkStart w:id="1529" w:name="_Ref489549982"/>
    </w:p>
    <w:p w14:paraId="58ED903C" w14:textId="204D9B36" w:rsidR="006D744E" w:rsidRDefault="006D744E" w:rsidP="006D744E">
      <w:pPr>
        <w:pStyle w:val="Caption"/>
      </w:pPr>
      <w:r>
        <w:lastRenderedPageBreak/>
        <w:t xml:space="preserve">Figure </w:t>
      </w:r>
      <w:r w:rsidR="00156847">
        <w:fldChar w:fldCharType="begin"/>
      </w:r>
      <w:r w:rsidR="00156847">
        <w:instrText xml:space="preserve"> SEQ Figure \* ARABIC </w:instrText>
      </w:r>
      <w:r w:rsidR="00156847">
        <w:fldChar w:fldCharType="separate"/>
      </w:r>
      <w:r w:rsidR="002D0880">
        <w:rPr>
          <w:noProof/>
        </w:rPr>
        <w:t>38</w:t>
      </w:r>
      <w:r w:rsidR="00156847">
        <w:rPr>
          <w:noProof/>
        </w:rPr>
        <w:fldChar w:fldCharType="end"/>
      </w:r>
      <w:bookmarkEnd w:id="1528"/>
      <w:bookmarkEnd w:id="1529"/>
      <w:r>
        <w:t xml:space="preserve">: </w:t>
      </w:r>
      <w:r w:rsidR="000525E2">
        <w:t>R</w:t>
      </w:r>
      <w:r>
        <w:t xml:space="preserve">etention </w:t>
      </w:r>
      <w:r w:rsidR="00415D25">
        <w:t xml:space="preserve">(measured by the proxy of changes in full-time </w:t>
      </w:r>
      <w:r w:rsidR="003E0243">
        <w:t xml:space="preserve">service </w:t>
      </w:r>
      <w:r w:rsidR="00415D25">
        <w:t xml:space="preserve">equivalents [FSE]) </w:t>
      </w:r>
      <w:r>
        <w:t xml:space="preserve">of </w:t>
      </w:r>
      <w:r w:rsidR="00F94CE0">
        <w:t xml:space="preserve">the </w:t>
      </w:r>
      <w:r w:rsidR="00537D6F">
        <w:t xml:space="preserve">FY2002-05 cohort of </w:t>
      </w:r>
      <w:r w:rsidR="000525E2">
        <w:t xml:space="preserve">RPGP recipients providing </w:t>
      </w:r>
      <w:r w:rsidR="006708E2">
        <w:t xml:space="preserve">MBS billed </w:t>
      </w:r>
      <w:r w:rsidR="000525E2">
        <w:t>health services</w:t>
      </w:r>
      <w:r>
        <w:t xml:space="preserve"> </w:t>
      </w:r>
    </w:p>
    <w:p w14:paraId="148446AD" w14:textId="089A9F69" w:rsidR="00FE4F19" w:rsidRDefault="003C3D23" w:rsidP="00FE4F19">
      <w:pPr>
        <w:jc w:val="center"/>
      </w:pPr>
      <w:r>
        <w:rPr>
          <w:noProof/>
          <w:lang w:eastAsia="ja-JP"/>
        </w:rPr>
        <w:drawing>
          <wp:inline distT="0" distB="0" distL="0" distR="0" wp14:anchorId="628A48FA" wp14:editId="1B99AB9F">
            <wp:extent cx="5794624" cy="3994484"/>
            <wp:effectExtent l="0" t="0" r="0" b="0"/>
            <wp:docPr id="30" name="Picture 30" descr="Figure 38: Retention (measured by the proxy of changes in full-time service equivalents [FSE]) of the FY2002-05 cohort of RPGP recipients providing MBS billed health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38: Retention (measured by the proxy of changes in full-time service equivalents [FSE]) of the FY2002-05 cohort of RPGP recipients providing MBS billed health service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2807" cy="3993231"/>
                    </a:xfrm>
                    <a:prstGeom prst="rect">
                      <a:avLst/>
                    </a:prstGeom>
                    <a:noFill/>
                  </pic:spPr>
                </pic:pic>
              </a:graphicData>
            </a:graphic>
          </wp:inline>
        </w:drawing>
      </w:r>
    </w:p>
    <w:p w14:paraId="132901E1" w14:textId="1E99B9DE" w:rsidR="005B051C" w:rsidRDefault="00FE4F19">
      <w:r>
        <w:t>T</w:t>
      </w:r>
      <w:r w:rsidR="00AA47E5">
        <w:t xml:space="preserve">he above analysis </w:t>
      </w:r>
      <w:r w:rsidR="00775B4F">
        <w:t>suggests</w:t>
      </w:r>
      <w:r w:rsidR="00AA47E5">
        <w:t xml:space="preserve"> that </w:t>
      </w:r>
      <w:r w:rsidR="00B705EE">
        <w:t xml:space="preserve">for GPs providing </w:t>
      </w:r>
      <w:r w:rsidR="006122F6">
        <w:t>MBS</w:t>
      </w:r>
      <w:r w:rsidR="00732B92">
        <w:t xml:space="preserve"> billed procedural </w:t>
      </w:r>
      <w:r w:rsidR="00B705EE">
        <w:t>health services</w:t>
      </w:r>
      <w:r w:rsidR="005E2849">
        <w:t xml:space="preserve"> through the MBS</w:t>
      </w:r>
      <w:r w:rsidR="00B705EE">
        <w:t>, there is a correlation between the longevity of stay in a MMM region and receipt of RPGP grant funding</w:t>
      </w:r>
      <w:r w:rsidR="00EE5EFF">
        <w:t>.</w:t>
      </w:r>
      <w:r w:rsidR="00AA47E5">
        <w:t xml:space="preserve"> </w:t>
      </w:r>
      <w:r>
        <w:t>H</w:t>
      </w:r>
      <w:r w:rsidR="00AA47E5">
        <w:t>owever</w:t>
      </w:r>
      <w:r>
        <w:t>,</w:t>
      </w:r>
      <w:r w:rsidR="00AA47E5">
        <w:t xml:space="preserve"> </w:t>
      </w:r>
      <w:r w:rsidR="00E62F64">
        <w:t>it is difficult to determine causality</w:t>
      </w:r>
      <w:r w:rsidR="00BE6A50">
        <w:t xml:space="preserve"> </w:t>
      </w:r>
      <w:r w:rsidR="00F94CE0">
        <w:t xml:space="preserve">regarding </w:t>
      </w:r>
      <w:r w:rsidR="00BE6A50">
        <w:t>whether these GPs stayed in their MMM regions for longer</w:t>
      </w:r>
      <w:r w:rsidR="00E62F64">
        <w:t xml:space="preserve"> as </w:t>
      </w:r>
      <w:r w:rsidR="00BE6A50">
        <w:t>a re</w:t>
      </w:r>
      <w:r w:rsidR="00775B4F">
        <w:t>sult of obtaining an RPGP grant.</w:t>
      </w:r>
    </w:p>
    <w:p w14:paraId="25522F9E" w14:textId="5FAE12E5" w:rsidR="001E465C" w:rsidRDefault="001E465C">
      <w:r>
        <w:t xml:space="preserve">Breaking down the above analyses by MMM, </w:t>
      </w:r>
      <w:r w:rsidR="00F94CE0">
        <w:t xml:space="preserve">evidence </w:t>
      </w:r>
      <w:r w:rsidR="005E2849">
        <w:t>suggests</w:t>
      </w:r>
      <w:r w:rsidR="00F94CE0">
        <w:t xml:space="preserve"> </w:t>
      </w:r>
      <w:r w:rsidR="005E2849">
        <w:t xml:space="preserve">a </w:t>
      </w:r>
      <w:r w:rsidR="00775B4F">
        <w:t>trend for</w:t>
      </w:r>
      <w:r w:rsidR="005E2849">
        <w:t xml:space="preserve"> GPs receiving a grant</w:t>
      </w:r>
      <w:r w:rsidR="00F94CE0">
        <w:t xml:space="preserve"> in </w:t>
      </w:r>
      <w:r w:rsidR="005E2849">
        <w:t xml:space="preserve">more remote </w:t>
      </w:r>
      <w:r w:rsidR="00775B4F">
        <w:t>regions remaining</w:t>
      </w:r>
      <w:r w:rsidR="005E2849">
        <w:t xml:space="preserve"> </w:t>
      </w:r>
      <w:r w:rsidR="009E43A3">
        <w:t xml:space="preserve">in </w:t>
      </w:r>
      <w:r w:rsidR="005E2849">
        <w:t>rural practice</w:t>
      </w:r>
      <w:r w:rsidR="00775B4F">
        <w:t xml:space="preserve"> longer</w:t>
      </w:r>
      <w:r w:rsidR="005E2849">
        <w:t>.</w:t>
      </w:r>
      <w:r w:rsidR="00F94CE0">
        <w:t xml:space="preserve"> This </w:t>
      </w:r>
      <w:r w:rsidR="005329D5">
        <w:t xml:space="preserve">correlation </w:t>
      </w:r>
      <w:r w:rsidR="00F94CE0">
        <w:t xml:space="preserve">is represented through </w:t>
      </w:r>
      <w:r w:rsidR="004B1758">
        <w:t xml:space="preserve">the decline in </w:t>
      </w:r>
      <w:r w:rsidR="00C67289">
        <w:t xml:space="preserve">total </w:t>
      </w:r>
      <w:r w:rsidR="004B1758">
        <w:t>FSE from FY2002-03 to FY2015-16</w:t>
      </w:r>
      <w:r w:rsidR="00FA52D6">
        <w:t>, benchmarked against FY2002-03 FSE,</w:t>
      </w:r>
      <w:r w:rsidR="004B1758">
        <w:t xml:space="preserve"> between the MMM regions analysed in </w:t>
      </w:r>
      <w:r w:rsidR="004B1758">
        <w:fldChar w:fldCharType="begin"/>
      </w:r>
      <w:r w:rsidR="004B1758">
        <w:instrText xml:space="preserve"> REF _Ref489895852 \h </w:instrText>
      </w:r>
      <w:r w:rsidR="004B1758">
        <w:fldChar w:fldCharType="separate"/>
      </w:r>
      <w:r w:rsidR="002D0880">
        <w:t xml:space="preserve">Figure </w:t>
      </w:r>
      <w:r w:rsidR="002D0880">
        <w:rPr>
          <w:noProof/>
        </w:rPr>
        <w:t>39</w:t>
      </w:r>
      <w:r w:rsidR="004B1758">
        <w:fldChar w:fldCharType="end"/>
      </w:r>
      <w:r w:rsidR="004B1758">
        <w:t xml:space="preserve"> and </w:t>
      </w:r>
      <w:r w:rsidR="004B1758">
        <w:fldChar w:fldCharType="begin"/>
      </w:r>
      <w:r w:rsidR="004B1758">
        <w:instrText xml:space="preserve"> REF _Ref489895855 \h </w:instrText>
      </w:r>
      <w:r w:rsidR="004B1758">
        <w:fldChar w:fldCharType="separate"/>
      </w:r>
      <w:r w:rsidR="002D0880">
        <w:t xml:space="preserve">Figure </w:t>
      </w:r>
      <w:r w:rsidR="002D0880">
        <w:rPr>
          <w:noProof/>
        </w:rPr>
        <w:t>40</w:t>
      </w:r>
      <w:r w:rsidR="004B1758">
        <w:fldChar w:fldCharType="end"/>
      </w:r>
      <w:r w:rsidR="004B1758">
        <w:t>.</w:t>
      </w:r>
      <w:r w:rsidR="006708E2">
        <w:t xml:space="preserve"> Retention in MMM2 is less for those receiving a grant, and a potential reason for this could be that MMM2 is mainly large cities, and these services are staffed by specialist anaesthetists and obstetricians so there is likely less need for GP proceduralists.</w:t>
      </w:r>
    </w:p>
    <w:p w14:paraId="764533EC" w14:textId="1AEB7B1D" w:rsidR="00F94CE0" w:rsidRDefault="00F94CE0" w:rsidP="00F94CE0">
      <w:pPr>
        <w:pStyle w:val="Caption"/>
      </w:pPr>
      <w:bookmarkStart w:id="1530" w:name="_Ref489895852"/>
      <w:r>
        <w:lastRenderedPageBreak/>
        <w:t xml:space="preserve">Figure </w:t>
      </w:r>
      <w:r w:rsidR="00156847">
        <w:fldChar w:fldCharType="begin"/>
      </w:r>
      <w:r w:rsidR="00156847">
        <w:instrText xml:space="preserve"> SEQ Figure \* ARABIC </w:instrText>
      </w:r>
      <w:r w:rsidR="00156847">
        <w:fldChar w:fldCharType="separate"/>
      </w:r>
      <w:r w:rsidR="002D0880">
        <w:rPr>
          <w:noProof/>
        </w:rPr>
        <w:t>39</w:t>
      </w:r>
      <w:r w:rsidR="00156847">
        <w:rPr>
          <w:noProof/>
        </w:rPr>
        <w:fldChar w:fldCharType="end"/>
      </w:r>
      <w:bookmarkEnd w:id="1530"/>
      <w:r>
        <w:t xml:space="preserve">: Retention of the FY2002-05 cohort of RPGP grant recipients in MMM1-3 providing </w:t>
      </w:r>
      <w:r w:rsidR="006708E2">
        <w:t xml:space="preserve">MBS billed </w:t>
      </w:r>
      <w:r>
        <w:t xml:space="preserve">health services </w:t>
      </w:r>
    </w:p>
    <w:p w14:paraId="64D08696" w14:textId="3CBF58AC" w:rsidR="00BE6A50" w:rsidRDefault="003C3D23" w:rsidP="00F576D4">
      <w:pPr>
        <w:jc w:val="center"/>
      </w:pPr>
      <w:r>
        <w:rPr>
          <w:noProof/>
          <w:lang w:eastAsia="ja-JP"/>
        </w:rPr>
        <w:drawing>
          <wp:inline distT="0" distB="0" distL="0" distR="0" wp14:anchorId="1458C998" wp14:editId="236EE7CF">
            <wp:extent cx="5655365" cy="3648477"/>
            <wp:effectExtent l="0" t="0" r="0" b="0"/>
            <wp:docPr id="1415" name="Picture 1415" descr="Figure 39: Retention of the FY2002-05 cohort of RPGP grant recipients in MMM1-3 providing MBS billed health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Picture 1415" descr="Figure 39: Retention of the FY2002-05 cohort of RPGP grant recipients in MMM1-3 providing MBS billed health services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80809" cy="3664892"/>
                    </a:xfrm>
                    <a:prstGeom prst="rect">
                      <a:avLst/>
                    </a:prstGeom>
                    <a:noFill/>
                  </pic:spPr>
                </pic:pic>
              </a:graphicData>
            </a:graphic>
          </wp:inline>
        </w:drawing>
      </w:r>
    </w:p>
    <w:p w14:paraId="14FDAB47" w14:textId="2CF0EA0E" w:rsidR="00F94CE0" w:rsidRDefault="00F94CE0" w:rsidP="00F94CE0">
      <w:pPr>
        <w:pStyle w:val="Caption"/>
      </w:pPr>
      <w:bookmarkStart w:id="1531" w:name="_Ref489895855"/>
      <w:r>
        <w:t xml:space="preserve">Figure </w:t>
      </w:r>
      <w:r w:rsidR="00156847">
        <w:fldChar w:fldCharType="begin"/>
      </w:r>
      <w:r w:rsidR="00156847">
        <w:instrText xml:space="preserve"> SEQ Figure \* ARABIC </w:instrText>
      </w:r>
      <w:r w:rsidR="00156847">
        <w:fldChar w:fldCharType="separate"/>
      </w:r>
      <w:r w:rsidR="002D0880">
        <w:rPr>
          <w:noProof/>
        </w:rPr>
        <w:t>40</w:t>
      </w:r>
      <w:r w:rsidR="00156847">
        <w:rPr>
          <w:noProof/>
        </w:rPr>
        <w:fldChar w:fldCharType="end"/>
      </w:r>
      <w:bookmarkEnd w:id="1531"/>
      <w:r>
        <w:t xml:space="preserve">: </w:t>
      </w:r>
      <w:r w:rsidRPr="002E375F">
        <w:t>Retention of the FY2002-05 cohort of RPGP grant recipients in MMM</w:t>
      </w:r>
      <w:r>
        <w:t>4</w:t>
      </w:r>
      <w:r w:rsidRPr="002E375F">
        <w:t>-</w:t>
      </w:r>
      <w:r>
        <w:t>7</w:t>
      </w:r>
      <w:r w:rsidRPr="002E375F">
        <w:t xml:space="preserve"> providing </w:t>
      </w:r>
      <w:r w:rsidR="006708E2">
        <w:t>MBS billed health services</w:t>
      </w:r>
    </w:p>
    <w:p w14:paraId="6FE80A60" w14:textId="1DE5D808" w:rsidR="0031147B" w:rsidRPr="00292779" w:rsidRDefault="003C3D23" w:rsidP="00292779">
      <w:pPr>
        <w:jc w:val="center"/>
      </w:pPr>
      <w:r>
        <w:rPr>
          <w:noProof/>
          <w:lang w:eastAsia="ja-JP"/>
        </w:rPr>
        <w:drawing>
          <wp:inline distT="0" distB="0" distL="0" distR="0" wp14:anchorId="1806D57E" wp14:editId="3B9D77F3">
            <wp:extent cx="5645426" cy="3642065"/>
            <wp:effectExtent l="0" t="0" r="0" b="0"/>
            <wp:docPr id="1423" name="Picture 1423" descr="Figure 40: Retention of the FY2002-05 cohort of RPGP grant recipients in MMM4-7 providing MBS billed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Picture 1423" descr="Figure 40: Retention of the FY2002-05 cohort of RPGP grant recipients in MMM4-7 providing MBS billed health servic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60311" cy="3651668"/>
                    </a:xfrm>
                    <a:prstGeom prst="rect">
                      <a:avLst/>
                    </a:prstGeom>
                    <a:noFill/>
                  </pic:spPr>
                </pic:pic>
              </a:graphicData>
            </a:graphic>
          </wp:inline>
        </w:drawing>
      </w:r>
    </w:p>
    <w:p w14:paraId="6F4368CE" w14:textId="26BCF5FB" w:rsidR="00801589" w:rsidRPr="002627F5" w:rsidRDefault="00801589" w:rsidP="00292779">
      <w:pPr>
        <w:pStyle w:val="Heading4nonumbering"/>
      </w:pPr>
      <w:r w:rsidRPr="002627F5">
        <w:lastRenderedPageBreak/>
        <w:t xml:space="preserve">RPGP </w:t>
      </w:r>
      <w:r w:rsidR="00796B7C">
        <w:t>policy objective</w:t>
      </w:r>
      <w:r w:rsidRPr="002627F5">
        <w:t xml:space="preserve"> – health care service delivery</w:t>
      </w:r>
    </w:p>
    <w:p w14:paraId="64C95784" w14:textId="76D664BA" w:rsidR="00FA51F2" w:rsidRPr="00415D25" w:rsidRDefault="005E2849" w:rsidP="00153623">
      <w:r>
        <w:t>The</w:t>
      </w:r>
      <w:r w:rsidR="00753786" w:rsidRPr="00415D25">
        <w:t xml:space="preserve"> RPGP aims to improve health care service delivery</w:t>
      </w:r>
      <w:r>
        <w:t xml:space="preserve"> through retention of VRGPs receiving a grant</w:t>
      </w:r>
      <w:r w:rsidR="00753786" w:rsidRPr="00415D25">
        <w:t xml:space="preserve">. Analysis of MBS </w:t>
      </w:r>
      <w:r w:rsidR="00F8004F" w:rsidRPr="00415D25">
        <w:t xml:space="preserve">claims </w:t>
      </w:r>
      <w:r w:rsidR="00753786" w:rsidRPr="00415D25">
        <w:t>data</w:t>
      </w:r>
      <w:r w:rsidR="005E1498" w:rsidRPr="00415D25">
        <w:t>,</w:t>
      </w:r>
      <w:r w:rsidR="00753786" w:rsidRPr="00415D25">
        <w:t xml:space="preserve"> </w:t>
      </w:r>
      <w:r w:rsidR="00FA51F2" w:rsidRPr="00415D25">
        <w:t xml:space="preserve">illustrated in </w:t>
      </w:r>
      <w:r w:rsidR="00415D25">
        <w:fldChar w:fldCharType="begin"/>
      </w:r>
      <w:r w:rsidR="00415D25">
        <w:instrText xml:space="preserve"> REF _Ref489362406 \h </w:instrText>
      </w:r>
      <w:r w:rsidR="0031147B">
        <w:instrText xml:space="preserve"> \* MERGEFORMAT </w:instrText>
      </w:r>
      <w:r w:rsidR="00415D25">
        <w:fldChar w:fldCharType="separate"/>
      </w:r>
      <w:r w:rsidR="002D0880">
        <w:t xml:space="preserve">Figure </w:t>
      </w:r>
      <w:r w:rsidR="002D0880">
        <w:rPr>
          <w:noProof/>
        </w:rPr>
        <w:t>41</w:t>
      </w:r>
      <w:r w:rsidR="00415D25">
        <w:fldChar w:fldCharType="end"/>
      </w:r>
      <w:r w:rsidR="005E1498" w:rsidRPr="00415D25">
        <w:t xml:space="preserve">, </w:t>
      </w:r>
      <w:r w:rsidR="009144E8">
        <w:t>track</w:t>
      </w:r>
      <w:r w:rsidR="00775B4F">
        <w:t>s</w:t>
      </w:r>
      <w:r w:rsidR="009144E8">
        <w:t xml:space="preserve"> </w:t>
      </w:r>
      <w:r w:rsidR="005E1498" w:rsidRPr="00415D25">
        <w:t xml:space="preserve">the absolute number of </w:t>
      </w:r>
      <w:r w:rsidR="006122F6">
        <w:t>MBS</w:t>
      </w:r>
      <w:r w:rsidR="00732B92">
        <w:t xml:space="preserve"> billed procedural </w:t>
      </w:r>
      <w:r w:rsidR="005E1498" w:rsidRPr="00415D25">
        <w:t>health services provided by RPGP or GPPTSP grant recipients, both inside and outside of hospitals. The analysis</w:t>
      </w:r>
      <w:r w:rsidR="00FA51F2" w:rsidRPr="00415D25">
        <w:t xml:space="preserve"> highlights that </w:t>
      </w:r>
      <w:r w:rsidR="00F8004F" w:rsidRPr="00415D25">
        <w:t xml:space="preserve">since </w:t>
      </w:r>
      <w:r w:rsidR="005E1498" w:rsidRPr="00415D25">
        <w:t>FY2002-03</w:t>
      </w:r>
      <w:r w:rsidR="00F8004F" w:rsidRPr="00415D25">
        <w:t xml:space="preserve">, </w:t>
      </w:r>
      <w:r w:rsidR="00FA51F2" w:rsidRPr="00415D25">
        <w:t xml:space="preserve">the </w:t>
      </w:r>
      <w:r w:rsidR="00F8004F" w:rsidRPr="00415D25">
        <w:t>absolute number of</w:t>
      </w:r>
      <w:r w:rsidR="00FA51F2" w:rsidRPr="00415D25">
        <w:t xml:space="preserve"> health services delivered by GPs </w:t>
      </w:r>
      <w:r w:rsidR="00F8004F" w:rsidRPr="00415D25">
        <w:t>that received either the RPGP or the GPPTSP has increased by 87.57%</w:t>
      </w:r>
      <w:r w:rsidR="005E1498" w:rsidRPr="00415D25">
        <w:t xml:space="preserve"> </w:t>
      </w:r>
      <w:r w:rsidR="00B57B04" w:rsidRPr="00415D25">
        <w:t xml:space="preserve">and from FY2004-05, service delivery has increased by </w:t>
      </w:r>
      <w:r w:rsidR="005E1498" w:rsidRPr="00415D25">
        <w:t>48.78%</w:t>
      </w:r>
      <w:r w:rsidR="00775B4F">
        <w:t>.</w:t>
      </w:r>
      <w:r w:rsidR="004C0A88">
        <w:t xml:space="preserve"> </w:t>
      </w:r>
      <w:r w:rsidR="00F8004F" w:rsidRPr="00415D25">
        <w:t>Considering the relatively small number of grant recipients per year under the</w:t>
      </w:r>
      <w:r w:rsidR="00415D25">
        <w:t xml:space="preserve"> </w:t>
      </w:r>
      <w:r w:rsidR="009967C0">
        <w:t>GPPTSP compared to the RPGP</w:t>
      </w:r>
      <w:r w:rsidR="004C0A88">
        <w:t xml:space="preserve"> as shown in </w:t>
      </w:r>
      <w:r w:rsidR="00153623">
        <w:t xml:space="preserve">Table 5, it </w:t>
      </w:r>
      <w:r w:rsidR="004C0A88">
        <w:t>can</w:t>
      </w:r>
      <w:r w:rsidR="00F8004F">
        <w:t xml:space="preserve"> be assumed that the majority of the </w:t>
      </w:r>
      <w:r w:rsidR="006D311A">
        <w:t>health services depicted in the below chart are provided by RP</w:t>
      </w:r>
      <w:r w:rsidR="00775B4F">
        <w:t xml:space="preserve">GP recipients. </w:t>
      </w:r>
      <w:r w:rsidR="009967C0">
        <w:t xml:space="preserve">Under this assumption, there </w:t>
      </w:r>
      <w:r w:rsidR="004F1070">
        <w:t>are</w:t>
      </w:r>
      <w:r w:rsidR="009967C0">
        <w:t xml:space="preserve"> grounds to suggest</w:t>
      </w:r>
      <w:r w:rsidR="006D311A">
        <w:t xml:space="preserve"> RPGP</w:t>
      </w:r>
      <w:r w:rsidR="006D311A" w:rsidRPr="006D311A">
        <w:t xml:space="preserve"> </w:t>
      </w:r>
      <w:r w:rsidR="009967C0">
        <w:t xml:space="preserve">recipients </w:t>
      </w:r>
      <w:r w:rsidR="006D311A">
        <w:t>continue</w:t>
      </w:r>
      <w:r w:rsidR="006D311A" w:rsidRPr="006D311A">
        <w:t xml:space="preserve"> to provide </w:t>
      </w:r>
      <w:r w:rsidR="006708E2">
        <w:t>MBS</w:t>
      </w:r>
      <w:r w:rsidR="005329D5">
        <w:t xml:space="preserve"> billed </w:t>
      </w:r>
      <w:r w:rsidR="006D311A" w:rsidRPr="006D311A">
        <w:t>procedural services</w:t>
      </w:r>
      <w:r w:rsidR="006D311A">
        <w:t xml:space="preserve">, and </w:t>
      </w:r>
      <w:r w:rsidR="005E1498">
        <w:t xml:space="preserve">therefore the program is at least partially </w:t>
      </w:r>
      <w:r w:rsidR="006D311A">
        <w:t>meeting its policy objective</w:t>
      </w:r>
      <w:r w:rsidR="009E683C">
        <w:t xml:space="preserve"> of sustaining service delivery</w:t>
      </w:r>
      <w:r w:rsidR="006D311A">
        <w:t>.</w:t>
      </w:r>
    </w:p>
    <w:p w14:paraId="7C3DD4F3" w14:textId="0C8C56C8" w:rsidR="007E4494" w:rsidRDefault="007E4494" w:rsidP="007E4494">
      <w:pPr>
        <w:pStyle w:val="Caption"/>
      </w:pPr>
      <w:bookmarkStart w:id="1532" w:name="_Ref489362406"/>
      <w:r>
        <w:t xml:space="preserve">Figure </w:t>
      </w:r>
      <w:r w:rsidR="00156847">
        <w:fldChar w:fldCharType="begin"/>
      </w:r>
      <w:r w:rsidR="00156847">
        <w:instrText xml:space="preserve"> SEQ Figure \* ARABIC </w:instrText>
      </w:r>
      <w:r w:rsidR="00156847">
        <w:fldChar w:fldCharType="separate"/>
      </w:r>
      <w:r w:rsidR="002D0880">
        <w:rPr>
          <w:noProof/>
        </w:rPr>
        <w:t>41</w:t>
      </w:r>
      <w:r w:rsidR="00156847">
        <w:rPr>
          <w:noProof/>
        </w:rPr>
        <w:fldChar w:fldCharType="end"/>
      </w:r>
      <w:bookmarkEnd w:id="1532"/>
      <w:r>
        <w:t xml:space="preserve">: </w:t>
      </w:r>
      <w:r w:rsidR="0034565C">
        <w:t>T</w:t>
      </w:r>
      <w:r>
        <w:t xml:space="preserve">otal </w:t>
      </w:r>
      <w:r w:rsidR="006122F6">
        <w:t>MBS</w:t>
      </w:r>
      <w:r w:rsidR="005329D5">
        <w:t xml:space="preserve"> billed procedural </w:t>
      </w:r>
      <w:r>
        <w:t xml:space="preserve">health services provided by </w:t>
      </w:r>
      <w:r w:rsidR="0034565C">
        <w:t>grant</w:t>
      </w:r>
      <w:r>
        <w:t xml:space="preserve"> recipients by MMM</w:t>
      </w:r>
    </w:p>
    <w:p w14:paraId="27BC36EB" w14:textId="0097A917" w:rsidR="00711839" w:rsidRDefault="003C3D23" w:rsidP="0034565C">
      <w:pPr>
        <w:jc w:val="center"/>
      </w:pPr>
      <w:r>
        <w:rPr>
          <w:noProof/>
          <w:lang w:eastAsia="ja-JP"/>
        </w:rPr>
        <w:drawing>
          <wp:inline distT="0" distB="0" distL="0" distR="0" wp14:anchorId="661B6727" wp14:editId="3C68EB5B">
            <wp:extent cx="5655365" cy="3247612"/>
            <wp:effectExtent l="0" t="0" r="2540" b="0"/>
            <wp:docPr id="1425" name="Picture 1425" descr="Figure 41: Total MBS billed procedural health services provided by grant recipients by 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Picture 1425" descr="Figure 41: Total MBS billed procedural health services provided by grant recipients by MM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76838" cy="3259943"/>
                    </a:xfrm>
                    <a:prstGeom prst="rect">
                      <a:avLst/>
                    </a:prstGeom>
                    <a:noFill/>
                  </pic:spPr>
                </pic:pic>
              </a:graphicData>
            </a:graphic>
          </wp:inline>
        </w:drawing>
      </w:r>
    </w:p>
    <w:p w14:paraId="3573B4E1" w14:textId="725439F0" w:rsidR="00801589" w:rsidRPr="002627F5" w:rsidRDefault="00801589" w:rsidP="00292779">
      <w:pPr>
        <w:pStyle w:val="Heading4nonumbering"/>
      </w:pPr>
      <w:r w:rsidRPr="002627F5">
        <w:t xml:space="preserve">GPPTSP </w:t>
      </w:r>
      <w:r w:rsidR="00796B7C">
        <w:t>policy objective</w:t>
      </w:r>
      <w:r w:rsidRPr="002627F5">
        <w:t xml:space="preserve"> – supporting GPs to obtain procedural skills in anaesthetics and obstetrics</w:t>
      </w:r>
    </w:p>
    <w:p w14:paraId="32EEF341" w14:textId="77777777" w:rsidR="00801589" w:rsidRDefault="00801589" w:rsidP="00801589">
      <w:r>
        <w:t>According to progress and selection report data from ACRRM</w:t>
      </w:r>
      <w:r w:rsidR="00FA5B7C" w:rsidRPr="0031258E">
        <w:fldChar w:fldCharType="begin"/>
      </w:r>
      <w:r w:rsidR="00FA5B7C" w:rsidRPr="00FA5B7C">
        <w:rPr>
          <w:vertAlign w:val="superscript"/>
        </w:rPr>
        <w:instrText xml:space="preserve"> REF _Ref485581661 \w \h </w:instrText>
      </w:r>
      <w:r w:rsidR="00FA5B7C">
        <w:rPr>
          <w:vertAlign w:val="superscript"/>
        </w:rPr>
        <w:instrText xml:space="preserve"> \* MERGEFORMAT </w:instrText>
      </w:r>
      <w:r w:rsidR="00FA5B7C" w:rsidRPr="0031258E">
        <w:rPr>
          <w:vertAlign w:val="superscript"/>
        </w:rPr>
        <w:fldChar w:fldCharType="separate"/>
      </w:r>
      <w:r w:rsidR="002D0880">
        <w:rPr>
          <w:vertAlign w:val="superscript"/>
        </w:rPr>
        <w:t>10</w:t>
      </w:r>
      <w:r w:rsidR="00FA5B7C" w:rsidRPr="0031258E">
        <w:fldChar w:fldCharType="end"/>
      </w:r>
      <w:r w:rsidR="00FA5B7C">
        <w:rPr>
          <w:vertAlign w:val="superscript"/>
        </w:rPr>
        <w:t xml:space="preserve">, </w:t>
      </w:r>
      <w:r w:rsidR="00FA5B7C" w:rsidRPr="0031258E">
        <w:fldChar w:fldCharType="begin"/>
      </w:r>
      <w:r w:rsidR="00FA5B7C" w:rsidRPr="00FA5B7C">
        <w:rPr>
          <w:vertAlign w:val="superscript"/>
        </w:rPr>
        <w:instrText xml:space="preserve"> REF _Ref485581664 \w \h </w:instrText>
      </w:r>
      <w:r w:rsidR="00FA5B7C">
        <w:rPr>
          <w:vertAlign w:val="superscript"/>
        </w:rPr>
        <w:instrText xml:space="preserve"> \* MERGEFORMAT </w:instrText>
      </w:r>
      <w:r w:rsidR="00FA5B7C" w:rsidRPr="0031258E">
        <w:rPr>
          <w:vertAlign w:val="superscript"/>
        </w:rPr>
        <w:fldChar w:fldCharType="separate"/>
      </w:r>
      <w:r w:rsidR="002D0880">
        <w:rPr>
          <w:vertAlign w:val="superscript"/>
        </w:rPr>
        <w:t>11</w:t>
      </w:r>
      <w:r w:rsidR="00FA5B7C" w:rsidRPr="0031258E">
        <w:fldChar w:fldCharType="end"/>
      </w:r>
      <w:r>
        <w:t xml:space="preserve"> and RANZCOG</w:t>
      </w:r>
      <w:r w:rsidR="00FA5B7C" w:rsidRPr="0031258E">
        <w:fldChar w:fldCharType="begin"/>
      </w:r>
      <w:r w:rsidR="00FA5B7C" w:rsidRPr="00FA5B7C">
        <w:rPr>
          <w:vertAlign w:val="superscript"/>
        </w:rPr>
        <w:instrText xml:space="preserve"> REF _Ref485561467 \w \h </w:instrText>
      </w:r>
      <w:r w:rsidR="00FA5B7C">
        <w:rPr>
          <w:vertAlign w:val="superscript"/>
        </w:rPr>
        <w:instrText xml:space="preserve"> \* MERGEFORMAT </w:instrText>
      </w:r>
      <w:r w:rsidR="00FA5B7C" w:rsidRPr="0031258E">
        <w:rPr>
          <w:vertAlign w:val="superscript"/>
        </w:rPr>
        <w:fldChar w:fldCharType="separate"/>
      </w:r>
      <w:r w:rsidR="002D0880">
        <w:rPr>
          <w:vertAlign w:val="superscript"/>
        </w:rPr>
        <w:t>103</w:t>
      </w:r>
      <w:r w:rsidR="00FA5B7C" w:rsidRPr="0031258E">
        <w:fldChar w:fldCharType="end"/>
      </w:r>
      <w:r w:rsidR="00FA5B7C">
        <w:rPr>
          <w:vertAlign w:val="superscript"/>
        </w:rPr>
        <w:t xml:space="preserve">, </w:t>
      </w:r>
      <w:r w:rsidR="00FA5B7C" w:rsidRPr="0031258E">
        <w:fldChar w:fldCharType="begin"/>
      </w:r>
      <w:r w:rsidR="00FA5B7C" w:rsidRPr="00FA5B7C">
        <w:rPr>
          <w:vertAlign w:val="superscript"/>
        </w:rPr>
        <w:instrText xml:space="preserve"> REF _Ref485581666 \w \h </w:instrText>
      </w:r>
      <w:r w:rsidR="00FA5B7C">
        <w:rPr>
          <w:vertAlign w:val="superscript"/>
        </w:rPr>
        <w:instrText xml:space="preserve"> \* MERGEFORMAT </w:instrText>
      </w:r>
      <w:r w:rsidR="00FA5B7C" w:rsidRPr="0031258E">
        <w:rPr>
          <w:vertAlign w:val="superscript"/>
        </w:rPr>
        <w:fldChar w:fldCharType="separate"/>
      </w:r>
      <w:r w:rsidR="002D0880">
        <w:rPr>
          <w:vertAlign w:val="superscript"/>
        </w:rPr>
        <w:t>104</w:t>
      </w:r>
      <w:r w:rsidR="00FA5B7C" w:rsidRPr="0031258E">
        <w:fldChar w:fldCharType="end"/>
      </w:r>
      <w:r w:rsidR="00FA5B7C">
        <w:rPr>
          <w:vertAlign w:val="superscript"/>
        </w:rPr>
        <w:t xml:space="preserve">, </w:t>
      </w:r>
      <w:r w:rsidR="00FA5B7C" w:rsidRPr="0031258E">
        <w:fldChar w:fldCharType="begin"/>
      </w:r>
      <w:r w:rsidR="00FA5B7C" w:rsidRPr="00FA5B7C">
        <w:rPr>
          <w:vertAlign w:val="superscript"/>
        </w:rPr>
        <w:instrText xml:space="preserve"> REF _Ref485581669 \w \h </w:instrText>
      </w:r>
      <w:r w:rsidR="00FA5B7C">
        <w:rPr>
          <w:vertAlign w:val="superscript"/>
        </w:rPr>
        <w:instrText xml:space="preserve"> \* MERGEFORMAT </w:instrText>
      </w:r>
      <w:r w:rsidR="00FA5B7C" w:rsidRPr="0031258E">
        <w:rPr>
          <w:vertAlign w:val="superscript"/>
        </w:rPr>
        <w:fldChar w:fldCharType="separate"/>
      </w:r>
      <w:r w:rsidR="002D0880">
        <w:rPr>
          <w:vertAlign w:val="superscript"/>
        </w:rPr>
        <w:t>105</w:t>
      </w:r>
      <w:r w:rsidR="00FA5B7C" w:rsidRPr="0031258E">
        <w:fldChar w:fldCharType="end"/>
      </w:r>
      <w:r>
        <w:t xml:space="preserve">, between </w:t>
      </w:r>
      <w:r w:rsidR="00520A39">
        <w:t>FY2010-11 to FY2015-16</w:t>
      </w:r>
      <w:r>
        <w:t>:</w:t>
      </w:r>
    </w:p>
    <w:p w14:paraId="13F6E473" w14:textId="6FC37E77" w:rsidR="00801589" w:rsidRDefault="00801589" w:rsidP="00801589">
      <w:pPr>
        <w:pStyle w:val="Bullet"/>
        <w:numPr>
          <w:ilvl w:val="0"/>
          <w:numId w:val="1"/>
        </w:numPr>
      </w:pPr>
      <w:r>
        <w:t xml:space="preserve">91 GPs received funding </w:t>
      </w:r>
      <w:r w:rsidR="002B6C83">
        <w:t>for</w:t>
      </w:r>
      <w:r>
        <w:t xml:space="preserve"> the </w:t>
      </w:r>
      <w:r w:rsidR="002B6C83">
        <w:t>anaesthetics component (</w:t>
      </w:r>
      <w:r>
        <w:t>GPPTSP-A</w:t>
      </w:r>
      <w:r w:rsidR="002B6C83">
        <w:t>)</w:t>
      </w:r>
      <w:r>
        <w:t>, of which 76 received full payment, and 15 received the first instalment</w:t>
      </w:r>
      <w:r>
        <w:rPr>
          <w:rStyle w:val="FootnoteReference"/>
        </w:rPr>
        <w:footnoteReference w:id="21"/>
      </w:r>
      <w:r w:rsidR="001A56B1">
        <w:t>.</w:t>
      </w:r>
    </w:p>
    <w:p w14:paraId="01A6CF78" w14:textId="1C5349F9" w:rsidR="00801589" w:rsidRDefault="00801589" w:rsidP="00801589">
      <w:pPr>
        <w:pStyle w:val="Bullet"/>
        <w:numPr>
          <w:ilvl w:val="0"/>
          <w:numId w:val="1"/>
        </w:numPr>
      </w:pPr>
      <w:r>
        <w:t xml:space="preserve">146 GPs received funding </w:t>
      </w:r>
      <w:r w:rsidR="002B6C83">
        <w:t>for</w:t>
      </w:r>
      <w:r>
        <w:t xml:space="preserve"> the </w:t>
      </w:r>
      <w:r w:rsidR="002B6C83">
        <w:t>obstetrics component (</w:t>
      </w:r>
      <w:r>
        <w:t>GPPTSP-O</w:t>
      </w:r>
      <w:r w:rsidR="002B6C83">
        <w:t>)</w:t>
      </w:r>
      <w:r>
        <w:t>, of which 85 received full payment, and 61 received the first instalment</w:t>
      </w:r>
      <w:r>
        <w:rPr>
          <w:rStyle w:val="FootnoteReference"/>
        </w:rPr>
        <w:footnoteReference w:id="22"/>
      </w:r>
      <w:r w:rsidR="000B606E">
        <w:t>.</w:t>
      </w:r>
    </w:p>
    <w:p w14:paraId="7771F134" w14:textId="0D65A679" w:rsidR="00520A39" w:rsidRDefault="00520A39" w:rsidP="00520A39">
      <w:r>
        <w:lastRenderedPageBreak/>
        <w:t xml:space="preserve">Using the above figures, the GPPTSP supported </w:t>
      </w:r>
      <w:r w:rsidR="0092374B">
        <w:t xml:space="preserve">237 GPs to undertake advanced training in anaesthetics and obstetrics, of which </w:t>
      </w:r>
      <w:r>
        <w:t xml:space="preserve">161 GPs </w:t>
      </w:r>
      <w:r w:rsidR="0092374B">
        <w:t>had completed their training</w:t>
      </w:r>
      <w:r>
        <w:t xml:space="preserve"> and a further 76 </w:t>
      </w:r>
      <w:r w:rsidRPr="009D152D">
        <w:t xml:space="preserve">GPs </w:t>
      </w:r>
      <w:r>
        <w:t>were</w:t>
      </w:r>
      <w:r w:rsidRPr="009D152D">
        <w:t xml:space="preserve"> expected to complete the</w:t>
      </w:r>
      <w:r>
        <w:t>ir advanced</w:t>
      </w:r>
      <w:r w:rsidRPr="009D152D">
        <w:t xml:space="preserve"> training in </w:t>
      </w:r>
      <w:r>
        <w:t xml:space="preserve">the near </w:t>
      </w:r>
      <w:r w:rsidRPr="009D152D">
        <w:t>future</w:t>
      </w:r>
      <w:r w:rsidR="009967C0">
        <w:t>,</w:t>
      </w:r>
      <w:r>
        <w:t xml:space="preserve"> as of FY2015-16</w:t>
      </w:r>
      <w:r w:rsidRPr="009D152D">
        <w:t xml:space="preserve">. </w:t>
      </w:r>
      <w:r w:rsidR="0092374B">
        <w:t>Therefore, i</w:t>
      </w:r>
      <w:r w:rsidR="00EF7036">
        <w:t xml:space="preserve">f the current policy objective is taken </w:t>
      </w:r>
      <w:r w:rsidR="00732B92">
        <w:t>as stated</w:t>
      </w:r>
      <w:r w:rsidR="00EF7036">
        <w:t xml:space="preserve">, i.e. to support GPs to obtain procedural skills in anaesthetics and obstetrics, </w:t>
      </w:r>
      <w:r>
        <w:t xml:space="preserve">the GPPTSP has </w:t>
      </w:r>
      <w:r w:rsidR="009967C0">
        <w:t>met one of</w:t>
      </w:r>
      <w:r>
        <w:t xml:space="preserve"> its policy objective</w:t>
      </w:r>
      <w:r w:rsidR="009967C0">
        <w:t>s</w:t>
      </w:r>
      <w:r>
        <w:t>.</w:t>
      </w:r>
    </w:p>
    <w:p w14:paraId="693F4416" w14:textId="6BA85E9C" w:rsidR="00520A39" w:rsidRPr="002627F5" w:rsidRDefault="00520A39" w:rsidP="00292779">
      <w:pPr>
        <w:pStyle w:val="Heading4nonumbering"/>
      </w:pPr>
      <w:r w:rsidRPr="002627F5">
        <w:t xml:space="preserve">GPPTSP </w:t>
      </w:r>
      <w:r w:rsidR="00796B7C">
        <w:t>policy objective</w:t>
      </w:r>
      <w:r w:rsidR="00796B7C" w:rsidRPr="002627F5">
        <w:t xml:space="preserve"> </w:t>
      </w:r>
      <w:r w:rsidRPr="002627F5">
        <w:t>–</w:t>
      </w:r>
      <w:r w:rsidR="00326AAB">
        <w:t xml:space="preserve"> improve</w:t>
      </w:r>
      <w:r w:rsidRPr="002627F5">
        <w:t xml:space="preserve"> access to maternity services for rural communities</w:t>
      </w:r>
    </w:p>
    <w:p w14:paraId="3B23F076" w14:textId="3FDEE27C" w:rsidR="001A56B1" w:rsidRDefault="00520A39" w:rsidP="001A56B1">
      <w:r>
        <w:t>College data tabulated in</w:t>
      </w:r>
      <w:r w:rsidR="001A56B1">
        <w:t xml:space="preserve"> </w:t>
      </w:r>
      <w:r w:rsidR="001A56B1">
        <w:fldChar w:fldCharType="begin"/>
      </w:r>
      <w:r w:rsidR="001A56B1">
        <w:instrText xml:space="preserve"> REF _Ref487526222 \h </w:instrText>
      </w:r>
      <w:r w:rsidR="001A56B1">
        <w:fldChar w:fldCharType="separate"/>
      </w:r>
      <w:r w:rsidR="002D0880">
        <w:t xml:space="preserve">Table </w:t>
      </w:r>
      <w:r w:rsidR="002D0880">
        <w:rPr>
          <w:noProof/>
        </w:rPr>
        <w:t>15</w:t>
      </w:r>
      <w:r w:rsidR="001A56B1">
        <w:fldChar w:fldCharType="end"/>
      </w:r>
      <w:r w:rsidR="001A56B1">
        <w:t xml:space="preserve"> highlights that </w:t>
      </w:r>
      <w:r w:rsidR="009967C0">
        <w:t>a high</w:t>
      </w:r>
      <w:r w:rsidR="001A56B1">
        <w:t xml:space="preserve"> majority of grant recipients were registrars, and the portion </w:t>
      </w:r>
      <w:r w:rsidR="009967C0">
        <w:t xml:space="preserve">of grants </w:t>
      </w:r>
      <w:r w:rsidR="001A56B1">
        <w:t xml:space="preserve">claimed by VRGPs </w:t>
      </w:r>
      <w:r w:rsidR="009967C0">
        <w:t>has fallen since inception</w:t>
      </w:r>
      <w:r w:rsidR="001A56B1">
        <w:t xml:space="preserve">, with the exception of 2015. </w:t>
      </w:r>
      <w:r w:rsidR="0092374B">
        <w:t xml:space="preserve">Further, analysis in </w:t>
      </w:r>
      <w:r w:rsidR="005E5B3D">
        <w:fldChar w:fldCharType="begin"/>
      </w:r>
      <w:r w:rsidR="005E5B3D">
        <w:instrText xml:space="preserve"> REF _Ref491682382 \h </w:instrText>
      </w:r>
      <w:r w:rsidR="005E5B3D">
        <w:fldChar w:fldCharType="separate"/>
      </w:r>
      <w:r w:rsidR="002D0880">
        <w:t xml:space="preserve">Figure </w:t>
      </w:r>
      <w:r w:rsidR="002D0880">
        <w:rPr>
          <w:noProof/>
        </w:rPr>
        <w:t>42</w:t>
      </w:r>
      <w:r w:rsidR="005E5B3D">
        <w:fldChar w:fldCharType="end"/>
      </w:r>
      <w:r w:rsidR="0092374B">
        <w:t xml:space="preserve"> highlights that </w:t>
      </w:r>
      <w:r w:rsidR="00260CF8">
        <w:t>7</w:t>
      </w:r>
      <w:r w:rsidR="005E5B3D">
        <w:t>8</w:t>
      </w:r>
      <w:r w:rsidR="00260CF8">
        <w:t>% of grants allocated to registrars were to those with training posts in ASGC-RA2-3</w:t>
      </w:r>
      <w:r w:rsidR="005E5B3D">
        <w:t xml:space="preserve"> between 2014 and 2015</w:t>
      </w:r>
      <w:r w:rsidR="00260CF8">
        <w:t xml:space="preserve">. </w:t>
      </w:r>
      <w:r w:rsidR="001A56B1">
        <w:t xml:space="preserve">Therefore, although the program has been successful at increasing the absolute number of individuals completing advanced training, the program has arguably not </w:t>
      </w:r>
      <w:r w:rsidR="009967C0">
        <w:t>facilitated</w:t>
      </w:r>
      <w:r w:rsidR="001A56B1">
        <w:t xml:space="preserve"> access to maternity services </w:t>
      </w:r>
      <w:r w:rsidR="009967C0">
        <w:t>in</w:t>
      </w:r>
      <w:r w:rsidR="001A56B1">
        <w:t xml:space="preserve"> rural communities as registrars cannot yet undertake unsupervised procedures</w:t>
      </w:r>
      <w:r w:rsidR="009967C0">
        <w:t xml:space="preserve"> and given the high proportion of grants in less rural locations</w:t>
      </w:r>
      <w:r w:rsidR="001A56B1">
        <w:t xml:space="preserve">. </w:t>
      </w:r>
      <w:r w:rsidR="009967C0">
        <w:t>It could be that</w:t>
      </w:r>
      <w:r w:rsidR="001A56B1">
        <w:t xml:space="preserve"> future access to maternity services may improve when the registrars undertaking advanced training through the GPPTSP obtain VRGP status.</w:t>
      </w:r>
    </w:p>
    <w:p w14:paraId="6CCCAAFE" w14:textId="77777777" w:rsidR="00EE2FE4" w:rsidRDefault="00EE2FE4" w:rsidP="00EE2FE4">
      <w:pPr>
        <w:pStyle w:val="Caption"/>
      </w:pPr>
      <w:bookmarkStart w:id="1533" w:name="_Ref487526222"/>
      <w:r>
        <w:t xml:space="preserve">Table </w:t>
      </w:r>
      <w:r w:rsidR="00156847">
        <w:fldChar w:fldCharType="begin"/>
      </w:r>
      <w:r w:rsidR="00156847">
        <w:instrText xml:space="preserve"> SEQ Table \* ARABIC </w:instrText>
      </w:r>
      <w:r w:rsidR="00156847">
        <w:fldChar w:fldCharType="separate"/>
      </w:r>
      <w:r w:rsidR="002D0880">
        <w:rPr>
          <w:noProof/>
        </w:rPr>
        <w:t>15</w:t>
      </w:r>
      <w:r w:rsidR="00156847">
        <w:rPr>
          <w:noProof/>
        </w:rPr>
        <w:fldChar w:fldCharType="end"/>
      </w:r>
      <w:bookmarkEnd w:id="1533"/>
      <w:r>
        <w:t>: Proportion and number of placements given to registrars</w:t>
      </w:r>
    </w:p>
    <w:tbl>
      <w:tblPr>
        <w:tblStyle w:val="NousTable"/>
        <w:tblW w:w="0" w:type="auto"/>
        <w:tblLook w:val="04A0" w:firstRow="1" w:lastRow="0" w:firstColumn="1" w:lastColumn="0" w:noHBand="0" w:noVBand="1"/>
      </w:tblPr>
      <w:tblGrid>
        <w:gridCol w:w="1080"/>
        <w:gridCol w:w="1224"/>
        <w:gridCol w:w="1217"/>
        <w:gridCol w:w="1224"/>
        <w:gridCol w:w="1225"/>
        <w:gridCol w:w="1490"/>
        <w:gridCol w:w="1497"/>
      </w:tblGrid>
      <w:tr w:rsidR="00B06D97" w14:paraId="25CCE946" w14:textId="77777777" w:rsidTr="00A17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shd w:val="clear" w:color="auto" w:fill="auto"/>
          </w:tcPr>
          <w:p w14:paraId="55BD2C76" w14:textId="77777777" w:rsidR="00B06D97" w:rsidRDefault="00B06D97" w:rsidP="000F01B3">
            <w:pPr>
              <w:pStyle w:val="Table-Expheader"/>
            </w:pPr>
            <w:bookmarkStart w:id="1534" w:name="_Toc485414589"/>
            <w:bookmarkStart w:id="1535" w:name="_Toc485482422"/>
            <w:bookmarkStart w:id="1536" w:name="_Toc485483250"/>
            <w:bookmarkStart w:id="1537" w:name="_Toc485506757"/>
            <w:bookmarkStart w:id="1538" w:name="_Toc485663610"/>
            <w:bookmarkStart w:id="1539" w:name="_Toc485665624"/>
            <w:bookmarkStart w:id="1540" w:name="_Toc485666595"/>
            <w:bookmarkStart w:id="1541" w:name="_Toc485914953"/>
            <w:bookmarkStart w:id="1542" w:name="_Toc485915183"/>
            <w:bookmarkStart w:id="1543" w:name="_Ref485915215"/>
            <w:bookmarkStart w:id="1544" w:name="_Ref485915290"/>
            <w:bookmarkStart w:id="1545" w:name="_Toc486238219"/>
            <w:bookmarkStart w:id="1546" w:name="_Toc486239574"/>
            <w:bookmarkStart w:id="1547" w:name="_Toc486241879"/>
            <w:bookmarkStart w:id="1548" w:name="_Toc487529723"/>
            <w:bookmarkStart w:id="1549" w:name="_Toc487541781"/>
            <w:bookmarkStart w:id="1550" w:name="_Toc487551174"/>
          </w:p>
        </w:tc>
        <w:tc>
          <w:tcPr>
            <w:tcW w:w="3707" w:type="dxa"/>
            <w:gridSpan w:val="3"/>
          </w:tcPr>
          <w:p w14:paraId="555F8C0C" w14:textId="77777777" w:rsidR="00B06D97" w:rsidRPr="00C60BC3" w:rsidRDefault="00B06D97" w:rsidP="000F01B3">
            <w:pPr>
              <w:pStyle w:val="Table-Expheader"/>
              <w:cnfStyle w:val="100000000000" w:firstRow="1" w:lastRow="0" w:firstColumn="0" w:lastColumn="0" w:oddVBand="0" w:evenVBand="0" w:oddHBand="0" w:evenHBand="0" w:firstRowFirstColumn="0" w:firstRowLastColumn="0" w:lastRowFirstColumn="0" w:lastRowLastColumn="0"/>
            </w:pPr>
            <w:r>
              <w:t>GPPTSP-A</w:t>
            </w:r>
          </w:p>
        </w:tc>
        <w:tc>
          <w:tcPr>
            <w:tcW w:w="4278" w:type="dxa"/>
            <w:gridSpan w:val="3"/>
          </w:tcPr>
          <w:p w14:paraId="4D8C98C0" w14:textId="77777777" w:rsidR="00B06D97" w:rsidRPr="00C60BC3" w:rsidRDefault="00B06D97" w:rsidP="000F01B3">
            <w:pPr>
              <w:pStyle w:val="Table-Expheader"/>
              <w:cnfStyle w:val="100000000000" w:firstRow="1" w:lastRow="0" w:firstColumn="0" w:lastColumn="0" w:oddVBand="0" w:evenVBand="0" w:oddHBand="0" w:evenHBand="0" w:firstRowFirstColumn="0" w:firstRowLastColumn="0" w:lastRowFirstColumn="0" w:lastRowLastColumn="0"/>
            </w:pPr>
            <w:r>
              <w:t>GPPTSP-O</w:t>
            </w:r>
          </w:p>
        </w:tc>
      </w:tr>
      <w:tr w:rsidR="00B06D97" w14:paraId="3F34EAE1" w14:textId="77777777" w:rsidTr="00A17537">
        <w:tc>
          <w:tcPr>
            <w:cnfStyle w:val="001000000000" w:firstRow="0" w:lastRow="0" w:firstColumn="1" w:lastColumn="0" w:oddVBand="0" w:evenVBand="0" w:oddHBand="0" w:evenHBand="0" w:firstRowFirstColumn="0" w:firstRowLastColumn="0" w:lastRowFirstColumn="0" w:lastRowLastColumn="0"/>
            <w:tcW w:w="1086" w:type="dxa"/>
          </w:tcPr>
          <w:p w14:paraId="411DEF02" w14:textId="77777777" w:rsidR="00B06D97" w:rsidRPr="00C60BC3" w:rsidRDefault="00B06D97" w:rsidP="00FF0E35">
            <w:pPr>
              <w:rPr>
                <w:b/>
              </w:rPr>
            </w:pPr>
            <w:r>
              <w:rPr>
                <w:b/>
              </w:rPr>
              <w:t>Year</w:t>
            </w:r>
          </w:p>
        </w:tc>
        <w:tc>
          <w:tcPr>
            <w:tcW w:w="1235" w:type="dxa"/>
            <w:shd w:val="clear" w:color="auto" w:fill="FCD5A4" w:themeFill="accent1" w:themeFillTint="66"/>
          </w:tcPr>
          <w:p w14:paraId="3466EBA1" w14:textId="77777777" w:rsidR="00B06D97" w:rsidRPr="00E86434" w:rsidRDefault="00B06D97" w:rsidP="00FF0E35">
            <w:pPr>
              <w:jc w:val="center"/>
              <w:cnfStyle w:val="000000000000" w:firstRow="0" w:lastRow="0" w:firstColumn="0" w:lastColumn="0" w:oddVBand="0" w:evenVBand="0" w:oddHBand="0" w:evenHBand="0" w:firstRowFirstColumn="0" w:firstRowLastColumn="0" w:lastRowFirstColumn="0" w:lastRowLastColumn="0"/>
            </w:pPr>
            <w:r>
              <w:t>Registrars</w:t>
            </w:r>
          </w:p>
        </w:tc>
        <w:tc>
          <w:tcPr>
            <w:tcW w:w="1236" w:type="dxa"/>
            <w:shd w:val="clear" w:color="auto" w:fill="FCD5A4" w:themeFill="accent1" w:themeFillTint="66"/>
          </w:tcPr>
          <w:p w14:paraId="6B6A5966" w14:textId="77777777" w:rsidR="00B06D97" w:rsidRPr="00E86434" w:rsidRDefault="00B06D97" w:rsidP="00FF0E35">
            <w:pPr>
              <w:jc w:val="center"/>
              <w:cnfStyle w:val="000000000000" w:firstRow="0" w:lastRow="0" w:firstColumn="0" w:lastColumn="0" w:oddVBand="0" w:evenVBand="0" w:oddHBand="0" w:evenHBand="0" w:firstRowFirstColumn="0" w:firstRowLastColumn="0" w:lastRowFirstColumn="0" w:lastRowLastColumn="0"/>
            </w:pPr>
            <w:r>
              <w:t>Fellows</w:t>
            </w:r>
          </w:p>
        </w:tc>
        <w:tc>
          <w:tcPr>
            <w:tcW w:w="1236" w:type="dxa"/>
            <w:shd w:val="clear" w:color="auto" w:fill="FCD5A4" w:themeFill="accent1" w:themeFillTint="66"/>
          </w:tcPr>
          <w:p w14:paraId="69F49D0E" w14:textId="77777777" w:rsidR="00B06D97" w:rsidRPr="00E86434" w:rsidRDefault="00B06D97" w:rsidP="00FF0E35">
            <w:pPr>
              <w:jc w:val="center"/>
              <w:cnfStyle w:val="000000000000" w:firstRow="0" w:lastRow="0" w:firstColumn="0" w:lastColumn="0" w:oddVBand="0" w:evenVBand="0" w:oddHBand="0" w:evenHBand="0" w:firstRowFirstColumn="0" w:firstRowLastColumn="0" w:lastRowFirstColumn="0" w:lastRowLastColumn="0"/>
            </w:pPr>
            <w:r>
              <w:t>Not Identified</w:t>
            </w:r>
          </w:p>
        </w:tc>
        <w:tc>
          <w:tcPr>
            <w:tcW w:w="1236" w:type="dxa"/>
            <w:shd w:val="clear" w:color="auto" w:fill="FCD5A4" w:themeFill="accent1" w:themeFillTint="66"/>
          </w:tcPr>
          <w:p w14:paraId="683A1DCA" w14:textId="77777777" w:rsidR="00B06D97" w:rsidRPr="00E86434" w:rsidRDefault="00B06D97" w:rsidP="00FF0E35">
            <w:pPr>
              <w:jc w:val="center"/>
              <w:cnfStyle w:val="000000000000" w:firstRow="0" w:lastRow="0" w:firstColumn="0" w:lastColumn="0" w:oddVBand="0" w:evenVBand="0" w:oddHBand="0" w:evenHBand="0" w:firstRowFirstColumn="0" w:firstRowLastColumn="0" w:lastRowFirstColumn="0" w:lastRowLastColumn="0"/>
            </w:pPr>
            <w:r>
              <w:t>Registrars</w:t>
            </w:r>
          </w:p>
        </w:tc>
        <w:tc>
          <w:tcPr>
            <w:tcW w:w="1521" w:type="dxa"/>
            <w:shd w:val="clear" w:color="auto" w:fill="FCD5A4" w:themeFill="accent1" w:themeFillTint="66"/>
          </w:tcPr>
          <w:p w14:paraId="1895CA51" w14:textId="77777777" w:rsidR="00B06D97" w:rsidRPr="00E86434" w:rsidRDefault="00B06D97" w:rsidP="00FF0E35">
            <w:pPr>
              <w:jc w:val="center"/>
              <w:cnfStyle w:val="000000000000" w:firstRow="0" w:lastRow="0" w:firstColumn="0" w:lastColumn="0" w:oddVBand="0" w:evenVBand="0" w:oddHBand="0" w:evenHBand="0" w:firstRowFirstColumn="0" w:firstRowLastColumn="0" w:lastRowFirstColumn="0" w:lastRowLastColumn="0"/>
            </w:pPr>
            <w:r>
              <w:t>Fellows</w:t>
            </w:r>
          </w:p>
        </w:tc>
        <w:tc>
          <w:tcPr>
            <w:tcW w:w="1521" w:type="dxa"/>
            <w:shd w:val="clear" w:color="auto" w:fill="FCD5A4" w:themeFill="accent1" w:themeFillTint="66"/>
          </w:tcPr>
          <w:p w14:paraId="457F4989" w14:textId="77777777" w:rsidR="00B06D97" w:rsidRPr="00E86434" w:rsidRDefault="00B06D97" w:rsidP="00FF0E35">
            <w:pPr>
              <w:jc w:val="center"/>
              <w:cnfStyle w:val="000000000000" w:firstRow="0" w:lastRow="0" w:firstColumn="0" w:lastColumn="0" w:oddVBand="0" w:evenVBand="0" w:oddHBand="0" w:evenHBand="0" w:firstRowFirstColumn="0" w:firstRowLastColumn="0" w:lastRowFirstColumn="0" w:lastRowLastColumn="0"/>
            </w:pPr>
            <w:r>
              <w:t>Not identified</w:t>
            </w:r>
          </w:p>
        </w:tc>
      </w:tr>
      <w:tr w:rsidR="00B06D97" w14:paraId="4DCE9702" w14:textId="77777777" w:rsidTr="00A17537">
        <w:tc>
          <w:tcPr>
            <w:cnfStyle w:val="001000000000" w:firstRow="0" w:lastRow="0" w:firstColumn="1" w:lastColumn="0" w:oddVBand="0" w:evenVBand="0" w:oddHBand="0" w:evenHBand="0" w:firstRowFirstColumn="0" w:firstRowLastColumn="0" w:lastRowFirstColumn="0" w:lastRowLastColumn="0"/>
            <w:tcW w:w="1086" w:type="dxa"/>
          </w:tcPr>
          <w:p w14:paraId="6C2398F8" w14:textId="77777777" w:rsidR="00B06D97" w:rsidRPr="00C60BC3" w:rsidRDefault="00B06D97" w:rsidP="00FF0E35">
            <w:pPr>
              <w:rPr>
                <w:b/>
              </w:rPr>
            </w:pPr>
            <w:r w:rsidRPr="00C60BC3">
              <w:rPr>
                <w:b/>
              </w:rPr>
              <w:t>201</w:t>
            </w:r>
            <w:r>
              <w:rPr>
                <w:b/>
              </w:rPr>
              <w:t>0</w:t>
            </w:r>
          </w:p>
        </w:tc>
        <w:tc>
          <w:tcPr>
            <w:tcW w:w="1235" w:type="dxa"/>
          </w:tcPr>
          <w:p w14:paraId="2CB05D21"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30.00% (3)</w:t>
            </w:r>
          </w:p>
        </w:tc>
        <w:tc>
          <w:tcPr>
            <w:tcW w:w="1236" w:type="dxa"/>
          </w:tcPr>
          <w:p w14:paraId="04F17835" w14:textId="77777777" w:rsidR="00B06D97" w:rsidRPr="00281043" w:rsidRDefault="00B06D97" w:rsidP="00FF0E35">
            <w:pPr>
              <w:jc w:val="center"/>
              <w:cnfStyle w:val="000000000000" w:firstRow="0" w:lastRow="0" w:firstColumn="0" w:lastColumn="0" w:oddVBand="0" w:evenVBand="0" w:oddHBand="0" w:evenHBand="0" w:firstRowFirstColumn="0" w:firstRowLastColumn="0" w:lastRowFirstColumn="0" w:lastRowLastColumn="0"/>
              <w:rPr>
                <w:sz w:val="16"/>
              </w:rPr>
            </w:pPr>
            <w:r>
              <w:t>50.00% (5)</w:t>
            </w:r>
          </w:p>
        </w:tc>
        <w:tc>
          <w:tcPr>
            <w:tcW w:w="1236" w:type="dxa"/>
          </w:tcPr>
          <w:p w14:paraId="3E9D4C17"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20.00% (2)</w:t>
            </w:r>
          </w:p>
        </w:tc>
        <w:tc>
          <w:tcPr>
            <w:tcW w:w="1236" w:type="dxa"/>
          </w:tcPr>
          <w:p w14:paraId="337CE918" w14:textId="77777777" w:rsidR="00B06D97" w:rsidRPr="00281043" w:rsidRDefault="00B06D97" w:rsidP="00FF0E35">
            <w:pPr>
              <w:jc w:val="center"/>
              <w:cnfStyle w:val="000000000000" w:firstRow="0" w:lastRow="0" w:firstColumn="0" w:lastColumn="0" w:oddVBand="0" w:evenVBand="0" w:oddHBand="0" w:evenHBand="0" w:firstRowFirstColumn="0" w:firstRowLastColumn="0" w:lastRowFirstColumn="0" w:lastRowLastColumn="0"/>
              <w:rPr>
                <w:sz w:val="16"/>
              </w:rPr>
            </w:pPr>
            <w:r w:rsidRPr="00281043">
              <w:rPr>
                <w:sz w:val="16"/>
              </w:rPr>
              <w:t>Not available</w:t>
            </w:r>
          </w:p>
        </w:tc>
        <w:tc>
          <w:tcPr>
            <w:tcW w:w="1521" w:type="dxa"/>
          </w:tcPr>
          <w:p w14:paraId="5A071648"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rsidRPr="00281043">
              <w:rPr>
                <w:sz w:val="16"/>
              </w:rPr>
              <w:t>Not available</w:t>
            </w:r>
          </w:p>
        </w:tc>
        <w:tc>
          <w:tcPr>
            <w:tcW w:w="1521" w:type="dxa"/>
          </w:tcPr>
          <w:p w14:paraId="5CEEBCD1"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100.00% (31)</w:t>
            </w:r>
          </w:p>
        </w:tc>
      </w:tr>
      <w:tr w:rsidR="00B06D97" w14:paraId="2067C876" w14:textId="77777777" w:rsidTr="00A17537">
        <w:tc>
          <w:tcPr>
            <w:cnfStyle w:val="001000000000" w:firstRow="0" w:lastRow="0" w:firstColumn="1" w:lastColumn="0" w:oddVBand="0" w:evenVBand="0" w:oddHBand="0" w:evenHBand="0" w:firstRowFirstColumn="0" w:firstRowLastColumn="0" w:lastRowFirstColumn="0" w:lastRowLastColumn="0"/>
            <w:tcW w:w="1086" w:type="dxa"/>
          </w:tcPr>
          <w:p w14:paraId="098415F3" w14:textId="77777777" w:rsidR="00B06D97" w:rsidRPr="00C60BC3" w:rsidRDefault="00B06D97" w:rsidP="00FF0E35">
            <w:pPr>
              <w:rPr>
                <w:b/>
              </w:rPr>
            </w:pPr>
            <w:r w:rsidRPr="00C60BC3">
              <w:rPr>
                <w:b/>
              </w:rPr>
              <w:t>2011</w:t>
            </w:r>
          </w:p>
        </w:tc>
        <w:tc>
          <w:tcPr>
            <w:tcW w:w="1235" w:type="dxa"/>
          </w:tcPr>
          <w:p w14:paraId="2B4AC62C"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40.00% (4)</w:t>
            </w:r>
          </w:p>
        </w:tc>
        <w:tc>
          <w:tcPr>
            <w:tcW w:w="1236" w:type="dxa"/>
          </w:tcPr>
          <w:p w14:paraId="6EA156FB" w14:textId="77777777" w:rsidR="00B06D97" w:rsidRPr="00281043" w:rsidRDefault="00B06D97" w:rsidP="00FF0E35">
            <w:pPr>
              <w:jc w:val="center"/>
              <w:cnfStyle w:val="000000000000" w:firstRow="0" w:lastRow="0" w:firstColumn="0" w:lastColumn="0" w:oddVBand="0" w:evenVBand="0" w:oddHBand="0" w:evenHBand="0" w:firstRowFirstColumn="0" w:firstRowLastColumn="0" w:lastRowFirstColumn="0" w:lastRowLastColumn="0"/>
              <w:rPr>
                <w:sz w:val="16"/>
              </w:rPr>
            </w:pPr>
            <w:r>
              <w:t>40.00% (4)</w:t>
            </w:r>
          </w:p>
        </w:tc>
        <w:tc>
          <w:tcPr>
            <w:tcW w:w="1236" w:type="dxa"/>
          </w:tcPr>
          <w:p w14:paraId="3E92C296"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20.00% (2)</w:t>
            </w:r>
          </w:p>
        </w:tc>
        <w:tc>
          <w:tcPr>
            <w:tcW w:w="1236" w:type="dxa"/>
          </w:tcPr>
          <w:p w14:paraId="1F3FC172" w14:textId="77777777" w:rsidR="00B06D97" w:rsidRPr="00281043" w:rsidRDefault="00B06D97" w:rsidP="00FF0E35">
            <w:pPr>
              <w:jc w:val="center"/>
              <w:cnfStyle w:val="000000000000" w:firstRow="0" w:lastRow="0" w:firstColumn="0" w:lastColumn="0" w:oddVBand="0" w:evenVBand="0" w:oddHBand="0" w:evenHBand="0" w:firstRowFirstColumn="0" w:firstRowLastColumn="0" w:lastRowFirstColumn="0" w:lastRowLastColumn="0"/>
              <w:rPr>
                <w:sz w:val="16"/>
              </w:rPr>
            </w:pPr>
            <w:r w:rsidRPr="00281043">
              <w:rPr>
                <w:sz w:val="16"/>
              </w:rPr>
              <w:t>Not available</w:t>
            </w:r>
          </w:p>
        </w:tc>
        <w:tc>
          <w:tcPr>
            <w:tcW w:w="1521" w:type="dxa"/>
          </w:tcPr>
          <w:p w14:paraId="6BECFACB"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rsidRPr="00281043">
              <w:rPr>
                <w:sz w:val="16"/>
              </w:rPr>
              <w:t>Not available</w:t>
            </w:r>
          </w:p>
        </w:tc>
        <w:tc>
          <w:tcPr>
            <w:tcW w:w="1521" w:type="dxa"/>
          </w:tcPr>
          <w:p w14:paraId="7D5E296A"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100.00% (26)</w:t>
            </w:r>
          </w:p>
        </w:tc>
      </w:tr>
      <w:tr w:rsidR="00B06D97" w14:paraId="050DFEAE" w14:textId="77777777" w:rsidTr="00A17537">
        <w:tc>
          <w:tcPr>
            <w:cnfStyle w:val="001000000000" w:firstRow="0" w:lastRow="0" w:firstColumn="1" w:lastColumn="0" w:oddVBand="0" w:evenVBand="0" w:oddHBand="0" w:evenHBand="0" w:firstRowFirstColumn="0" w:firstRowLastColumn="0" w:lastRowFirstColumn="0" w:lastRowLastColumn="0"/>
            <w:tcW w:w="1086" w:type="dxa"/>
          </w:tcPr>
          <w:p w14:paraId="48822192" w14:textId="77777777" w:rsidR="00B06D97" w:rsidRPr="00C60BC3" w:rsidRDefault="00B06D97" w:rsidP="00FF0E35">
            <w:pPr>
              <w:rPr>
                <w:b/>
              </w:rPr>
            </w:pPr>
            <w:r w:rsidRPr="00C60BC3">
              <w:rPr>
                <w:b/>
              </w:rPr>
              <w:t>2012</w:t>
            </w:r>
          </w:p>
        </w:tc>
        <w:tc>
          <w:tcPr>
            <w:tcW w:w="1235" w:type="dxa"/>
          </w:tcPr>
          <w:p w14:paraId="434EBB8D"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54.17% (13)</w:t>
            </w:r>
          </w:p>
        </w:tc>
        <w:tc>
          <w:tcPr>
            <w:tcW w:w="1236" w:type="dxa"/>
          </w:tcPr>
          <w:p w14:paraId="3E7DDE13" w14:textId="77777777" w:rsidR="00B06D97" w:rsidRPr="00281043" w:rsidRDefault="00B06D97" w:rsidP="00FF0E35">
            <w:pPr>
              <w:jc w:val="center"/>
              <w:cnfStyle w:val="000000000000" w:firstRow="0" w:lastRow="0" w:firstColumn="0" w:lastColumn="0" w:oddVBand="0" w:evenVBand="0" w:oddHBand="0" w:evenHBand="0" w:firstRowFirstColumn="0" w:firstRowLastColumn="0" w:lastRowFirstColumn="0" w:lastRowLastColumn="0"/>
              <w:rPr>
                <w:sz w:val="16"/>
              </w:rPr>
            </w:pPr>
            <w:r>
              <w:t>41.67% (10)</w:t>
            </w:r>
          </w:p>
        </w:tc>
        <w:tc>
          <w:tcPr>
            <w:tcW w:w="1236" w:type="dxa"/>
          </w:tcPr>
          <w:p w14:paraId="7DBD4E2C"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4.16% (1)</w:t>
            </w:r>
          </w:p>
        </w:tc>
        <w:tc>
          <w:tcPr>
            <w:tcW w:w="1236" w:type="dxa"/>
          </w:tcPr>
          <w:p w14:paraId="626CF4EE" w14:textId="77777777" w:rsidR="00B06D97" w:rsidRPr="00281043" w:rsidRDefault="00B06D97" w:rsidP="00FF0E35">
            <w:pPr>
              <w:jc w:val="center"/>
              <w:cnfStyle w:val="000000000000" w:firstRow="0" w:lastRow="0" w:firstColumn="0" w:lastColumn="0" w:oddVBand="0" w:evenVBand="0" w:oddHBand="0" w:evenHBand="0" w:firstRowFirstColumn="0" w:firstRowLastColumn="0" w:lastRowFirstColumn="0" w:lastRowLastColumn="0"/>
              <w:rPr>
                <w:sz w:val="16"/>
              </w:rPr>
            </w:pPr>
            <w:r w:rsidRPr="00281043">
              <w:rPr>
                <w:sz w:val="16"/>
              </w:rPr>
              <w:t>Not available</w:t>
            </w:r>
          </w:p>
        </w:tc>
        <w:tc>
          <w:tcPr>
            <w:tcW w:w="1521" w:type="dxa"/>
          </w:tcPr>
          <w:p w14:paraId="08FD2D8C"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rsidRPr="00281043">
              <w:rPr>
                <w:sz w:val="16"/>
              </w:rPr>
              <w:t>Not available</w:t>
            </w:r>
          </w:p>
        </w:tc>
        <w:tc>
          <w:tcPr>
            <w:tcW w:w="1521" w:type="dxa"/>
          </w:tcPr>
          <w:p w14:paraId="73C91A97"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100.00% (40)</w:t>
            </w:r>
          </w:p>
        </w:tc>
      </w:tr>
      <w:tr w:rsidR="00B06D97" w14:paraId="558BECD8" w14:textId="77777777" w:rsidTr="00A17537">
        <w:tc>
          <w:tcPr>
            <w:cnfStyle w:val="001000000000" w:firstRow="0" w:lastRow="0" w:firstColumn="1" w:lastColumn="0" w:oddVBand="0" w:evenVBand="0" w:oddHBand="0" w:evenHBand="0" w:firstRowFirstColumn="0" w:firstRowLastColumn="0" w:lastRowFirstColumn="0" w:lastRowLastColumn="0"/>
            <w:tcW w:w="1086" w:type="dxa"/>
          </w:tcPr>
          <w:p w14:paraId="04F01B60" w14:textId="77777777" w:rsidR="00B06D97" w:rsidRPr="00C60BC3" w:rsidRDefault="00B06D97" w:rsidP="00FF0E35">
            <w:pPr>
              <w:rPr>
                <w:b/>
              </w:rPr>
            </w:pPr>
            <w:r w:rsidRPr="00C60BC3">
              <w:rPr>
                <w:b/>
              </w:rPr>
              <w:t>2013</w:t>
            </w:r>
          </w:p>
        </w:tc>
        <w:tc>
          <w:tcPr>
            <w:tcW w:w="1235" w:type="dxa"/>
          </w:tcPr>
          <w:p w14:paraId="0A56F444"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84.62% (11)</w:t>
            </w:r>
          </w:p>
        </w:tc>
        <w:tc>
          <w:tcPr>
            <w:tcW w:w="1236" w:type="dxa"/>
          </w:tcPr>
          <w:p w14:paraId="44E585A2" w14:textId="77777777" w:rsidR="00B06D97" w:rsidRPr="00281043" w:rsidRDefault="00B06D97" w:rsidP="00FF0E35">
            <w:pPr>
              <w:jc w:val="center"/>
              <w:cnfStyle w:val="000000000000" w:firstRow="0" w:lastRow="0" w:firstColumn="0" w:lastColumn="0" w:oddVBand="0" w:evenVBand="0" w:oddHBand="0" w:evenHBand="0" w:firstRowFirstColumn="0" w:firstRowLastColumn="0" w:lastRowFirstColumn="0" w:lastRowLastColumn="0"/>
              <w:rPr>
                <w:sz w:val="16"/>
              </w:rPr>
            </w:pPr>
            <w:r>
              <w:t>7.69% (1)</w:t>
            </w:r>
          </w:p>
        </w:tc>
        <w:tc>
          <w:tcPr>
            <w:tcW w:w="1236" w:type="dxa"/>
          </w:tcPr>
          <w:p w14:paraId="344462C8"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7.69% (1)</w:t>
            </w:r>
          </w:p>
        </w:tc>
        <w:tc>
          <w:tcPr>
            <w:tcW w:w="1236" w:type="dxa"/>
          </w:tcPr>
          <w:p w14:paraId="3E8E5EB5" w14:textId="77777777" w:rsidR="00B06D97" w:rsidRPr="00281043" w:rsidRDefault="00B06D97" w:rsidP="00FF0E35">
            <w:pPr>
              <w:jc w:val="center"/>
              <w:cnfStyle w:val="000000000000" w:firstRow="0" w:lastRow="0" w:firstColumn="0" w:lastColumn="0" w:oddVBand="0" w:evenVBand="0" w:oddHBand="0" w:evenHBand="0" w:firstRowFirstColumn="0" w:firstRowLastColumn="0" w:lastRowFirstColumn="0" w:lastRowLastColumn="0"/>
              <w:rPr>
                <w:sz w:val="16"/>
              </w:rPr>
            </w:pPr>
            <w:r w:rsidRPr="00281043">
              <w:rPr>
                <w:sz w:val="16"/>
              </w:rPr>
              <w:t>Not available</w:t>
            </w:r>
          </w:p>
        </w:tc>
        <w:tc>
          <w:tcPr>
            <w:tcW w:w="1521" w:type="dxa"/>
          </w:tcPr>
          <w:p w14:paraId="76D42D9A"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rsidRPr="00281043">
              <w:rPr>
                <w:sz w:val="16"/>
              </w:rPr>
              <w:t>Not available</w:t>
            </w:r>
          </w:p>
        </w:tc>
        <w:tc>
          <w:tcPr>
            <w:tcW w:w="1521" w:type="dxa"/>
          </w:tcPr>
          <w:p w14:paraId="44E663B5"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100.00% (26)</w:t>
            </w:r>
          </w:p>
        </w:tc>
      </w:tr>
      <w:tr w:rsidR="00B06D97" w14:paraId="6126B508" w14:textId="77777777" w:rsidTr="00A17537">
        <w:tc>
          <w:tcPr>
            <w:cnfStyle w:val="001000000000" w:firstRow="0" w:lastRow="0" w:firstColumn="1" w:lastColumn="0" w:oddVBand="0" w:evenVBand="0" w:oddHBand="0" w:evenHBand="0" w:firstRowFirstColumn="0" w:firstRowLastColumn="0" w:lastRowFirstColumn="0" w:lastRowLastColumn="0"/>
            <w:tcW w:w="1086" w:type="dxa"/>
          </w:tcPr>
          <w:p w14:paraId="740A0F5B" w14:textId="77777777" w:rsidR="00B06D97" w:rsidRPr="00C60BC3" w:rsidRDefault="00B06D97" w:rsidP="00FF0E35">
            <w:pPr>
              <w:rPr>
                <w:b/>
              </w:rPr>
            </w:pPr>
            <w:r w:rsidRPr="00C60BC3">
              <w:rPr>
                <w:b/>
              </w:rPr>
              <w:t>2014</w:t>
            </w:r>
          </w:p>
        </w:tc>
        <w:tc>
          <w:tcPr>
            <w:tcW w:w="1235" w:type="dxa"/>
          </w:tcPr>
          <w:p w14:paraId="40FBFDAF"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94.12% (16)</w:t>
            </w:r>
          </w:p>
        </w:tc>
        <w:tc>
          <w:tcPr>
            <w:tcW w:w="1236" w:type="dxa"/>
          </w:tcPr>
          <w:p w14:paraId="1E400482"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5.88% (1)</w:t>
            </w:r>
          </w:p>
        </w:tc>
        <w:tc>
          <w:tcPr>
            <w:tcW w:w="1236" w:type="dxa"/>
          </w:tcPr>
          <w:p w14:paraId="18F9B237"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0.00% (0)</w:t>
            </w:r>
          </w:p>
        </w:tc>
        <w:tc>
          <w:tcPr>
            <w:tcW w:w="1236" w:type="dxa"/>
          </w:tcPr>
          <w:p w14:paraId="3E36AA4B" w14:textId="77777777" w:rsidR="00B06D97" w:rsidRPr="00F27134" w:rsidRDefault="00B06D97" w:rsidP="00FF0E35">
            <w:pPr>
              <w:jc w:val="center"/>
              <w:cnfStyle w:val="000000000000" w:firstRow="0" w:lastRow="0" w:firstColumn="0" w:lastColumn="0" w:oddVBand="0" w:evenVBand="0" w:oddHBand="0" w:evenHBand="0" w:firstRowFirstColumn="0" w:firstRowLastColumn="0" w:lastRowFirstColumn="0" w:lastRowLastColumn="0"/>
              <w:rPr>
                <w:szCs w:val="21"/>
              </w:rPr>
            </w:pPr>
            <w:r>
              <w:t>75.76% (25)</w:t>
            </w:r>
          </w:p>
        </w:tc>
        <w:tc>
          <w:tcPr>
            <w:tcW w:w="1521" w:type="dxa"/>
          </w:tcPr>
          <w:p w14:paraId="522FCF92"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rsidRPr="00F27134">
              <w:rPr>
                <w:szCs w:val="21"/>
              </w:rPr>
              <w:t>24.24% (8)</w:t>
            </w:r>
          </w:p>
        </w:tc>
        <w:tc>
          <w:tcPr>
            <w:tcW w:w="1521" w:type="dxa"/>
          </w:tcPr>
          <w:p w14:paraId="0F3AE317"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0.00% (0)</w:t>
            </w:r>
          </w:p>
        </w:tc>
      </w:tr>
      <w:tr w:rsidR="00B06D97" w14:paraId="308AE673" w14:textId="77777777" w:rsidTr="00A17537">
        <w:tc>
          <w:tcPr>
            <w:cnfStyle w:val="001000000000" w:firstRow="0" w:lastRow="0" w:firstColumn="1" w:lastColumn="0" w:oddVBand="0" w:evenVBand="0" w:oddHBand="0" w:evenHBand="0" w:firstRowFirstColumn="0" w:firstRowLastColumn="0" w:lastRowFirstColumn="0" w:lastRowLastColumn="0"/>
            <w:tcW w:w="1086" w:type="dxa"/>
          </w:tcPr>
          <w:p w14:paraId="24FBDF48" w14:textId="77777777" w:rsidR="00B06D97" w:rsidRPr="00C60BC3" w:rsidRDefault="00B06D97" w:rsidP="00FF0E35">
            <w:pPr>
              <w:rPr>
                <w:b/>
              </w:rPr>
            </w:pPr>
            <w:r w:rsidRPr="00C60BC3">
              <w:rPr>
                <w:b/>
              </w:rPr>
              <w:t>2015</w:t>
            </w:r>
          </w:p>
        </w:tc>
        <w:tc>
          <w:tcPr>
            <w:tcW w:w="1235" w:type="dxa"/>
          </w:tcPr>
          <w:p w14:paraId="6DB18BCB"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64.71% (11)</w:t>
            </w:r>
          </w:p>
        </w:tc>
        <w:tc>
          <w:tcPr>
            <w:tcW w:w="1236" w:type="dxa"/>
          </w:tcPr>
          <w:p w14:paraId="4F4CE541"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29.41% (5)</w:t>
            </w:r>
          </w:p>
        </w:tc>
        <w:tc>
          <w:tcPr>
            <w:tcW w:w="1236" w:type="dxa"/>
          </w:tcPr>
          <w:p w14:paraId="5403C7DA"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5.88% (1)</w:t>
            </w:r>
          </w:p>
        </w:tc>
        <w:tc>
          <w:tcPr>
            <w:tcW w:w="1236" w:type="dxa"/>
          </w:tcPr>
          <w:p w14:paraId="3016DCD9" w14:textId="77777777" w:rsidR="00B06D97" w:rsidRPr="00F27134" w:rsidRDefault="00B06D97" w:rsidP="00FF0E35">
            <w:pPr>
              <w:jc w:val="center"/>
              <w:cnfStyle w:val="000000000000" w:firstRow="0" w:lastRow="0" w:firstColumn="0" w:lastColumn="0" w:oddVBand="0" w:evenVBand="0" w:oddHBand="0" w:evenHBand="0" w:firstRowFirstColumn="0" w:firstRowLastColumn="0" w:lastRowFirstColumn="0" w:lastRowLastColumn="0"/>
              <w:rPr>
                <w:szCs w:val="21"/>
              </w:rPr>
            </w:pPr>
            <w:r>
              <w:t>70.97% (22)</w:t>
            </w:r>
          </w:p>
        </w:tc>
        <w:tc>
          <w:tcPr>
            <w:tcW w:w="1521" w:type="dxa"/>
          </w:tcPr>
          <w:p w14:paraId="782344D3"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rsidRPr="00F27134">
              <w:rPr>
                <w:szCs w:val="21"/>
              </w:rPr>
              <w:t>29.03% (9)</w:t>
            </w:r>
          </w:p>
        </w:tc>
        <w:tc>
          <w:tcPr>
            <w:tcW w:w="1521" w:type="dxa"/>
          </w:tcPr>
          <w:p w14:paraId="7C14443E"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0.00% (0)</w:t>
            </w:r>
          </w:p>
        </w:tc>
      </w:tr>
      <w:tr w:rsidR="00B06D97" w14:paraId="34CF27B8" w14:textId="77777777" w:rsidTr="00A17537">
        <w:tc>
          <w:tcPr>
            <w:cnfStyle w:val="001000000000" w:firstRow="0" w:lastRow="0" w:firstColumn="1" w:lastColumn="0" w:oddVBand="0" w:evenVBand="0" w:oddHBand="0" w:evenHBand="0" w:firstRowFirstColumn="0" w:firstRowLastColumn="0" w:lastRowFirstColumn="0" w:lastRowLastColumn="0"/>
            <w:tcW w:w="1086" w:type="dxa"/>
            <w:shd w:val="clear" w:color="auto" w:fill="717074" w:themeFill="accent2"/>
          </w:tcPr>
          <w:p w14:paraId="5BB7A138" w14:textId="77777777" w:rsidR="00B06D97" w:rsidRPr="00C60BC3" w:rsidRDefault="00B06D97" w:rsidP="00FF0E35">
            <w:pPr>
              <w:rPr>
                <w:b/>
              </w:rPr>
            </w:pPr>
            <w:r>
              <w:rPr>
                <w:b/>
              </w:rPr>
              <w:t>AVERAG</w:t>
            </w:r>
            <w:r w:rsidRPr="00751081">
              <w:rPr>
                <w:b/>
                <w:shd w:val="clear" w:color="auto" w:fill="717074" w:themeFill="accent2"/>
              </w:rPr>
              <w:t>E</w:t>
            </w:r>
          </w:p>
        </w:tc>
        <w:tc>
          <w:tcPr>
            <w:tcW w:w="1235" w:type="dxa"/>
            <w:shd w:val="clear" w:color="auto" w:fill="C5C5C7" w:themeFill="accent2" w:themeFillTint="66"/>
          </w:tcPr>
          <w:p w14:paraId="2EB0BA36"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rsidRPr="00201E44">
              <w:t>61.27%</w:t>
            </w:r>
            <w:r>
              <w:t xml:space="preserve"> (10)</w:t>
            </w:r>
          </w:p>
        </w:tc>
        <w:tc>
          <w:tcPr>
            <w:tcW w:w="1236" w:type="dxa"/>
            <w:shd w:val="clear" w:color="auto" w:fill="C5C5C7" w:themeFill="accent2" w:themeFillTint="66"/>
          </w:tcPr>
          <w:p w14:paraId="4CE46D6D"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rsidRPr="00201E44">
              <w:t>29.11%</w:t>
            </w:r>
            <w:r>
              <w:t xml:space="preserve"> (4)</w:t>
            </w:r>
          </w:p>
        </w:tc>
        <w:tc>
          <w:tcPr>
            <w:tcW w:w="1236" w:type="dxa"/>
            <w:shd w:val="clear" w:color="auto" w:fill="C5C5C7" w:themeFill="accent2" w:themeFillTint="66"/>
          </w:tcPr>
          <w:p w14:paraId="7246D732"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9.62% (1)</w:t>
            </w:r>
          </w:p>
        </w:tc>
        <w:tc>
          <w:tcPr>
            <w:tcW w:w="1236" w:type="dxa"/>
            <w:shd w:val="clear" w:color="auto" w:fill="C5C5C7" w:themeFill="accent2" w:themeFillTint="66"/>
          </w:tcPr>
          <w:p w14:paraId="22BA88E2" w14:textId="035C0D25" w:rsidR="00B06D97" w:rsidRPr="00F27134" w:rsidRDefault="00B06D97" w:rsidP="00EB31BC">
            <w:pPr>
              <w:jc w:val="center"/>
              <w:cnfStyle w:val="000000000000" w:firstRow="0" w:lastRow="0" w:firstColumn="0" w:lastColumn="0" w:oddVBand="0" w:evenVBand="0" w:oddHBand="0" w:evenHBand="0" w:firstRowFirstColumn="0" w:firstRowLastColumn="0" w:lastRowFirstColumn="0" w:lastRowLastColumn="0"/>
              <w:rPr>
                <w:szCs w:val="21"/>
              </w:rPr>
            </w:pPr>
            <w:r w:rsidRPr="00201E44">
              <w:t>7</w:t>
            </w:r>
            <w:r w:rsidR="00EB31BC">
              <w:t>3.3</w:t>
            </w:r>
            <w:r>
              <w:t>6</w:t>
            </w:r>
            <w:r w:rsidRPr="00201E44">
              <w:t>%</w:t>
            </w:r>
            <w:r>
              <w:t xml:space="preserve"> (24)</w:t>
            </w:r>
          </w:p>
        </w:tc>
        <w:tc>
          <w:tcPr>
            <w:tcW w:w="1521" w:type="dxa"/>
            <w:shd w:val="clear" w:color="auto" w:fill="C5C5C7" w:themeFill="accent2" w:themeFillTint="66"/>
          </w:tcPr>
          <w:p w14:paraId="69221958" w14:textId="77777777" w:rsidR="00B06D97" w:rsidRPr="00CF1BC2" w:rsidRDefault="00B06D97" w:rsidP="00FF0E35">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26.64% (9)</w:t>
            </w:r>
          </w:p>
        </w:tc>
        <w:tc>
          <w:tcPr>
            <w:tcW w:w="1521" w:type="dxa"/>
            <w:shd w:val="clear" w:color="auto" w:fill="C5C5C7" w:themeFill="accent2" w:themeFillTint="66"/>
          </w:tcPr>
          <w:p w14:paraId="5C333D9A" w14:textId="77777777" w:rsidR="00B06D97" w:rsidRDefault="00B06D97" w:rsidP="00FF0E35">
            <w:pPr>
              <w:jc w:val="center"/>
              <w:cnfStyle w:val="000000000000" w:firstRow="0" w:lastRow="0" w:firstColumn="0" w:lastColumn="0" w:oddVBand="0" w:evenVBand="0" w:oddHBand="0" w:evenHBand="0" w:firstRowFirstColumn="0" w:firstRowLastColumn="0" w:lastRowFirstColumn="0" w:lastRowLastColumn="0"/>
            </w:pPr>
            <w:r>
              <w:t>66.67% (21)</w:t>
            </w:r>
          </w:p>
        </w:tc>
      </w:tr>
    </w:tbl>
    <w:p w14:paraId="128F9434" w14:textId="77777777" w:rsidR="00141D48" w:rsidRPr="004C49DA" w:rsidRDefault="00141D48" w:rsidP="00141D48">
      <w:pPr>
        <w:spacing w:after="0"/>
        <w:rPr>
          <w:sz w:val="18"/>
          <w:szCs w:val="20"/>
        </w:rPr>
      </w:pPr>
      <w:r w:rsidRPr="004C49DA">
        <w:rPr>
          <w:sz w:val="18"/>
          <w:szCs w:val="20"/>
        </w:rPr>
        <w:t xml:space="preserve">Source: Australian College of Rural and Remote Medicine (2017). GPPTSP-A program data requested for the purpose of the Review, </w:t>
      </w:r>
      <w:r w:rsidRPr="004C49DA">
        <w:rPr>
          <w:i/>
          <w:sz w:val="18"/>
          <w:szCs w:val="20"/>
        </w:rPr>
        <w:t>Australian College of Rural and Remote Medicine</w:t>
      </w:r>
      <w:r w:rsidRPr="004C49DA">
        <w:rPr>
          <w:sz w:val="18"/>
          <w:szCs w:val="20"/>
        </w:rPr>
        <w:t>, Brisbane</w:t>
      </w:r>
      <w:r>
        <w:rPr>
          <w:sz w:val="18"/>
          <w:szCs w:val="20"/>
        </w:rPr>
        <w:t xml:space="preserve">; </w:t>
      </w:r>
      <w:r w:rsidRPr="004C49DA">
        <w:rPr>
          <w:sz w:val="18"/>
          <w:szCs w:val="20"/>
        </w:rPr>
        <w:t xml:space="preserve">Royal Australian and New Zealand College of Obstetricians and Gynaecologists (2017). GPPTSP-O program data provided for the purposes of the Review, </w:t>
      </w:r>
      <w:r w:rsidRPr="004C49DA">
        <w:rPr>
          <w:i/>
          <w:sz w:val="18"/>
          <w:szCs w:val="20"/>
        </w:rPr>
        <w:t>Royal Australian and New Zealand College of Obstetricians and Gynaecologists</w:t>
      </w:r>
      <w:r w:rsidRPr="004C49DA">
        <w:rPr>
          <w:sz w:val="18"/>
          <w:szCs w:val="20"/>
        </w:rPr>
        <w:t>, East Melbourne</w:t>
      </w:r>
    </w:p>
    <w:p w14:paraId="22BD098A" w14:textId="3F44AAD7" w:rsidR="00B06D97" w:rsidRPr="00292779" w:rsidRDefault="00141D48" w:rsidP="00B06D97">
      <w:pPr>
        <w:spacing w:after="0"/>
        <w:rPr>
          <w:sz w:val="20"/>
        </w:rPr>
      </w:pPr>
      <w:r w:rsidRPr="004C49DA">
        <w:rPr>
          <w:sz w:val="20"/>
          <w:szCs w:val="20"/>
        </w:rPr>
        <w:t xml:space="preserve">Note: Analysis of registrar by ASGC – RA is found below </w:t>
      </w:r>
      <w:r w:rsidRPr="00954707">
        <w:rPr>
          <w:sz w:val="20"/>
        </w:rPr>
        <w:t>in</w:t>
      </w:r>
      <w:r w:rsidR="00B06D97" w:rsidRPr="00954707">
        <w:rPr>
          <w:sz w:val="20"/>
        </w:rPr>
        <w:t xml:space="preserve"> </w:t>
      </w:r>
      <w:r w:rsidR="00DC5005">
        <w:rPr>
          <w:sz w:val="20"/>
        </w:rPr>
        <w:t>Figure 4</w:t>
      </w:r>
    </w:p>
    <w:p w14:paraId="3B4531EC" w14:textId="77777777" w:rsidR="00141D48" w:rsidRDefault="00141D48">
      <w:bookmarkStart w:id="1551" w:name="_Ref490231189"/>
      <w:r>
        <w:br w:type="page"/>
      </w:r>
    </w:p>
    <w:p w14:paraId="24658F25" w14:textId="20FA3EBA" w:rsidR="00B06D97" w:rsidRDefault="00B06D97" w:rsidP="00B06D97">
      <w:pPr>
        <w:jc w:val="center"/>
      </w:pPr>
      <w:bookmarkStart w:id="1552" w:name="_Ref491682382"/>
      <w:r>
        <w:lastRenderedPageBreak/>
        <w:t xml:space="preserve">Figure </w:t>
      </w:r>
      <w:r w:rsidR="00156847">
        <w:fldChar w:fldCharType="begin"/>
      </w:r>
      <w:r w:rsidR="00156847">
        <w:instrText xml:space="preserve"> SEQ Figure \* ARABIC </w:instrText>
      </w:r>
      <w:r w:rsidR="00156847">
        <w:fldChar w:fldCharType="separate"/>
      </w:r>
      <w:r w:rsidR="002D0880">
        <w:rPr>
          <w:noProof/>
        </w:rPr>
        <w:t>42</w:t>
      </w:r>
      <w:r w:rsidR="00156847">
        <w:rPr>
          <w:noProof/>
        </w:rPr>
        <w:fldChar w:fldCharType="end"/>
      </w:r>
      <w:bookmarkEnd w:id="1551"/>
      <w:bookmarkEnd w:id="1552"/>
      <w:r>
        <w:t>: Distribution of registrars by RA between FY2013-14 to FY2015-16</w:t>
      </w:r>
    </w:p>
    <w:p w14:paraId="67315056" w14:textId="2760DFDF" w:rsidR="00B06D97" w:rsidRDefault="005E5B3D" w:rsidP="00B06D97">
      <w:r>
        <w:rPr>
          <w:noProof/>
          <w:lang w:eastAsia="ja-JP"/>
        </w:rPr>
        <w:drawing>
          <wp:inline distT="0" distB="0" distL="0" distR="0" wp14:anchorId="39B7A5F8" wp14:editId="6FFA9E06">
            <wp:extent cx="5781675" cy="3137278"/>
            <wp:effectExtent l="0" t="0" r="0" b="0"/>
            <wp:docPr id="1419" name="Picture 1419" descr="Figure 42: Distribution of registrars by RA between FY2013-14 to FY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Picture 1419" descr="Figure 42: Distribution of registrars by RA between FY2013-14 to FY2015-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75360" cy="3133851"/>
                    </a:xfrm>
                    <a:prstGeom prst="rect">
                      <a:avLst/>
                    </a:prstGeom>
                    <a:noFill/>
                  </pic:spPr>
                </pic:pic>
              </a:graphicData>
            </a:graphic>
          </wp:inline>
        </w:drawing>
      </w:r>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6"/>
        <w:gridCol w:w="7911"/>
      </w:tblGrid>
      <w:tr w:rsidR="00520A39" w:rsidRPr="000D162E" w14:paraId="360C6BA3" w14:textId="77777777" w:rsidTr="00A17537">
        <w:trPr>
          <w:cnfStyle w:val="100000000000" w:firstRow="1" w:lastRow="0" w:firstColumn="0" w:lastColumn="0" w:oddVBand="0" w:evenVBand="0" w:oddHBand="0" w:evenHBand="0" w:firstRowFirstColumn="0" w:firstRowLastColumn="0" w:lastRowFirstColumn="0" w:lastRowLastColumn="0"/>
          <w:trHeight w:val="570"/>
        </w:trPr>
        <w:tc>
          <w:tcPr>
            <w:tcW w:w="1050" w:type="dxa"/>
            <w:tcBorders>
              <w:top w:val="nil"/>
              <w:left w:val="nil"/>
              <w:bottom w:val="nil"/>
              <w:right w:val="nil"/>
            </w:tcBorders>
            <w:shd w:val="clear" w:color="auto" w:fill="7BC043" w:themeFill="accent3"/>
          </w:tcPr>
          <w:p w14:paraId="3D03BCF2" w14:textId="31764DEC" w:rsidR="00520A39" w:rsidRPr="000D162E" w:rsidRDefault="007E4494" w:rsidP="002B1D1E">
            <w:pPr>
              <w:pStyle w:val="TableNText"/>
              <w:jc w:val="center"/>
            </w:pPr>
            <w:r>
              <w:rPr>
                <w:i/>
                <w:sz w:val="20"/>
                <w:szCs w:val="20"/>
              </w:rPr>
              <w:t xml:space="preserve"> </w:t>
            </w:r>
            <w:r w:rsidR="00520A39" w:rsidRPr="000D162E">
              <w:rPr>
                <w:noProof/>
                <w:lang w:eastAsia="ja-JP"/>
              </w:rPr>
              <mc:AlternateContent>
                <mc:Choice Requires="wpg">
                  <w:drawing>
                    <wp:inline distT="0" distB="0" distL="0" distR="0" wp14:anchorId="56FB84CD" wp14:editId="5137C767">
                      <wp:extent cx="396000" cy="288000"/>
                      <wp:effectExtent l="0" t="0" r="23495" b="17145"/>
                      <wp:docPr id="1408"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107" name="Freeform 107"/>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108" name="Freeform 108"/>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109" name="Oval 109"/>
                              <wps:cNvSpPr>
                                <a:spLocks noChangeArrowheads="1"/>
                              </wps:cNvSpPr>
                              <wps:spPr bwMode="auto">
                                <a:xfrm>
                                  <a:off x="127000" y="361950"/>
                                  <a:ext cx="57150" cy="52388"/>
                                </a:xfrm>
                                <a:prstGeom prst="ellipse">
                                  <a:avLst/>
                                </a:prstGeom>
                                <a:solidFill>
                                  <a:schemeClr val="bg1"/>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110" name="Oval 110"/>
                              <wps:cNvSpPr>
                                <a:spLocks noChangeArrowheads="1"/>
                              </wps:cNvSpPr>
                              <wps:spPr bwMode="auto">
                                <a:xfrm>
                                  <a:off x="212725" y="361950"/>
                                  <a:ext cx="53975" cy="52388"/>
                                </a:xfrm>
                                <a:prstGeom prst="ellipse">
                                  <a:avLst/>
                                </a:prstGeom>
                                <a:solidFill>
                                  <a:schemeClr val="bg1"/>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111" name="Oval 111"/>
                              <wps:cNvSpPr>
                                <a:spLocks noChangeArrowheads="1"/>
                              </wps:cNvSpPr>
                              <wps:spPr bwMode="auto">
                                <a:xfrm>
                                  <a:off x="295275" y="361950"/>
                                  <a:ext cx="57150" cy="52388"/>
                                </a:xfrm>
                                <a:prstGeom prst="ellipse">
                                  <a:avLst/>
                                </a:prstGeom>
                                <a:solidFill>
                                  <a:schemeClr val="bg1"/>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112" name="Freeform 112"/>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113" name="Freeform 113"/>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114" name="Line 60"/>
                              <wps:cNvCnPr/>
                              <wps:spPr bwMode="auto">
                                <a:xfrm>
                                  <a:off x="619125" y="373062"/>
                                  <a:ext cx="41275"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115" name="Freeform 115"/>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116" name="Line 62"/>
                              <wps:cNvCnPr/>
                              <wps:spPr bwMode="auto">
                                <a:xfrm>
                                  <a:off x="611187" y="403225"/>
                                  <a:ext cx="57150"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117" name="Freeform 117"/>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118" name="Line 64"/>
                              <wps:cNvCnPr/>
                              <wps:spPr bwMode="auto">
                                <a:xfrm>
                                  <a:off x="619125" y="427037"/>
                                  <a:ext cx="41275"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119" name="Freeform 119"/>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135" name="Line 66"/>
                              <wps:cNvCnPr/>
                              <wps:spPr bwMode="auto">
                                <a:xfrm flipV="1">
                                  <a:off x="639762" y="57150"/>
                                  <a:ext cx="0" cy="28575"/>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136" name="Freeform 136"/>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137" name="Line 68"/>
                              <wps:cNvCnPr/>
                              <wps:spPr bwMode="auto">
                                <a:xfrm flipV="1">
                                  <a:off x="717550" y="85725"/>
                                  <a:ext cx="12700" cy="20638"/>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138" name="Freeform 138"/>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139" name="Line 70"/>
                              <wps:cNvCnPr/>
                              <wps:spPr bwMode="auto">
                                <a:xfrm>
                                  <a:off x="763587" y="180975"/>
                                  <a:ext cx="23813"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140" name="Freeform 140"/>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141" name="Line 72"/>
                              <wps:cNvCnPr/>
                              <wps:spPr bwMode="auto">
                                <a:xfrm flipH="1" flipV="1">
                                  <a:off x="549275" y="85725"/>
                                  <a:ext cx="15875" cy="20638"/>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142" name="Freeform 142"/>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143" name="Line 74"/>
                              <wps:cNvCnPr/>
                              <wps:spPr bwMode="auto">
                                <a:xfrm flipH="1">
                                  <a:off x="495300" y="180975"/>
                                  <a:ext cx="25400"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03FFDB"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">
                      <v:shape id="Freeform 107"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" path="m37,v75,,75,,75,c133,,150,17,150,38v,48,,48,,48c150,100,142,112,131,119v19,34,19,34,19,34c109,124,109,124,109,124v-72,,-72,,-72,c17,124,,107,,86,,38,,38,,38,,17,17,,37,xe" fillcolor="white [3212]" strokecolor="#7bc043 [3206]" strokeweight="1.5pt">
                        <v:stroke endcap="round"/>
                        <v:path arrowok="t" o:connecttype="custom" o:connectlocs="151934,0;459909,0;615950,156135;615950,353359;537930,488950;615950,628650;447590,509494;151934,509494;0,353359;0,156135;151934,0" o:connectangles="0,0,0,0,0,0,0,0,0,0,0"/>
                      </v:shape>
                      <v:shape id="Freeform 108"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" path="m87,c30,,30,,30,,13,,,13,,29,,66,,66,,66,,77,6,87,15,92,,118,,118,,118,32,95,32,95,32,95v55,,55,,55,c103,95,116,82,116,66v,-37,,-37,,-37c116,13,103,,87,xe" fillcolor="white [3212]" strokecolor="#7bc043 [3206]" strokeweight="1.5pt">
                        <v:stroke endcap="round"/>
                        <v:path arrowok="t" o:connecttype="custom" o:connectlocs="357188,0;123168,0;0,118995;0,270817;61584,377503;0,484188;131379,389812;357188,389812;476250,270817;476250,118995;357188,0" o:connectangles="0,0,0,0,0,0,0,0,0,0,0"/>
                      </v:shape>
                      <v:oval id="Oval 109"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" fillcolor="white [3212]" strokecolor="#7bc043 [3206]" strokeweight="1.5pt"/>
                      <v:oval id="Oval 110"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" fillcolor="white [3212]" strokecolor="#7bc043 [3206]" strokeweight="1.5pt"/>
                      <v:oval id="Oval 111"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" fillcolor="white [3212]" strokecolor="#7bc043 [3206]" strokeweight="1.5pt"/>
                      <v:shape id="Freeform 112"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" path="m20,62v,,-1,-14,-8,-22c12,40,,25,12,13v,,15,-13,32,c44,13,57,24,44,40v,,-7,8,-7,22c37,62,29,66,20,62xe" strokecolor="#7bc043 [3206]" strokeweight="1.5pt">
                        <v:stroke endcap="round"/>
                        <v:path arrowok="t" o:connecttype="custom" o:connectlocs="81882,255011;49129,164523;49129,53470;180140,53470;180140,164523;151481,255011;81882,255011" o:connectangles="0,0,0,0,0,0,0"/>
                      </v:shape>
                      <v:shape id="Freeform 113"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" path="m,l26,,,xe" strokecolor="#7bc043 [3206]"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" strokecolor="#7bc043 [3206]" strokeweight="1.5pt">
                        <v:stroke endcap="round"/>
                      </v:line>
                      <v:shape id="Freeform 115"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" path="m,l36,,,xe" strokecolor="#7bc043 [3206]"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" strokecolor="#7bc043 [3206]" strokeweight="1.5pt">
                        <v:stroke endcap="round"/>
                      </v:line>
                      <v:shape id="Freeform 117"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" path="m,l26,,,xe" strokecolor="#7bc043 [3206]"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" strokecolor="#7bc043 [3206]" strokeweight="1.5pt">
                        <v:stroke endcap="round"/>
                      </v:line>
                      <v:shape id="Freeform 119"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" path="m,18l,,,18xe" strokecolor="#7bc043 [3206]"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" strokecolor="#7bc043 [3206]" strokeweight="1.5pt">
                        <v:stroke endcap="round"/>
                      </v:line>
                      <v:shape id="Freeform 136"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" path="m,13l8,,,13xe" strokecolor="#7bc043 [3206]"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" strokecolor="#7bc043 [3206]" strokeweight="1.5pt">
                        <v:stroke endcap="round"/>
                      </v:line>
                      <v:shape id="Freeform 138"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" path="m,l15,,,xe" strokecolor="#7bc043 [3206]"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" strokecolor="#7bc043 [3206]" strokeweight="1.5pt">
                        <v:stroke endcap="round"/>
                      </v:line>
                      <v:shape id="Freeform 140"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" path="m10,13l,,10,13xe" strokecolor="#7bc043 [3206]"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" strokecolor="#7bc043 [3206]" strokeweight="1.5pt">
                        <v:stroke endcap="round"/>
                      </v:line>
                      <v:shape id="Freeform 142"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" path="m16,l,,16,xe" strokecolor="#7bc043 [3206]"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" strokecolor="#7bc043 [3206]" strokeweight="1.5pt">
                        <v:stroke endcap="round"/>
                      </v:line>
                      <w10:anchorlock/>
                    </v:group>
                  </w:pict>
                </mc:Fallback>
              </mc:AlternateContent>
            </w:r>
          </w:p>
        </w:tc>
        <w:tc>
          <w:tcPr>
            <w:tcW w:w="8021" w:type="dxa"/>
            <w:tcBorders>
              <w:top w:val="nil"/>
              <w:left w:val="nil"/>
              <w:bottom w:val="nil"/>
              <w:right w:val="nil"/>
            </w:tcBorders>
            <w:shd w:val="clear" w:color="auto" w:fill="7BC043" w:themeFill="accent3"/>
          </w:tcPr>
          <w:p w14:paraId="5374772A" w14:textId="579142AB" w:rsidR="00520A39" w:rsidRPr="000D162E" w:rsidRDefault="0011320A" w:rsidP="002B1D1E">
            <w:pPr>
              <w:pStyle w:val="TableNHeader"/>
            </w:pPr>
            <w:r>
              <w:t>C</w:t>
            </w:r>
            <w:r w:rsidR="00F65221" w:rsidRPr="000D162E">
              <w:t>onclusion</w:t>
            </w:r>
          </w:p>
        </w:tc>
      </w:tr>
      <w:tr w:rsidR="00520A39" w14:paraId="6C01E350" w14:textId="77777777" w:rsidTr="00A17537">
        <w:tc>
          <w:tcPr>
            <w:tcW w:w="9071" w:type="dxa"/>
            <w:gridSpan w:val="2"/>
            <w:tcBorders>
              <w:top w:val="nil"/>
              <w:bottom w:val="single" w:sz="12" w:space="0" w:color="7BC043" w:themeColor="accent3"/>
            </w:tcBorders>
            <w:shd w:val="clear" w:color="auto" w:fill="E4F2D9" w:themeFill="accent3" w:themeFillTint="33"/>
          </w:tcPr>
          <w:p w14:paraId="57600987" w14:textId="08008E0D" w:rsidR="0011320A" w:rsidRDefault="0011320A" w:rsidP="0011320A">
            <w:pPr>
              <w:pStyle w:val="TableNBullet"/>
              <w:rPr>
                <w:lang w:eastAsia="ja-JP"/>
              </w:rPr>
            </w:pPr>
            <w:r>
              <w:rPr>
                <w:lang w:eastAsia="ja-JP"/>
              </w:rPr>
              <w:t>R</w:t>
            </w:r>
            <w:r w:rsidR="00B06D97">
              <w:rPr>
                <w:lang w:eastAsia="ja-JP"/>
              </w:rPr>
              <w:t>etention of the FY2002-05</w:t>
            </w:r>
            <w:r>
              <w:rPr>
                <w:lang w:eastAsia="ja-JP"/>
              </w:rPr>
              <w:t xml:space="preserve"> cohort of GPs that received the RPGP or the GPPTSP was higher than those that did not</w:t>
            </w:r>
            <w:r w:rsidR="00A94194">
              <w:rPr>
                <w:lang w:eastAsia="ja-JP"/>
              </w:rPr>
              <w:t xml:space="preserve"> receive a grant</w:t>
            </w:r>
          </w:p>
          <w:p w14:paraId="1A5A61D4" w14:textId="112874E6" w:rsidR="0011320A" w:rsidRDefault="0011320A" w:rsidP="0011320A">
            <w:pPr>
              <w:pStyle w:val="TableNBullet"/>
              <w:rPr>
                <w:lang w:eastAsia="ja-JP"/>
              </w:rPr>
            </w:pPr>
            <w:r>
              <w:rPr>
                <w:lang w:eastAsia="ja-JP"/>
              </w:rPr>
              <w:t>GPs that received the RPGP or the GPPTSP are continuing to provide procedural services, with service delivery by this cohort inside and outside of hospitals increasing by 87.57% from FY2002-03 to FY2015-16 despite a slight decrease over the past two financial years.</w:t>
            </w:r>
          </w:p>
          <w:p w14:paraId="1867B711" w14:textId="6BC6233F" w:rsidR="00520A39" w:rsidRDefault="00520A39" w:rsidP="002B1D1E">
            <w:pPr>
              <w:pStyle w:val="TableNBullet"/>
              <w:rPr>
                <w:lang w:eastAsia="ja-JP"/>
              </w:rPr>
            </w:pPr>
            <w:r>
              <w:rPr>
                <w:lang w:eastAsia="ja-JP"/>
              </w:rPr>
              <w:t xml:space="preserve">The GPPTSP has </w:t>
            </w:r>
            <w:r w:rsidR="00A94194">
              <w:rPr>
                <w:lang w:eastAsia="ja-JP"/>
              </w:rPr>
              <w:t>supported</w:t>
            </w:r>
            <w:r>
              <w:rPr>
                <w:lang w:eastAsia="ja-JP"/>
              </w:rPr>
              <w:t xml:space="preserve"> GPs to obtain procedural skills in anaesthetics and obstetrics. 161 GPs have been supported as of 2015 to complete the advanced training.</w:t>
            </w:r>
          </w:p>
          <w:p w14:paraId="6E8128AA" w14:textId="5C5D751C" w:rsidR="00520A39" w:rsidRPr="000D162E" w:rsidRDefault="00473D16" w:rsidP="009967C0">
            <w:pPr>
              <w:pStyle w:val="TableNBullet"/>
              <w:rPr>
                <w:lang w:eastAsia="ja-JP"/>
              </w:rPr>
            </w:pPr>
            <w:r>
              <w:rPr>
                <w:lang w:eastAsia="ja-JP"/>
              </w:rPr>
              <w:t xml:space="preserve">A majority of those receiving GPPTSP funding are registrars and therefore the original intent of supporting VRGPs to provide maternity services </w:t>
            </w:r>
            <w:r w:rsidR="009967C0">
              <w:rPr>
                <w:lang w:eastAsia="ja-JP"/>
              </w:rPr>
              <w:t>in rural areas has been diluted</w:t>
            </w:r>
            <w:r w:rsidR="00F65221">
              <w:rPr>
                <w:lang w:eastAsia="ja-JP"/>
              </w:rPr>
              <w:t>.</w:t>
            </w:r>
          </w:p>
        </w:tc>
      </w:tr>
    </w:tbl>
    <w:p w14:paraId="1F7A60F0" w14:textId="77777777" w:rsidR="00BB181D" w:rsidRDefault="00CD2F7F" w:rsidP="00BB181D">
      <w:pPr>
        <w:pStyle w:val="xAppendixLevel3"/>
      </w:pPr>
      <w:bookmarkStart w:id="1553" w:name="_Toc488749942"/>
      <w:bookmarkStart w:id="1554" w:name="_Toc488750857"/>
      <w:bookmarkStart w:id="1555" w:name="_Toc488842297"/>
      <w:bookmarkStart w:id="1556" w:name="_Toc488922164"/>
      <w:bookmarkStart w:id="1557" w:name="_Toc488924225"/>
      <w:bookmarkStart w:id="1558" w:name="_Toc488924456"/>
      <w:bookmarkStart w:id="1559" w:name="_Toc490471627"/>
      <w:bookmarkStart w:id="1560" w:name="_Toc490487868"/>
      <w:bookmarkStart w:id="1561" w:name="_Toc490489851"/>
      <w:bookmarkStart w:id="1562" w:name="_Toc490555957"/>
      <w:bookmarkStart w:id="1563" w:name="_Toc490556108"/>
      <w:bookmarkStart w:id="1564" w:name="_Toc490561950"/>
      <w:bookmarkStart w:id="1565" w:name="_Toc490568692"/>
      <w:bookmarkStart w:id="1566" w:name="_Toc490569051"/>
      <w:bookmarkStart w:id="1567" w:name="_Toc490653940"/>
      <w:bookmarkStart w:id="1568" w:name="_Toc490654911"/>
      <w:bookmarkStart w:id="1569" w:name="_Toc490655011"/>
      <w:r w:rsidRPr="00EC0B1D">
        <w:t>Is there evidence that communities benefit from these programs?</w:t>
      </w:r>
      <w:bookmarkEnd w:id="1526"/>
      <w:bookmarkEnd w:id="1527"/>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4F46B746" w14:textId="1448F613" w:rsidR="003B54A9" w:rsidRDefault="003C72FF" w:rsidP="00BB181D">
      <w:r>
        <w:t>The analysis detailed below has assessed whether each program delivers community benefits beyond th</w:t>
      </w:r>
      <w:r w:rsidR="00404C26">
        <w:t>ose</w:t>
      </w:r>
      <w:r>
        <w:t xml:space="preserve"> directly targeted through their policy objectives. Quantitative analysis of program outcomes against policy objectives has been undertaken in Section </w:t>
      </w:r>
      <w:r>
        <w:fldChar w:fldCharType="begin"/>
      </w:r>
      <w:r>
        <w:instrText xml:space="preserve"> REF _Ref490566407 \w \h </w:instrText>
      </w:r>
      <w:r>
        <w:fldChar w:fldCharType="separate"/>
      </w:r>
      <w:r w:rsidR="002D0880">
        <w:t>C.2.1</w:t>
      </w:r>
      <w:r>
        <w:fldChar w:fldCharType="end"/>
      </w:r>
      <w:r>
        <w:t>.</w:t>
      </w:r>
    </w:p>
    <w:p w14:paraId="64983258" w14:textId="77777777" w:rsidR="00BB181D" w:rsidRPr="002627F5" w:rsidRDefault="00E86434" w:rsidP="00292779">
      <w:pPr>
        <w:pStyle w:val="Heading4nonumbering"/>
      </w:pPr>
      <w:r>
        <w:t>RPGP</w:t>
      </w:r>
    </w:p>
    <w:p w14:paraId="3DD03681" w14:textId="18545C8D" w:rsidR="00BB181D" w:rsidRDefault="00520A39" w:rsidP="00BB181D">
      <w:r>
        <w:t xml:space="preserve">Analysis of </w:t>
      </w:r>
      <w:proofErr w:type="spellStart"/>
      <w:r w:rsidR="00F46B5D">
        <w:t>DoH</w:t>
      </w:r>
      <w:proofErr w:type="spellEnd"/>
      <w:r w:rsidR="00F46B5D">
        <w:t xml:space="preserve"> </w:t>
      </w:r>
      <w:r w:rsidR="004A3288">
        <w:t xml:space="preserve">RPGP </w:t>
      </w:r>
      <w:r>
        <w:t>data</w:t>
      </w:r>
      <w:r w:rsidR="00CD3608" w:rsidRPr="00CD3608">
        <w:rPr>
          <w:vertAlign w:val="superscript"/>
        </w:rPr>
        <w:fldChar w:fldCharType="begin"/>
      </w:r>
      <w:r w:rsidR="00CD3608" w:rsidRPr="00CD3608">
        <w:rPr>
          <w:vertAlign w:val="superscript"/>
        </w:rPr>
        <w:instrText xml:space="preserve"> REF _Ref489970488 \w \h </w:instrText>
      </w:r>
      <w:r w:rsidR="00CD3608">
        <w:rPr>
          <w:vertAlign w:val="superscript"/>
        </w:rPr>
        <w:instrText xml:space="preserve"> \* MERGEFORMAT </w:instrText>
      </w:r>
      <w:r w:rsidR="00CD3608" w:rsidRPr="00CD3608">
        <w:rPr>
          <w:vertAlign w:val="superscript"/>
        </w:rPr>
      </w:r>
      <w:r w:rsidR="00CD3608" w:rsidRPr="00CD3608">
        <w:rPr>
          <w:vertAlign w:val="superscript"/>
        </w:rPr>
        <w:fldChar w:fldCharType="separate"/>
      </w:r>
      <w:r w:rsidR="002D0880">
        <w:rPr>
          <w:vertAlign w:val="superscript"/>
        </w:rPr>
        <w:t>51</w:t>
      </w:r>
      <w:r w:rsidR="00CD3608" w:rsidRPr="00CD3608">
        <w:rPr>
          <w:vertAlign w:val="superscript"/>
        </w:rPr>
        <w:fldChar w:fldCharType="end"/>
      </w:r>
      <w:r>
        <w:t xml:space="preserve"> reveals that </w:t>
      </w:r>
      <w:r w:rsidR="00DB611E">
        <w:t>1,</w:t>
      </w:r>
      <w:r w:rsidR="00F46B5D">
        <w:t xml:space="preserve">130 </w:t>
      </w:r>
      <w:r w:rsidR="00613D1A">
        <w:t>GPs</w:t>
      </w:r>
      <w:r>
        <w:t xml:space="preserve"> undertook clinical attachments </w:t>
      </w:r>
      <w:r w:rsidR="004A3288">
        <w:t>between FY2009-</w:t>
      </w:r>
      <w:r w:rsidR="00613D1A">
        <w:t>10</w:t>
      </w:r>
      <w:r w:rsidR="004A3288">
        <w:t xml:space="preserve"> to FY2016-17 with each attachment lasting for</w:t>
      </w:r>
      <w:r>
        <w:t xml:space="preserve"> an average </w:t>
      </w:r>
      <w:r w:rsidRPr="00DB611E">
        <w:t>3.</w:t>
      </w:r>
      <w:r w:rsidR="00F46B5D">
        <w:t xml:space="preserve">91 </w:t>
      </w:r>
      <w:r>
        <w:t>days.</w:t>
      </w:r>
      <w:r w:rsidR="004A3288">
        <w:rPr>
          <w:rStyle w:val="FootnoteReference"/>
        </w:rPr>
        <w:footnoteReference w:id="23"/>
      </w:r>
      <w:r>
        <w:t xml:space="preserve"> </w:t>
      </w:r>
      <w:r w:rsidR="00EF5BD8">
        <w:t>T</w:t>
      </w:r>
      <w:r w:rsidR="004A3288">
        <w:t xml:space="preserve">he data also highlights that </w:t>
      </w:r>
      <w:r w:rsidR="00F46B5D">
        <w:t>5,068</w:t>
      </w:r>
      <w:r w:rsidR="004A3288">
        <w:t xml:space="preserve"> clinical attachments were undertaken as part of the RPGP</w:t>
      </w:r>
      <w:r w:rsidR="003C72FF">
        <w:t xml:space="preserve"> between FY2009-10 to FY2016-17</w:t>
      </w:r>
      <w:r w:rsidR="00EF5BD8">
        <w:t>, and the</w:t>
      </w:r>
      <w:r>
        <w:t xml:space="preserve"> average GP </w:t>
      </w:r>
      <w:r w:rsidR="004A3288">
        <w:t>undertook 4.</w:t>
      </w:r>
      <w:r w:rsidR="00613D1A">
        <w:t>4</w:t>
      </w:r>
      <w:r w:rsidR="00F46B5D">
        <w:t>8</w:t>
      </w:r>
      <w:r w:rsidR="004A3288">
        <w:t xml:space="preserve"> clinical attachments.</w:t>
      </w:r>
      <w:r w:rsidR="00CD3608" w:rsidRPr="00CD3608">
        <w:rPr>
          <w:vertAlign w:val="superscript"/>
        </w:rPr>
        <w:fldChar w:fldCharType="begin"/>
      </w:r>
      <w:r w:rsidR="00CD3608" w:rsidRPr="00CD3608">
        <w:rPr>
          <w:vertAlign w:val="superscript"/>
        </w:rPr>
        <w:instrText xml:space="preserve"> REF _Ref489970488 \w \h </w:instrText>
      </w:r>
      <w:r w:rsidR="00CD3608">
        <w:rPr>
          <w:vertAlign w:val="superscript"/>
        </w:rPr>
        <w:instrText xml:space="preserve"> \* MERGEFORMAT </w:instrText>
      </w:r>
      <w:r w:rsidR="00CD3608" w:rsidRPr="00CD3608">
        <w:rPr>
          <w:vertAlign w:val="superscript"/>
        </w:rPr>
      </w:r>
      <w:r w:rsidR="00CD3608" w:rsidRPr="00CD3608">
        <w:rPr>
          <w:vertAlign w:val="superscript"/>
        </w:rPr>
        <w:fldChar w:fldCharType="separate"/>
      </w:r>
      <w:r w:rsidR="002D0880">
        <w:rPr>
          <w:vertAlign w:val="superscript"/>
        </w:rPr>
        <w:t>51</w:t>
      </w:r>
      <w:r w:rsidR="00CD3608" w:rsidRPr="00CD3608">
        <w:rPr>
          <w:vertAlign w:val="superscript"/>
        </w:rPr>
        <w:fldChar w:fldCharType="end"/>
      </w:r>
    </w:p>
    <w:p w14:paraId="77C7D936" w14:textId="0A46199A" w:rsidR="00520A39" w:rsidRDefault="00EF5BD8" w:rsidP="00520A39">
      <w:r>
        <w:lastRenderedPageBreak/>
        <w:t>One</w:t>
      </w:r>
      <w:r w:rsidR="00520A39">
        <w:t xml:space="preserve"> community benefit comes from GPs providing health services related to the discipline in which they trained under the RPGP. The charts in</w:t>
      </w:r>
      <w:bookmarkStart w:id="1570" w:name="_Ref487494459"/>
      <w:r w:rsidR="00064E23">
        <w:t xml:space="preserve"> </w:t>
      </w:r>
      <w:r w:rsidR="00064E23">
        <w:fldChar w:fldCharType="begin"/>
      </w:r>
      <w:r w:rsidR="00064E23">
        <w:instrText xml:space="preserve"> REF _Ref488928935 \h </w:instrText>
      </w:r>
      <w:r w:rsidR="00064E23">
        <w:fldChar w:fldCharType="separate"/>
      </w:r>
      <w:r w:rsidR="002D0880">
        <w:t xml:space="preserve">Figure </w:t>
      </w:r>
      <w:r w:rsidR="002D0880">
        <w:rPr>
          <w:noProof/>
        </w:rPr>
        <w:t>43</w:t>
      </w:r>
      <w:r w:rsidR="00064E23">
        <w:fldChar w:fldCharType="end"/>
      </w:r>
      <w:r w:rsidR="00520A39">
        <w:t xml:space="preserve"> highlight that for all MMM regions, the number of MBS claims by RPGP recipients has generally increased from the years prior to RPGP implementation</w:t>
      </w:r>
      <w:r w:rsidR="00F65221">
        <w:t>.</w:t>
      </w:r>
    </w:p>
    <w:p w14:paraId="48E4F177" w14:textId="381940E8" w:rsidR="00FD2A87" w:rsidRDefault="00FD2A87" w:rsidP="00FD2A87">
      <w:pPr>
        <w:pStyle w:val="Caption"/>
      </w:pPr>
      <w:bookmarkStart w:id="1571" w:name="_Ref488928935"/>
      <w:r>
        <w:t xml:space="preserve">Figure </w:t>
      </w:r>
      <w:r w:rsidR="00156847">
        <w:fldChar w:fldCharType="begin"/>
      </w:r>
      <w:r w:rsidR="00156847">
        <w:instrText xml:space="preserve"> SEQ Figure \* ARABIC </w:instrText>
      </w:r>
      <w:r w:rsidR="00156847">
        <w:fldChar w:fldCharType="separate"/>
      </w:r>
      <w:r w:rsidR="002D0880">
        <w:rPr>
          <w:noProof/>
        </w:rPr>
        <w:t>43</w:t>
      </w:r>
      <w:r w:rsidR="00156847">
        <w:rPr>
          <w:noProof/>
        </w:rPr>
        <w:fldChar w:fldCharType="end"/>
      </w:r>
      <w:bookmarkEnd w:id="1570"/>
      <w:bookmarkEnd w:id="1571"/>
      <w:r>
        <w:t>: MBS claims by RPGP recipients by MMM</w:t>
      </w:r>
    </w:p>
    <w:p w14:paraId="12103E05" w14:textId="69574A65" w:rsidR="00A65EA1" w:rsidRDefault="00520A39" w:rsidP="00FD2A87">
      <w:pPr>
        <w:jc w:val="center"/>
      </w:pPr>
      <w:r>
        <w:rPr>
          <w:noProof/>
          <w:lang w:eastAsia="ja-JP"/>
        </w:rPr>
        <w:drawing>
          <wp:inline distT="0" distB="0" distL="0" distR="0" wp14:anchorId="6BDA81F6" wp14:editId="00AA0599">
            <wp:extent cx="5769082" cy="5410200"/>
            <wp:effectExtent l="0" t="0" r="3175" b="0"/>
            <wp:docPr id="7263" name="Picture 7263" descr="Figure 43: MBS claims by RPGP recipients by 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 name="Picture 7263" descr="Figure 43: MBS claims by RPGP recipients by MM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72649" cy="5413545"/>
                    </a:xfrm>
                    <a:prstGeom prst="rect">
                      <a:avLst/>
                    </a:prstGeom>
                    <a:noFill/>
                  </pic:spPr>
                </pic:pic>
              </a:graphicData>
            </a:graphic>
          </wp:inline>
        </w:drawing>
      </w:r>
    </w:p>
    <w:p w14:paraId="1ECFB9D9" w14:textId="648EBE12" w:rsidR="00F65221" w:rsidRPr="006F20E5" w:rsidRDefault="00F65221" w:rsidP="0023553C">
      <w:pPr>
        <w:rPr>
          <w:i/>
          <w:sz w:val="19"/>
        </w:rPr>
      </w:pPr>
      <w:r w:rsidRPr="006F20E5">
        <w:rPr>
          <w:i/>
          <w:sz w:val="19"/>
        </w:rPr>
        <w:t xml:space="preserve">Source: </w:t>
      </w:r>
      <w:r w:rsidR="006F20E5" w:rsidRPr="006F20E5">
        <w:rPr>
          <w:i/>
          <w:sz w:val="19"/>
        </w:rPr>
        <w:t xml:space="preserve">UC analysis of </w:t>
      </w:r>
      <w:r w:rsidR="000E6191">
        <w:rPr>
          <w:i/>
          <w:sz w:val="19"/>
        </w:rPr>
        <w:t xml:space="preserve">MBS claims data provided by the </w:t>
      </w:r>
      <w:proofErr w:type="spellStart"/>
      <w:r w:rsidR="000E6191">
        <w:rPr>
          <w:i/>
          <w:sz w:val="19"/>
        </w:rPr>
        <w:t>DoH</w:t>
      </w:r>
      <w:proofErr w:type="spellEnd"/>
      <w:r w:rsidR="000E6191">
        <w:rPr>
          <w:i/>
          <w:sz w:val="19"/>
        </w:rPr>
        <w:t xml:space="preserve"> for</w:t>
      </w:r>
      <w:r w:rsidRPr="006F20E5">
        <w:rPr>
          <w:i/>
          <w:sz w:val="19"/>
        </w:rPr>
        <w:t xml:space="preserve"> RPGP program recipients</w:t>
      </w:r>
    </w:p>
    <w:p w14:paraId="14280CDA" w14:textId="77777777" w:rsidR="00C9539E" w:rsidRPr="002627F5" w:rsidRDefault="00C9539E" w:rsidP="00292779">
      <w:pPr>
        <w:pStyle w:val="Heading4nonumbering"/>
      </w:pPr>
      <w:r w:rsidRPr="002627F5">
        <w:t>GPPTSP</w:t>
      </w:r>
    </w:p>
    <w:p w14:paraId="5F81C22A" w14:textId="35DDEAF5" w:rsidR="00C9539E" w:rsidRPr="00C9539E" w:rsidRDefault="000632B7" w:rsidP="00C9539E">
      <w:r>
        <w:t>GPPTSP recipients must complete the Advanced Rural Skills Training in Anaesthesia or the DRANZCOG Advanced depending on the component in which the applicant applied</w:t>
      </w:r>
      <w:r w:rsidR="00EF5BD8">
        <w:t xml:space="preserve"> (see Section </w:t>
      </w:r>
      <w:r w:rsidR="00EF5BD8">
        <w:fldChar w:fldCharType="begin"/>
      </w:r>
      <w:r w:rsidR="00EF5BD8">
        <w:instrText xml:space="preserve"> REF _Ref485135153 \w \h </w:instrText>
      </w:r>
      <w:r w:rsidR="00EF5BD8">
        <w:fldChar w:fldCharType="separate"/>
      </w:r>
      <w:r w:rsidR="002D0880">
        <w:t>1.2</w:t>
      </w:r>
      <w:r w:rsidR="00EF5BD8">
        <w:fldChar w:fldCharType="end"/>
      </w:r>
      <w:r w:rsidR="00EF5BD8">
        <w:t>)</w:t>
      </w:r>
      <w:r>
        <w:t xml:space="preserve">. Both are </w:t>
      </w:r>
      <w:r w:rsidR="00C52140">
        <w:t>accredited</w:t>
      </w:r>
      <w:r>
        <w:t xml:space="preserve"> </w:t>
      </w:r>
      <w:r w:rsidR="00C52140">
        <w:t>by medical colleges</w:t>
      </w:r>
      <w:r>
        <w:t xml:space="preserve"> (ANZCA, RACGP and ACRRM for the </w:t>
      </w:r>
      <w:r w:rsidR="00EF5BD8">
        <w:t>former</w:t>
      </w:r>
      <w:r>
        <w:t xml:space="preserve">, and RANZCOG for the latter). </w:t>
      </w:r>
      <w:r w:rsidR="00EF5BD8">
        <w:t>A</w:t>
      </w:r>
      <w:r>
        <w:t xml:space="preserve">ssessment of the number of </w:t>
      </w:r>
      <w:r w:rsidR="00EF5BD8">
        <w:t>training</w:t>
      </w:r>
      <w:r>
        <w:t xml:space="preserve"> completions provides a view of the number of newly college-accredited GPs with advanced skills in anaesthetics and obstetrics. 161 GPs completed the program, with </w:t>
      </w:r>
      <w:r w:rsidR="000A17AE">
        <w:t>76</w:t>
      </w:r>
      <w:r>
        <w:t xml:space="preserve"> in anaesthetics and </w:t>
      </w:r>
      <w:r w:rsidR="000A17AE">
        <w:t>85</w:t>
      </w:r>
      <w:r>
        <w:t xml:space="preserve"> in obstetrics, which</w:t>
      </w:r>
      <w:r w:rsidR="00EF5BD8">
        <w:t xml:space="preserve"> suggests</w:t>
      </w:r>
      <w:r w:rsidR="00573E83">
        <w:t xml:space="preserve"> the communities these GPs serve</w:t>
      </w:r>
      <w:r>
        <w:t xml:space="preserve"> now have access to these advanced skills from highly qualified GPs.</w:t>
      </w:r>
      <w:r w:rsidR="009B40D4">
        <w:t xml:space="preserve"> </w:t>
      </w:r>
      <w:r w:rsidR="009B40D4">
        <w:fldChar w:fldCharType="begin"/>
      </w:r>
      <w:r w:rsidR="009B40D4">
        <w:instrText xml:space="preserve"> REF _Ref487540054 \h </w:instrText>
      </w:r>
      <w:r w:rsidR="009B40D4">
        <w:fldChar w:fldCharType="separate"/>
      </w:r>
      <w:r w:rsidR="002D0880">
        <w:t xml:space="preserve">Figure </w:t>
      </w:r>
      <w:r w:rsidR="002D0880">
        <w:rPr>
          <w:noProof/>
        </w:rPr>
        <w:t>44</w:t>
      </w:r>
      <w:r w:rsidR="009B40D4">
        <w:fldChar w:fldCharType="end"/>
      </w:r>
      <w:r w:rsidR="009B40D4">
        <w:t xml:space="preserve"> further highlights that this benefit </w:t>
      </w:r>
      <w:r w:rsidR="00EF5BD8">
        <w:t>across</w:t>
      </w:r>
      <w:r w:rsidR="009B40D4">
        <w:t xml:space="preserve"> communities in all MMM regions. </w:t>
      </w:r>
      <w:r w:rsidR="00C81049">
        <w:t xml:space="preserve">However, as mentioned in Appendix </w:t>
      </w:r>
      <w:r w:rsidR="00C81049">
        <w:fldChar w:fldCharType="begin"/>
      </w:r>
      <w:r w:rsidR="00C81049">
        <w:instrText xml:space="preserve"> REF _Ref487539026 \w \h </w:instrText>
      </w:r>
      <w:r w:rsidR="00C81049">
        <w:fldChar w:fldCharType="separate"/>
      </w:r>
      <w:r w:rsidR="002D0880">
        <w:t>C.2.1</w:t>
      </w:r>
      <w:r w:rsidR="00C81049">
        <w:fldChar w:fldCharType="end"/>
      </w:r>
      <w:r w:rsidR="00C81049">
        <w:t xml:space="preserve">, the proportion of </w:t>
      </w:r>
      <w:r w:rsidR="00C81049">
        <w:lastRenderedPageBreak/>
        <w:t xml:space="preserve">grants provided to registrars is significant, and </w:t>
      </w:r>
      <w:r w:rsidR="00EF5BD8">
        <w:t>so</w:t>
      </w:r>
      <w:r w:rsidR="00C81049">
        <w:t xml:space="preserve"> the </w:t>
      </w:r>
      <w:r w:rsidR="003C7BFF">
        <w:t>immediate</w:t>
      </w:r>
      <w:r w:rsidR="00C81049">
        <w:t xml:space="preserve"> community benefit is </w:t>
      </w:r>
      <w:r w:rsidR="00626214">
        <w:t>uncertain as retention data is not available for that cohort</w:t>
      </w:r>
      <w:r w:rsidR="006122F6">
        <w:t>.</w:t>
      </w:r>
    </w:p>
    <w:p w14:paraId="4F5676FD" w14:textId="7C918805" w:rsidR="009D1E9D" w:rsidRDefault="009D1E9D" w:rsidP="009D1E9D">
      <w:pPr>
        <w:jc w:val="center"/>
      </w:pPr>
      <w:bookmarkStart w:id="1572" w:name="_Ref487540054"/>
      <w:bookmarkStart w:id="1573" w:name="_Toc485483251"/>
      <w:bookmarkStart w:id="1574" w:name="_Toc485506758"/>
      <w:bookmarkStart w:id="1575" w:name="_Toc485665625"/>
      <w:bookmarkStart w:id="1576" w:name="_Toc485666596"/>
      <w:bookmarkStart w:id="1577" w:name="_Toc485914954"/>
      <w:bookmarkStart w:id="1578" w:name="_Toc485915184"/>
      <w:bookmarkStart w:id="1579" w:name="_Toc486238220"/>
      <w:bookmarkStart w:id="1580" w:name="_Toc486239575"/>
      <w:bookmarkStart w:id="1581" w:name="_Toc484787388"/>
      <w:r>
        <w:t xml:space="preserve">Figure </w:t>
      </w:r>
      <w:r w:rsidR="00156847">
        <w:fldChar w:fldCharType="begin"/>
      </w:r>
      <w:r w:rsidR="00156847">
        <w:instrText xml:space="preserve"> SEQ Figure \* ARABIC </w:instrText>
      </w:r>
      <w:r w:rsidR="00156847">
        <w:fldChar w:fldCharType="separate"/>
      </w:r>
      <w:r w:rsidR="002D0880">
        <w:rPr>
          <w:noProof/>
        </w:rPr>
        <w:t>44</w:t>
      </w:r>
      <w:r w:rsidR="00156847">
        <w:rPr>
          <w:noProof/>
        </w:rPr>
        <w:fldChar w:fldCharType="end"/>
      </w:r>
      <w:bookmarkEnd w:id="1572"/>
      <w:r>
        <w:t>: Distribution of GPPTSP grants by MMM</w:t>
      </w:r>
      <w:r w:rsidR="0023553C">
        <w:t xml:space="preserve"> and per capita</w:t>
      </w:r>
    </w:p>
    <w:p w14:paraId="431F953C" w14:textId="4142ED4F" w:rsidR="00520A39" w:rsidRDefault="00B619ED" w:rsidP="00520A39">
      <w:pPr>
        <w:jc w:val="center"/>
      </w:pPr>
      <w:r>
        <w:rPr>
          <w:noProof/>
          <w:lang w:eastAsia="ja-JP"/>
        </w:rPr>
        <w:drawing>
          <wp:inline distT="0" distB="0" distL="0" distR="0" wp14:anchorId="2D9429B1" wp14:editId="5C3A5516">
            <wp:extent cx="5772150" cy="4224661"/>
            <wp:effectExtent l="0" t="0" r="0" b="0"/>
            <wp:docPr id="26" name="Picture 26" descr="Figure 44: Distribution of GPPTSP grants by MMM and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44: Distribution of GPPTSP grants by MMM and per capit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76320" cy="4227713"/>
                    </a:xfrm>
                    <a:prstGeom prst="rect">
                      <a:avLst/>
                    </a:prstGeom>
                    <a:noFill/>
                  </pic:spPr>
                </pic:pic>
              </a:graphicData>
            </a:graphic>
          </wp:inline>
        </w:drawing>
      </w:r>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5"/>
        <w:gridCol w:w="7907"/>
      </w:tblGrid>
      <w:tr w:rsidR="00520A39" w:rsidRPr="000D162E" w14:paraId="06A1127E" w14:textId="77777777" w:rsidTr="00A17537">
        <w:trPr>
          <w:cnfStyle w:val="100000000000" w:firstRow="1" w:lastRow="0" w:firstColumn="0" w:lastColumn="0" w:oddVBand="0" w:evenVBand="0" w:oddHBand="0" w:evenHBand="0" w:firstRowFirstColumn="0" w:firstRowLastColumn="0" w:lastRowFirstColumn="0" w:lastRowLastColumn="0"/>
          <w:trHeight w:val="570"/>
        </w:trPr>
        <w:tc>
          <w:tcPr>
            <w:tcW w:w="1050" w:type="dxa"/>
            <w:tcBorders>
              <w:top w:val="nil"/>
              <w:left w:val="nil"/>
              <w:bottom w:val="nil"/>
              <w:right w:val="nil"/>
            </w:tcBorders>
            <w:shd w:val="clear" w:color="auto" w:fill="7BC043" w:themeFill="accent3"/>
          </w:tcPr>
          <w:p w14:paraId="2DAD0A05" w14:textId="77777777" w:rsidR="00520A39" w:rsidRPr="000D162E" w:rsidRDefault="00520A39" w:rsidP="002B1D1E">
            <w:pPr>
              <w:pStyle w:val="TableNText"/>
              <w:jc w:val="center"/>
            </w:pPr>
            <w:r w:rsidRPr="000D162E">
              <w:rPr>
                <w:noProof/>
                <w:lang w:eastAsia="ja-JP"/>
              </w:rPr>
              <mc:AlternateContent>
                <mc:Choice Requires="wpg">
                  <w:drawing>
                    <wp:inline distT="0" distB="0" distL="0" distR="0" wp14:anchorId="3F0526B3" wp14:editId="221E0D82">
                      <wp:extent cx="396000" cy="288000"/>
                      <wp:effectExtent l="0" t="0" r="23495" b="17145"/>
                      <wp:docPr id="144"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145" name="Freeform 145"/>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146" name="Freeform 146"/>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147" name="Oval 147"/>
                              <wps:cNvSpPr>
                                <a:spLocks noChangeArrowheads="1"/>
                              </wps:cNvSpPr>
                              <wps:spPr bwMode="auto">
                                <a:xfrm>
                                  <a:off x="127000" y="361950"/>
                                  <a:ext cx="57150" cy="52388"/>
                                </a:xfrm>
                                <a:prstGeom prst="ellipse">
                                  <a:avLst/>
                                </a:prstGeom>
                                <a:solidFill>
                                  <a:schemeClr val="bg1"/>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275" name="Oval 275"/>
                              <wps:cNvSpPr>
                                <a:spLocks noChangeArrowheads="1"/>
                              </wps:cNvSpPr>
                              <wps:spPr bwMode="auto">
                                <a:xfrm>
                                  <a:off x="212725" y="361950"/>
                                  <a:ext cx="53975" cy="52388"/>
                                </a:xfrm>
                                <a:prstGeom prst="ellipse">
                                  <a:avLst/>
                                </a:prstGeom>
                                <a:solidFill>
                                  <a:schemeClr val="bg1"/>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168" name="Oval 7168"/>
                              <wps:cNvSpPr>
                                <a:spLocks noChangeArrowheads="1"/>
                              </wps:cNvSpPr>
                              <wps:spPr bwMode="auto">
                                <a:xfrm>
                                  <a:off x="295275" y="361950"/>
                                  <a:ext cx="57150" cy="52388"/>
                                </a:xfrm>
                                <a:prstGeom prst="ellipse">
                                  <a:avLst/>
                                </a:prstGeom>
                                <a:solidFill>
                                  <a:schemeClr val="bg1"/>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176" name="Freeform 7176"/>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7177" name="Freeform 7177"/>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178" name="Line 60"/>
                              <wps:cNvCnPr/>
                              <wps:spPr bwMode="auto">
                                <a:xfrm>
                                  <a:off x="619125" y="373062"/>
                                  <a:ext cx="41275"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7179" name="Freeform 7179"/>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180" name="Line 62"/>
                              <wps:cNvCnPr/>
                              <wps:spPr bwMode="auto">
                                <a:xfrm>
                                  <a:off x="611187" y="403225"/>
                                  <a:ext cx="57150"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7181" name="Freeform 7181"/>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182" name="Line 64"/>
                              <wps:cNvCnPr/>
                              <wps:spPr bwMode="auto">
                                <a:xfrm>
                                  <a:off x="619125" y="427037"/>
                                  <a:ext cx="41275"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7183" name="Freeform 7183"/>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184" name="Line 66"/>
                              <wps:cNvCnPr/>
                              <wps:spPr bwMode="auto">
                                <a:xfrm flipV="1">
                                  <a:off x="639762" y="57150"/>
                                  <a:ext cx="0" cy="28575"/>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7185" name="Freeform 7185"/>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186" name="Line 68"/>
                              <wps:cNvCnPr/>
                              <wps:spPr bwMode="auto">
                                <a:xfrm flipV="1">
                                  <a:off x="717550" y="85725"/>
                                  <a:ext cx="12700" cy="20638"/>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7187" name="Freeform 7187"/>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188" name="Line 70"/>
                              <wps:cNvCnPr/>
                              <wps:spPr bwMode="auto">
                                <a:xfrm>
                                  <a:off x="763587" y="180975"/>
                                  <a:ext cx="23813"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7189" name="Freeform 7189"/>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190" name="Line 72"/>
                              <wps:cNvCnPr/>
                              <wps:spPr bwMode="auto">
                                <a:xfrm flipH="1" flipV="1">
                                  <a:off x="549275" y="85725"/>
                                  <a:ext cx="15875" cy="20638"/>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7191" name="Freeform 7191"/>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192" name="Line 74"/>
                              <wps:cNvCnPr/>
                              <wps:spPr bwMode="auto">
                                <a:xfrm flipH="1">
                                  <a:off x="495300" y="180975"/>
                                  <a:ext cx="25400"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786752"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">
                      <v:shape id="Freeform 145"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" path="m37,v75,,75,,75,c133,,150,17,150,38v,48,,48,,48c150,100,142,112,131,119v19,34,19,34,19,34c109,124,109,124,109,124v-72,,-72,,-72,c17,124,,107,,86,,38,,38,,38,,17,17,,37,xe" fillcolor="white [3212]" strokecolor="#7bc043 [3206]" strokeweight="1.5pt">
                        <v:stroke endcap="round"/>
                        <v:path arrowok="t" o:connecttype="custom" o:connectlocs="151934,0;459909,0;615950,156135;615950,353359;537930,488950;615950,628650;447590,509494;151934,509494;0,353359;0,156135;151934,0" o:connectangles="0,0,0,0,0,0,0,0,0,0,0"/>
                      </v:shape>
                      <v:shape id="Freeform 146"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" path="m87,c30,,30,,30,,13,,,13,,29,,66,,66,,66,,77,6,87,15,92,,118,,118,,118,32,95,32,95,32,95v55,,55,,55,c103,95,116,82,116,66v,-37,,-37,,-37c116,13,103,,87,xe" fillcolor="white [3212]" strokecolor="#7bc043 [3206]" strokeweight="1.5pt">
                        <v:stroke endcap="round"/>
                        <v:path arrowok="t" o:connecttype="custom" o:connectlocs="357188,0;123168,0;0,118995;0,270817;61584,377503;0,484188;131379,389812;357188,389812;476250,270817;476250,118995;357188,0" o:connectangles="0,0,0,0,0,0,0,0,0,0,0"/>
                      </v:shape>
                      <v:oval id="Oval 147"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" fillcolor="white [3212]" strokecolor="#7bc043 [3206]" strokeweight="1.5pt"/>
                      <v:oval id="Oval 275"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" fillcolor="white [3212]" strokecolor="#7bc043 [3206]" strokeweight="1.5pt"/>
                      <v:oval id="Oval 7168"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" fillcolor="white [3212]" strokecolor="#7bc043 [3206]" strokeweight="1.5pt"/>
                      <v:shape id="Freeform 7176"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" path="m20,62v,,-1,-14,-8,-22c12,40,,25,12,13v,,15,-13,32,c44,13,57,24,44,40v,,-7,8,-7,22c37,62,29,66,20,62xe" strokecolor="#7bc043 [3206]" strokeweight="1.5pt">
                        <v:stroke endcap="round"/>
                        <v:path arrowok="t" o:connecttype="custom" o:connectlocs="81882,255011;49129,164523;49129,53470;180140,53470;180140,164523;151481,255011;81882,255011" o:connectangles="0,0,0,0,0,0,0"/>
                      </v:shape>
                      <v:shape id="Freeform 7177"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" path="m,l26,,,xe" strokecolor="#7bc043 [3206]"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" strokecolor="#7bc043 [3206]" strokeweight="1.5pt">
                        <v:stroke endcap="round"/>
                      </v:line>
                      <v:shape id="Freeform 7179"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" path="m,l36,,,xe" strokecolor="#7bc043 [3206]"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" strokecolor="#7bc043 [3206]" strokeweight="1.5pt">
                        <v:stroke endcap="round"/>
                      </v:line>
                      <v:shape id="Freeform 7181"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" path="m,l26,,,xe" strokecolor="#7bc043 [3206]"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" strokecolor="#7bc043 [3206]" strokeweight="1.5pt">
                        <v:stroke endcap="round"/>
                      </v:line>
                      <v:shape id="Freeform 7183"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" path="m,18l,,,18xe" strokecolor="#7bc043 [3206]"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" strokecolor="#7bc043 [3206]" strokeweight="1.5pt">
                        <v:stroke endcap="round"/>
                      </v:line>
                      <v:shape id="Freeform 7185"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" path="m,13l8,,,13xe" strokecolor="#7bc043 [3206]"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" strokecolor="#7bc043 [3206]" strokeweight="1.5pt">
                        <v:stroke endcap="round"/>
                      </v:line>
                      <v:shape id="Freeform 7187"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" path="m,l15,,,xe" strokecolor="#7bc043 [3206]"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" strokecolor="#7bc043 [3206]" strokeweight="1.5pt">
                        <v:stroke endcap="round"/>
                      </v:line>
                      <v:shape id="Freeform 7189"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" path="m10,13l,,10,13xe" strokecolor="#7bc043 [3206]"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" strokecolor="#7bc043 [3206]" strokeweight="1.5pt">
                        <v:stroke endcap="round"/>
                      </v:line>
                      <v:shape id="Freeform 7191"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" path="m16,l,,16,xe" strokecolor="#7bc043 [3206]"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" strokecolor="#7bc043 [3206]" strokeweight="1.5pt">
                        <v:stroke endcap="round"/>
                      </v:line>
                      <w10:anchorlock/>
                    </v:group>
                  </w:pict>
                </mc:Fallback>
              </mc:AlternateContent>
            </w:r>
          </w:p>
        </w:tc>
        <w:tc>
          <w:tcPr>
            <w:tcW w:w="8021" w:type="dxa"/>
            <w:tcBorders>
              <w:top w:val="nil"/>
              <w:left w:val="nil"/>
              <w:bottom w:val="nil"/>
              <w:right w:val="single" w:sz="4" w:space="0" w:color="FFFFFF" w:themeColor="background1"/>
            </w:tcBorders>
            <w:shd w:val="clear" w:color="auto" w:fill="7BC043" w:themeFill="accent3"/>
          </w:tcPr>
          <w:p w14:paraId="626638E2" w14:textId="6FA3CC12" w:rsidR="00520A39" w:rsidRPr="000D162E" w:rsidRDefault="008E5F98" w:rsidP="002B1D1E">
            <w:pPr>
              <w:pStyle w:val="TableNHeader"/>
            </w:pPr>
            <w:r>
              <w:t>C</w:t>
            </w:r>
            <w:r w:rsidR="00520A39" w:rsidRPr="000D162E">
              <w:t xml:space="preserve">onclusion </w:t>
            </w:r>
          </w:p>
        </w:tc>
      </w:tr>
      <w:tr w:rsidR="00520A39" w14:paraId="32380E61" w14:textId="77777777" w:rsidTr="00A17537">
        <w:tc>
          <w:tcPr>
            <w:tcW w:w="9071" w:type="dxa"/>
            <w:gridSpan w:val="2"/>
            <w:tcBorders>
              <w:top w:val="nil"/>
              <w:bottom w:val="single" w:sz="12" w:space="0" w:color="7BC043" w:themeColor="accent3"/>
            </w:tcBorders>
            <w:shd w:val="clear" w:color="auto" w:fill="E4F2D9" w:themeFill="accent3" w:themeFillTint="33"/>
          </w:tcPr>
          <w:p w14:paraId="6C4F1DD3" w14:textId="54454FED" w:rsidR="00520A39" w:rsidRPr="000D162E" w:rsidRDefault="00520A39" w:rsidP="00EF5BD8">
            <w:pPr>
              <w:pStyle w:val="TableNBullet"/>
              <w:rPr>
                <w:lang w:eastAsia="ja-JP"/>
              </w:rPr>
            </w:pPr>
            <w:r>
              <w:rPr>
                <w:lang w:eastAsia="ja-JP"/>
              </w:rPr>
              <w:t xml:space="preserve">While difficult to quantify specific community benefits from both programs, rural communities </w:t>
            </w:r>
            <w:r w:rsidR="005E2849">
              <w:rPr>
                <w:lang w:eastAsia="ja-JP"/>
              </w:rPr>
              <w:t xml:space="preserve">may </w:t>
            </w:r>
            <w:r>
              <w:rPr>
                <w:lang w:eastAsia="ja-JP"/>
              </w:rPr>
              <w:t>receiv</w:t>
            </w:r>
            <w:r w:rsidR="005E2849">
              <w:rPr>
                <w:lang w:eastAsia="ja-JP"/>
              </w:rPr>
              <w:t>e</w:t>
            </w:r>
            <w:r>
              <w:rPr>
                <w:lang w:eastAsia="ja-JP"/>
              </w:rPr>
              <w:t xml:space="preserve"> broad benefits. For the RPGP, these include </w:t>
            </w:r>
            <w:r w:rsidR="009B40D4">
              <w:rPr>
                <w:lang w:eastAsia="ja-JP"/>
              </w:rPr>
              <w:t>continued</w:t>
            </w:r>
            <w:r>
              <w:rPr>
                <w:lang w:eastAsia="ja-JP"/>
              </w:rPr>
              <w:t xml:space="preserve"> health service delivery by GPs upon return to their primary are</w:t>
            </w:r>
            <w:r w:rsidR="005E7247">
              <w:rPr>
                <w:lang w:eastAsia="ja-JP"/>
              </w:rPr>
              <w:t>a of practice. Under the GPPTSP,</w:t>
            </w:r>
            <w:r>
              <w:rPr>
                <w:lang w:eastAsia="ja-JP"/>
              </w:rPr>
              <w:t xml:space="preserve"> communities </w:t>
            </w:r>
            <w:r w:rsidR="009F4DE9">
              <w:rPr>
                <w:lang w:eastAsia="ja-JP"/>
              </w:rPr>
              <w:t>–</w:t>
            </w:r>
            <w:r>
              <w:rPr>
                <w:lang w:eastAsia="ja-JP"/>
              </w:rPr>
              <w:t xml:space="preserve"> including those </w:t>
            </w:r>
            <w:r w:rsidR="009F4DE9">
              <w:rPr>
                <w:lang w:eastAsia="ja-JP"/>
              </w:rPr>
              <w:t xml:space="preserve">very </w:t>
            </w:r>
            <w:r>
              <w:rPr>
                <w:lang w:eastAsia="ja-JP"/>
              </w:rPr>
              <w:t xml:space="preserve">remote </w:t>
            </w:r>
            <w:r w:rsidR="009F4DE9">
              <w:rPr>
                <w:lang w:eastAsia="ja-JP"/>
              </w:rPr>
              <w:t xml:space="preserve">locations – </w:t>
            </w:r>
            <w:r w:rsidR="00EF5BD8">
              <w:rPr>
                <w:lang w:eastAsia="ja-JP"/>
              </w:rPr>
              <w:t>appear to have</w:t>
            </w:r>
            <w:r>
              <w:rPr>
                <w:lang w:eastAsia="ja-JP"/>
              </w:rPr>
              <w:t xml:space="preserve"> </w:t>
            </w:r>
            <w:r w:rsidR="00626214">
              <w:rPr>
                <w:lang w:eastAsia="ja-JP"/>
              </w:rPr>
              <w:t xml:space="preserve">benefited from </w:t>
            </w:r>
            <w:r>
              <w:rPr>
                <w:lang w:eastAsia="ja-JP"/>
              </w:rPr>
              <w:t>access to</w:t>
            </w:r>
            <w:r w:rsidR="00626214">
              <w:rPr>
                <w:lang w:eastAsia="ja-JP"/>
              </w:rPr>
              <w:t xml:space="preserve"> </w:t>
            </w:r>
            <w:r>
              <w:rPr>
                <w:lang w:eastAsia="ja-JP"/>
              </w:rPr>
              <w:t>GPs trained in advanced procedural anaesthetics and obstetrics.</w:t>
            </w:r>
          </w:p>
        </w:tc>
      </w:tr>
    </w:tbl>
    <w:p w14:paraId="2B8C7A47" w14:textId="77777777" w:rsidR="002E217B" w:rsidRDefault="002E217B" w:rsidP="002E217B">
      <w:pPr>
        <w:pStyle w:val="xAppendixLevel2"/>
      </w:pPr>
      <w:bookmarkStart w:id="1582" w:name="_Toc487529724"/>
      <w:bookmarkStart w:id="1583" w:name="_Toc487541782"/>
      <w:bookmarkStart w:id="1584" w:name="_Toc487551175"/>
      <w:bookmarkStart w:id="1585" w:name="_Toc488749943"/>
      <w:bookmarkStart w:id="1586" w:name="_Toc488750858"/>
      <w:bookmarkStart w:id="1587" w:name="_Toc488842298"/>
      <w:bookmarkStart w:id="1588" w:name="_Toc488922165"/>
      <w:bookmarkStart w:id="1589" w:name="_Toc488924226"/>
      <w:bookmarkStart w:id="1590" w:name="_Toc490471628"/>
      <w:bookmarkStart w:id="1591" w:name="_Toc490487869"/>
      <w:bookmarkStart w:id="1592" w:name="_Toc490489852"/>
      <w:bookmarkStart w:id="1593" w:name="_Toc490555958"/>
      <w:bookmarkStart w:id="1594" w:name="_Toc490556109"/>
      <w:bookmarkStart w:id="1595" w:name="_Toc490561951"/>
      <w:bookmarkStart w:id="1596" w:name="_Toc490568693"/>
      <w:bookmarkStart w:id="1597" w:name="_Toc490569052"/>
      <w:bookmarkStart w:id="1598" w:name="_Toc490653941"/>
      <w:bookmarkStart w:id="1599" w:name="_Toc490654912"/>
      <w:bookmarkStart w:id="1600" w:name="_Toc490655012"/>
      <w:r w:rsidRPr="00EC0B1D">
        <w:t>Is the design of the RPGP</w:t>
      </w:r>
      <w:r>
        <w:t xml:space="preserve"> and GPPTSP</w:t>
      </w:r>
      <w:r w:rsidRPr="00EC0B1D">
        <w:t xml:space="preserve"> appropriate?</w:t>
      </w:r>
      <w:bookmarkEnd w:id="1573"/>
      <w:bookmarkEnd w:id="1574"/>
      <w:bookmarkEnd w:id="1575"/>
      <w:bookmarkEnd w:id="1576"/>
      <w:bookmarkEnd w:id="1577"/>
      <w:bookmarkEnd w:id="1578"/>
      <w:bookmarkEnd w:id="1579"/>
      <w:bookmarkEnd w:id="1580"/>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14:paraId="58738A41" w14:textId="77777777" w:rsidR="0023553C" w:rsidRDefault="009F4DE9" w:rsidP="0023553C">
      <w:bookmarkStart w:id="1601" w:name="_Toc488842299"/>
      <w:r>
        <w:t>In relation to the design of the programs, quantitative analysis investigated the specific questions assigned through the key lines of enquiry. The findings are detailed in the respective sections below.</w:t>
      </w:r>
      <w:bookmarkStart w:id="1602" w:name="_Toc485414591"/>
      <w:bookmarkStart w:id="1603" w:name="_Toc485482424"/>
      <w:bookmarkStart w:id="1604" w:name="_Toc485483252"/>
      <w:bookmarkStart w:id="1605" w:name="_Toc485506759"/>
      <w:bookmarkStart w:id="1606" w:name="_Toc485663612"/>
      <w:bookmarkStart w:id="1607" w:name="_Toc485665626"/>
      <w:bookmarkStart w:id="1608" w:name="_Toc485666597"/>
      <w:bookmarkStart w:id="1609" w:name="_Toc485914955"/>
      <w:bookmarkStart w:id="1610" w:name="_Toc485915185"/>
      <w:bookmarkStart w:id="1611" w:name="_Toc486238221"/>
      <w:bookmarkStart w:id="1612" w:name="_Toc486239576"/>
      <w:bookmarkStart w:id="1613" w:name="_Toc486241881"/>
      <w:bookmarkStart w:id="1614" w:name="_Toc487529725"/>
      <w:bookmarkStart w:id="1615" w:name="_Toc487541783"/>
      <w:bookmarkStart w:id="1616" w:name="_Toc487551176"/>
      <w:bookmarkStart w:id="1617" w:name="_Toc488749944"/>
      <w:bookmarkStart w:id="1618" w:name="_Toc488750859"/>
      <w:bookmarkStart w:id="1619" w:name="_Toc488842300"/>
      <w:bookmarkEnd w:id="1601"/>
    </w:p>
    <w:p w14:paraId="473BC3DE" w14:textId="77777777" w:rsidR="00366D03" w:rsidRPr="00366D03" w:rsidRDefault="002E217B" w:rsidP="00366D03">
      <w:pPr>
        <w:pStyle w:val="xAppendixLevel3"/>
      </w:pPr>
      <w:bookmarkStart w:id="1620" w:name="_Toc488922166"/>
      <w:bookmarkStart w:id="1621" w:name="_Toc488924227"/>
      <w:bookmarkStart w:id="1622" w:name="_Toc488924458"/>
      <w:bookmarkStart w:id="1623" w:name="_Toc490471629"/>
      <w:bookmarkStart w:id="1624" w:name="_Toc490487870"/>
      <w:bookmarkStart w:id="1625" w:name="_Toc490489853"/>
      <w:bookmarkStart w:id="1626" w:name="_Toc490555959"/>
      <w:bookmarkStart w:id="1627" w:name="_Toc490556110"/>
      <w:bookmarkStart w:id="1628" w:name="_Toc490561952"/>
      <w:bookmarkStart w:id="1629" w:name="_Toc490568694"/>
      <w:bookmarkStart w:id="1630" w:name="_Toc490569053"/>
      <w:bookmarkStart w:id="1631" w:name="_Toc490653942"/>
      <w:bookmarkStart w:id="1632" w:name="_Toc490654913"/>
      <w:bookmarkStart w:id="1633" w:name="_Toc490655013"/>
      <w:r>
        <w:lastRenderedPageBreak/>
        <w:t>Is the amount of money appropriate, given the broader context of other incentives, initiatives and programs?</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5"/>
        <w:gridCol w:w="7897"/>
      </w:tblGrid>
      <w:tr w:rsidR="00520A39" w:rsidRPr="000D162E" w14:paraId="2947A9EE" w14:textId="77777777" w:rsidTr="00A17537">
        <w:trPr>
          <w:cnfStyle w:val="100000000000" w:firstRow="1" w:lastRow="0" w:firstColumn="0" w:lastColumn="0" w:oddVBand="0" w:evenVBand="0" w:oddHBand="0" w:evenHBand="0" w:firstRowFirstColumn="0" w:firstRowLastColumn="0" w:lastRowFirstColumn="0" w:lastRowLastColumn="0"/>
          <w:trHeight w:val="570"/>
        </w:trPr>
        <w:tc>
          <w:tcPr>
            <w:tcW w:w="1050" w:type="dxa"/>
            <w:tcBorders>
              <w:top w:val="nil"/>
              <w:left w:val="nil"/>
              <w:bottom w:val="nil"/>
              <w:right w:val="nil"/>
            </w:tcBorders>
            <w:shd w:val="clear" w:color="auto" w:fill="7BC043" w:themeFill="accent3"/>
          </w:tcPr>
          <w:p w14:paraId="5AD5FFD4" w14:textId="77777777" w:rsidR="00520A39" w:rsidRPr="000D162E" w:rsidRDefault="00520A39" w:rsidP="002B1D1E">
            <w:pPr>
              <w:pStyle w:val="TableNText"/>
              <w:jc w:val="center"/>
            </w:pPr>
            <w:bookmarkStart w:id="1634" w:name="_Toc485483253"/>
            <w:bookmarkStart w:id="1635" w:name="_Toc485506760"/>
            <w:bookmarkStart w:id="1636" w:name="_Toc485665627"/>
            <w:bookmarkStart w:id="1637" w:name="_Toc485666598"/>
            <w:bookmarkStart w:id="1638" w:name="_Toc485914956"/>
            <w:bookmarkStart w:id="1639" w:name="_Toc485915186"/>
            <w:bookmarkStart w:id="1640" w:name="_Toc486238222"/>
            <w:bookmarkStart w:id="1641" w:name="_Toc486239577"/>
            <w:bookmarkStart w:id="1642" w:name="_Toc487529726"/>
            <w:bookmarkStart w:id="1643" w:name="_Toc487541784"/>
            <w:bookmarkStart w:id="1644" w:name="_Toc487551177"/>
            <w:r w:rsidRPr="000D162E">
              <w:rPr>
                <w:noProof/>
                <w:lang w:eastAsia="ja-JP"/>
              </w:rPr>
              <mc:AlternateContent>
                <mc:Choice Requires="wpg">
                  <w:drawing>
                    <wp:inline distT="0" distB="0" distL="0" distR="0" wp14:anchorId="7FE4B50C" wp14:editId="13765351">
                      <wp:extent cx="396000" cy="288000"/>
                      <wp:effectExtent l="0" t="0" r="23495" b="17145"/>
                      <wp:docPr id="570"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571" name="Freeform 571"/>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572" name="Freeform 572"/>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573" name="Oval 573"/>
                              <wps:cNvSpPr>
                                <a:spLocks noChangeArrowheads="1"/>
                              </wps:cNvSpPr>
                              <wps:spPr bwMode="auto">
                                <a:xfrm>
                                  <a:off x="127000" y="361950"/>
                                  <a:ext cx="57150" cy="52388"/>
                                </a:xfrm>
                                <a:prstGeom prst="ellipse">
                                  <a:avLst/>
                                </a:prstGeom>
                                <a:solidFill>
                                  <a:schemeClr val="bg1"/>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574" name="Oval 574"/>
                              <wps:cNvSpPr>
                                <a:spLocks noChangeArrowheads="1"/>
                              </wps:cNvSpPr>
                              <wps:spPr bwMode="auto">
                                <a:xfrm>
                                  <a:off x="212725" y="361950"/>
                                  <a:ext cx="53975" cy="52388"/>
                                </a:xfrm>
                                <a:prstGeom prst="ellipse">
                                  <a:avLst/>
                                </a:prstGeom>
                                <a:solidFill>
                                  <a:schemeClr val="bg1"/>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575" name="Oval 575"/>
                              <wps:cNvSpPr>
                                <a:spLocks noChangeArrowheads="1"/>
                              </wps:cNvSpPr>
                              <wps:spPr bwMode="auto">
                                <a:xfrm>
                                  <a:off x="295275" y="361950"/>
                                  <a:ext cx="57150" cy="52388"/>
                                </a:xfrm>
                                <a:prstGeom prst="ellipse">
                                  <a:avLst/>
                                </a:prstGeom>
                                <a:solidFill>
                                  <a:schemeClr val="bg1"/>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08" name="Freeform 608"/>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609" name="Freeform 609"/>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10" name="Line 60"/>
                              <wps:cNvCnPr/>
                              <wps:spPr bwMode="auto">
                                <a:xfrm>
                                  <a:off x="619125" y="373062"/>
                                  <a:ext cx="41275"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611" name="Freeform 611"/>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12" name="Line 62"/>
                              <wps:cNvCnPr/>
                              <wps:spPr bwMode="auto">
                                <a:xfrm>
                                  <a:off x="611187" y="403225"/>
                                  <a:ext cx="57150"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613" name="Freeform 613"/>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40" name="Line 64"/>
                              <wps:cNvCnPr/>
                              <wps:spPr bwMode="auto">
                                <a:xfrm>
                                  <a:off x="619125" y="427037"/>
                                  <a:ext cx="41275"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641" name="Freeform 641"/>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42" name="Line 66"/>
                              <wps:cNvCnPr/>
                              <wps:spPr bwMode="auto">
                                <a:xfrm flipV="1">
                                  <a:off x="639762" y="57150"/>
                                  <a:ext cx="0" cy="28575"/>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643" name="Freeform 643"/>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44" name="Line 68"/>
                              <wps:cNvCnPr/>
                              <wps:spPr bwMode="auto">
                                <a:xfrm flipV="1">
                                  <a:off x="717550" y="85725"/>
                                  <a:ext cx="12700" cy="20638"/>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645" name="Freeform 645"/>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47" name="Line 70"/>
                              <wps:cNvCnPr/>
                              <wps:spPr bwMode="auto">
                                <a:xfrm>
                                  <a:off x="763587" y="180975"/>
                                  <a:ext cx="23813"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648" name="Freeform 648"/>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49" name="Line 72"/>
                              <wps:cNvCnPr/>
                              <wps:spPr bwMode="auto">
                                <a:xfrm flipH="1" flipV="1">
                                  <a:off x="549275" y="85725"/>
                                  <a:ext cx="15875" cy="20638"/>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650" name="Freeform 650"/>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51" name="Line 74"/>
                              <wps:cNvCnPr/>
                              <wps:spPr bwMode="auto">
                                <a:xfrm flipH="1">
                                  <a:off x="495300" y="180975"/>
                                  <a:ext cx="25400"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172A80"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">
                      <v:shape id="Freeform 571"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" path="m37,v75,,75,,75,c133,,150,17,150,38v,48,,48,,48c150,100,142,112,131,119v19,34,19,34,19,34c109,124,109,124,109,124v-72,,-72,,-72,c17,124,,107,,86,,38,,38,,38,,17,17,,37,xe" fillcolor="white [3212]" strokecolor="#7bc043 [3206]" strokeweight="1.5pt">
                        <v:stroke endcap="round"/>
                        <v:path arrowok="t" o:connecttype="custom" o:connectlocs="151934,0;459909,0;615950,156135;615950,353359;537930,488950;615950,628650;447590,509494;151934,509494;0,353359;0,156135;151934,0" o:connectangles="0,0,0,0,0,0,0,0,0,0,0"/>
                      </v:shape>
                      <v:shape id="Freeform 572"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" path="m87,c30,,30,,30,,13,,,13,,29,,66,,66,,66,,77,6,87,15,92,,118,,118,,118,32,95,32,95,32,95v55,,55,,55,c103,95,116,82,116,66v,-37,,-37,,-37c116,13,103,,87,xe" fillcolor="white [3212]" strokecolor="#7bc043 [3206]" strokeweight="1.5pt">
                        <v:stroke endcap="round"/>
                        <v:path arrowok="t" o:connecttype="custom" o:connectlocs="357188,0;123168,0;0,118995;0,270817;61584,377503;0,484188;131379,389812;357188,389812;476250,270817;476250,118995;357188,0" o:connectangles="0,0,0,0,0,0,0,0,0,0,0"/>
                      </v:shape>
                      <v:oval id="Oval 573"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" fillcolor="white [3212]" strokecolor="#7bc043 [3206]" strokeweight="1.5pt"/>
                      <v:oval id="Oval 574"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" fillcolor="white [3212]" strokecolor="#7bc043 [3206]" strokeweight="1.5pt"/>
                      <v:oval id="Oval 575"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" fillcolor="white [3212]" strokecolor="#7bc043 [3206]" strokeweight="1.5pt"/>
                      <v:shape id="Freeform 608"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" path="m20,62v,,-1,-14,-8,-22c12,40,,25,12,13v,,15,-13,32,c44,13,57,24,44,40v,,-7,8,-7,22c37,62,29,66,20,62xe" strokecolor="#7bc043 [3206]" strokeweight="1.5pt">
                        <v:stroke endcap="round"/>
                        <v:path arrowok="t" o:connecttype="custom" o:connectlocs="81882,255011;49129,164523;49129,53470;180140,53470;180140,164523;151481,255011;81882,255011" o:connectangles="0,0,0,0,0,0,0"/>
                      </v:shape>
                      <v:shape id="Freeform 609"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" path="m,l26,,,xe" strokecolor="#7bc043 [3206]"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" strokecolor="#7bc043 [3206]" strokeweight="1.5pt">
                        <v:stroke endcap="round"/>
                      </v:line>
                      <v:shape id="Freeform 611"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" path="m,l36,,,xe" strokecolor="#7bc043 [3206]"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" strokecolor="#7bc043 [3206]" strokeweight="1.5pt">
                        <v:stroke endcap="round"/>
                      </v:line>
                      <v:shape id="Freeform 613"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" path="m,l26,,,xe" strokecolor="#7bc043 [3206]"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" strokecolor="#7bc043 [3206]" strokeweight="1.5pt">
                        <v:stroke endcap="round"/>
                      </v:line>
                      <v:shape id="Freeform 641"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" path="m,18l,,,18xe" strokecolor="#7bc043 [3206]"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" strokecolor="#7bc043 [3206]" strokeweight="1.5pt">
                        <v:stroke endcap="round"/>
                      </v:line>
                      <v:shape id="Freeform 643"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" path="m,13l8,,,13xe" strokecolor="#7bc043 [3206]"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" strokecolor="#7bc043 [3206]" strokeweight="1.5pt">
                        <v:stroke endcap="round"/>
                      </v:line>
                      <v:shape id="Freeform 645"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" path="m,l15,,,xe" strokecolor="#7bc043 [3206]"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" strokecolor="#7bc043 [3206]" strokeweight="1.5pt">
                        <v:stroke endcap="round"/>
                      </v:line>
                      <v:shape id="Freeform 648"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" path="m10,13l,,10,13xe" strokecolor="#7bc043 [3206]"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" strokecolor="#7bc043 [3206]" strokeweight="1.5pt">
                        <v:stroke endcap="round"/>
                      </v:line>
                      <v:shape id="Freeform 650"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" path="m16,l,,16,xe" strokecolor="#7bc043 [3206]"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" strokecolor="#7bc043 [3206]" strokeweight="1.5pt">
                        <v:stroke endcap="round"/>
                      </v:line>
                      <w10:anchorlock/>
                    </v:group>
                  </w:pict>
                </mc:Fallback>
              </mc:AlternateContent>
            </w:r>
          </w:p>
        </w:tc>
        <w:tc>
          <w:tcPr>
            <w:tcW w:w="8021" w:type="dxa"/>
            <w:tcBorders>
              <w:top w:val="nil"/>
              <w:left w:val="nil"/>
              <w:bottom w:val="nil"/>
              <w:right w:val="single" w:sz="12" w:space="0" w:color="FFFFFF" w:themeColor="background1"/>
            </w:tcBorders>
            <w:shd w:val="clear" w:color="auto" w:fill="7BC043" w:themeFill="accent3"/>
          </w:tcPr>
          <w:p w14:paraId="5EC43C3C" w14:textId="77777777" w:rsidR="00520A39" w:rsidRPr="000D162E" w:rsidRDefault="00520A39" w:rsidP="002B1D1E">
            <w:pPr>
              <w:pStyle w:val="TableNHeader"/>
            </w:pPr>
            <w:r w:rsidRPr="000D162E">
              <w:t xml:space="preserve">Conclusion </w:t>
            </w:r>
          </w:p>
        </w:tc>
      </w:tr>
      <w:tr w:rsidR="00520A39" w14:paraId="179B1DAC" w14:textId="77777777" w:rsidTr="00A17537">
        <w:tc>
          <w:tcPr>
            <w:tcW w:w="9071" w:type="dxa"/>
            <w:gridSpan w:val="2"/>
            <w:tcBorders>
              <w:top w:val="nil"/>
              <w:bottom w:val="single" w:sz="12" w:space="0" w:color="7BC043" w:themeColor="accent3"/>
              <w:right w:val="single" w:sz="12" w:space="0" w:color="FFFFFF" w:themeColor="background1"/>
            </w:tcBorders>
            <w:shd w:val="clear" w:color="auto" w:fill="E4F2D9" w:themeFill="accent3" w:themeFillTint="33"/>
          </w:tcPr>
          <w:p w14:paraId="38E7B9BD" w14:textId="77777777" w:rsidR="00EF5BD8" w:rsidRDefault="00520A39" w:rsidP="00EF5BD8">
            <w:pPr>
              <w:pStyle w:val="TableNBullet"/>
              <w:rPr>
                <w:lang w:eastAsia="ja-JP"/>
              </w:rPr>
            </w:pPr>
            <w:r>
              <w:t xml:space="preserve">There was no </w:t>
            </w:r>
            <w:r w:rsidR="009F4DE9">
              <w:t xml:space="preserve">quantitative </w:t>
            </w:r>
            <w:r>
              <w:t xml:space="preserve">evidence to determine whether the amount of money </w:t>
            </w:r>
            <w:r w:rsidR="00EF5BD8">
              <w:t xml:space="preserve">provided through the grants </w:t>
            </w:r>
            <w:r>
              <w:t>was appropriate, given the broader context of other incentives, initiatives and programs</w:t>
            </w:r>
            <w:r w:rsidR="00EF5BD8">
              <w:t>.</w:t>
            </w:r>
          </w:p>
          <w:p w14:paraId="3D4EEB06" w14:textId="2CCD6BC4" w:rsidR="00520A39" w:rsidRPr="000D162E" w:rsidRDefault="00EF5BD8" w:rsidP="00EF5BD8">
            <w:pPr>
              <w:pStyle w:val="TableNBullet"/>
              <w:rPr>
                <w:lang w:eastAsia="ja-JP"/>
              </w:rPr>
            </w:pPr>
            <w:r>
              <w:t>N</w:t>
            </w:r>
            <w:r w:rsidR="00520A39">
              <w:t xml:space="preserve">o comparable program data was available for analysis. </w:t>
            </w:r>
            <w:r w:rsidR="009F4DE9">
              <w:t>Payments data for each GP were provided for this project, however associated data in relation to the actual costs of attending training were not available.</w:t>
            </w:r>
          </w:p>
        </w:tc>
      </w:tr>
    </w:tbl>
    <w:p w14:paraId="34CE16D1" w14:textId="77777777" w:rsidR="00CD2F7F" w:rsidRPr="00E949DE" w:rsidRDefault="00CD2F7F" w:rsidP="00CD2F7F">
      <w:pPr>
        <w:pStyle w:val="xAppendixLevel2"/>
      </w:pPr>
      <w:bookmarkStart w:id="1645" w:name="_Toc488749945"/>
      <w:bookmarkStart w:id="1646" w:name="_Toc488750860"/>
      <w:bookmarkStart w:id="1647" w:name="_Toc488842301"/>
      <w:bookmarkStart w:id="1648" w:name="_Toc488922167"/>
      <w:bookmarkStart w:id="1649" w:name="_Toc488924228"/>
      <w:bookmarkStart w:id="1650" w:name="_Toc490471630"/>
      <w:bookmarkStart w:id="1651" w:name="_Toc490487871"/>
      <w:bookmarkStart w:id="1652" w:name="_Toc490489854"/>
      <w:bookmarkStart w:id="1653" w:name="_Toc490555960"/>
      <w:bookmarkStart w:id="1654" w:name="_Toc490556111"/>
      <w:bookmarkStart w:id="1655" w:name="_Toc490561953"/>
      <w:bookmarkStart w:id="1656" w:name="_Toc490568695"/>
      <w:bookmarkStart w:id="1657" w:name="_Toc490569054"/>
      <w:bookmarkStart w:id="1658" w:name="_Toc490653943"/>
      <w:bookmarkStart w:id="1659" w:name="_Toc490654914"/>
      <w:bookmarkStart w:id="1660" w:name="_Toc490655014"/>
      <w:r w:rsidRPr="00E949DE">
        <w:t>How could outcomes be further improved?</w:t>
      </w:r>
      <w:bookmarkEnd w:id="1581"/>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2AE1D622" w14:textId="344A52C2" w:rsidR="0011320A" w:rsidRPr="0011320A" w:rsidRDefault="0011320A" w:rsidP="0011320A">
      <w:bookmarkStart w:id="1661" w:name="_Toc484787279"/>
      <w:bookmarkStart w:id="1662" w:name="_Toc484787389"/>
      <w:bookmarkStart w:id="1663" w:name="_Toc485414593"/>
      <w:bookmarkStart w:id="1664" w:name="_Toc485482426"/>
      <w:bookmarkStart w:id="1665" w:name="_Toc485483254"/>
      <w:bookmarkStart w:id="1666" w:name="_Toc485506761"/>
      <w:bookmarkStart w:id="1667" w:name="_Toc485663614"/>
      <w:bookmarkStart w:id="1668" w:name="_Toc485665628"/>
      <w:bookmarkStart w:id="1669" w:name="_Toc485666599"/>
      <w:bookmarkStart w:id="1670" w:name="_Toc485914957"/>
      <w:bookmarkStart w:id="1671" w:name="_Toc485915187"/>
      <w:bookmarkStart w:id="1672" w:name="_Ref485915226"/>
      <w:bookmarkStart w:id="1673" w:name="_Ref485915322"/>
      <w:bookmarkStart w:id="1674" w:name="_Toc486238223"/>
      <w:bookmarkStart w:id="1675" w:name="_Toc486239578"/>
      <w:bookmarkStart w:id="1676" w:name="_Toc486241883"/>
      <w:bookmarkStart w:id="1677" w:name="_Toc487529727"/>
      <w:bookmarkStart w:id="1678" w:name="_Toc487541785"/>
      <w:bookmarkStart w:id="1679" w:name="_Toc487551178"/>
      <w:bookmarkStart w:id="1680" w:name="_Toc488749946"/>
      <w:bookmarkStart w:id="1681" w:name="_Toc488750861"/>
      <w:bookmarkStart w:id="1682" w:name="_Toc488842302"/>
      <w:bookmarkStart w:id="1683" w:name="_Toc488922168"/>
      <w:bookmarkStart w:id="1684" w:name="_Toc488924229"/>
      <w:bookmarkStart w:id="1685" w:name="_Toc488924460"/>
      <w:r>
        <w:t>The following subsections detail evidence from quantitative analysis for whether the programs outcomes could be improved through a change of design.</w:t>
      </w:r>
    </w:p>
    <w:p w14:paraId="614E26C4" w14:textId="77777777" w:rsidR="00366D03" w:rsidRPr="00366D03" w:rsidRDefault="00CD2F7F" w:rsidP="00366D03">
      <w:pPr>
        <w:pStyle w:val="xAppendixLevel3"/>
      </w:pPr>
      <w:bookmarkStart w:id="1686" w:name="_Toc490471631"/>
      <w:bookmarkStart w:id="1687" w:name="_Toc490487872"/>
      <w:bookmarkStart w:id="1688" w:name="_Toc490489855"/>
      <w:bookmarkStart w:id="1689" w:name="_Toc490555961"/>
      <w:bookmarkStart w:id="1690" w:name="_Toc490556112"/>
      <w:bookmarkStart w:id="1691" w:name="_Toc490561954"/>
      <w:bookmarkStart w:id="1692" w:name="_Toc490568696"/>
      <w:bookmarkStart w:id="1693" w:name="_Toc490569055"/>
      <w:bookmarkStart w:id="1694" w:name="_Toc490653944"/>
      <w:bookmarkStart w:id="1695" w:name="_Toc490654915"/>
      <w:bookmarkStart w:id="1696" w:name="_Toc490655015"/>
      <w:r w:rsidRPr="00E949DE">
        <w:t>Are the needs of communities addressed by the focus of these programs or should a range of alternative skills and procedural training be considered?</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6"/>
        <w:gridCol w:w="7911"/>
      </w:tblGrid>
      <w:tr w:rsidR="00520A39" w:rsidRPr="000D162E" w14:paraId="65F4A451" w14:textId="77777777" w:rsidTr="00A17537">
        <w:trPr>
          <w:cnfStyle w:val="100000000000" w:firstRow="1" w:lastRow="0" w:firstColumn="0" w:lastColumn="0" w:oddVBand="0" w:evenVBand="0" w:oddHBand="0" w:evenHBand="0" w:firstRowFirstColumn="0" w:firstRowLastColumn="0" w:lastRowFirstColumn="0" w:lastRowLastColumn="0"/>
          <w:trHeight w:val="570"/>
        </w:trPr>
        <w:tc>
          <w:tcPr>
            <w:tcW w:w="1050" w:type="dxa"/>
            <w:tcBorders>
              <w:top w:val="nil"/>
              <w:left w:val="nil"/>
              <w:bottom w:val="nil"/>
              <w:right w:val="nil"/>
            </w:tcBorders>
            <w:shd w:val="clear" w:color="auto" w:fill="7BC043" w:themeFill="accent3"/>
          </w:tcPr>
          <w:p w14:paraId="0E321B0D" w14:textId="77777777" w:rsidR="00520A39" w:rsidRPr="000D162E" w:rsidRDefault="00520A39" w:rsidP="002B1D1E">
            <w:pPr>
              <w:pStyle w:val="TableNText"/>
              <w:jc w:val="center"/>
            </w:pPr>
            <w:bookmarkStart w:id="1697" w:name="_Toc484787280"/>
            <w:bookmarkStart w:id="1698" w:name="_Toc484787390"/>
            <w:bookmarkStart w:id="1699" w:name="_Ref484789951"/>
            <w:bookmarkStart w:id="1700" w:name="_Toc485414594"/>
            <w:bookmarkStart w:id="1701" w:name="_Toc485482427"/>
            <w:bookmarkStart w:id="1702" w:name="_Toc485483255"/>
            <w:bookmarkStart w:id="1703" w:name="_Toc485506762"/>
            <w:bookmarkStart w:id="1704" w:name="_Toc485663615"/>
            <w:bookmarkStart w:id="1705" w:name="_Toc485665629"/>
            <w:bookmarkStart w:id="1706" w:name="_Toc485666600"/>
            <w:bookmarkStart w:id="1707" w:name="_Toc485914958"/>
            <w:bookmarkStart w:id="1708" w:name="_Toc485915188"/>
            <w:bookmarkStart w:id="1709" w:name="_Toc486238224"/>
            <w:bookmarkStart w:id="1710" w:name="_Toc486239579"/>
            <w:bookmarkStart w:id="1711" w:name="_Toc486241884"/>
            <w:bookmarkStart w:id="1712" w:name="_Toc487529728"/>
            <w:bookmarkStart w:id="1713" w:name="_Toc487541786"/>
            <w:bookmarkStart w:id="1714" w:name="_Toc487551179"/>
            <w:r w:rsidRPr="000D162E">
              <w:rPr>
                <w:noProof/>
                <w:lang w:eastAsia="ja-JP"/>
              </w:rPr>
              <mc:AlternateContent>
                <mc:Choice Requires="wpg">
                  <w:drawing>
                    <wp:inline distT="0" distB="0" distL="0" distR="0" wp14:anchorId="70E3C025" wp14:editId="63E997ED">
                      <wp:extent cx="396000" cy="288000"/>
                      <wp:effectExtent l="0" t="0" r="23495" b="17145"/>
                      <wp:docPr id="652"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655" name="Freeform 655"/>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656" name="Freeform 656"/>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657" name="Oval 657"/>
                              <wps:cNvSpPr>
                                <a:spLocks noChangeArrowheads="1"/>
                              </wps:cNvSpPr>
                              <wps:spPr bwMode="auto">
                                <a:xfrm>
                                  <a:off x="127000" y="361950"/>
                                  <a:ext cx="57150" cy="52388"/>
                                </a:xfrm>
                                <a:prstGeom prst="ellipse">
                                  <a:avLst/>
                                </a:prstGeom>
                                <a:solidFill>
                                  <a:schemeClr val="bg1"/>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58" name="Oval 658"/>
                              <wps:cNvSpPr>
                                <a:spLocks noChangeArrowheads="1"/>
                              </wps:cNvSpPr>
                              <wps:spPr bwMode="auto">
                                <a:xfrm>
                                  <a:off x="212725" y="361950"/>
                                  <a:ext cx="53975" cy="52388"/>
                                </a:xfrm>
                                <a:prstGeom prst="ellipse">
                                  <a:avLst/>
                                </a:prstGeom>
                                <a:solidFill>
                                  <a:schemeClr val="bg1"/>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59" name="Oval 659"/>
                              <wps:cNvSpPr>
                                <a:spLocks noChangeArrowheads="1"/>
                              </wps:cNvSpPr>
                              <wps:spPr bwMode="auto">
                                <a:xfrm>
                                  <a:off x="295275" y="361950"/>
                                  <a:ext cx="57150" cy="52388"/>
                                </a:xfrm>
                                <a:prstGeom prst="ellipse">
                                  <a:avLst/>
                                </a:prstGeom>
                                <a:solidFill>
                                  <a:schemeClr val="bg1"/>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60" name="Freeform 660"/>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661" name="Freeform 661"/>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62" name="Line 60"/>
                              <wps:cNvCnPr/>
                              <wps:spPr bwMode="auto">
                                <a:xfrm>
                                  <a:off x="619125" y="373062"/>
                                  <a:ext cx="41275"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663" name="Freeform 663"/>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64" name="Line 62"/>
                              <wps:cNvCnPr/>
                              <wps:spPr bwMode="auto">
                                <a:xfrm>
                                  <a:off x="611187" y="403225"/>
                                  <a:ext cx="57150"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665" name="Freeform 665"/>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66" name="Line 64"/>
                              <wps:cNvCnPr/>
                              <wps:spPr bwMode="auto">
                                <a:xfrm>
                                  <a:off x="619125" y="427037"/>
                                  <a:ext cx="41275"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667" name="Freeform 667"/>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73" name="Line 66"/>
                              <wps:cNvCnPr/>
                              <wps:spPr bwMode="auto">
                                <a:xfrm flipV="1">
                                  <a:off x="639762" y="57150"/>
                                  <a:ext cx="0" cy="28575"/>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674" name="Freeform 674"/>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75" name="Line 68"/>
                              <wps:cNvCnPr/>
                              <wps:spPr bwMode="auto">
                                <a:xfrm flipV="1">
                                  <a:off x="717550" y="85725"/>
                                  <a:ext cx="12700" cy="20638"/>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676" name="Freeform 676"/>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77" name="Line 70"/>
                              <wps:cNvCnPr/>
                              <wps:spPr bwMode="auto">
                                <a:xfrm>
                                  <a:off x="763587" y="180975"/>
                                  <a:ext cx="23813"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678" name="Freeform 678"/>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79" name="Line 72"/>
                              <wps:cNvCnPr/>
                              <wps:spPr bwMode="auto">
                                <a:xfrm flipH="1" flipV="1">
                                  <a:off x="549275" y="85725"/>
                                  <a:ext cx="15875" cy="20638"/>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680" name="Freeform 680"/>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681" name="Line 74"/>
                              <wps:cNvCnPr/>
                              <wps:spPr bwMode="auto">
                                <a:xfrm flipH="1">
                                  <a:off x="495300" y="180975"/>
                                  <a:ext cx="25400"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6A6EB1"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">
                      <v:shape id="Freeform 655"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" path="m37,v75,,75,,75,c133,,150,17,150,38v,48,,48,,48c150,100,142,112,131,119v19,34,19,34,19,34c109,124,109,124,109,124v-72,,-72,,-72,c17,124,,107,,86,,38,,38,,38,,17,17,,37,xe" fillcolor="white [3212]" strokecolor="#7bc043 [3206]" strokeweight="1.5pt">
                        <v:stroke endcap="round"/>
                        <v:path arrowok="t" o:connecttype="custom" o:connectlocs="151934,0;459909,0;615950,156135;615950,353359;537930,488950;615950,628650;447590,509494;151934,509494;0,353359;0,156135;151934,0" o:connectangles="0,0,0,0,0,0,0,0,0,0,0"/>
                      </v:shape>
                      <v:shape id="Freeform 656"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" path="m87,c30,,30,,30,,13,,,13,,29,,66,,66,,66,,77,6,87,15,92,,118,,118,,118,32,95,32,95,32,95v55,,55,,55,c103,95,116,82,116,66v,-37,,-37,,-37c116,13,103,,87,xe" fillcolor="white [3212]" strokecolor="#7bc043 [3206]" strokeweight="1.5pt">
                        <v:stroke endcap="round"/>
                        <v:path arrowok="t" o:connecttype="custom" o:connectlocs="357188,0;123168,0;0,118995;0,270817;61584,377503;0,484188;131379,389812;357188,389812;476250,270817;476250,118995;357188,0" o:connectangles="0,0,0,0,0,0,0,0,0,0,0"/>
                      </v:shape>
                      <v:oval id="Oval 657"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" fillcolor="white [3212]" strokecolor="#7bc043 [3206]" strokeweight="1.5pt"/>
                      <v:oval id="Oval 658"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" fillcolor="white [3212]" strokecolor="#7bc043 [3206]" strokeweight="1.5pt"/>
                      <v:oval id="Oval 659"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" fillcolor="white [3212]" strokecolor="#7bc043 [3206]" strokeweight="1.5pt"/>
                      <v:shape id="Freeform 660"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" path="m20,62v,,-1,-14,-8,-22c12,40,,25,12,13v,,15,-13,32,c44,13,57,24,44,40v,,-7,8,-7,22c37,62,29,66,20,62xe" strokecolor="#7bc043 [3206]" strokeweight="1.5pt">
                        <v:stroke endcap="round"/>
                        <v:path arrowok="t" o:connecttype="custom" o:connectlocs="81882,255011;49129,164523;49129,53470;180140,53470;180140,164523;151481,255011;81882,255011" o:connectangles="0,0,0,0,0,0,0"/>
                      </v:shape>
                      <v:shape id="Freeform 661"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" path="m,l26,,,xe" strokecolor="#7bc043 [3206]"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" strokecolor="#7bc043 [3206]" strokeweight="1.5pt">
                        <v:stroke endcap="round"/>
                      </v:line>
                      <v:shape id="Freeform 663"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" path="m,l36,,,xe" strokecolor="#7bc043 [3206]"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" strokecolor="#7bc043 [3206]" strokeweight="1.5pt">
                        <v:stroke endcap="round"/>
                      </v:line>
                      <v:shape id="Freeform 665"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" path="m,l26,,,xe" strokecolor="#7bc043 [3206]"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" strokecolor="#7bc043 [3206]" strokeweight="1.5pt">
                        <v:stroke endcap="round"/>
                      </v:line>
                      <v:shape id="Freeform 667"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" path="m,18l,,,18xe" strokecolor="#7bc043 [3206]"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" strokecolor="#7bc043 [3206]" strokeweight="1.5pt">
                        <v:stroke endcap="round"/>
                      </v:line>
                      <v:shape id="Freeform 674"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" path="m,13l8,,,13xe" strokecolor="#7bc043 [3206]"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" strokecolor="#7bc043 [3206]" strokeweight="1.5pt">
                        <v:stroke endcap="round"/>
                      </v:line>
                      <v:shape id="Freeform 676"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" path="m,l15,,,xe" strokecolor="#7bc043 [3206]"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" strokecolor="#7bc043 [3206]" strokeweight="1.5pt">
                        <v:stroke endcap="round"/>
                      </v:line>
                      <v:shape id="Freeform 678"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" path="m10,13l,,10,13xe" strokecolor="#7bc043 [3206]"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" strokecolor="#7bc043 [3206]" strokeweight="1.5pt">
                        <v:stroke endcap="round"/>
                      </v:line>
                      <v:shape id="Freeform 680"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" path="m16,l,,16,xe" strokecolor="#7bc043 [3206]"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" strokecolor="#7bc043 [3206]" strokeweight="1.5pt">
                        <v:stroke endcap="round"/>
                      </v:line>
                      <w10:anchorlock/>
                    </v:group>
                  </w:pict>
                </mc:Fallback>
              </mc:AlternateContent>
            </w:r>
          </w:p>
        </w:tc>
        <w:tc>
          <w:tcPr>
            <w:tcW w:w="8021" w:type="dxa"/>
            <w:tcBorders>
              <w:top w:val="nil"/>
              <w:left w:val="nil"/>
              <w:bottom w:val="nil"/>
              <w:right w:val="nil"/>
            </w:tcBorders>
            <w:shd w:val="clear" w:color="auto" w:fill="7BC043" w:themeFill="accent3"/>
          </w:tcPr>
          <w:p w14:paraId="33448024" w14:textId="77777777" w:rsidR="00520A39" w:rsidRPr="000D162E" w:rsidRDefault="00520A39" w:rsidP="002B1D1E">
            <w:pPr>
              <w:pStyle w:val="TableNHeader"/>
            </w:pPr>
            <w:r w:rsidRPr="000D162E">
              <w:t xml:space="preserve">Conclusion </w:t>
            </w:r>
          </w:p>
        </w:tc>
      </w:tr>
      <w:tr w:rsidR="00520A39" w14:paraId="30A21B34" w14:textId="77777777" w:rsidTr="00A17537">
        <w:tc>
          <w:tcPr>
            <w:tcW w:w="9071" w:type="dxa"/>
            <w:gridSpan w:val="2"/>
            <w:tcBorders>
              <w:top w:val="nil"/>
              <w:bottom w:val="single" w:sz="12" w:space="0" w:color="7BC043" w:themeColor="accent3"/>
            </w:tcBorders>
            <w:shd w:val="clear" w:color="auto" w:fill="E4F2D9" w:themeFill="accent3" w:themeFillTint="33"/>
          </w:tcPr>
          <w:p w14:paraId="75509CF3" w14:textId="47F7F8D1" w:rsidR="00520A39" w:rsidRPr="000D162E" w:rsidRDefault="0011320A" w:rsidP="00EF5BD8">
            <w:pPr>
              <w:pStyle w:val="TableNBullet"/>
              <w:rPr>
                <w:lang w:eastAsia="ja-JP"/>
              </w:rPr>
            </w:pPr>
            <w:r w:rsidRPr="0011320A">
              <w:t>Quantitative</w:t>
            </w:r>
            <w:r w:rsidR="009F4DE9" w:rsidRPr="009F4DE9">
              <w:t xml:space="preserve"> data to assess whether the needs of communities were addressed by the focus of these programs or whether a range of alternative skills and procedural training should be considered</w:t>
            </w:r>
            <w:r w:rsidRPr="0011320A">
              <w:t xml:space="preserve"> were not available</w:t>
            </w:r>
            <w:r w:rsidR="00EF5BD8">
              <w:t xml:space="preserve"> for this Review</w:t>
            </w:r>
            <w:r w:rsidRPr="0011320A">
              <w:t>.</w:t>
            </w:r>
          </w:p>
        </w:tc>
      </w:tr>
    </w:tbl>
    <w:p w14:paraId="55FA5635" w14:textId="77777777" w:rsidR="00366D03" w:rsidRPr="00366D03" w:rsidRDefault="00CD2F7F" w:rsidP="00366D03">
      <w:pPr>
        <w:pStyle w:val="xAppendixLevel3"/>
      </w:pPr>
      <w:bookmarkStart w:id="1715" w:name="_Toc488749947"/>
      <w:bookmarkStart w:id="1716" w:name="_Toc488750862"/>
      <w:bookmarkStart w:id="1717" w:name="_Toc488842303"/>
      <w:bookmarkStart w:id="1718" w:name="_Toc488922169"/>
      <w:bookmarkStart w:id="1719" w:name="_Toc488924230"/>
      <w:bookmarkStart w:id="1720" w:name="_Toc488924461"/>
      <w:bookmarkStart w:id="1721" w:name="_Toc490471632"/>
      <w:bookmarkStart w:id="1722" w:name="_Toc490487873"/>
      <w:bookmarkStart w:id="1723" w:name="_Toc490489856"/>
      <w:bookmarkStart w:id="1724" w:name="_Toc490555962"/>
      <w:bookmarkStart w:id="1725" w:name="_Toc490556113"/>
      <w:bookmarkStart w:id="1726" w:name="_Toc490561955"/>
      <w:bookmarkStart w:id="1727" w:name="_Toc490568697"/>
      <w:bookmarkStart w:id="1728" w:name="_Toc490569056"/>
      <w:bookmarkStart w:id="1729" w:name="_Toc490653945"/>
      <w:bookmarkStart w:id="1730" w:name="_Toc490654916"/>
      <w:bookmarkStart w:id="1731" w:name="_Toc490655016"/>
      <w:r w:rsidRPr="00E949DE">
        <w:t>Could better outcomes be achieved within the same total program expenditure by adjusting the level of individual grants to participating doctors?</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14:paraId="7FCA118E" w14:textId="77777777" w:rsidR="00B54DCB" w:rsidRPr="002627F5" w:rsidRDefault="00A77CCF" w:rsidP="002627F5">
      <w:pPr>
        <w:rPr>
          <w:b/>
        </w:rPr>
      </w:pPr>
      <w:bookmarkStart w:id="1732" w:name="_Toc484787281"/>
      <w:bookmarkStart w:id="1733" w:name="_Toc484787391"/>
      <w:bookmarkStart w:id="1734" w:name="_Ref484789686"/>
      <w:bookmarkStart w:id="1735" w:name="_Toc485414595"/>
      <w:bookmarkStart w:id="1736" w:name="_Toc485482428"/>
      <w:bookmarkStart w:id="1737" w:name="_Toc485483256"/>
      <w:bookmarkStart w:id="1738" w:name="_Toc485506763"/>
      <w:r w:rsidRPr="002627F5">
        <w:rPr>
          <w:b/>
        </w:rPr>
        <w:t>RPGP</w:t>
      </w:r>
    </w:p>
    <w:p w14:paraId="061080C8" w14:textId="5AC963AA" w:rsidR="00520A39" w:rsidRPr="001B003A" w:rsidRDefault="00A77CCF" w:rsidP="00520A39">
      <w:bookmarkStart w:id="1739" w:name="_Toc485663616"/>
      <w:bookmarkStart w:id="1740" w:name="_Toc485665630"/>
      <w:bookmarkStart w:id="1741" w:name="_Toc485666601"/>
      <w:bookmarkStart w:id="1742" w:name="_Toc485914959"/>
      <w:bookmarkStart w:id="1743" w:name="_Toc485915189"/>
      <w:bookmarkStart w:id="1744" w:name="_Ref485915454"/>
      <w:bookmarkStart w:id="1745" w:name="_Ref485915494"/>
      <w:bookmarkStart w:id="1746" w:name="_Toc486238225"/>
      <w:bookmarkStart w:id="1747" w:name="_Toc486239580"/>
      <w:bookmarkStart w:id="1748" w:name="_Toc486241885"/>
      <w:r>
        <w:t xml:space="preserve">Using the program data provided, </w:t>
      </w:r>
      <w:r w:rsidR="005B5920">
        <w:t>Nous analysed</w:t>
      </w:r>
      <w:r>
        <w:t xml:space="preserve"> the average grant funding received by each grant recipient over the period </w:t>
      </w:r>
      <w:r w:rsidR="00F454DD">
        <w:t>in which the data is available.</w:t>
      </w:r>
      <w:r w:rsidR="00916D33">
        <w:t xml:space="preserve"> While it is noted that the RPGP is currently an entitlement program, this analysis provides a useful view for the purposes of </w:t>
      </w:r>
      <w:r w:rsidR="003846DC">
        <w:t>adopting a capped</w:t>
      </w:r>
      <w:r w:rsidR="00916D33">
        <w:t xml:space="preserve"> funding</w:t>
      </w:r>
      <w:r w:rsidR="003846DC">
        <w:t xml:space="preserve"> model</w:t>
      </w:r>
      <w:r w:rsidR="00916D33">
        <w:t xml:space="preserve">. </w:t>
      </w:r>
      <w:r w:rsidR="00064E23">
        <w:fldChar w:fldCharType="begin"/>
      </w:r>
      <w:r w:rsidR="00064E23">
        <w:instrText xml:space="preserve"> REF _Ref488652840 \h </w:instrText>
      </w:r>
      <w:r w:rsidR="00064E23">
        <w:fldChar w:fldCharType="separate"/>
      </w:r>
      <w:r w:rsidR="002D0880">
        <w:t xml:space="preserve">Figure </w:t>
      </w:r>
      <w:r w:rsidR="002D0880">
        <w:rPr>
          <w:noProof/>
        </w:rPr>
        <w:t>45</w:t>
      </w:r>
      <w:r w:rsidR="00064E23">
        <w:fldChar w:fldCharType="end"/>
      </w:r>
      <w:r w:rsidR="00064E23">
        <w:t xml:space="preserve"> </w:t>
      </w:r>
      <w:r w:rsidR="00520A39">
        <w:t>reveals that since inception</w:t>
      </w:r>
      <w:r w:rsidR="002D0744">
        <w:t xml:space="preserve"> till December 2016</w:t>
      </w:r>
      <w:r w:rsidR="00520A39">
        <w:t>, the average grant claimant claimed $</w:t>
      </w:r>
      <w:r w:rsidR="00AC38DB">
        <w:t>7,</w:t>
      </w:r>
      <w:r w:rsidR="00F46B5D">
        <w:t xml:space="preserve">614 </w:t>
      </w:r>
      <w:r w:rsidR="00520A39">
        <w:t>per financial year,</w:t>
      </w:r>
      <w:r w:rsidR="004F6158" w:rsidRPr="004F6158">
        <w:rPr>
          <w:vertAlign w:val="superscript"/>
        </w:rPr>
        <w:fldChar w:fldCharType="begin"/>
      </w:r>
      <w:r w:rsidR="004F6158" w:rsidRPr="004F6158">
        <w:rPr>
          <w:vertAlign w:val="superscript"/>
        </w:rPr>
        <w:instrText xml:space="preserve"> REF _Ref489970488 \w \h </w:instrText>
      </w:r>
      <w:r w:rsidR="004F6158">
        <w:rPr>
          <w:vertAlign w:val="superscript"/>
        </w:rPr>
        <w:instrText xml:space="preserve"> \* MERGEFORMAT </w:instrText>
      </w:r>
      <w:r w:rsidR="004F6158" w:rsidRPr="004F6158">
        <w:rPr>
          <w:vertAlign w:val="superscript"/>
        </w:rPr>
      </w:r>
      <w:r w:rsidR="004F6158" w:rsidRPr="004F6158">
        <w:rPr>
          <w:vertAlign w:val="superscript"/>
        </w:rPr>
        <w:fldChar w:fldCharType="separate"/>
      </w:r>
      <w:r w:rsidR="002D0880">
        <w:rPr>
          <w:vertAlign w:val="superscript"/>
        </w:rPr>
        <w:t>51</w:t>
      </w:r>
      <w:r w:rsidR="004F6158" w:rsidRPr="004F6158">
        <w:rPr>
          <w:vertAlign w:val="superscript"/>
        </w:rPr>
        <w:fldChar w:fldCharType="end"/>
      </w:r>
      <w:r w:rsidR="00520A39">
        <w:t xml:space="preserve"> which is less than </w:t>
      </w:r>
      <w:r w:rsidR="007D3F3C">
        <w:t xml:space="preserve">half </w:t>
      </w:r>
      <w:r w:rsidR="00520A39">
        <w:t xml:space="preserve">the </w:t>
      </w:r>
      <w:r w:rsidR="007D3F3C">
        <w:t xml:space="preserve">theoretical </w:t>
      </w:r>
      <w:r w:rsidR="00520A39">
        <w:t xml:space="preserve">maximum of $26,000 available to VRGPs by undertaking </w:t>
      </w:r>
      <w:r w:rsidR="00FF6878">
        <w:t>a</w:t>
      </w:r>
      <w:r w:rsidR="00520A39">
        <w:t xml:space="preserve"> procedural and </w:t>
      </w:r>
      <w:r w:rsidR="00FF6878">
        <w:t xml:space="preserve">an </w:t>
      </w:r>
      <w:r w:rsidR="00520A39">
        <w:t xml:space="preserve">emergency medicine component </w:t>
      </w:r>
      <w:r w:rsidR="00FF6878">
        <w:t xml:space="preserve">under </w:t>
      </w:r>
      <w:r w:rsidR="00520A39">
        <w:t>the RPGP</w:t>
      </w:r>
      <w:r w:rsidR="004B293D">
        <w:t xml:space="preserve"> (as somewhat expected considering GPs may not be skilled in all four areas to warrant upskilling)</w:t>
      </w:r>
      <w:r w:rsidR="00520A39">
        <w:t xml:space="preserve">. Combining this with the finding that on average, only 27% of GPs claim the full amount of funding in any given year (though </w:t>
      </w:r>
      <w:r w:rsidR="00FF6878">
        <w:t>in three of the past</w:t>
      </w:r>
      <w:r w:rsidR="00520A39">
        <w:t xml:space="preserve"> five </w:t>
      </w:r>
      <w:r w:rsidR="00FF6878">
        <w:t xml:space="preserve">financial </w:t>
      </w:r>
      <w:r w:rsidR="00520A39">
        <w:t xml:space="preserve">years this has risen </w:t>
      </w:r>
      <w:r w:rsidR="00FF6878">
        <w:t>more than</w:t>
      </w:r>
      <w:r w:rsidR="00520A39">
        <w:t xml:space="preserve"> a third of </w:t>
      </w:r>
      <w:r w:rsidR="00520A39" w:rsidRPr="001B003A">
        <w:t>recipients)</w:t>
      </w:r>
      <w:r w:rsidR="00F46B5D" w:rsidRPr="0031258E">
        <w:fldChar w:fldCharType="begin"/>
      </w:r>
      <w:r w:rsidR="00F46B5D" w:rsidRPr="00A30BAF">
        <w:rPr>
          <w:vertAlign w:val="superscript"/>
        </w:rPr>
        <w:instrText xml:space="preserve"> REF _Ref489978943 \w \h </w:instrText>
      </w:r>
      <w:r w:rsidR="00F46B5D">
        <w:rPr>
          <w:vertAlign w:val="superscript"/>
        </w:rPr>
        <w:instrText xml:space="preserve"> \* MERGEFORMAT </w:instrText>
      </w:r>
      <w:r w:rsidR="00F46B5D" w:rsidRPr="0031258E">
        <w:rPr>
          <w:vertAlign w:val="superscript"/>
        </w:rPr>
        <w:fldChar w:fldCharType="separate"/>
      </w:r>
      <w:r w:rsidR="002D0880">
        <w:rPr>
          <w:vertAlign w:val="superscript"/>
        </w:rPr>
        <w:t>50</w:t>
      </w:r>
      <w:r w:rsidR="00F46B5D" w:rsidRPr="0031258E">
        <w:fldChar w:fldCharType="end"/>
      </w:r>
      <w:r w:rsidR="00F46B5D">
        <w:rPr>
          <w:vertAlign w:val="superscript"/>
        </w:rPr>
        <w:t xml:space="preserve">, </w:t>
      </w:r>
      <w:r w:rsidR="00CD3608">
        <w:fldChar w:fldCharType="begin"/>
      </w:r>
      <w:r w:rsidR="00CD3608">
        <w:rPr>
          <w:vertAlign w:val="superscript"/>
        </w:rPr>
        <w:instrText xml:space="preserve"> REF _Ref490654528 \w \h </w:instrText>
      </w:r>
      <w:r w:rsidR="00CD3608">
        <w:fldChar w:fldCharType="separate"/>
      </w:r>
      <w:r w:rsidR="002D0880">
        <w:rPr>
          <w:vertAlign w:val="superscript"/>
        </w:rPr>
        <w:t>52</w:t>
      </w:r>
      <w:r w:rsidR="00CD3608">
        <w:fldChar w:fldCharType="end"/>
      </w:r>
      <w:r w:rsidR="00520A39" w:rsidRPr="001B003A">
        <w:t xml:space="preserve"> provides evidence that </w:t>
      </w:r>
      <w:r w:rsidR="00EF5BD8">
        <w:t>if</w:t>
      </w:r>
      <w:r w:rsidR="002E7A36">
        <w:t xml:space="preserve"> a</w:t>
      </w:r>
      <w:r w:rsidR="00EF5BD8">
        <w:t>n individual</w:t>
      </w:r>
      <w:r w:rsidR="002E7A36">
        <w:t xml:space="preserve"> cap </w:t>
      </w:r>
      <w:r w:rsidR="00EF5BD8">
        <w:t xml:space="preserve">were </w:t>
      </w:r>
      <w:r w:rsidR="009F4DE9">
        <w:t>to be</w:t>
      </w:r>
      <w:r w:rsidR="002E7A36">
        <w:t xml:space="preserve"> introduced, the cap </w:t>
      </w:r>
      <w:r w:rsidR="00FF6878">
        <w:t xml:space="preserve">could </w:t>
      </w:r>
      <w:r w:rsidR="002E7A36">
        <w:t xml:space="preserve">be set </w:t>
      </w:r>
      <w:r w:rsidR="00EF5BD8">
        <w:t>lower than the current</w:t>
      </w:r>
      <w:r w:rsidR="002E7A36">
        <w:t xml:space="preserve"> $26,000 maximum.</w:t>
      </w:r>
      <w:r w:rsidR="00520A39" w:rsidRPr="001B003A">
        <w:t xml:space="preserve"> </w:t>
      </w:r>
      <w:r w:rsidR="00E82A27">
        <w:t xml:space="preserve">This is </w:t>
      </w:r>
      <w:r w:rsidR="00520A39" w:rsidRPr="001B003A">
        <w:t xml:space="preserve">unlikely to </w:t>
      </w:r>
      <w:r w:rsidR="00520A39">
        <w:t xml:space="preserve">materially </w:t>
      </w:r>
      <w:r w:rsidR="00520A39" w:rsidRPr="001B003A">
        <w:t>influence the achievement of program outcomes</w:t>
      </w:r>
      <w:r w:rsidR="002E7A36">
        <w:t xml:space="preserve">, as only a </w:t>
      </w:r>
      <w:r w:rsidR="00E82A27">
        <w:t xml:space="preserve">minor </w:t>
      </w:r>
      <w:r w:rsidR="002E7A36">
        <w:t>proportion of GPs claim the full amount</w:t>
      </w:r>
      <w:r w:rsidR="00E82A27">
        <w:t xml:space="preserve"> available</w:t>
      </w:r>
      <w:r w:rsidR="00520A39">
        <w:t>.</w:t>
      </w:r>
    </w:p>
    <w:p w14:paraId="5BEC3B3B" w14:textId="262E0B21" w:rsidR="00AC38DB" w:rsidRDefault="00E82A27" w:rsidP="00520A39">
      <w:bookmarkStart w:id="1749" w:name="_Ref487206267"/>
      <w:bookmarkStart w:id="1750" w:name="_Ref487206263"/>
      <w:r>
        <w:t>B</w:t>
      </w:r>
      <w:r w:rsidR="00520A39">
        <w:t xml:space="preserve">reaking the numbers down further into the procedural and emergency medicine components, </w:t>
      </w:r>
      <w:r w:rsidR="009F4DE9">
        <w:fldChar w:fldCharType="begin"/>
      </w:r>
      <w:r w:rsidR="009F4DE9">
        <w:instrText xml:space="preserve"> REF _Ref488652840 \h </w:instrText>
      </w:r>
      <w:r w:rsidR="009F4DE9">
        <w:fldChar w:fldCharType="separate"/>
      </w:r>
      <w:r w:rsidR="002D0880">
        <w:t xml:space="preserve">Figure </w:t>
      </w:r>
      <w:r w:rsidR="002D0880">
        <w:rPr>
          <w:noProof/>
        </w:rPr>
        <w:t>45</w:t>
      </w:r>
      <w:r w:rsidR="009F4DE9">
        <w:fldChar w:fldCharType="end"/>
      </w:r>
      <w:r w:rsidR="00520A39">
        <w:t xml:space="preserve"> </w:t>
      </w:r>
      <w:r>
        <w:t>shows</w:t>
      </w:r>
      <w:r w:rsidR="00520A39">
        <w:t xml:space="preserve"> that uptake of the emergency medicine component is higher, with an average 43</w:t>
      </w:r>
      <w:r w:rsidR="007D3F3C">
        <w:t xml:space="preserve">% of </w:t>
      </w:r>
      <w:r w:rsidR="00520A39">
        <w:t>GPs claiming the maximum $6,000 compared to the procedural component where only 15</w:t>
      </w:r>
      <w:r w:rsidR="007D3F3C">
        <w:t xml:space="preserve">% of </w:t>
      </w:r>
      <w:r w:rsidR="00520A39">
        <w:t xml:space="preserve">GPs claimed </w:t>
      </w:r>
      <w:r w:rsidR="00520A39">
        <w:lastRenderedPageBreak/>
        <w:t>the full $20,000.</w:t>
      </w:r>
      <w:r w:rsidR="00CD3608" w:rsidRPr="00CD3608">
        <w:rPr>
          <w:vertAlign w:val="superscript"/>
        </w:rPr>
        <w:fldChar w:fldCharType="begin"/>
      </w:r>
      <w:r w:rsidR="00CD3608" w:rsidRPr="00CD3608">
        <w:rPr>
          <w:vertAlign w:val="superscript"/>
        </w:rPr>
        <w:instrText xml:space="preserve"> REF _Ref489978943 \w \h </w:instrText>
      </w:r>
      <w:r w:rsidR="00CD3608">
        <w:rPr>
          <w:vertAlign w:val="superscript"/>
        </w:rPr>
        <w:instrText xml:space="preserve"> \* MERGEFORMAT </w:instrText>
      </w:r>
      <w:r w:rsidR="00CD3608" w:rsidRPr="00CD3608">
        <w:rPr>
          <w:vertAlign w:val="superscript"/>
        </w:rPr>
      </w:r>
      <w:r w:rsidR="00CD3608" w:rsidRPr="00CD3608">
        <w:rPr>
          <w:vertAlign w:val="superscript"/>
        </w:rPr>
        <w:fldChar w:fldCharType="separate"/>
      </w:r>
      <w:r w:rsidR="002D0880">
        <w:rPr>
          <w:vertAlign w:val="superscript"/>
        </w:rPr>
        <w:t>50</w:t>
      </w:r>
      <w:r w:rsidR="00CD3608" w:rsidRPr="00CD3608">
        <w:rPr>
          <w:vertAlign w:val="superscript"/>
        </w:rPr>
        <w:fldChar w:fldCharType="end"/>
      </w:r>
      <w:r w:rsidR="00CD3608">
        <w:rPr>
          <w:vertAlign w:val="superscript"/>
        </w:rPr>
        <w:t xml:space="preserve">, </w:t>
      </w:r>
      <w:r w:rsidR="00CD3608" w:rsidRPr="00CD3608">
        <w:rPr>
          <w:vertAlign w:val="superscript"/>
        </w:rPr>
        <w:fldChar w:fldCharType="begin"/>
      </w:r>
      <w:r w:rsidR="00CD3608" w:rsidRPr="00CD3608">
        <w:rPr>
          <w:vertAlign w:val="superscript"/>
        </w:rPr>
        <w:instrText xml:space="preserve"> REF _Ref490654528 \w \h </w:instrText>
      </w:r>
      <w:r w:rsidR="00CD3608">
        <w:rPr>
          <w:vertAlign w:val="superscript"/>
        </w:rPr>
        <w:instrText xml:space="preserve"> \* MERGEFORMAT </w:instrText>
      </w:r>
      <w:r w:rsidR="00CD3608" w:rsidRPr="00CD3608">
        <w:rPr>
          <w:vertAlign w:val="superscript"/>
        </w:rPr>
      </w:r>
      <w:r w:rsidR="00CD3608" w:rsidRPr="00CD3608">
        <w:rPr>
          <w:vertAlign w:val="superscript"/>
        </w:rPr>
        <w:fldChar w:fldCharType="separate"/>
      </w:r>
      <w:r w:rsidR="002D0880">
        <w:rPr>
          <w:vertAlign w:val="superscript"/>
        </w:rPr>
        <w:t>52</w:t>
      </w:r>
      <w:r w:rsidR="00CD3608" w:rsidRPr="00CD3608">
        <w:rPr>
          <w:vertAlign w:val="superscript"/>
        </w:rPr>
        <w:fldChar w:fldCharType="end"/>
      </w:r>
      <w:r w:rsidR="00520A39">
        <w:t xml:space="preserve"> </w:t>
      </w:r>
      <w:r w:rsidR="00621DAB" w:rsidRPr="00C737D9">
        <w:t xml:space="preserve">By dollars, </w:t>
      </w:r>
      <w:proofErr w:type="spellStart"/>
      <w:r w:rsidR="00621DAB">
        <w:t>DoH</w:t>
      </w:r>
      <w:proofErr w:type="spellEnd"/>
      <w:r w:rsidR="00621DAB">
        <w:t xml:space="preserve"> data </w:t>
      </w:r>
      <w:r>
        <w:t>indicates</w:t>
      </w:r>
      <w:r w:rsidR="00621DAB">
        <w:t xml:space="preserve"> that </w:t>
      </w:r>
      <w:r w:rsidR="00621DAB" w:rsidRPr="00C737D9">
        <w:t>the average GP claimed $10,889 fo</w:t>
      </w:r>
      <w:r w:rsidR="00621DAB">
        <w:t>r the procedural component and f</w:t>
      </w:r>
      <w:r w:rsidR="00621DAB" w:rsidRPr="00C737D9">
        <w:t>or emergency medicine, the average GP claimed $4,602.</w:t>
      </w:r>
      <w:r w:rsidR="00CD3608" w:rsidRPr="00CD3608">
        <w:rPr>
          <w:vertAlign w:val="superscript"/>
        </w:rPr>
        <w:fldChar w:fldCharType="begin"/>
      </w:r>
      <w:r w:rsidR="00CD3608" w:rsidRPr="00CD3608">
        <w:rPr>
          <w:vertAlign w:val="superscript"/>
        </w:rPr>
        <w:instrText xml:space="preserve"> REF _Ref489970488 \w \h </w:instrText>
      </w:r>
      <w:r w:rsidR="00CD3608">
        <w:rPr>
          <w:vertAlign w:val="superscript"/>
        </w:rPr>
        <w:instrText xml:space="preserve"> \* MERGEFORMAT </w:instrText>
      </w:r>
      <w:r w:rsidR="00CD3608" w:rsidRPr="00CD3608">
        <w:rPr>
          <w:vertAlign w:val="superscript"/>
        </w:rPr>
      </w:r>
      <w:r w:rsidR="00CD3608" w:rsidRPr="00CD3608">
        <w:rPr>
          <w:vertAlign w:val="superscript"/>
        </w:rPr>
        <w:fldChar w:fldCharType="separate"/>
      </w:r>
      <w:r w:rsidR="002D0880">
        <w:rPr>
          <w:vertAlign w:val="superscript"/>
        </w:rPr>
        <w:t>51</w:t>
      </w:r>
      <w:r w:rsidR="00CD3608" w:rsidRPr="00CD3608">
        <w:rPr>
          <w:vertAlign w:val="superscript"/>
        </w:rPr>
        <w:fldChar w:fldCharType="end"/>
      </w:r>
      <w:r w:rsidR="005941B4">
        <w:t xml:space="preserve">. </w:t>
      </w:r>
      <w:r w:rsidR="00520A39">
        <w:t xml:space="preserve">As such, while the average amount claimed for both components of the RPGP are less than the maximum claimable amount, any changes considered to the maximum claimable amount by a GP within the financial year </w:t>
      </w:r>
      <w:r>
        <w:t>need</w:t>
      </w:r>
      <w:r w:rsidR="00520A39">
        <w:t xml:space="preserve"> only be made to the procedural component.</w:t>
      </w:r>
    </w:p>
    <w:p w14:paraId="5573298B" w14:textId="4FD4D11A" w:rsidR="00916D33" w:rsidRDefault="00916D33" w:rsidP="00613D1A">
      <w:pPr>
        <w:jc w:val="center"/>
      </w:pPr>
      <w:bookmarkStart w:id="1751" w:name="_Ref488652840"/>
      <w:r>
        <w:t xml:space="preserve">Figure </w:t>
      </w:r>
      <w:r w:rsidR="00156847">
        <w:fldChar w:fldCharType="begin"/>
      </w:r>
      <w:r w:rsidR="00156847">
        <w:instrText xml:space="preserve"> SEQ Figure \* ARABIC </w:instrText>
      </w:r>
      <w:r w:rsidR="00156847">
        <w:fldChar w:fldCharType="separate"/>
      </w:r>
      <w:r w:rsidR="002D0880">
        <w:rPr>
          <w:noProof/>
        </w:rPr>
        <w:t>45</w:t>
      </w:r>
      <w:r w:rsidR="00156847">
        <w:rPr>
          <w:noProof/>
        </w:rPr>
        <w:fldChar w:fldCharType="end"/>
      </w:r>
      <w:bookmarkEnd w:id="1749"/>
      <w:bookmarkEnd w:id="1751"/>
      <w:r>
        <w:t xml:space="preserve">: Average </w:t>
      </w:r>
      <w:bookmarkEnd w:id="1750"/>
      <w:r w:rsidR="0033607F">
        <w:t>claim</w:t>
      </w:r>
      <w:r w:rsidR="002C4D02">
        <w:t xml:space="preserve"> value</w:t>
      </w:r>
      <w:r w:rsidR="00836780">
        <w:t xml:space="preserve"> against the proportion of claimants receiving maximum funding</w:t>
      </w:r>
    </w:p>
    <w:p w14:paraId="3E0DAA90" w14:textId="01BFF500" w:rsidR="00520A39" w:rsidRPr="00C130BE" w:rsidRDefault="00141D48" w:rsidP="00613D1A">
      <w:pPr>
        <w:jc w:val="center"/>
      </w:pPr>
      <w:r>
        <w:rPr>
          <w:noProof/>
          <w:lang w:eastAsia="ja-JP"/>
        </w:rPr>
        <w:drawing>
          <wp:inline distT="0" distB="0" distL="0" distR="0" wp14:anchorId="6E1F0085" wp14:editId="4AB61FA9">
            <wp:extent cx="5772647" cy="3299822"/>
            <wp:effectExtent l="0" t="0" r="0" b="0"/>
            <wp:docPr id="84" name="Picture 84" descr="Figure 45: Average claim value against the proportion of claimants receiving maximum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Figure 45: Average claim value against the proportion of claimants receiving maximum fund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75182" cy="3301271"/>
                    </a:xfrm>
                    <a:prstGeom prst="rect">
                      <a:avLst/>
                    </a:prstGeom>
                    <a:noFill/>
                  </pic:spPr>
                </pic:pic>
              </a:graphicData>
            </a:graphic>
          </wp:inline>
        </w:drawing>
      </w:r>
    </w:p>
    <w:p w14:paraId="48D3D8DB" w14:textId="77777777" w:rsidR="00836780" w:rsidRPr="002627F5" w:rsidRDefault="00836780" w:rsidP="00292779">
      <w:pPr>
        <w:pStyle w:val="Heading4nonumbering"/>
      </w:pPr>
      <w:r w:rsidRPr="002627F5">
        <w:t>GPPTSP</w:t>
      </w:r>
    </w:p>
    <w:p w14:paraId="4E0BD504" w14:textId="1F1C5EE7" w:rsidR="00852DB5" w:rsidRDefault="00C130BE" w:rsidP="00852DB5">
      <w:r>
        <w:t xml:space="preserve">Since program inception, the GPPTSP has provided $40,000 to </w:t>
      </w:r>
      <w:r w:rsidR="009142B8">
        <w:t xml:space="preserve">each </w:t>
      </w:r>
      <w:r>
        <w:t>GP that ha</w:t>
      </w:r>
      <w:r w:rsidR="009142B8">
        <w:t>s</w:t>
      </w:r>
      <w:r>
        <w:t xml:space="preserve"> successfully completed their advanced training in the Advanced Rural Skills Training in Anaesth</w:t>
      </w:r>
      <w:r w:rsidR="000552D0">
        <w:t xml:space="preserve">esia or the DRANZCOG Advanced. </w:t>
      </w:r>
      <w:r w:rsidR="004B293D">
        <w:t>This</w:t>
      </w:r>
      <w:r w:rsidR="00C56645">
        <w:t xml:space="preserve"> </w:t>
      </w:r>
      <w:r w:rsidR="003D0F77">
        <w:t xml:space="preserve">funding </w:t>
      </w:r>
      <w:r w:rsidR="00C56645">
        <w:t xml:space="preserve">amount </w:t>
      </w:r>
      <w:r w:rsidR="004B293D">
        <w:t xml:space="preserve">alone may </w:t>
      </w:r>
      <w:r w:rsidR="00473D16">
        <w:t>be</w:t>
      </w:r>
      <w:r w:rsidR="00C56645">
        <w:t xml:space="preserve"> insufficient</w:t>
      </w:r>
      <w:r w:rsidR="003D0F77">
        <w:t xml:space="preserve"> as a salary substitute for the time taken by </w:t>
      </w:r>
      <w:r w:rsidR="00B94933">
        <w:t>VRGP</w:t>
      </w:r>
      <w:r w:rsidR="003D0F77">
        <w:t xml:space="preserve">s to complete the advanced training. </w:t>
      </w:r>
      <w:r w:rsidR="00C56645">
        <w:t xml:space="preserve">This may be a </w:t>
      </w:r>
      <w:r w:rsidR="005C6B27">
        <w:t>reason for</w:t>
      </w:r>
      <w:r w:rsidR="00C56645">
        <w:t xml:space="preserve"> the low </w:t>
      </w:r>
      <w:r w:rsidR="005C6B27">
        <w:t xml:space="preserve">grant uptake from </w:t>
      </w:r>
      <w:r w:rsidR="00B94933">
        <w:t>VRGP</w:t>
      </w:r>
      <w:r w:rsidR="005C6B27">
        <w:t>s,</w:t>
      </w:r>
      <w:r w:rsidR="00AB6572">
        <w:t xml:space="preserve"> </w:t>
      </w:r>
      <w:r w:rsidR="002300E7">
        <w:t>evidenced through</w:t>
      </w:r>
      <w:r w:rsidR="00AB6572">
        <w:t xml:space="preserve"> </w:t>
      </w:r>
      <w:r w:rsidR="009F3A7B">
        <w:fldChar w:fldCharType="begin"/>
      </w:r>
      <w:r w:rsidR="009F3A7B">
        <w:instrText xml:space="preserve"> REF _Ref487526222 \h </w:instrText>
      </w:r>
      <w:r w:rsidR="009F3A7B">
        <w:fldChar w:fldCharType="separate"/>
      </w:r>
      <w:r w:rsidR="002D0880">
        <w:t xml:space="preserve">Table </w:t>
      </w:r>
      <w:r w:rsidR="002D0880">
        <w:rPr>
          <w:noProof/>
        </w:rPr>
        <w:t>15</w:t>
      </w:r>
      <w:r w:rsidR="009F3A7B">
        <w:fldChar w:fldCharType="end"/>
      </w:r>
      <w:r w:rsidR="00473D16">
        <w:t>,</w:t>
      </w:r>
      <w:r w:rsidR="009F3A7B">
        <w:t xml:space="preserve"> and </w:t>
      </w:r>
      <w:r w:rsidR="000552D0">
        <w:t xml:space="preserve">the decreasing </w:t>
      </w:r>
      <w:r w:rsidR="00852DB5">
        <w:t xml:space="preserve">overall </w:t>
      </w:r>
      <w:r w:rsidR="000552D0">
        <w:t xml:space="preserve">proportion of </w:t>
      </w:r>
      <w:r w:rsidR="009F3A7B">
        <w:t>budgeted</w:t>
      </w:r>
      <w:r w:rsidR="000552D0">
        <w:t xml:space="preserve"> GPPTSP </w:t>
      </w:r>
      <w:r w:rsidR="009F3A7B">
        <w:t>funds</w:t>
      </w:r>
      <w:r w:rsidR="000552D0">
        <w:t xml:space="preserve"> distributed each year </w:t>
      </w:r>
      <w:r w:rsidR="00E82A27">
        <w:t>(</w:t>
      </w:r>
      <w:r w:rsidR="00473D16">
        <w:t>as shown in</w:t>
      </w:r>
      <w:r w:rsidR="000552D0">
        <w:t xml:space="preserve"> </w:t>
      </w:r>
      <w:r w:rsidR="00473D16">
        <w:fldChar w:fldCharType="begin"/>
      </w:r>
      <w:r w:rsidR="00473D16">
        <w:instrText xml:space="preserve"> REF _Ref490481253 \h </w:instrText>
      </w:r>
      <w:r w:rsidR="00473D16">
        <w:fldChar w:fldCharType="separate"/>
      </w:r>
      <w:r w:rsidR="002D0880">
        <w:t xml:space="preserve">Figure </w:t>
      </w:r>
      <w:r w:rsidR="002D0880">
        <w:rPr>
          <w:noProof/>
        </w:rPr>
        <w:t>46</w:t>
      </w:r>
      <w:r w:rsidR="00473D16">
        <w:fldChar w:fldCharType="end"/>
      </w:r>
      <w:r w:rsidR="00E82A27">
        <w:t>)</w:t>
      </w:r>
      <w:r w:rsidR="00E82BE0">
        <w:t>, particularly for</w:t>
      </w:r>
      <w:r w:rsidR="00852DB5">
        <w:t xml:space="preserve"> the GPPTSP-O</w:t>
      </w:r>
      <w:r w:rsidR="00E82BE0">
        <w:t xml:space="preserve">. Other possible reasons may be the insufficient number of grants, the reducing pool of GPs demanding advanced procedural training in obstetrics, or the increasing penetration of specialists into regional hospitals causing </w:t>
      </w:r>
      <w:r w:rsidR="00444480">
        <w:t xml:space="preserve">consolidation of smaller units, however the data is inconclusive on causality. </w:t>
      </w:r>
      <w:r w:rsidR="004B293D">
        <w:t>W</w:t>
      </w:r>
      <w:r w:rsidR="00852DB5">
        <w:t xml:space="preserve">hile the proportion of grant funding distributed by RANZCOG has dropped from 87.3% in 2010 to 33.3% in 2015, ACRRM has increased its distribution ratio over the same period from </w:t>
      </w:r>
      <w:r w:rsidR="000552D0">
        <w:t>10.0% to 88.1%</w:t>
      </w:r>
      <w:r w:rsidR="00852DB5">
        <w:t>.</w:t>
      </w:r>
    </w:p>
    <w:p w14:paraId="557AD716" w14:textId="0A5A8E0E" w:rsidR="003D22DF" w:rsidRDefault="003D22DF" w:rsidP="003D22DF">
      <w:pPr>
        <w:pStyle w:val="Caption"/>
      </w:pPr>
      <w:bookmarkStart w:id="1752" w:name="_Ref489353133"/>
      <w:bookmarkStart w:id="1753" w:name="_Ref490481253"/>
      <w:r>
        <w:lastRenderedPageBreak/>
        <w:t xml:space="preserve">Figure </w:t>
      </w:r>
      <w:r w:rsidR="00156847">
        <w:fldChar w:fldCharType="begin"/>
      </w:r>
      <w:r w:rsidR="00156847">
        <w:instrText xml:space="preserve"> SEQ Figure \* ARABIC </w:instrText>
      </w:r>
      <w:r w:rsidR="00156847">
        <w:fldChar w:fldCharType="separate"/>
      </w:r>
      <w:r w:rsidR="002D0880">
        <w:rPr>
          <w:noProof/>
        </w:rPr>
        <w:t>46</w:t>
      </w:r>
      <w:r w:rsidR="00156847">
        <w:rPr>
          <w:noProof/>
        </w:rPr>
        <w:fldChar w:fldCharType="end"/>
      </w:r>
      <w:bookmarkEnd w:id="1752"/>
      <w:bookmarkEnd w:id="1753"/>
      <w:r>
        <w:t xml:space="preserve">: </w:t>
      </w:r>
      <w:r w:rsidR="00793BFB">
        <w:t>GPPTSP f</w:t>
      </w:r>
      <w:r>
        <w:t xml:space="preserve">unding dollars and </w:t>
      </w:r>
      <w:r w:rsidR="00793BFB">
        <w:t xml:space="preserve">the proportion of </w:t>
      </w:r>
      <w:r w:rsidR="000552D0">
        <w:t xml:space="preserve">budgeted </w:t>
      </w:r>
      <w:r>
        <w:t xml:space="preserve">funding </w:t>
      </w:r>
      <w:r w:rsidR="000552D0">
        <w:t>distributed</w:t>
      </w:r>
    </w:p>
    <w:p w14:paraId="0C44F2C9" w14:textId="51B6D1F1" w:rsidR="003D22DF" w:rsidRPr="00836780" w:rsidRDefault="00141D48" w:rsidP="00520A39">
      <w:pPr>
        <w:jc w:val="center"/>
      </w:pPr>
      <w:r>
        <w:rPr>
          <w:noProof/>
          <w:lang w:eastAsia="ja-JP"/>
        </w:rPr>
        <w:drawing>
          <wp:inline distT="0" distB="0" distL="0" distR="0" wp14:anchorId="443B5D64" wp14:editId="31D9CE0E">
            <wp:extent cx="5772647" cy="4184502"/>
            <wp:effectExtent l="0" t="0" r="0" b="0"/>
            <wp:docPr id="85" name="Picture 85" descr="Figure 46: GPPTSP funding dollars and the proportion of budgeted funding distrib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Figure 46: GPPTSP funding dollars and the proportion of budgeted funding distribu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7253" cy="4187841"/>
                    </a:xfrm>
                    <a:prstGeom prst="rect">
                      <a:avLst/>
                    </a:prstGeom>
                    <a:noFill/>
                  </pic:spPr>
                </pic:pic>
              </a:graphicData>
            </a:graphic>
          </wp:inline>
        </w:drawing>
      </w:r>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6"/>
        <w:gridCol w:w="7911"/>
      </w:tblGrid>
      <w:tr w:rsidR="00520A39" w:rsidRPr="000D162E" w14:paraId="18935995" w14:textId="77777777" w:rsidTr="00A17537">
        <w:trPr>
          <w:cnfStyle w:val="100000000000" w:firstRow="1" w:lastRow="0" w:firstColumn="0" w:lastColumn="0" w:oddVBand="0" w:evenVBand="0" w:oddHBand="0" w:evenHBand="0" w:firstRowFirstColumn="0" w:firstRowLastColumn="0" w:lastRowFirstColumn="0" w:lastRowLastColumn="0"/>
          <w:trHeight w:val="570"/>
        </w:trPr>
        <w:tc>
          <w:tcPr>
            <w:tcW w:w="1050" w:type="dxa"/>
            <w:tcBorders>
              <w:top w:val="nil"/>
              <w:left w:val="nil"/>
              <w:bottom w:val="nil"/>
              <w:right w:val="nil"/>
            </w:tcBorders>
            <w:shd w:val="clear" w:color="auto" w:fill="7BC043" w:themeFill="accent3"/>
          </w:tcPr>
          <w:p w14:paraId="36480B0B" w14:textId="77777777" w:rsidR="00520A39" w:rsidRPr="000D162E" w:rsidRDefault="00520A39" w:rsidP="002B1D1E">
            <w:pPr>
              <w:pStyle w:val="TableNText"/>
              <w:jc w:val="center"/>
            </w:pPr>
            <w:r w:rsidRPr="000D162E">
              <w:rPr>
                <w:noProof/>
                <w:lang w:eastAsia="ja-JP"/>
              </w:rPr>
              <mc:AlternateContent>
                <mc:Choice Requires="wpg">
                  <w:drawing>
                    <wp:inline distT="0" distB="0" distL="0" distR="0" wp14:anchorId="2F94761D" wp14:editId="0BC2AE07">
                      <wp:extent cx="396000" cy="288000"/>
                      <wp:effectExtent l="0" t="0" r="23495" b="17145"/>
                      <wp:docPr id="7194"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7195" name="Freeform 7195"/>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7196" name="Freeform 7196"/>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7197" name="Oval 7197"/>
                              <wps:cNvSpPr>
                                <a:spLocks noChangeArrowheads="1"/>
                              </wps:cNvSpPr>
                              <wps:spPr bwMode="auto">
                                <a:xfrm>
                                  <a:off x="127000" y="361950"/>
                                  <a:ext cx="57150" cy="52388"/>
                                </a:xfrm>
                                <a:prstGeom prst="ellipse">
                                  <a:avLst/>
                                </a:prstGeom>
                                <a:solidFill>
                                  <a:schemeClr val="bg1"/>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198" name="Oval 7198"/>
                              <wps:cNvSpPr>
                                <a:spLocks noChangeArrowheads="1"/>
                              </wps:cNvSpPr>
                              <wps:spPr bwMode="auto">
                                <a:xfrm>
                                  <a:off x="212725" y="361950"/>
                                  <a:ext cx="53975" cy="52388"/>
                                </a:xfrm>
                                <a:prstGeom prst="ellipse">
                                  <a:avLst/>
                                </a:prstGeom>
                                <a:solidFill>
                                  <a:schemeClr val="bg1"/>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199" name="Oval 7199"/>
                              <wps:cNvSpPr>
                                <a:spLocks noChangeArrowheads="1"/>
                              </wps:cNvSpPr>
                              <wps:spPr bwMode="auto">
                                <a:xfrm>
                                  <a:off x="295275" y="361950"/>
                                  <a:ext cx="57150" cy="52388"/>
                                </a:xfrm>
                                <a:prstGeom prst="ellipse">
                                  <a:avLst/>
                                </a:prstGeom>
                                <a:solidFill>
                                  <a:schemeClr val="bg1"/>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288" name="Freeform 288"/>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289" name="Freeform 289"/>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291" name="Line 60"/>
                              <wps:cNvCnPr/>
                              <wps:spPr bwMode="auto">
                                <a:xfrm>
                                  <a:off x="619125" y="373062"/>
                                  <a:ext cx="41275"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292" name="Freeform 292"/>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293" name="Line 62"/>
                              <wps:cNvCnPr/>
                              <wps:spPr bwMode="auto">
                                <a:xfrm>
                                  <a:off x="611187" y="403225"/>
                                  <a:ext cx="57150"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298" name="Freeform 298"/>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300" name="Line 64"/>
                              <wps:cNvCnPr/>
                              <wps:spPr bwMode="auto">
                                <a:xfrm>
                                  <a:off x="619125" y="427037"/>
                                  <a:ext cx="41275"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301" name="Freeform 301"/>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302" name="Line 66"/>
                              <wps:cNvCnPr/>
                              <wps:spPr bwMode="auto">
                                <a:xfrm flipV="1">
                                  <a:off x="639762" y="57150"/>
                                  <a:ext cx="0" cy="28575"/>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303" name="Freeform 303"/>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304" name="Line 68"/>
                              <wps:cNvCnPr/>
                              <wps:spPr bwMode="auto">
                                <a:xfrm flipV="1">
                                  <a:off x="717550" y="85725"/>
                                  <a:ext cx="12700" cy="20638"/>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305" name="Freeform 305"/>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306" name="Line 70"/>
                              <wps:cNvCnPr/>
                              <wps:spPr bwMode="auto">
                                <a:xfrm>
                                  <a:off x="763587" y="180975"/>
                                  <a:ext cx="23813"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307" name="Freeform 307"/>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308" name="Line 72"/>
                              <wps:cNvCnPr/>
                              <wps:spPr bwMode="auto">
                                <a:xfrm flipH="1" flipV="1">
                                  <a:off x="549275" y="85725"/>
                                  <a:ext cx="15875" cy="20638"/>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309" name="Freeform 309"/>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310" name="Line 74"/>
                              <wps:cNvCnPr/>
                              <wps:spPr bwMode="auto">
                                <a:xfrm flipH="1">
                                  <a:off x="495300" y="180975"/>
                                  <a:ext cx="25400"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712DDD"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">
                      <v:shape id="Freeform 7195"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" path="m37,v75,,75,,75,c133,,150,17,150,38v,48,,48,,48c150,100,142,112,131,119v19,34,19,34,19,34c109,124,109,124,109,124v-72,,-72,,-72,c17,124,,107,,86,,38,,38,,38,,17,17,,37,xe" fillcolor="white [3212]" strokecolor="#7bc043 [3206]" strokeweight="1.5pt">
                        <v:stroke endcap="round"/>
                        <v:path arrowok="t" o:connecttype="custom" o:connectlocs="151934,0;459909,0;615950,156135;615950,353359;537930,488950;615950,628650;447590,509494;151934,509494;0,353359;0,156135;151934,0" o:connectangles="0,0,0,0,0,0,0,0,0,0,0"/>
                      </v:shape>
                      <v:shape id="Freeform 7196"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" path="m87,c30,,30,,30,,13,,,13,,29,,66,,66,,66,,77,6,87,15,92,,118,,118,,118,32,95,32,95,32,95v55,,55,,55,c103,95,116,82,116,66v,-37,,-37,,-37c116,13,103,,87,xe" fillcolor="white [3212]" strokecolor="#7bc043 [3206]" strokeweight="1.5pt">
                        <v:stroke endcap="round"/>
                        <v:path arrowok="t" o:connecttype="custom" o:connectlocs="357188,0;123168,0;0,118995;0,270817;61584,377503;0,484188;131379,389812;357188,389812;476250,270817;476250,118995;357188,0" o:connectangles="0,0,0,0,0,0,0,0,0,0,0"/>
                      </v:shape>
                      <v:oval id="Oval 7197"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" fillcolor="white [3212]" strokecolor="#7bc043 [3206]" strokeweight="1.5pt"/>
                      <v:oval id="Oval 7198"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" fillcolor="white [3212]" strokecolor="#7bc043 [3206]" strokeweight="1.5pt"/>
                      <v:oval id="Oval 7199"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" fillcolor="white [3212]" strokecolor="#7bc043 [3206]" strokeweight="1.5pt"/>
                      <v:shape id="Freeform 288"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" path="m20,62v,,-1,-14,-8,-22c12,40,,25,12,13v,,15,-13,32,c44,13,57,24,44,40v,,-7,8,-7,22c37,62,29,66,20,62xe" strokecolor="#7bc043 [3206]" strokeweight="1.5pt">
                        <v:stroke endcap="round"/>
                        <v:path arrowok="t" o:connecttype="custom" o:connectlocs="81882,255011;49129,164523;49129,53470;180140,53470;180140,164523;151481,255011;81882,255011" o:connectangles="0,0,0,0,0,0,0"/>
                      </v:shape>
                      <v:shape id="Freeform 289"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" path="m,l26,,,xe" strokecolor="#7bc043 [3206]"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" strokecolor="#7bc043 [3206]" strokeweight="1.5pt">
                        <v:stroke endcap="round"/>
                      </v:line>
                      <v:shape id="Freeform 292"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" path="m,l36,,,xe" strokecolor="#7bc043 [3206]"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" strokecolor="#7bc043 [3206]" strokeweight="1.5pt">
                        <v:stroke endcap="round"/>
                      </v:line>
                      <v:shape id="Freeform 298"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" path="m,l26,,,xe" strokecolor="#7bc043 [3206]"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" strokecolor="#7bc043 [3206]" strokeweight="1.5pt">
                        <v:stroke endcap="round"/>
                      </v:line>
                      <v:shape id="Freeform 301"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" path="m,18l,,,18xe" strokecolor="#7bc043 [3206]"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" strokecolor="#7bc043 [3206]" strokeweight="1.5pt">
                        <v:stroke endcap="round"/>
                      </v:line>
                      <v:shape id="Freeform 303"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" path="m,13l8,,,13xe" strokecolor="#7bc043 [3206]"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" strokecolor="#7bc043 [3206]" strokeweight="1.5pt">
                        <v:stroke endcap="round"/>
                      </v:line>
                      <v:shape id="Freeform 305"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" path="m,l15,,,xe" strokecolor="#7bc043 [3206]"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" strokecolor="#7bc043 [3206]" strokeweight="1.5pt">
                        <v:stroke endcap="round"/>
                      </v:line>
                      <v:shape id="Freeform 307"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" path="m10,13l,,10,13xe" strokecolor="#7bc043 [3206]"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" strokecolor="#7bc043 [3206]" strokeweight="1.5pt">
                        <v:stroke endcap="round"/>
                      </v:line>
                      <v:shape id="Freeform 309"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" path="m16,l,,16,xe" strokecolor="#7bc043 [3206]"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" strokecolor="#7bc043 [3206]" strokeweight="1.5pt">
                        <v:stroke endcap="round"/>
                      </v:line>
                      <w10:anchorlock/>
                    </v:group>
                  </w:pict>
                </mc:Fallback>
              </mc:AlternateContent>
            </w:r>
          </w:p>
        </w:tc>
        <w:tc>
          <w:tcPr>
            <w:tcW w:w="8021" w:type="dxa"/>
            <w:tcBorders>
              <w:top w:val="nil"/>
              <w:left w:val="nil"/>
              <w:bottom w:val="nil"/>
              <w:right w:val="nil"/>
            </w:tcBorders>
            <w:shd w:val="clear" w:color="auto" w:fill="7BC043" w:themeFill="accent3"/>
          </w:tcPr>
          <w:p w14:paraId="04DC7579" w14:textId="558A2D51" w:rsidR="00520A39" w:rsidRPr="000D162E" w:rsidRDefault="00506885" w:rsidP="002B1D1E">
            <w:pPr>
              <w:pStyle w:val="TableNHeader"/>
            </w:pPr>
            <w:r>
              <w:t>C</w:t>
            </w:r>
            <w:r w:rsidR="00520A39" w:rsidRPr="000D162E">
              <w:t xml:space="preserve">onclusion </w:t>
            </w:r>
          </w:p>
        </w:tc>
      </w:tr>
      <w:tr w:rsidR="00520A39" w14:paraId="6896CC48" w14:textId="77777777" w:rsidTr="00A17537">
        <w:tc>
          <w:tcPr>
            <w:tcW w:w="9071" w:type="dxa"/>
            <w:gridSpan w:val="2"/>
            <w:tcBorders>
              <w:top w:val="nil"/>
              <w:bottom w:val="single" w:sz="12" w:space="0" w:color="7BC043" w:themeColor="accent3"/>
            </w:tcBorders>
            <w:shd w:val="clear" w:color="auto" w:fill="E4F2D9" w:themeFill="accent3" w:themeFillTint="33"/>
          </w:tcPr>
          <w:p w14:paraId="67E06C90" w14:textId="57E53526" w:rsidR="00520A39" w:rsidRDefault="00520A39" w:rsidP="002B1D1E">
            <w:pPr>
              <w:pStyle w:val="TableNBullet"/>
              <w:rPr>
                <w:lang w:eastAsia="ja-JP"/>
              </w:rPr>
            </w:pPr>
            <w:r>
              <w:rPr>
                <w:lang w:eastAsia="ja-JP"/>
              </w:rPr>
              <w:t xml:space="preserve">Any </w:t>
            </w:r>
            <w:r w:rsidR="00506885">
              <w:rPr>
                <w:lang w:eastAsia="ja-JP"/>
              </w:rPr>
              <w:t xml:space="preserve">proposed </w:t>
            </w:r>
            <w:r>
              <w:rPr>
                <w:lang w:eastAsia="ja-JP"/>
              </w:rPr>
              <w:t xml:space="preserve">changes to the individual grant caps </w:t>
            </w:r>
            <w:r w:rsidR="00506885">
              <w:rPr>
                <w:lang w:eastAsia="ja-JP"/>
              </w:rPr>
              <w:t xml:space="preserve">for the RPGP </w:t>
            </w:r>
            <w:r w:rsidR="00E82A27">
              <w:rPr>
                <w:lang w:eastAsia="ja-JP"/>
              </w:rPr>
              <w:t>need</w:t>
            </w:r>
            <w:r>
              <w:rPr>
                <w:lang w:eastAsia="ja-JP"/>
              </w:rPr>
              <w:t xml:space="preserve"> only be m</w:t>
            </w:r>
            <w:r w:rsidR="00E82A27">
              <w:rPr>
                <w:lang w:eastAsia="ja-JP"/>
              </w:rPr>
              <w:t>ade to the procedural component, not the emergency medicine component, as the</w:t>
            </w:r>
            <w:r>
              <w:rPr>
                <w:lang w:eastAsia="ja-JP"/>
              </w:rPr>
              <w:t xml:space="preserve"> average claim </w:t>
            </w:r>
            <w:r w:rsidR="00E82A27">
              <w:rPr>
                <w:lang w:eastAsia="ja-JP"/>
              </w:rPr>
              <w:t>amounts</w:t>
            </w:r>
            <w:r>
              <w:rPr>
                <w:lang w:eastAsia="ja-JP"/>
              </w:rPr>
              <w:t xml:space="preserve"> </w:t>
            </w:r>
            <w:r w:rsidR="00E82A27">
              <w:rPr>
                <w:lang w:eastAsia="ja-JP"/>
              </w:rPr>
              <w:t>were</w:t>
            </w:r>
            <w:r>
              <w:rPr>
                <w:lang w:eastAsia="ja-JP"/>
              </w:rPr>
              <w:t xml:space="preserve"> less than the current maximum </w:t>
            </w:r>
            <w:r w:rsidR="00506885">
              <w:rPr>
                <w:lang w:eastAsia="ja-JP"/>
              </w:rPr>
              <w:t>amount</w:t>
            </w:r>
            <w:r w:rsidR="00E82A27">
              <w:rPr>
                <w:lang w:eastAsia="ja-JP"/>
              </w:rPr>
              <w:t xml:space="preserve"> available to GPs. </w:t>
            </w:r>
            <w:r w:rsidR="00D02D56">
              <w:rPr>
                <w:lang w:eastAsia="ja-JP"/>
              </w:rPr>
              <w:t>S</w:t>
            </w:r>
            <w:r w:rsidR="00E82A27">
              <w:rPr>
                <w:lang w:eastAsia="ja-JP"/>
              </w:rPr>
              <w:t>uch a change would have minimal impact.</w:t>
            </w:r>
          </w:p>
          <w:p w14:paraId="27B1BC70" w14:textId="478FD262" w:rsidR="00520A39" w:rsidRPr="000D162E" w:rsidRDefault="00506885" w:rsidP="004B293D">
            <w:pPr>
              <w:pStyle w:val="TableNBullet"/>
              <w:rPr>
                <w:lang w:eastAsia="ja-JP"/>
              </w:rPr>
            </w:pPr>
            <w:r>
              <w:rPr>
                <w:lang w:eastAsia="ja-JP"/>
              </w:rPr>
              <w:t xml:space="preserve">Unlike the RPGP which has </w:t>
            </w:r>
            <w:r w:rsidR="00473D16">
              <w:rPr>
                <w:lang w:eastAsia="ja-JP"/>
              </w:rPr>
              <w:t>experienced an overspend</w:t>
            </w:r>
            <w:r>
              <w:rPr>
                <w:lang w:eastAsia="ja-JP"/>
              </w:rPr>
              <w:t xml:space="preserve"> for the past three financial years, the GPPTSP has seen an overall decrease in the proportion of budgeted funds distributed. </w:t>
            </w:r>
          </w:p>
        </w:tc>
      </w:tr>
    </w:tbl>
    <w:p w14:paraId="70F3E94D" w14:textId="77777777" w:rsidR="00D93C46" w:rsidRDefault="00D93C46" w:rsidP="00D93C46">
      <w:pPr>
        <w:pStyle w:val="xAppendixLevel3"/>
      </w:pPr>
      <w:bookmarkStart w:id="1754" w:name="_Toc487529729"/>
      <w:bookmarkStart w:id="1755" w:name="_Toc487541787"/>
      <w:bookmarkStart w:id="1756" w:name="_Toc487551180"/>
      <w:bookmarkStart w:id="1757" w:name="_Toc488749948"/>
      <w:bookmarkStart w:id="1758" w:name="_Toc488750863"/>
      <w:bookmarkStart w:id="1759" w:name="_Toc488842304"/>
      <w:bookmarkStart w:id="1760" w:name="_Toc488922170"/>
      <w:bookmarkStart w:id="1761" w:name="_Toc488924231"/>
      <w:bookmarkStart w:id="1762" w:name="_Toc488924462"/>
      <w:bookmarkStart w:id="1763" w:name="_Toc490471633"/>
      <w:bookmarkStart w:id="1764" w:name="_Toc490487874"/>
      <w:bookmarkStart w:id="1765" w:name="_Toc490489857"/>
      <w:bookmarkStart w:id="1766" w:name="_Toc490555963"/>
      <w:bookmarkStart w:id="1767" w:name="_Toc490556114"/>
      <w:bookmarkStart w:id="1768" w:name="_Toc490561956"/>
      <w:bookmarkStart w:id="1769" w:name="_Toc490568698"/>
      <w:bookmarkStart w:id="1770" w:name="_Toc490569057"/>
      <w:bookmarkStart w:id="1771" w:name="_Toc490653946"/>
      <w:bookmarkStart w:id="1772" w:name="_Toc490654917"/>
      <w:bookmarkStart w:id="1773" w:name="_Toc490655017"/>
      <w:bookmarkStart w:id="1774" w:name="_Toc485120578"/>
      <w:bookmarkStart w:id="1775" w:name="_Toc485483257"/>
      <w:bookmarkStart w:id="1776" w:name="_Toc485506764"/>
      <w:bookmarkStart w:id="1777" w:name="_Ref485567053"/>
      <w:bookmarkStart w:id="1778" w:name="_Toc485665631"/>
      <w:bookmarkStart w:id="1779" w:name="_Ref485897339"/>
      <w:bookmarkStart w:id="1780" w:name="_Ref485910408"/>
      <w:bookmarkStart w:id="1781" w:name="_Ref485914657"/>
      <w:bookmarkStart w:id="1782" w:name="_Ref485914820"/>
      <w:bookmarkStart w:id="1783" w:name="_Toc485914960"/>
      <w:bookmarkStart w:id="1784" w:name="_Toc485915190"/>
      <w:bookmarkStart w:id="1785" w:name="_Ref485983789"/>
      <w:bookmarkStart w:id="1786" w:name="_Ref485991733"/>
      <w:bookmarkStart w:id="1787" w:name="_Toc486238226"/>
      <w:bookmarkStart w:id="1788" w:name="_Toc486239581"/>
      <w:bookmarkStart w:id="1789" w:name="_Toc487529730"/>
      <w:bookmarkStart w:id="1790" w:name="_Toc487541788"/>
      <w:bookmarkStart w:id="1791" w:name="_Toc487551181"/>
      <w:bookmarkStart w:id="1792" w:name="_Toc488749949"/>
      <w:bookmarkStart w:id="1793" w:name="_Toc488750864"/>
      <w:bookmarkStart w:id="1794" w:name="_Toc488842305"/>
      <w:bookmarkStart w:id="1795" w:name="_Ref488918252"/>
      <w:bookmarkStart w:id="1796" w:name="_Toc488922171"/>
      <w:bookmarkStart w:id="1797" w:name="_Toc488924232"/>
      <w:bookmarkStart w:id="1798" w:name="_Toc485666602"/>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E949DE">
        <w:t>Are the administration and governance arrangements the most efficient and appropriate</w:t>
      </w:r>
      <w:r w:rsidRPr="00EC0B1D">
        <w:t xml:space="preserve"> to the streamlined implementation of these programs?</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14:paraId="2DDBC74F" w14:textId="7C4A70F4" w:rsidR="00D93C46" w:rsidRPr="002627F5" w:rsidRDefault="00D93C46" w:rsidP="00292779">
      <w:pPr>
        <w:pStyle w:val="Heading4nonumbering"/>
      </w:pPr>
      <w:r w:rsidRPr="002627F5">
        <w:t>RPGP</w:t>
      </w:r>
    </w:p>
    <w:p w14:paraId="6379DEB0" w14:textId="0F34D676" w:rsidR="00D93C46" w:rsidRDefault="00D93C46" w:rsidP="00D93C46">
      <w:r>
        <w:t xml:space="preserve">For the RPGP, it is important to note that the </w:t>
      </w:r>
      <w:r w:rsidR="00E82A27">
        <w:t xml:space="preserve">resourcing </w:t>
      </w:r>
      <w:r w:rsidR="00D02D56">
        <w:t xml:space="preserve">provided by </w:t>
      </w:r>
      <w:r>
        <w:t>DHS is</w:t>
      </w:r>
      <w:r w:rsidR="00E82A27">
        <w:t xml:space="preserve"> likely to be </w:t>
      </w:r>
      <w:r>
        <w:t xml:space="preserve">small considering their highly automated process that relies on </w:t>
      </w:r>
      <w:r w:rsidR="005D29E8">
        <w:t>C</w:t>
      </w:r>
      <w:r>
        <w:t>ollege data, with less than 1 FTE utilised to administer claims</w:t>
      </w:r>
      <w:r w:rsidR="00621DAB">
        <w:t xml:space="preserve"> and data on the initial cost of establishing the system could not be obtained</w:t>
      </w:r>
      <w:r>
        <w:t>. Administration costs consumed by the DHS are therefore not included in this analysis.</w:t>
      </w:r>
    </w:p>
    <w:p w14:paraId="24F464F9" w14:textId="7DBDF820" w:rsidR="00473D16" w:rsidRDefault="00D93C46" w:rsidP="00E82A27">
      <w:r>
        <w:t xml:space="preserve">Using administration expense data from the ACRRM/RACGP Collaboration Report highlights that absolute administrative expenditure has been increasing, from $290,000 in FY2004-05 to $546,000 in FY2014-15. However, this is in the context of increasing grants being administered, and weighting this </w:t>
      </w:r>
      <w:r w:rsidR="00D02D56">
        <w:lastRenderedPageBreak/>
        <w:t xml:space="preserve">College component of </w:t>
      </w:r>
      <w:r>
        <w:t xml:space="preserve">administrative cost increase to the total grants funding, as of FY2014-15, combined administration expenses for ACRRM and RACGP were at </w:t>
      </w:r>
      <w:r w:rsidR="00621DAB">
        <w:t>3</w:t>
      </w:r>
      <w:r>
        <w:t xml:space="preserve">% of total grant expenditure, down from </w:t>
      </w:r>
      <w:r w:rsidR="00621DAB">
        <w:t>7</w:t>
      </w:r>
      <w:r>
        <w:t xml:space="preserve">% in FY2004-05 as shown in </w:t>
      </w:r>
      <w:r w:rsidR="00E82A27">
        <w:fldChar w:fldCharType="begin"/>
      </w:r>
      <w:r w:rsidR="00E82A27">
        <w:instrText xml:space="preserve"> REF _Ref490586656 \h </w:instrText>
      </w:r>
      <w:r w:rsidR="00E82A27">
        <w:fldChar w:fldCharType="separate"/>
      </w:r>
      <w:r w:rsidR="002D0880">
        <w:t xml:space="preserve">Figure </w:t>
      </w:r>
      <w:r w:rsidR="002D0880">
        <w:rPr>
          <w:noProof/>
        </w:rPr>
        <w:t>47</w:t>
      </w:r>
      <w:r w:rsidR="00E82A27">
        <w:fldChar w:fldCharType="end"/>
      </w:r>
      <w:r>
        <w:t xml:space="preserve">. Further, the administration dollars </w:t>
      </w:r>
      <w:r w:rsidR="00E82A27">
        <w:t xml:space="preserve">spent </w:t>
      </w:r>
      <w:r>
        <w:t xml:space="preserve">per grant has also fallen during this period from $307 per grant to $113 per grant; a decrease of more than half. From this perspective, it can be said that the colleges are jointly become </w:t>
      </w:r>
      <w:bookmarkStart w:id="1799" w:name="_Ref487454674"/>
      <w:r w:rsidR="00B13DB4">
        <w:t>achieving economies of scale.</w:t>
      </w:r>
    </w:p>
    <w:p w14:paraId="0560AE53" w14:textId="3277473B" w:rsidR="00D93C46" w:rsidRDefault="00D93C46" w:rsidP="00D93C46">
      <w:pPr>
        <w:pStyle w:val="Bullet"/>
        <w:numPr>
          <w:ilvl w:val="0"/>
          <w:numId w:val="0"/>
        </w:numPr>
        <w:jc w:val="center"/>
      </w:pPr>
      <w:bookmarkStart w:id="1800" w:name="_Ref490586656"/>
      <w:r>
        <w:t xml:space="preserve">Figure </w:t>
      </w:r>
      <w:r w:rsidR="00156847">
        <w:fldChar w:fldCharType="begin"/>
      </w:r>
      <w:r w:rsidR="00156847">
        <w:instrText xml:space="preserve"> SEQ Figure \* ARABIC </w:instrText>
      </w:r>
      <w:r w:rsidR="00156847">
        <w:fldChar w:fldCharType="separate"/>
      </w:r>
      <w:r w:rsidR="002D0880">
        <w:rPr>
          <w:noProof/>
        </w:rPr>
        <w:t>47</w:t>
      </w:r>
      <w:r w:rsidR="00156847">
        <w:rPr>
          <w:noProof/>
        </w:rPr>
        <w:fldChar w:fldCharType="end"/>
      </w:r>
      <w:bookmarkEnd w:id="1799"/>
      <w:bookmarkEnd w:id="1800"/>
      <w:r>
        <w:t xml:space="preserve">: </w:t>
      </w:r>
      <w:r w:rsidRPr="00427C46">
        <w:t xml:space="preserve">RPGP administration cost </w:t>
      </w:r>
      <w:r>
        <w:t xml:space="preserve">for ACRRM/RACGP </w:t>
      </w:r>
      <w:r w:rsidRPr="00427C46">
        <w:t>as a percentage of grants expenditure</w:t>
      </w:r>
    </w:p>
    <w:p w14:paraId="690C573A" w14:textId="7B292F5C" w:rsidR="00D93C46" w:rsidRDefault="00141D48" w:rsidP="00D93C46">
      <w:pPr>
        <w:pStyle w:val="Bullet"/>
        <w:keepNext/>
        <w:numPr>
          <w:ilvl w:val="0"/>
          <w:numId w:val="0"/>
        </w:numPr>
        <w:jc w:val="center"/>
      </w:pPr>
      <w:r>
        <w:rPr>
          <w:noProof/>
          <w:lang w:eastAsia="ja-JP"/>
        </w:rPr>
        <w:drawing>
          <wp:inline distT="0" distB="0" distL="0" distR="0" wp14:anchorId="24F70A7B" wp14:editId="5546D76F">
            <wp:extent cx="5772647" cy="3730156"/>
            <wp:effectExtent l="0" t="0" r="0" b="0"/>
            <wp:docPr id="86" name="Picture 86" descr="Figure 47: RPGP administration cost for ACRRM/RACGP as a percentage of grants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Figure 47: RPGP administration cost for ACRRM/RACGP as a percentage of grants expenditur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70221" cy="3728588"/>
                    </a:xfrm>
                    <a:prstGeom prst="rect">
                      <a:avLst/>
                    </a:prstGeom>
                    <a:noFill/>
                  </pic:spPr>
                </pic:pic>
              </a:graphicData>
            </a:graphic>
          </wp:inline>
        </w:drawing>
      </w:r>
    </w:p>
    <w:p w14:paraId="197B4B4D" w14:textId="3BCA6551" w:rsidR="00D93C46" w:rsidRDefault="00E22D6A" w:rsidP="00D93C46">
      <w:r>
        <w:t xml:space="preserve">Further, </w:t>
      </w:r>
      <w:r w:rsidR="000662EB">
        <w:t xml:space="preserve">between FY2009-10 to FY2015-16, </w:t>
      </w:r>
      <w:r w:rsidR="00E82A27">
        <w:t xml:space="preserve">administrative </w:t>
      </w:r>
      <w:r w:rsidR="000662EB">
        <w:t xml:space="preserve">cost </w:t>
      </w:r>
      <w:r w:rsidR="00E82A27">
        <w:t>per grant</w:t>
      </w:r>
      <w:r w:rsidR="000662EB">
        <w:t xml:space="preserve"> </w:t>
      </w:r>
      <w:r w:rsidR="00E72465">
        <w:t>appears to</w:t>
      </w:r>
      <w:r w:rsidR="000662EB">
        <w:t xml:space="preserve"> i</w:t>
      </w:r>
      <w:r w:rsidR="00E72465">
        <w:t>mprove</w:t>
      </w:r>
      <w:r w:rsidR="000662EB">
        <w:t>. T</w:t>
      </w:r>
      <w:r>
        <w:t xml:space="preserve">he administrative cost per grant has </w:t>
      </w:r>
      <w:r w:rsidR="000662EB">
        <w:t xml:space="preserve">decreased from $113.59 per grant to $101.33 over the timeframe, and the time </w:t>
      </w:r>
      <w:r w:rsidR="00CD2699">
        <w:t>taken to process a grant has decreased from 2.28 hours per grant to 1.66 hours.</w:t>
      </w:r>
      <w:r w:rsidR="00CD2699">
        <w:rPr>
          <w:rStyle w:val="FootnoteReference"/>
        </w:rPr>
        <w:footnoteReference w:id="24"/>
      </w:r>
      <w:r w:rsidR="00E72465">
        <w:t xml:space="preserve"> Importantly,</w:t>
      </w:r>
      <w:r w:rsidR="00E72465" w:rsidRPr="00E72465">
        <w:rPr>
          <w:lang w:eastAsia="ja-JP"/>
        </w:rPr>
        <w:t xml:space="preserve"> </w:t>
      </w:r>
      <w:r w:rsidR="00E72465">
        <w:rPr>
          <w:lang w:eastAsia="ja-JP"/>
        </w:rPr>
        <w:t xml:space="preserve">the original infrastructure investment to facilitate grant payments by the DHS was not considered </w:t>
      </w:r>
      <w:r w:rsidR="003D2344">
        <w:rPr>
          <w:lang w:eastAsia="ja-JP"/>
        </w:rPr>
        <w:t>in these estimates</w:t>
      </w:r>
      <w:r w:rsidR="00E72465">
        <w:rPr>
          <w:lang w:eastAsia="ja-JP"/>
        </w:rPr>
        <w:t xml:space="preserve">, however it is acknowledged as </w:t>
      </w:r>
      <w:r w:rsidR="00E82A27">
        <w:rPr>
          <w:lang w:eastAsia="ja-JP"/>
        </w:rPr>
        <w:t xml:space="preserve">a </w:t>
      </w:r>
      <w:r w:rsidR="00E72465">
        <w:rPr>
          <w:lang w:eastAsia="ja-JP"/>
        </w:rPr>
        <w:t xml:space="preserve">critical </w:t>
      </w:r>
      <w:r w:rsidR="00E82A27">
        <w:rPr>
          <w:lang w:eastAsia="ja-JP"/>
        </w:rPr>
        <w:t>investment and sunk cost.</w:t>
      </w:r>
    </w:p>
    <w:p w14:paraId="5D8983A8" w14:textId="19C3ADB8" w:rsidR="004978A6" w:rsidRPr="00292779" w:rsidRDefault="00FD0F41" w:rsidP="00D93C46">
      <w:r>
        <w:t xml:space="preserve">As retention analysis was only possible by assessing changes in FSE in each MMM between financial years for the FY2002-03 cohort of GPs, </w:t>
      </w:r>
      <w:r w:rsidR="00F73349">
        <w:t xml:space="preserve">determination of causality and </w:t>
      </w:r>
      <w:r>
        <w:t xml:space="preserve">direct comparison </w:t>
      </w:r>
      <w:r w:rsidR="00F73349">
        <w:t xml:space="preserve">with administrative processes and expenditure </w:t>
      </w:r>
      <w:r>
        <w:t xml:space="preserve">was not possible. However, as detailed in Section </w:t>
      </w:r>
      <w:r w:rsidR="00D433D3">
        <w:fldChar w:fldCharType="begin"/>
      </w:r>
      <w:r w:rsidR="00D433D3">
        <w:instrText xml:space="preserve"> REF _Ref489948703 \w \h </w:instrText>
      </w:r>
      <w:r w:rsidR="00D433D3">
        <w:fldChar w:fldCharType="separate"/>
      </w:r>
      <w:r w:rsidR="002D0880">
        <w:t>C.2.1</w:t>
      </w:r>
      <w:r w:rsidR="00D433D3">
        <w:fldChar w:fldCharType="end"/>
      </w:r>
      <w:r>
        <w:t>,</w:t>
      </w:r>
      <w:r w:rsidR="00F73349">
        <w:t xml:space="preserve"> evidence does show that those that received a grant were retained fo</w:t>
      </w:r>
      <w:r w:rsidR="00D433D3">
        <w:t xml:space="preserve">r longer than those that did not. Therefore, if this trend could be assumed to hold true for all GP cohorts, and considering the </w:t>
      </w:r>
      <w:r w:rsidR="00C831A3">
        <w:t>current entitlement structure of the RPGP, the administration process can to some extent be said to be effective.</w:t>
      </w:r>
    </w:p>
    <w:p w14:paraId="70E79406" w14:textId="0814197D" w:rsidR="00D93C46" w:rsidRDefault="00D93C46" w:rsidP="00292779">
      <w:pPr>
        <w:pStyle w:val="Heading4nonumbering"/>
      </w:pPr>
      <w:r>
        <w:t>GPPTSP</w:t>
      </w:r>
    </w:p>
    <w:p w14:paraId="7F269925" w14:textId="260BDDF5" w:rsidR="00D93C46" w:rsidRDefault="00D93C46" w:rsidP="00D93C46">
      <w:r>
        <w:t xml:space="preserve">Analysing administration expense data from ACRRM and RANZCOG’s profit and loss (P&amp;L) statements for the GPPTSP, overall administrative spend has fluctuated between $156,600 and $81,800 between 2010 to 2015. </w:t>
      </w:r>
      <w:r w:rsidR="0045496B">
        <w:t xml:space="preserve">The fluctuations </w:t>
      </w:r>
      <w:r w:rsidR="00E72465">
        <w:t>could be</w:t>
      </w:r>
      <w:r w:rsidR="0045496B">
        <w:t xml:space="preserve"> explained by episodic</w:t>
      </w:r>
      <w:r>
        <w:t xml:space="preserve"> </w:t>
      </w:r>
      <w:r w:rsidR="0045496B">
        <w:t>expenditure by RANZCOG</w:t>
      </w:r>
      <w:r>
        <w:t xml:space="preserve"> </w:t>
      </w:r>
      <w:r w:rsidR="0045496B">
        <w:t>for</w:t>
      </w:r>
      <w:r>
        <w:t xml:space="preserve"> marketing, </w:t>
      </w:r>
      <w:r>
        <w:lastRenderedPageBreak/>
        <w:t xml:space="preserve">recruitment and IT related to the GPPTSP-O. Overall however, the administrative costs as a percentage of total grant expenditure has remained relatively constant and low as shown in </w:t>
      </w:r>
      <w:r>
        <w:fldChar w:fldCharType="begin"/>
      </w:r>
      <w:r>
        <w:instrText xml:space="preserve"> REF _Ref489357674 \h </w:instrText>
      </w:r>
      <w:r>
        <w:fldChar w:fldCharType="separate"/>
      </w:r>
      <w:r w:rsidR="002D0880">
        <w:t xml:space="preserve">Figure </w:t>
      </w:r>
      <w:r w:rsidR="002D0880">
        <w:rPr>
          <w:noProof/>
        </w:rPr>
        <w:t>48</w:t>
      </w:r>
      <w:r>
        <w:fldChar w:fldCharType="end"/>
      </w:r>
      <w:r>
        <w:t xml:space="preserve">, and has averaged 6.6% </w:t>
      </w:r>
      <w:r w:rsidR="0045496B">
        <w:t xml:space="preserve">of distributed funds </w:t>
      </w:r>
      <w:r>
        <w:t>over the years.</w:t>
      </w:r>
      <w:r w:rsidR="0045496B">
        <w:t xml:space="preserve"> </w:t>
      </w:r>
    </w:p>
    <w:p w14:paraId="06CE2119" w14:textId="77777777" w:rsidR="00D93C46" w:rsidRDefault="00D93C46" w:rsidP="00D93C46">
      <w:r>
        <w:t>Breaking down the administrative expenditure by college, it is evident that RANZCOG has been able to achieve greater economies of scale through the lower ratio of administration dollars to grant expenditure, and this is reasonable considering RANZCOG processes approximately double the number of grants compared to ACRRM.</w:t>
      </w:r>
    </w:p>
    <w:p w14:paraId="374902FC" w14:textId="2649B911" w:rsidR="00CD2699" w:rsidRDefault="00D93C46" w:rsidP="00CD2699">
      <w:pPr>
        <w:pStyle w:val="Bullet"/>
        <w:numPr>
          <w:ilvl w:val="0"/>
          <w:numId w:val="0"/>
        </w:numPr>
        <w:jc w:val="center"/>
        <w:rPr>
          <w:noProof/>
          <w:lang w:eastAsia="ja-JP"/>
        </w:rPr>
      </w:pPr>
      <w:bookmarkStart w:id="1801" w:name="_Ref489357674"/>
      <w:r>
        <w:t xml:space="preserve">Figure </w:t>
      </w:r>
      <w:r w:rsidR="00156847">
        <w:fldChar w:fldCharType="begin"/>
      </w:r>
      <w:r w:rsidR="00156847">
        <w:instrText xml:space="preserve"> SEQ Figure \* ARABIC </w:instrText>
      </w:r>
      <w:r w:rsidR="00156847">
        <w:fldChar w:fldCharType="separate"/>
      </w:r>
      <w:r w:rsidR="002D0880">
        <w:rPr>
          <w:noProof/>
        </w:rPr>
        <w:t>48</w:t>
      </w:r>
      <w:r w:rsidR="00156847">
        <w:rPr>
          <w:noProof/>
        </w:rPr>
        <w:fldChar w:fldCharType="end"/>
      </w:r>
      <w:bookmarkEnd w:id="1801"/>
      <w:r>
        <w:t>: GPPTSP</w:t>
      </w:r>
      <w:r w:rsidRPr="00427C46">
        <w:t xml:space="preserve"> administration cost</w:t>
      </w:r>
      <w:r>
        <w:t>s</w:t>
      </w:r>
      <w:r w:rsidRPr="00427C46">
        <w:t xml:space="preserve"> </w:t>
      </w:r>
      <w:r>
        <w:t xml:space="preserve">ACRRM/RANZCOG </w:t>
      </w:r>
      <w:r w:rsidRPr="00427C46">
        <w:t>as a percentage of grants expenditure</w:t>
      </w:r>
    </w:p>
    <w:p w14:paraId="28366B96" w14:textId="5E93987F" w:rsidR="007550A9" w:rsidRDefault="00141D48" w:rsidP="00CD2699">
      <w:pPr>
        <w:pStyle w:val="Bullet"/>
        <w:numPr>
          <w:ilvl w:val="0"/>
          <w:numId w:val="0"/>
        </w:numPr>
        <w:jc w:val="center"/>
      </w:pPr>
      <w:r>
        <w:rPr>
          <w:noProof/>
          <w:lang w:eastAsia="ja-JP"/>
        </w:rPr>
        <w:drawing>
          <wp:inline distT="0" distB="0" distL="0" distR="0" wp14:anchorId="09FBCA02" wp14:editId="66ACE205">
            <wp:extent cx="5769437" cy="3991555"/>
            <wp:effectExtent l="0" t="0" r="0" b="0"/>
            <wp:docPr id="87" name="Picture 87" descr="Figure 48: GPPTSP administration costs ACRRM/RANZCOG as a percentage of grants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Figure 48: GPPTSP administration costs ACRRM/RANZCOG as a percentage of grants expendit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1699" cy="3993120"/>
                    </a:xfrm>
                    <a:prstGeom prst="rect">
                      <a:avLst/>
                    </a:prstGeom>
                    <a:noFill/>
                  </pic:spPr>
                </pic:pic>
              </a:graphicData>
            </a:graphic>
          </wp:inline>
        </w:drawing>
      </w:r>
    </w:p>
    <w:p w14:paraId="27C411EF" w14:textId="4357CE04" w:rsidR="00D93C46" w:rsidRDefault="00D93C46" w:rsidP="00CD2699">
      <w:pPr>
        <w:pStyle w:val="Bullet"/>
        <w:numPr>
          <w:ilvl w:val="0"/>
          <w:numId w:val="0"/>
        </w:numPr>
      </w:pPr>
      <w:r>
        <w:t>The expense data also show</w:t>
      </w:r>
      <w:r w:rsidR="00E82A27">
        <w:t xml:space="preserve">s </w:t>
      </w:r>
      <w:r>
        <w:t>that there has been a general decline in the marginal administration dollars consumed per additional grant processed by both colleges. Between 2010 to 2015, the overall cost of processing an additional grant has reduced by $769 and as of 2015, the administration cost consumed per grant was $2,301 (compared to $3,070 per grant in 2015).</w:t>
      </w:r>
    </w:p>
    <w:p w14:paraId="5855C291" w14:textId="1EA430B5" w:rsidR="00D93C46" w:rsidRDefault="00E82A27" w:rsidP="00D93C46">
      <w:r>
        <w:t>The</w:t>
      </w:r>
      <w:r w:rsidR="00D93C46">
        <w:t xml:space="preserve"> time taken to process a grant also show</w:t>
      </w:r>
      <w:r>
        <w:t>s</w:t>
      </w:r>
      <w:r w:rsidR="00D93C46">
        <w:t xml:space="preserve"> improvement. ACRRM employs 0.4FTE for the GPPTSP as of 2015, and this translates to ACRRM staff requiring the equivalent of 36 hours per year to process one grant. This is in contrast to 2010 where it took 72 hours per grant, reflecting a halving of the time taken. </w:t>
      </w:r>
      <w:r w:rsidR="00450F71">
        <w:t xml:space="preserve">As of August 2017, </w:t>
      </w:r>
      <w:r w:rsidR="00D93C46">
        <w:t>RANZCOG employ</w:t>
      </w:r>
      <w:r w:rsidR="00450F71">
        <w:t>ed</w:t>
      </w:r>
      <w:r w:rsidR="00D93C46">
        <w:t xml:space="preserve"> </w:t>
      </w:r>
      <w:r w:rsidR="00450F71">
        <w:t>0.77</w:t>
      </w:r>
      <w:r w:rsidR="00D93C46">
        <w:t xml:space="preserve"> FTE</w:t>
      </w:r>
      <w:r w:rsidR="00450F71">
        <w:t xml:space="preserve"> for GPPTSP administration</w:t>
      </w:r>
      <w:r w:rsidR="00D93C46">
        <w:t xml:space="preserve"> translating to </w:t>
      </w:r>
      <w:r w:rsidR="00450F71">
        <w:t>29.5</w:t>
      </w:r>
      <w:r w:rsidR="00D93C46">
        <w:t xml:space="preserve"> hours </w:t>
      </w:r>
      <w:r w:rsidR="00450F71">
        <w:t>spent processing each</w:t>
      </w:r>
      <w:r w:rsidR="00D93C46">
        <w:t xml:space="preserve"> grant </w:t>
      </w:r>
      <w:r w:rsidR="00450F71">
        <w:t>in</w:t>
      </w:r>
      <w:r w:rsidR="00D93C46">
        <w:t xml:space="preserve"> 2015, which marks improvement from </w:t>
      </w:r>
      <w:r w:rsidR="00450F71">
        <w:t>33.8</w:t>
      </w:r>
      <w:r w:rsidR="00D93C46">
        <w:t xml:space="preserve"> hours in 2010.</w:t>
      </w:r>
      <w:r w:rsidR="00D93C46">
        <w:rPr>
          <w:rStyle w:val="FootnoteReference"/>
        </w:rPr>
        <w:footnoteReference w:id="25"/>
      </w:r>
    </w:p>
    <w:p w14:paraId="01DE93A3" w14:textId="06985FE9" w:rsidR="00D93C46" w:rsidRDefault="00E71D98" w:rsidP="00D93C46">
      <w:r>
        <w:t xml:space="preserve">Assessment of training completions </w:t>
      </w:r>
      <w:r w:rsidR="00E82A27">
        <w:t>indicates</w:t>
      </w:r>
      <w:r>
        <w:t xml:space="preserve"> that in each year a number of applicants withdraw from the program following original acceptance</w:t>
      </w:r>
      <w:r w:rsidR="00D93C46">
        <w:t xml:space="preserve">. On average, 10.5% of those accepted into the anaesthetics component withdraw, while 20.6% of those accepted into obstetrics withdraw, which accumulates to 51 </w:t>
      </w:r>
      <w:r w:rsidR="00D93C46">
        <w:lastRenderedPageBreak/>
        <w:t xml:space="preserve">out of the original 286 not completing their training, as illustrated in </w:t>
      </w:r>
      <w:r w:rsidR="00D93C46">
        <w:fldChar w:fldCharType="begin"/>
      </w:r>
      <w:r w:rsidR="00D93C46">
        <w:instrText xml:space="preserve"> REF _Ref488844907 \h </w:instrText>
      </w:r>
      <w:r w:rsidR="00D93C46">
        <w:fldChar w:fldCharType="separate"/>
      </w:r>
      <w:r w:rsidR="002D0880">
        <w:t xml:space="preserve">Figure </w:t>
      </w:r>
      <w:r w:rsidR="002D0880">
        <w:rPr>
          <w:noProof/>
        </w:rPr>
        <w:t>49</w:t>
      </w:r>
      <w:r w:rsidR="00D93C46">
        <w:fldChar w:fldCharType="end"/>
      </w:r>
      <w:r w:rsidR="00D93C46">
        <w:t xml:space="preserve">. </w:t>
      </w:r>
      <w:r w:rsidR="00E82A27">
        <w:t>Consultations suggest that</w:t>
      </w:r>
      <w:r w:rsidR="00D93C46">
        <w:t xml:space="preserve"> the majority of these withdrawals were due to the inability to secure placements to undertake training, while four received first round funding of $35,000 and subsequently withdrew. While this does not necessarily mean that the grants are being provided to the wrong </w:t>
      </w:r>
      <w:r>
        <w:t>individuals</w:t>
      </w:r>
      <w:r w:rsidR="00D93C46">
        <w:t xml:space="preserve">, it does </w:t>
      </w:r>
      <w:r w:rsidR="00980855">
        <w:t xml:space="preserve">suggest </w:t>
      </w:r>
      <w:r w:rsidR="00D93C46">
        <w:t xml:space="preserve">that </w:t>
      </w:r>
      <w:r w:rsidR="00E7693B">
        <w:t xml:space="preserve">timing and </w:t>
      </w:r>
      <w:r w:rsidR="00D93C46">
        <w:t xml:space="preserve">allocation of grants could be improved. There is </w:t>
      </w:r>
      <w:r>
        <w:t xml:space="preserve">therefore </w:t>
      </w:r>
      <w:r w:rsidR="00D93C46">
        <w:t>scope for increased rigour in the assessment process</w:t>
      </w:r>
      <w:r>
        <w:t>, h</w:t>
      </w:r>
      <w:r w:rsidR="00D93C46">
        <w:t>owever</w:t>
      </w:r>
      <w:r w:rsidR="00D9165E">
        <w:t>,</w:t>
      </w:r>
      <w:r w:rsidR="00D93C46">
        <w:t xml:space="preserve"> the potential savings are not likely to be material (estimated to be $140,000).</w:t>
      </w:r>
    </w:p>
    <w:p w14:paraId="52D293FA" w14:textId="6117B27E" w:rsidR="00D93C46" w:rsidRDefault="00D93C46" w:rsidP="00D93C46">
      <w:pPr>
        <w:pStyle w:val="Caption"/>
      </w:pPr>
      <w:bookmarkStart w:id="1802" w:name="_Ref488844907"/>
      <w:r>
        <w:t xml:space="preserve">Figure </w:t>
      </w:r>
      <w:r w:rsidR="00156847">
        <w:fldChar w:fldCharType="begin"/>
      </w:r>
      <w:r w:rsidR="00156847">
        <w:instrText xml:space="preserve"> SEQ Figure \* ARABIC </w:instrText>
      </w:r>
      <w:r w:rsidR="00156847">
        <w:fldChar w:fldCharType="separate"/>
      </w:r>
      <w:r w:rsidR="002D0880">
        <w:rPr>
          <w:noProof/>
        </w:rPr>
        <w:t>49</w:t>
      </w:r>
      <w:r w:rsidR="00156847">
        <w:rPr>
          <w:noProof/>
        </w:rPr>
        <w:fldChar w:fldCharType="end"/>
      </w:r>
      <w:bookmarkEnd w:id="1802"/>
      <w:r>
        <w:t>: Proportion of GPPTSP program withdrawals by discipline</w:t>
      </w:r>
    </w:p>
    <w:p w14:paraId="7383CDC3" w14:textId="33F9921B" w:rsidR="00D93C46" w:rsidRDefault="00141D48" w:rsidP="00D93C46">
      <w:pPr>
        <w:jc w:val="center"/>
      </w:pPr>
      <w:r>
        <w:rPr>
          <w:noProof/>
          <w:lang w:eastAsia="ja-JP"/>
        </w:rPr>
        <w:drawing>
          <wp:inline distT="0" distB="0" distL="0" distR="0" wp14:anchorId="6C0359EC" wp14:editId="654EBD44">
            <wp:extent cx="4754880" cy="4417476"/>
            <wp:effectExtent l="0" t="0" r="7620" b="0"/>
            <wp:docPr id="88" name="Picture 88" descr="Figure 49: Proportion of GPPTSP program withdrawals by disci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Figure 49: Proportion of GPPTSP program withdrawals by disciplin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58894" cy="4421205"/>
                    </a:xfrm>
                    <a:prstGeom prst="rect">
                      <a:avLst/>
                    </a:prstGeom>
                    <a:noFill/>
                  </pic:spPr>
                </pic:pic>
              </a:graphicData>
            </a:graphic>
          </wp:inline>
        </w:drawing>
      </w:r>
    </w:p>
    <w:p w14:paraId="2279B0EC" w14:textId="440FAC56" w:rsidR="00D93C46" w:rsidRDefault="00D93C46" w:rsidP="00D93C46"/>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6"/>
        <w:gridCol w:w="7911"/>
      </w:tblGrid>
      <w:tr w:rsidR="00D93C46" w:rsidRPr="000D162E" w14:paraId="273E9AC6" w14:textId="77777777" w:rsidTr="00A17537">
        <w:trPr>
          <w:cnfStyle w:val="100000000000" w:firstRow="1" w:lastRow="0" w:firstColumn="0" w:lastColumn="0" w:oddVBand="0" w:evenVBand="0" w:oddHBand="0" w:evenHBand="0" w:firstRowFirstColumn="0" w:firstRowLastColumn="0" w:lastRowFirstColumn="0" w:lastRowLastColumn="0"/>
          <w:trHeight w:val="570"/>
        </w:trPr>
        <w:tc>
          <w:tcPr>
            <w:tcW w:w="1050" w:type="dxa"/>
            <w:tcBorders>
              <w:top w:val="nil"/>
              <w:left w:val="nil"/>
              <w:bottom w:val="nil"/>
              <w:right w:val="nil"/>
            </w:tcBorders>
            <w:shd w:val="clear" w:color="auto" w:fill="7BC043" w:themeFill="accent3"/>
          </w:tcPr>
          <w:p w14:paraId="3185039C" w14:textId="77777777" w:rsidR="00D93C46" w:rsidRPr="000D162E" w:rsidRDefault="00D93C46" w:rsidP="00E22D6A">
            <w:pPr>
              <w:pStyle w:val="TableNText"/>
              <w:jc w:val="center"/>
            </w:pPr>
            <w:r w:rsidRPr="000D162E">
              <w:rPr>
                <w:noProof/>
                <w:lang w:eastAsia="ja-JP"/>
              </w:rPr>
              <w:lastRenderedPageBreak/>
              <mc:AlternateContent>
                <mc:Choice Requires="wpg">
                  <w:drawing>
                    <wp:inline distT="0" distB="0" distL="0" distR="0" wp14:anchorId="3111ED80" wp14:editId="18BFBB90">
                      <wp:extent cx="396000" cy="288000"/>
                      <wp:effectExtent l="0" t="0" r="23495" b="17145"/>
                      <wp:docPr id="128"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7232" name="Freeform 7232"/>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7233" name="Freeform 7233"/>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7234" name="Oval 7234"/>
                              <wps:cNvSpPr>
                                <a:spLocks noChangeArrowheads="1"/>
                              </wps:cNvSpPr>
                              <wps:spPr bwMode="auto">
                                <a:xfrm>
                                  <a:off x="127000" y="361950"/>
                                  <a:ext cx="57150" cy="52388"/>
                                </a:xfrm>
                                <a:prstGeom prst="ellipse">
                                  <a:avLst/>
                                </a:prstGeom>
                                <a:solidFill>
                                  <a:schemeClr val="bg1"/>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235" name="Oval 7235"/>
                              <wps:cNvSpPr>
                                <a:spLocks noChangeArrowheads="1"/>
                              </wps:cNvSpPr>
                              <wps:spPr bwMode="auto">
                                <a:xfrm>
                                  <a:off x="212725" y="361950"/>
                                  <a:ext cx="53975" cy="52388"/>
                                </a:xfrm>
                                <a:prstGeom prst="ellipse">
                                  <a:avLst/>
                                </a:prstGeom>
                                <a:solidFill>
                                  <a:schemeClr val="bg1"/>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236" name="Oval 7236"/>
                              <wps:cNvSpPr>
                                <a:spLocks noChangeArrowheads="1"/>
                              </wps:cNvSpPr>
                              <wps:spPr bwMode="auto">
                                <a:xfrm>
                                  <a:off x="295275" y="361950"/>
                                  <a:ext cx="57150" cy="52388"/>
                                </a:xfrm>
                                <a:prstGeom prst="ellipse">
                                  <a:avLst/>
                                </a:prstGeom>
                                <a:solidFill>
                                  <a:schemeClr val="bg1"/>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237" name="Freeform 7237"/>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7238" name="Freeform 7238"/>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239" name="Line 60"/>
                              <wps:cNvCnPr/>
                              <wps:spPr bwMode="auto">
                                <a:xfrm>
                                  <a:off x="619125" y="373062"/>
                                  <a:ext cx="41275"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7240" name="Freeform 7240"/>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241" name="Line 62"/>
                              <wps:cNvCnPr/>
                              <wps:spPr bwMode="auto">
                                <a:xfrm>
                                  <a:off x="611187" y="403225"/>
                                  <a:ext cx="57150"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7242" name="Freeform 7242"/>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243" name="Line 64"/>
                              <wps:cNvCnPr/>
                              <wps:spPr bwMode="auto">
                                <a:xfrm>
                                  <a:off x="619125" y="427037"/>
                                  <a:ext cx="41275"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7244" name="Freeform 7244"/>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245" name="Line 66"/>
                              <wps:cNvCnPr/>
                              <wps:spPr bwMode="auto">
                                <a:xfrm flipV="1">
                                  <a:off x="639762" y="57150"/>
                                  <a:ext cx="0" cy="28575"/>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7246" name="Freeform 7246"/>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247" name="Line 68"/>
                              <wps:cNvCnPr/>
                              <wps:spPr bwMode="auto">
                                <a:xfrm flipV="1">
                                  <a:off x="717550" y="85725"/>
                                  <a:ext cx="12700" cy="20638"/>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7249" name="Freeform 7249"/>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250" name="Line 70"/>
                              <wps:cNvCnPr/>
                              <wps:spPr bwMode="auto">
                                <a:xfrm>
                                  <a:off x="763587" y="180975"/>
                                  <a:ext cx="23813"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7251" name="Freeform 7251"/>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252" name="Line 72"/>
                              <wps:cNvCnPr/>
                              <wps:spPr bwMode="auto">
                                <a:xfrm flipH="1" flipV="1">
                                  <a:off x="549275" y="85725"/>
                                  <a:ext cx="15875" cy="20638"/>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s:wsp>
                              <wps:cNvPr id="7253" name="Freeform 7253"/>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3"/>
                                  </a:solidFill>
                                  <a:round/>
                                  <a:headEnd/>
                                  <a:tailEnd/>
                                </a:ln>
                              </wps:spPr>
                              <wps:bodyPr vert="horz" wrap="square" lIns="91440" tIns="45720" rIns="91440" bIns="45720" numCol="1" anchor="t" anchorCtr="0" compatLnSpc="1">
                                <a:prstTxWarp prst="textNoShape">
                                  <a:avLst/>
                                </a:prstTxWarp>
                              </wps:bodyPr>
                            </wps:wsp>
                            <wps:wsp>
                              <wps:cNvPr id="7254" name="Line 74"/>
                              <wps:cNvCnPr/>
                              <wps:spPr bwMode="auto">
                                <a:xfrm flipH="1">
                                  <a:off x="495300" y="180975"/>
                                  <a:ext cx="25400" cy="0"/>
                                </a:xfrm>
                                <a:prstGeom prst="line">
                                  <a:avLst/>
                                </a:prstGeom>
                                <a:noFill/>
                                <a:ln w="19050" cap="rnd">
                                  <a:solidFill>
                                    <a:schemeClr val="accent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1023AB"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">
                      <v:shape id="Freeform 7232"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" path="m37,v75,,75,,75,c133,,150,17,150,38v,48,,48,,48c150,100,142,112,131,119v19,34,19,34,19,34c109,124,109,124,109,124v-72,,-72,,-72,c17,124,,107,,86,,38,,38,,38,,17,17,,37,xe" fillcolor="white [3212]" strokecolor="#7bc043 [3206]" strokeweight="1.5pt">
                        <v:stroke endcap="round"/>
                        <v:path arrowok="t" o:connecttype="custom" o:connectlocs="151934,0;459909,0;615950,156135;615950,353359;537930,488950;615950,628650;447590,509494;151934,509494;0,353359;0,156135;151934,0" o:connectangles="0,0,0,0,0,0,0,0,0,0,0"/>
                      </v:shape>
                      <v:shape id="Freeform 7233"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" path="m87,c30,,30,,30,,13,,,13,,29,,66,,66,,66,,77,6,87,15,92,,118,,118,,118,32,95,32,95,32,95v55,,55,,55,c103,95,116,82,116,66v,-37,,-37,,-37c116,13,103,,87,xe" fillcolor="white [3212]" strokecolor="#7bc043 [3206]" strokeweight="1.5pt">
                        <v:stroke endcap="round"/>
                        <v:path arrowok="t" o:connecttype="custom" o:connectlocs="357188,0;123168,0;0,118995;0,270817;61584,377503;0,484188;131379,389812;357188,389812;476250,270817;476250,118995;357188,0" o:connectangles="0,0,0,0,0,0,0,0,0,0,0"/>
                      </v:shape>
                      <v:oval id="Oval 7234"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" fillcolor="white [3212]" strokecolor="#7bc043 [3206]" strokeweight="1.5pt"/>
                      <v:oval id="Oval 7235"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" fillcolor="white [3212]" strokecolor="#7bc043 [3206]" strokeweight="1.5pt"/>
                      <v:oval id="Oval 7236"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" fillcolor="white [3212]" strokecolor="#7bc043 [3206]" strokeweight="1.5pt"/>
                      <v:shape id="Freeform 7237"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" path="m20,62v,,-1,-14,-8,-22c12,40,,25,12,13v,,15,-13,32,c44,13,57,24,44,40v,,-7,8,-7,22c37,62,29,66,20,62xe" strokecolor="#7bc043 [3206]" strokeweight="1.5pt">
                        <v:stroke endcap="round"/>
                        <v:path arrowok="t" o:connecttype="custom" o:connectlocs="81882,255011;49129,164523;49129,53470;180140,53470;180140,164523;151481,255011;81882,255011" o:connectangles="0,0,0,0,0,0,0"/>
                      </v:shape>
                      <v:shape id="Freeform 7238"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" path="m,l26,,,xe" strokecolor="#7bc043 [3206]"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" strokecolor="#7bc043 [3206]" strokeweight="1.5pt">
                        <v:stroke endcap="round"/>
                      </v:line>
                      <v:shape id="Freeform 7240"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" path="m,l36,,,xe" strokecolor="#7bc043 [3206]"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" strokecolor="#7bc043 [3206]" strokeweight="1.5pt">
                        <v:stroke endcap="round"/>
                      </v:line>
                      <v:shape id="Freeform 7242"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" path="m,l26,,,xe" strokecolor="#7bc043 [3206]"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" strokecolor="#7bc043 [3206]" strokeweight="1.5pt">
                        <v:stroke endcap="round"/>
                      </v:line>
                      <v:shape id="Freeform 7244"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" path="m,18l,,,18xe" strokecolor="#7bc043 [3206]"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" strokecolor="#7bc043 [3206]" strokeweight="1.5pt">
                        <v:stroke endcap="round"/>
                      </v:line>
                      <v:shape id="Freeform 7246"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" path="m,13l8,,,13xe" strokecolor="#7bc043 [3206]"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" strokecolor="#7bc043 [3206]" strokeweight="1.5pt">
                        <v:stroke endcap="round"/>
                      </v:line>
                      <v:shape id="Freeform 7249"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" path="m,l15,,,xe" strokecolor="#7bc043 [3206]"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" strokecolor="#7bc043 [3206]" strokeweight="1.5pt">
                        <v:stroke endcap="round"/>
                      </v:line>
                      <v:shape id="Freeform 7251"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" path="m10,13l,,10,13xe" strokecolor="#7bc043 [3206]"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" strokecolor="#7bc043 [3206]" strokeweight="1.5pt">
                        <v:stroke endcap="round"/>
                      </v:line>
                      <v:shape id="Freeform 7253"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" path="m16,l,,16,xe" strokecolor="#7bc043 [3206]"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" strokecolor="#7bc043 [3206]" strokeweight="1.5pt">
                        <v:stroke endcap="round"/>
                      </v:line>
                      <w10:anchorlock/>
                    </v:group>
                  </w:pict>
                </mc:Fallback>
              </mc:AlternateContent>
            </w:r>
          </w:p>
        </w:tc>
        <w:tc>
          <w:tcPr>
            <w:tcW w:w="8021" w:type="dxa"/>
            <w:tcBorders>
              <w:top w:val="nil"/>
              <w:left w:val="nil"/>
              <w:bottom w:val="nil"/>
              <w:right w:val="nil"/>
            </w:tcBorders>
            <w:shd w:val="clear" w:color="auto" w:fill="7BC043" w:themeFill="accent3"/>
          </w:tcPr>
          <w:p w14:paraId="56E84226" w14:textId="004AE808" w:rsidR="00D93C46" w:rsidRPr="000D162E" w:rsidRDefault="008E5F98" w:rsidP="00E22D6A">
            <w:pPr>
              <w:pStyle w:val="TableNHeader"/>
            </w:pPr>
            <w:r>
              <w:t>C</w:t>
            </w:r>
            <w:r w:rsidR="00D93C46" w:rsidRPr="000D162E">
              <w:t xml:space="preserve">onclusion </w:t>
            </w:r>
          </w:p>
        </w:tc>
      </w:tr>
      <w:tr w:rsidR="00D93C46" w14:paraId="1E720B77" w14:textId="77777777" w:rsidTr="00A17537">
        <w:tc>
          <w:tcPr>
            <w:tcW w:w="9071" w:type="dxa"/>
            <w:gridSpan w:val="2"/>
            <w:tcBorders>
              <w:top w:val="nil"/>
              <w:bottom w:val="single" w:sz="12" w:space="0" w:color="7BC043" w:themeColor="accent3"/>
            </w:tcBorders>
            <w:shd w:val="clear" w:color="auto" w:fill="E4F2D9" w:themeFill="accent3" w:themeFillTint="33"/>
          </w:tcPr>
          <w:p w14:paraId="3741F198" w14:textId="542ED530" w:rsidR="00D93C46" w:rsidRDefault="00D93C46" w:rsidP="00E22D6A">
            <w:pPr>
              <w:pStyle w:val="TableNBullet"/>
              <w:rPr>
                <w:lang w:eastAsia="ja-JP"/>
              </w:rPr>
            </w:pPr>
            <w:r>
              <w:rPr>
                <w:lang w:eastAsia="ja-JP"/>
              </w:rPr>
              <w:t xml:space="preserve">The RPGP is administratively </w:t>
            </w:r>
            <w:r w:rsidR="00827871">
              <w:rPr>
                <w:lang w:eastAsia="ja-JP"/>
              </w:rPr>
              <w:t>simple</w:t>
            </w:r>
            <w:r>
              <w:rPr>
                <w:lang w:eastAsia="ja-JP"/>
              </w:rPr>
              <w:t xml:space="preserve">, with low admin costs to total grant expenditure. </w:t>
            </w:r>
            <w:r w:rsidR="00182B23">
              <w:rPr>
                <w:lang w:eastAsia="ja-JP"/>
              </w:rPr>
              <w:t>While the absolute administrative expenditure has increased, the marginal cost of processing an additional grant and the time taken to process each grant have both reduced</w:t>
            </w:r>
            <w:r>
              <w:rPr>
                <w:lang w:eastAsia="ja-JP"/>
              </w:rPr>
              <w:t>.</w:t>
            </w:r>
          </w:p>
          <w:p w14:paraId="6C100C9A" w14:textId="56A18C44" w:rsidR="00F53E72" w:rsidRDefault="00D93C46" w:rsidP="00F53E72">
            <w:pPr>
              <w:pStyle w:val="TableNBullet"/>
              <w:rPr>
                <w:lang w:eastAsia="ja-JP"/>
              </w:rPr>
            </w:pPr>
            <w:r>
              <w:rPr>
                <w:lang w:eastAsia="ja-JP"/>
              </w:rPr>
              <w:t>ACRRM and RANZCOG</w:t>
            </w:r>
            <w:r w:rsidR="00182B23">
              <w:rPr>
                <w:lang w:eastAsia="ja-JP"/>
              </w:rPr>
              <w:t xml:space="preserve"> are administering the GPPTSP at reasonable administrative cost</w:t>
            </w:r>
            <w:r w:rsidR="004B293D">
              <w:rPr>
                <w:lang w:eastAsia="ja-JP"/>
              </w:rPr>
              <w:t xml:space="preserve"> considering</w:t>
            </w:r>
            <w:r>
              <w:rPr>
                <w:lang w:eastAsia="ja-JP"/>
              </w:rPr>
              <w:t xml:space="preserve"> </w:t>
            </w:r>
            <w:r w:rsidR="004B293D">
              <w:rPr>
                <w:lang w:eastAsia="ja-JP"/>
              </w:rPr>
              <w:t xml:space="preserve">the relative size of each individual grant, the recipient prioritisation assessment by the colleges, and the direct College processing of grant funds. </w:t>
            </w:r>
          </w:p>
          <w:p w14:paraId="77DE1900" w14:textId="3BC251BF" w:rsidR="00E72465" w:rsidRPr="000D162E" w:rsidRDefault="00E72465" w:rsidP="00E7693B">
            <w:pPr>
              <w:pStyle w:val="TableNBullet"/>
              <w:rPr>
                <w:lang w:eastAsia="ja-JP"/>
              </w:rPr>
            </w:pPr>
            <w:r>
              <w:rPr>
                <w:lang w:eastAsia="ja-JP"/>
              </w:rPr>
              <w:t>Provided administration costs for both programs remain constant, improvements to efficiency thro</w:t>
            </w:r>
            <w:r w:rsidR="00E7693B">
              <w:rPr>
                <w:lang w:eastAsia="ja-JP"/>
              </w:rPr>
              <w:t>ugh productivity will be small.</w:t>
            </w:r>
          </w:p>
        </w:tc>
      </w:tr>
    </w:tbl>
    <w:p w14:paraId="6E068112" w14:textId="2FB8F67E" w:rsidR="008926D9" w:rsidRDefault="008926D9" w:rsidP="008926D9">
      <w:pPr>
        <w:pStyle w:val="xAppendixLevel1"/>
      </w:pPr>
      <w:bookmarkStart w:id="1803" w:name="_Ref490039788"/>
      <w:bookmarkStart w:id="1804" w:name="_Toc490471634"/>
      <w:bookmarkStart w:id="1805" w:name="_Toc490556115"/>
      <w:bookmarkStart w:id="1806" w:name="_Toc490568699"/>
      <w:bookmarkStart w:id="1807" w:name="_Toc490654918"/>
      <w:bookmarkStart w:id="1808" w:name="_Toc490655018"/>
      <w:r w:rsidRPr="0014291E">
        <w:lastRenderedPageBreak/>
        <w:t>Summary of the stakeholder consultation outcomes</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803"/>
      <w:bookmarkEnd w:id="1804"/>
      <w:bookmarkEnd w:id="1805"/>
      <w:bookmarkEnd w:id="1806"/>
      <w:bookmarkEnd w:id="1807"/>
      <w:bookmarkEnd w:id="1808"/>
    </w:p>
    <w:p w14:paraId="769B413C" w14:textId="6A1CF364" w:rsidR="00693C7E" w:rsidRDefault="003952EC" w:rsidP="00693C7E">
      <w:pPr>
        <w:pStyle w:val="xAppendixLevel2"/>
      </w:pPr>
      <w:bookmarkStart w:id="1809" w:name="_Toc485666603"/>
      <w:bookmarkStart w:id="1810" w:name="_Toc485914961"/>
      <w:bookmarkStart w:id="1811" w:name="_Toc485915191"/>
      <w:bookmarkStart w:id="1812" w:name="_Toc486238227"/>
      <w:bookmarkStart w:id="1813" w:name="_Toc486239582"/>
      <w:bookmarkStart w:id="1814" w:name="_Toc487529731"/>
      <w:bookmarkStart w:id="1815" w:name="_Toc487541789"/>
      <w:bookmarkStart w:id="1816" w:name="_Toc487551182"/>
      <w:bookmarkStart w:id="1817" w:name="_Toc488749950"/>
      <w:bookmarkStart w:id="1818" w:name="_Toc488750865"/>
      <w:bookmarkStart w:id="1819" w:name="_Toc488842306"/>
      <w:bookmarkStart w:id="1820" w:name="_Toc488922172"/>
      <w:bookmarkStart w:id="1821" w:name="_Toc488924233"/>
      <w:bookmarkStart w:id="1822" w:name="_Toc490471635"/>
      <w:bookmarkStart w:id="1823" w:name="_Toc490487876"/>
      <w:bookmarkStart w:id="1824" w:name="_Toc490489859"/>
      <w:bookmarkStart w:id="1825" w:name="_Toc490555965"/>
      <w:bookmarkStart w:id="1826" w:name="_Toc490556116"/>
      <w:bookmarkStart w:id="1827" w:name="_Toc490561958"/>
      <w:bookmarkStart w:id="1828" w:name="_Toc490568700"/>
      <w:bookmarkStart w:id="1829" w:name="_Toc490569059"/>
      <w:bookmarkStart w:id="1830" w:name="_Toc490653948"/>
      <w:bookmarkStart w:id="1831" w:name="_Toc490654919"/>
      <w:bookmarkStart w:id="1832" w:name="_Toc490655019"/>
      <w:bookmarkStart w:id="1833" w:name="_Toc484787393"/>
      <w:bookmarkStart w:id="1834" w:name="_Toc485120579"/>
      <w:bookmarkStart w:id="1835" w:name="_Toc485483258"/>
      <w:bookmarkStart w:id="1836" w:name="_Toc485506765"/>
      <w:bookmarkEnd w:id="1798"/>
      <w:r>
        <w:t>Introduction</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14:paraId="05B0A3CB" w14:textId="40AB4DBE" w:rsidR="00BE24F8" w:rsidRDefault="00AB40DB" w:rsidP="003952EC">
      <w:r>
        <w:t xml:space="preserve">Between May 2017 and June 2017, Nous </w:t>
      </w:r>
      <w:r w:rsidR="00B05940">
        <w:t xml:space="preserve">conducted interviews with </w:t>
      </w:r>
      <w:r>
        <w:t>approximately 6</w:t>
      </w:r>
      <w:r w:rsidR="00006B2E">
        <w:t>5</w:t>
      </w:r>
      <w:r>
        <w:t xml:space="preserve"> </w:t>
      </w:r>
      <w:r w:rsidR="00005FB9">
        <w:t>stakeholders</w:t>
      </w:r>
      <w:r w:rsidR="00B05940">
        <w:t>.</w:t>
      </w:r>
      <w:r>
        <w:t xml:space="preserve"> This included jurisdictional and federal health department representatives, specialist medical colleges, program administrators, peak bodies and broader government departments. </w:t>
      </w:r>
    </w:p>
    <w:p w14:paraId="5D1C9571" w14:textId="502D7D81" w:rsidR="00D47BF1" w:rsidRDefault="00337F84" w:rsidP="003952EC">
      <w:r>
        <w:t xml:space="preserve">Nous also released </w:t>
      </w:r>
      <w:r w:rsidR="00BE0205">
        <w:t xml:space="preserve">two surveys which were available over May and June 2017. One survey was provided to both RPGP and GPPTSP grant recipients. </w:t>
      </w:r>
      <w:r w:rsidR="005E3B92">
        <w:t>An overview of the respondents is as follows:</w:t>
      </w:r>
    </w:p>
    <w:p w14:paraId="0212C8F4" w14:textId="33D7851A" w:rsidR="005E3B92" w:rsidRDefault="005E3B92" w:rsidP="005E3B92">
      <w:pPr>
        <w:pStyle w:val="Bullet"/>
      </w:pPr>
      <w:r>
        <w:t>283 survey respondents (include completed and partials)</w:t>
      </w:r>
      <w:r w:rsidR="008A6698">
        <w:t>.</w:t>
      </w:r>
    </w:p>
    <w:p w14:paraId="25B3FB54" w14:textId="0015BD82" w:rsidR="005E3B92" w:rsidRDefault="005E3B92" w:rsidP="005E3B92">
      <w:pPr>
        <w:pStyle w:val="Bullet"/>
      </w:pPr>
      <w:r>
        <w:t xml:space="preserve">75% of respondents </w:t>
      </w:r>
      <w:r w:rsidR="00CE5797">
        <w:t>were male and</w:t>
      </w:r>
      <w:r>
        <w:t xml:space="preserve"> 24% female (1 % prefer not to say)</w:t>
      </w:r>
      <w:r w:rsidR="008A6698">
        <w:t>.</w:t>
      </w:r>
    </w:p>
    <w:p w14:paraId="04BD9253" w14:textId="46B88405" w:rsidR="005E3B92" w:rsidRDefault="005E3B92" w:rsidP="005E3B92">
      <w:pPr>
        <w:pStyle w:val="Bullet"/>
      </w:pPr>
      <w:r>
        <w:t xml:space="preserve">37% </w:t>
      </w:r>
      <w:r w:rsidR="00CE5797">
        <w:t xml:space="preserve">of respondents </w:t>
      </w:r>
      <w:r>
        <w:t>from Queensland, 20% from NSW, 13% from WA, 10% from SA, 12% from Victoria, 10% from SA, 6 % from NT and 2% from Tas.</w:t>
      </w:r>
    </w:p>
    <w:p w14:paraId="77A3253C" w14:textId="7935E915" w:rsidR="005E3B92" w:rsidRDefault="005E3B92" w:rsidP="005E3B92">
      <w:pPr>
        <w:pStyle w:val="Bullet"/>
      </w:pPr>
      <w:r>
        <w:t xml:space="preserve">71% </w:t>
      </w:r>
      <w:r w:rsidR="00B0312A">
        <w:t xml:space="preserve">of respondents </w:t>
      </w:r>
      <w:r>
        <w:t>from ACRRM, 13 % from RACGP, 4% from RANZCOG, 1% from ACEM</w:t>
      </w:r>
      <w:r w:rsidR="008A6698">
        <w:t>.</w:t>
      </w:r>
    </w:p>
    <w:p w14:paraId="48D859A5" w14:textId="1EAAB522" w:rsidR="005E3B92" w:rsidRDefault="005E3B92" w:rsidP="005E3B92">
      <w:pPr>
        <w:pStyle w:val="Bullet"/>
      </w:pPr>
      <w:r>
        <w:t xml:space="preserve">52 % of respondents </w:t>
      </w:r>
      <w:r w:rsidR="00CB1736">
        <w:t>we</w:t>
      </w:r>
      <w:r>
        <w:t>re from ACRRM and receiving RPGP</w:t>
      </w:r>
      <w:r w:rsidR="00CB1736">
        <w:t xml:space="preserve"> grant funding</w:t>
      </w:r>
      <w:r>
        <w:t xml:space="preserve">, compared to the 9.5% receiving both RPGP and GPPTSPs and 3.9% receiving </w:t>
      </w:r>
      <w:r w:rsidR="00955F88">
        <w:t xml:space="preserve">funding from </w:t>
      </w:r>
      <w:r>
        <w:t>GPPTSP</w:t>
      </w:r>
      <w:r w:rsidR="008A6698">
        <w:t>.</w:t>
      </w:r>
    </w:p>
    <w:p w14:paraId="2EF3E988" w14:textId="0275446C" w:rsidR="005E3B92" w:rsidRDefault="005E3B92" w:rsidP="005E3B92">
      <w:pPr>
        <w:pStyle w:val="Bullet"/>
      </w:pPr>
      <w:r>
        <w:t>27.2% of respondents</w:t>
      </w:r>
      <w:r w:rsidR="00955F88">
        <w:t xml:space="preserve"> were</w:t>
      </w:r>
      <w:r>
        <w:t xml:space="preserve"> from QLD ACRRM, and 14.5% from NSW ACRRM. </w:t>
      </w:r>
    </w:p>
    <w:p w14:paraId="45C065E4" w14:textId="76A6DB02" w:rsidR="00AE63C6" w:rsidRDefault="00BE0205" w:rsidP="00D47BF1">
      <w:r>
        <w:t xml:space="preserve">The </w:t>
      </w:r>
      <w:r w:rsidR="002A0608">
        <w:t>second</w:t>
      </w:r>
      <w:r>
        <w:t xml:space="preserve"> </w:t>
      </w:r>
      <w:r w:rsidR="002A0608">
        <w:t xml:space="preserve">survey </w:t>
      </w:r>
      <w:r>
        <w:t xml:space="preserve">was provided to </w:t>
      </w:r>
      <w:r w:rsidR="00D47BF1">
        <w:t xml:space="preserve">a number of peak body organisations and Primary Health Networks, Rural Training Organisations and Rural Multidisciplinary Health Training Hubs. There were </w:t>
      </w:r>
      <w:r w:rsidR="006244AF">
        <w:t>74</w:t>
      </w:r>
      <w:r w:rsidR="007F1D72">
        <w:t xml:space="preserve"> survey respondents, of which</w:t>
      </w:r>
      <w:r w:rsidR="006244AF">
        <w:t xml:space="preserve"> 31% responded as representatives of the organisation and 69% responded as individuals.</w:t>
      </w:r>
    </w:p>
    <w:p w14:paraId="6C090C80" w14:textId="7D165CB2" w:rsidR="000A400F" w:rsidRDefault="003D0671" w:rsidP="002E7459">
      <w:pPr>
        <w:pStyle w:val="Default"/>
      </w:pPr>
      <w:bookmarkStart w:id="1837" w:name="_Toc485665632"/>
      <w:bookmarkStart w:id="1838" w:name="_Toc485666604"/>
      <w:r>
        <w:t>This Appendix provides a summary of the Stakeholder Consultation findings, drawing together insights from the consultation interviews and the online survey. This section is structured under the Review’s key lines of enquiry.</w:t>
      </w:r>
      <w:r w:rsidR="000A400F">
        <w:br w:type="page"/>
      </w:r>
    </w:p>
    <w:p w14:paraId="1BAA735E" w14:textId="6578F2D7" w:rsidR="008926D9" w:rsidRDefault="008926D9" w:rsidP="008926D9">
      <w:pPr>
        <w:pStyle w:val="xAppendixLevel2"/>
      </w:pPr>
      <w:bookmarkStart w:id="1839" w:name="_Toc485914962"/>
      <w:bookmarkStart w:id="1840" w:name="_Toc485915192"/>
      <w:bookmarkStart w:id="1841" w:name="_Toc486238228"/>
      <w:bookmarkStart w:id="1842" w:name="_Toc486239583"/>
      <w:bookmarkStart w:id="1843" w:name="_Toc487529732"/>
      <w:bookmarkStart w:id="1844" w:name="_Toc487541790"/>
      <w:bookmarkStart w:id="1845" w:name="_Toc487551183"/>
      <w:bookmarkStart w:id="1846" w:name="_Toc488749951"/>
      <w:bookmarkStart w:id="1847" w:name="_Toc488750866"/>
      <w:bookmarkStart w:id="1848" w:name="_Toc488842307"/>
      <w:bookmarkStart w:id="1849" w:name="_Toc488922173"/>
      <w:bookmarkStart w:id="1850" w:name="_Toc488924234"/>
      <w:bookmarkStart w:id="1851" w:name="_Toc490471636"/>
      <w:bookmarkStart w:id="1852" w:name="_Toc490487877"/>
      <w:bookmarkStart w:id="1853" w:name="_Toc490489860"/>
      <w:bookmarkStart w:id="1854" w:name="_Toc490555966"/>
      <w:bookmarkStart w:id="1855" w:name="_Toc490556117"/>
      <w:bookmarkStart w:id="1856" w:name="_Toc490561959"/>
      <w:bookmarkStart w:id="1857" w:name="_Toc490568701"/>
      <w:bookmarkStart w:id="1858" w:name="_Toc490569060"/>
      <w:bookmarkStart w:id="1859" w:name="_Toc490653949"/>
      <w:bookmarkStart w:id="1860" w:name="_Toc490654920"/>
      <w:bookmarkStart w:id="1861" w:name="_Toc490655020"/>
      <w:r>
        <w:lastRenderedPageBreak/>
        <w:t>Overall summary of findings from the stakeholder consultation</w:t>
      </w:r>
      <w:bookmarkEnd w:id="1833"/>
      <w:bookmarkEnd w:id="1834"/>
      <w:bookmarkEnd w:id="1835"/>
      <w:bookmarkEnd w:id="1836"/>
      <w:bookmarkEnd w:id="1837"/>
      <w:bookmarkEnd w:id="1838"/>
      <w:r w:rsidR="00983B96">
        <w:t>s</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p>
    <w:tbl>
      <w:tblPr>
        <w:tblStyle w:val="NousTable"/>
        <w:tblW w:w="0" w:type="auto"/>
        <w:tblLook w:val="04A0" w:firstRow="1" w:lastRow="0" w:firstColumn="1" w:lastColumn="0" w:noHBand="0" w:noVBand="1"/>
      </w:tblPr>
      <w:tblGrid>
        <w:gridCol w:w="339"/>
        <w:gridCol w:w="8618"/>
      </w:tblGrid>
      <w:tr w:rsidR="00703270" w:rsidRPr="006A7AFC" w14:paraId="1C0014DE" w14:textId="77777777" w:rsidTr="00A17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dxa"/>
          </w:tcPr>
          <w:p w14:paraId="7B93F94C" w14:textId="603575DE" w:rsidR="00703270" w:rsidRPr="006A7AFC" w:rsidRDefault="00703270" w:rsidP="00030E58">
            <w:pPr>
              <w:pStyle w:val="TableNHeader"/>
              <w:rPr>
                <w:sz w:val="20"/>
                <w:szCs w:val="20"/>
              </w:rPr>
            </w:pPr>
            <w:r w:rsidRPr="006A7AFC">
              <w:rPr>
                <w:sz w:val="20"/>
                <w:szCs w:val="20"/>
              </w:rPr>
              <w:t>1</w:t>
            </w:r>
          </w:p>
        </w:tc>
        <w:tc>
          <w:tcPr>
            <w:tcW w:w="8730" w:type="dxa"/>
          </w:tcPr>
          <w:p w14:paraId="76CFC687" w14:textId="16F9DA97" w:rsidR="00703270" w:rsidRPr="006A7AFC" w:rsidRDefault="00703270" w:rsidP="00030E58">
            <w:pPr>
              <w:cnfStyle w:val="100000000000" w:firstRow="1" w:lastRow="0" w:firstColumn="0" w:lastColumn="0" w:oddVBand="0" w:evenVBand="0" w:oddHBand="0" w:evenHBand="0" w:firstRowFirstColumn="0" w:firstRowLastColumn="0" w:lastRowFirstColumn="0" w:lastRowLastColumn="0"/>
              <w:rPr>
                <w:sz w:val="20"/>
                <w:szCs w:val="20"/>
              </w:rPr>
            </w:pPr>
            <w:r w:rsidRPr="006A7AFC">
              <w:rPr>
                <w:b/>
                <w:sz w:val="20"/>
                <w:szCs w:val="20"/>
              </w:rPr>
              <w:t>Procedural skills are vital in rural areas</w:t>
            </w:r>
          </w:p>
        </w:tc>
      </w:tr>
      <w:tr w:rsidR="00703270" w:rsidRPr="006A7AFC" w14:paraId="09982926" w14:textId="77777777" w:rsidTr="00A17537">
        <w:tc>
          <w:tcPr>
            <w:cnfStyle w:val="001000000000" w:firstRow="0" w:lastRow="0" w:firstColumn="1" w:lastColumn="0" w:oddVBand="0" w:evenVBand="0" w:oddHBand="0" w:evenHBand="0" w:firstRowFirstColumn="0" w:firstRowLastColumn="0" w:lastRowFirstColumn="0" w:lastRowLastColumn="0"/>
            <w:tcW w:w="341" w:type="dxa"/>
            <w:shd w:val="clear" w:color="auto" w:fill="FDEAD1" w:themeFill="accent1" w:themeFillTint="33"/>
          </w:tcPr>
          <w:p w14:paraId="4A2D4ACF" w14:textId="77777777" w:rsidR="00703270" w:rsidRPr="006A7AFC" w:rsidRDefault="00703270" w:rsidP="00030E58">
            <w:pPr>
              <w:rPr>
                <w:sz w:val="20"/>
                <w:szCs w:val="20"/>
              </w:rPr>
            </w:pPr>
          </w:p>
        </w:tc>
        <w:tc>
          <w:tcPr>
            <w:tcW w:w="8730" w:type="dxa"/>
          </w:tcPr>
          <w:p w14:paraId="34D5CFF8" w14:textId="07906FFA" w:rsidR="00703270" w:rsidRPr="006A7AFC" w:rsidRDefault="00703270" w:rsidP="00A41B30">
            <w:pPr>
              <w:pStyle w:val="Table-ExpText"/>
              <w:cnfStyle w:val="000000000000" w:firstRow="0" w:lastRow="0" w:firstColumn="0" w:lastColumn="0" w:oddVBand="0" w:evenVBand="0" w:oddHBand="0" w:evenHBand="0" w:firstRowFirstColumn="0" w:firstRowLastColumn="0" w:lastRowFirstColumn="0" w:lastRowLastColumn="0"/>
              <w:rPr>
                <w:sz w:val="20"/>
                <w:szCs w:val="20"/>
              </w:rPr>
            </w:pPr>
            <w:r w:rsidRPr="006A7AFC">
              <w:rPr>
                <w:sz w:val="20"/>
                <w:szCs w:val="20"/>
              </w:rPr>
              <w:t xml:space="preserve">Through the stakeholder consultation process, it became evident that the vast majority of stakeholders agreed that procedural skills were vital in rural areas. The RPGP and GPPTSP provide subsidies to enable rural GPs to maintain and upskill in procedures that GPs are expected to provide over large geographical areas. </w:t>
            </w:r>
            <w:r w:rsidR="003D0671">
              <w:rPr>
                <w:sz w:val="20"/>
                <w:szCs w:val="20"/>
              </w:rPr>
              <w:t>I</w:t>
            </w:r>
            <w:r w:rsidRPr="006A7AFC">
              <w:rPr>
                <w:sz w:val="20"/>
                <w:szCs w:val="20"/>
              </w:rPr>
              <w:t xml:space="preserve">t became evident that </w:t>
            </w:r>
            <w:r w:rsidR="00A41B30">
              <w:rPr>
                <w:sz w:val="20"/>
                <w:szCs w:val="20"/>
              </w:rPr>
              <w:t>most</w:t>
            </w:r>
            <w:r w:rsidR="00BA5C83">
              <w:rPr>
                <w:sz w:val="20"/>
                <w:szCs w:val="20"/>
              </w:rPr>
              <w:t xml:space="preserve"> </w:t>
            </w:r>
            <w:r w:rsidR="003D0671">
              <w:rPr>
                <w:sz w:val="20"/>
                <w:szCs w:val="20"/>
              </w:rPr>
              <w:t>stakeholder</w:t>
            </w:r>
            <w:r w:rsidR="003D0671" w:rsidRPr="006A7AFC">
              <w:rPr>
                <w:sz w:val="20"/>
                <w:szCs w:val="20"/>
              </w:rPr>
              <w:t>s</w:t>
            </w:r>
            <w:r w:rsidRPr="006A7AFC">
              <w:rPr>
                <w:sz w:val="20"/>
                <w:szCs w:val="20"/>
              </w:rPr>
              <w:t xml:space="preserve"> were more familiar with the RPGP, rather than the GPPTSP. The </w:t>
            </w:r>
            <w:r w:rsidRPr="006A7AFC" w:rsidDel="000D0CC1">
              <w:rPr>
                <w:sz w:val="20"/>
                <w:szCs w:val="20"/>
              </w:rPr>
              <w:t xml:space="preserve">programs </w:t>
            </w:r>
            <w:r w:rsidRPr="006A7AFC">
              <w:rPr>
                <w:sz w:val="20"/>
                <w:szCs w:val="20"/>
              </w:rPr>
              <w:t xml:space="preserve">were also </w:t>
            </w:r>
            <w:r w:rsidR="00A41B30">
              <w:rPr>
                <w:sz w:val="20"/>
                <w:szCs w:val="20"/>
              </w:rPr>
              <w:t xml:space="preserve">greatly </w:t>
            </w:r>
            <w:r w:rsidRPr="006A7AFC">
              <w:rPr>
                <w:sz w:val="20"/>
                <w:szCs w:val="20"/>
              </w:rPr>
              <w:t>supported in jurisdictions that ha</w:t>
            </w:r>
            <w:r w:rsidR="003D0671">
              <w:rPr>
                <w:sz w:val="20"/>
                <w:szCs w:val="20"/>
              </w:rPr>
              <w:t>d</w:t>
            </w:r>
            <w:r w:rsidRPr="006A7AFC">
              <w:rPr>
                <w:sz w:val="20"/>
                <w:szCs w:val="20"/>
              </w:rPr>
              <w:t xml:space="preserve"> a limited number of other rural workforce retention programs and/or initiatives available, such as Northern Territory and Western Australia.</w:t>
            </w:r>
          </w:p>
        </w:tc>
      </w:tr>
      <w:tr w:rsidR="00703270" w:rsidRPr="006A7AFC" w14:paraId="0A0F16CE" w14:textId="77777777" w:rsidTr="00A17537">
        <w:tc>
          <w:tcPr>
            <w:cnfStyle w:val="001000000000" w:firstRow="0" w:lastRow="0" w:firstColumn="1" w:lastColumn="0" w:oddVBand="0" w:evenVBand="0" w:oddHBand="0" w:evenHBand="0" w:firstRowFirstColumn="0" w:firstRowLastColumn="0" w:lastRowFirstColumn="0" w:lastRowLastColumn="0"/>
            <w:tcW w:w="341" w:type="dxa"/>
            <w:shd w:val="clear" w:color="auto" w:fill="717074" w:themeFill="accent2"/>
          </w:tcPr>
          <w:p w14:paraId="581C6909" w14:textId="77777777" w:rsidR="00703270" w:rsidRPr="006A7AFC" w:rsidRDefault="00703270" w:rsidP="00030E58">
            <w:pPr>
              <w:pStyle w:val="TableNHeader"/>
              <w:rPr>
                <w:sz w:val="20"/>
                <w:szCs w:val="20"/>
              </w:rPr>
            </w:pPr>
            <w:r w:rsidRPr="006A7AFC">
              <w:rPr>
                <w:sz w:val="20"/>
                <w:szCs w:val="20"/>
              </w:rPr>
              <w:t>2</w:t>
            </w:r>
          </w:p>
        </w:tc>
        <w:tc>
          <w:tcPr>
            <w:tcW w:w="8730" w:type="dxa"/>
            <w:shd w:val="clear" w:color="auto" w:fill="717074" w:themeFill="accent2"/>
          </w:tcPr>
          <w:p w14:paraId="54F65B08" w14:textId="23EFA7E2" w:rsidR="00703270" w:rsidRPr="006A7AFC" w:rsidRDefault="00703270" w:rsidP="00030E58">
            <w:pPr>
              <w:cnfStyle w:val="000000000000" w:firstRow="0" w:lastRow="0" w:firstColumn="0" w:lastColumn="0" w:oddVBand="0" w:evenVBand="0" w:oddHBand="0" w:evenHBand="0" w:firstRowFirstColumn="0" w:firstRowLastColumn="0" w:lastRowFirstColumn="0" w:lastRowLastColumn="0"/>
              <w:rPr>
                <w:sz w:val="20"/>
                <w:szCs w:val="20"/>
              </w:rPr>
            </w:pPr>
            <w:r w:rsidRPr="006A7AFC">
              <w:rPr>
                <w:b/>
                <w:color w:val="FFFFFF" w:themeColor="background1"/>
                <w:sz w:val="20"/>
                <w:szCs w:val="20"/>
              </w:rPr>
              <w:t>The program objective</w:t>
            </w:r>
            <w:r w:rsidR="003D0671">
              <w:rPr>
                <w:b/>
                <w:color w:val="FFFFFF" w:themeColor="background1"/>
                <w:sz w:val="20"/>
                <w:szCs w:val="20"/>
              </w:rPr>
              <w:t>s</w:t>
            </w:r>
            <w:r w:rsidRPr="006A7AFC">
              <w:rPr>
                <w:b/>
                <w:color w:val="FFFFFF" w:themeColor="background1"/>
                <w:sz w:val="20"/>
                <w:szCs w:val="20"/>
              </w:rPr>
              <w:t xml:space="preserve"> and purpose of the grant amount is unclear</w:t>
            </w:r>
          </w:p>
        </w:tc>
      </w:tr>
      <w:tr w:rsidR="00703270" w:rsidRPr="006A7AFC" w14:paraId="74BF2825" w14:textId="77777777" w:rsidTr="00A17537">
        <w:tc>
          <w:tcPr>
            <w:cnfStyle w:val="001000000000" w:firstRow="0" w:lastRow="0" w:firstColumn="1" w:lastColumn="0" w:oddVBand="0" w:evenVBand="0" w:oddHBand="0" w:evenHBand="0" w:firstRowFirstColumn="0" w:firstRowLastColumn="0" w:lastRowFirstColumn="0" w:lastRowLastColumn="0"/>
            <w:tcW w:w="341" w:type="dxa"/>
            <w:shd w:val="clear" w:color="auto" w:fill="E2E2E3" w:themeFill="accent2" w:themeFillTint="33"/>
          </w:tcPr>
          <w:p w14:paraId="7FEA8897" w14:textId="77777777" w:rsidR="00703270" w:rsidRPr="006A7AFC" w:rsidRDefault="00703270" w:rsidP="00030E58">
            <w:pPr>
              <w:rPr>
                <w:sz w:val="20"/>
                <w:szCs w:val="20"/>
              </w:rPr>
            </w:pPr>
          </w:p>
        </w:tc>
        <w:tc>
          <w:tcPr>
            <w:tcW w:w="8730" w:type="dxa"/>
          </w:tcPr>
          <w:p w14:paraId="4EE65106" w14:textId="62A65391" w:rsidR="00703270" w:rsidRPr="006A7AFC" w:rsidRDefault="00703270" w:rsidP="000A400F">
            <w:pPr>
              <w:pStyle w:val="Table-ExpText"/>
              <w:cnfStyle w:val="000000000000" w:firstRow="0" w:lastRow="0" w:firstColumn="0" w:lastColumn="0" w:oddVBand="0" w:evenVBand="0" w:oddHBand="0" w:evenHBand="0" w:firstRowFirstColumn="0" w:firstRowLastColumn="0" w:lastRowFirstColumn="0" w:lastRowLastColumn="0"/>
              <w:rPr>
                <w:sz w:val="20"/>
                <w:szCs w:val="20"/>
              </w:rPr>
            </w:pPr>
            <w:r w:rsidRPr="006A7AFC">
              <w:rPr>
                <w:sz w:val="20"/>
                <w:szCs w:val="20"/>
              </w:rPr>
              <w:t xml:space="preserve">Beyond the </w:t>
            </w:r>
            <w:proofErr w:type="spellStart"/>
            <w:r w:rsidRPr="006A7AFC">
              <w:rPr>
                <w:sz w:val="20"/>
                <w:szCs w:val="20"/>
              </w:rPr>
              <w:t>DoH</w:t>
            </w:r>
            <w:proofErr w:type="spellEnd"/>
            <w:r w:rsidRPr="006A7AFC">
              <w:rPr>
                <w:sz w:val="20"/>
                <w:szCs w:val="20"/>
              </w:rPr>
              <w:t xml:space="preserve"> and the Colleges administering the programs, other external stakeholders had limited detailed knowledge of the programs’ specific purposes and policy objectives. Stakeholders were unclear whether the programs target key rural service delivery needs, as they do not directly respond to the needs of the community. Stakeholders were also unsure </w:t>
            </w:r>
            <w:r w:rsidR="008740FF">
              <w:rPr>
                <w:sz w:val="20"/>
                <w:szCs w:val="20"/>
              </w:rPr>
              <w:t>whether</w:t>
            </w:r>
            <w:r w:rsidRPr="006A7AFC">
              <w:rPr>
                <w:sz w:val="20"/>
                <w:szCs w:val="20"/>
              </w:rPr>
              <w:t xml:space="preserve"> the purpose of the funding was to cover the cost of the course only, or if it was intended to cover other costs such as travel and accommodation costs and locum relief. Through the consultations and survey responses, stakeholders also identified a number of broader community needs in rural areas beyond procedural skills. Of these, mental health was identified as one of the greatest needs in the rural and remote communities</w:t>
            </w:r>
            <w:r w:rsidR="006A7AFC" w:rsidRPr="006A7AFC">
              <w:rPr>
                <w:sz w:val="20"/>
                <w:szCs w:val="20"/>
              </w:rPr>
              <w:t>.</w:t>
            </w:r>
          </w:p>
        </w:tc>
      </w:tr>
      <w:tr w:rsidR="00703270" w:rsidRPr="006A7AFC" w14:paraId="63B52E9C" w14:textId="77777777" w:rsidTr="00A17537">
        <w:tc>
          <w:tcPr>
            <w:cnfStyle w:val="001000000000" w:firstRow="0" w:lastRow="0" w:firstColumn="1" w:lastColumn="0" w:oddVBand="0" w:evenVBand="0" w:oddHBand="0" w:evenHBand="0" w:firstRowFirstColumn="0" w:firstRowLastColumn="0" w:lastRowFirstColumn="0" w:lastRowLastColumn="0"/>
            <w:tcW w:w="341" w:type="dxa"/>
            <w:shd w:val="clear" w:color="auto" w:fill="7BC043" w:themeFill="accent3"/>
          </w:tcPr>
          <w:p w14:paraId="5723A1FE" w14:textId="77777777" w:rsidR="00703270" w:rsidRPr="006A7AFC" w:rsidRDefault="00703270" w:rsidP="00030E58">
            <w:pPr>
              <w:pStyle w:val="TableNHeader"/>
              <w:rPr>
                <w:sz w:val="20"/>
                <w:szCs w:val="20"/>
              </w:rPr>
            </w:pPr>
            <w:r w:rsidRPr="006A7AFC">
              <w:rPr>
                <w:sz w:val="20"/>
                <w:szCs w:val="20"/>
              </w:rPr>
              <w:t>3</w:t>
            </w:r>
          </w:p>
        </w:tc>
        <w:tc>
          <w:tcPr>
            <w:tcW w:w="8730" w:type="dxa"/>
            <w:shd w:val="clear" w:color="auto" w:fill="7BC043" w:themeFill="accent3"/>
          </w:tcPr>
          <w:p w14:paraId="0D0A6AF0" w14:textId="0D8A0924" w:rsidR="00703270" w:rsidRPr="006A7AFC" w:rsidRDefault="00703270" w:rsidP="00030E58">
            <w:pPr>
              <w:cnfStyle w:val="000000000000" w:firstRow="0" w:lastRow="0" w:firstColumn="0" w:lastColumn="0" w:oddVBand="0" w:evenVBand="0" w:oddHBand="0" w:evenHBand="0" w:firstRowFirstColumn="0" w:firstRowLastColumn="0" w:lastRowFirstColumn="0" w:lastRowLastColumn="0"/>
              <w:rPr>
                <w:sz w:val="20"/>
                <w:szCs w:val="20"/>
              </w:rPr>
            </w:pPr>
            <w:r w:rsidRPr="006A7AFC">
              <w:rPr>
                <w:b/>
                <w:color w:val="FFFFFF" w:themeColor="background1"/>
                <w:sz w:val="20"/>
                <w:szCs w:val="20"/>
              </w:rPr>
              <w:t>The grants influence some GPs’ decision to remain in rural areas</w:t>
            </w:r>
          </w:p>
        </w:tc>
      </w:tr>
      <w:tr w:rsidR="00703270" w:rsidRPr="006A7AFC" w14:paraId="72CC0B14" w14:textId="77777777" w:rsidTr="00A17537">
        <w:tc>
          <w:tcPr>
            <w:cnfStyle w:val="001000000000" w:firstRow="0" w:lastRow="0" w:firstColumn="1" w:lastColumn="0" w:oddVBand="0" w:evenVBand="0" w:oddHBand="0" w:evenHBand="0" w:firstRowFirstColumn="0" w:firstRowLastColumn="0" w:lastRowFirstColumn="0" w:lastRowLastColumn="0"/>
            <w:tcW w:w="341" w:type="dxa"/>
            <w:shd w:val="clear" w:color="auto" w:fill="E4F2D9" w:themeFill="accent3" w:themeFillTint="33"/>
          </w:tcPr>
          <w:p w14:paraId="38CA0411" w14:textId="77777777" w:rsidR="00703270" w:rsidRPr="006A7AFC" w:rsidRDefault="00703270" w:rsidP="00030E58">
            <w:pPr>
              <w:rPr>
                <w:sz w:val="20"/>
                <w:szCs w:val="20"/>
              </w:rPr>
            </w:pPr>
          </w:p>
        </w:tc>
        <w:tc>
          <w:tcPr>
            <w:tcW w:w="8730" w:type="dxa"/>
          </w:tcPr>
          <w:p w14:paraId="717A1031" w14:textId="21E0CDCD" w:rsidR="00703270" w:rsidRPr="006A7AFC" w:rsidRDefault="00703270" w:rsidP="004D605C">
            <w:pPr>
              <w:cnfStyle w:val="000000000000" w:firstRow="0" w:lastRow="0" w:firstColumn="0" w:lastColumn="0" w:oddVBand="0" w:evenVBand="0" w:oddHBand="0" w:evenHBand="0" w:firstRowFirstColumn="0" w:firstRowLastColumn="0" w:lastRowFirstColumn="0" w:lastRowLastColumn="0"/>
              <w:rPr>
                <w:sz w:val="20"/>
                <w:szCs w:val="20"/>
              </w:rPr>
            </w:pPr>
            <w:r w:rsidRPr="006A7AFC">
              <w:rPr>
                <w:sz w:val="20"/>
                <w:szCs w:val="20"/>
              </w:rPr>
              <w:t>While a large number of grant recipients stated that the grants influenced their decision to remain practicing in rural areas, it was not possible to objectively determine whether these programs alone improve rural health workforce retention. Stakeholders highlighted the importance of financial incentives and support for spouses or partners in encouraging health care professionals to remain practicing in rural areas, along with the importance of professional networks</w:t>
            </w:r>
            <w:r w:rsidR="004D605C">
              <w:rPr>
                <w:sz w:val="20"/>
                <w:szCs w:val="20"/>
              </w:rPr>
              <w:t xml:space="preserve"> and locum relief</w:t>
            </w:r>
            <w:r w:rsidRPr="006A7AFC">
              <w:rPr>
                <w:sz w:val="20"/>
                <w:szCs w:val="20"/>
              </w:rPr>
              <w:t>.</w:t>
            </w:r>
          </w:p>
        </w:tc>
      </w:tr>
      <w:tr w:rsidR="00703270" w:rsidRPr="006A7AFC" w14:paraId="6790C70A" w14:textId="77777777" w:rsidTr="00A17537">
        <w:tc>
          <w:tcPr>
            <w:cnfStyle w:val="001000000000" w:firstRow="0" w:lastRow="0" w:firstColumn="1" w:lastColumn="0" w:oddVBand="0" w:evenVBand="0" w:oddHBand="0" w:evenHBand="0" w:firstRowFirstColumn="0" w:firstRowLastColumn="0" w:lastRowFirstColumn="0" w:lastRowLastColumn="0"/>
            <w:tcW w:w="341" w:type="dxa"/>
            <w:shd w:val="clear" w:color="auto" w:fill="009DDC" w:themeFill="accent4"/>
          </w:tcPr>
          <w:p w14:paraId="044B2506" w14:textId="77777777" w:rsidR="00703270" w:rsidRPr="006A7AFC" w:rsidRDefault="00703270" w:rsidP="00030E58">
            <w:pPr>
              <w:pStyle w:val="TableNHeader"/>
              <w:rPr>
                <w:sz w:val="20"/>
                <w:szCs w:val="20"/>
              </w:rPr>
            </w:pPr>
            <w:r w:rsidRPr="006A7AFC">
              <w:rPr>
                <w:sz w:val="20"/>
                <w:szCs w:val="20"/>
              </w:rPr>
              <w:t>4</w:t>
            </w:r>
          </w:p>
        </w:tc>
        <w:tc>
          <w:tcPr>
            <w:tcW w:w="8730" w:type="dxa"/>
            <w:shd w:val="clear" w:color="auto" w:fill="009DDC" w:themeFill="accent4"/>
          </w:tcPr>
          <w:p w14:paraId="51D806FC" w14:textId="2448C7F9" w:rsidR="00703270" w:rsidRPr="006A7AFC" w:rsidRDefault="00703270" w:rsidP="00030E58">
            <w:pPr>
              <w:cnfStyle w:val="000000000000" w:firstRow="0" w:lastRow="0" w:firstColumn="0" w:lastColumn="0" w:oddVBand="0" w:evenVBand="0" w:oddHBand="0" w:evenHBand="0" w:firstRowFirstColumn="0" w:firstRowLastColumn="0" w:lastRowFirstColumn="0" w:lastRowLastColumn="0"/>
              <w:rPr>
                <w:sz w:val="20"/>
                <w:szCs w:val="20"/>
              </w:rPr>
            </w:pPr>
            <w:r w:rsidRPr="006A7AFC">
              <w:rPr>
                <w:b/>
                <w:color w:val="FFFFFF" w:themeColor="background1"/>
                <w:sz w:val="20"/>
                <w:szCs w:val="20"/>
              </w:rPr>
              <w:t>There were mixed opinions as to whether the amount of grant funding is appropriate</w:t>
            </w:r>
          </w:p>
        </w:tc>
      </w:tr>
      <w:tr w:rsidR="00703270" w:rsidRPr="006A7AFC" w14:paraId="0CE3CB17" w14:textId="77777777" w:rsidTr="00A17537">
        <w:tc>
          <w:tcPr>
            <w:cnfStyle w:val="001000000000" w:firstRow="0" w:lastRow="0" w:firstColumn="1" w:lastColumn="0" w:oddVBand="0" w:evenVBand="0" w:oddHBand="0" w:evenHBand="0" w:firstRowFirstColumn="0" w:firstRowLastColumn="0" w:lastRowFirstColumn="0" w:lastRowLastColumn="0"/>
            <w:tcW w:w="341" w:type="dxa"/>
            <w:shd w:val="clear" w:color="auto" w:fill="C5EEFF" w:themeFill="accent4" w:themeFillTint="33"/>
          </w:tcPr>
          <w:p w14:paraId="3830AE23" w14:textId="77777777" w:rsidR="00703270" w:rsidRPr="006A7AFC" w:rsidRDefault="00703270" w:rsidP="00030E58">
            <w:pPr>
              <w:rPr>
                <w:sz w:val="20"/>
                <w:szCs w:val="20"/>
              </w:rPr>
            </w:pPr>
          </w:p>
        </w:tc>
        <w:tc>
          <w:tcPr>
            <w:tcW w:w="8730" w:type="dxa"/>
          </w:tcPr>
          <w:p w14:paraId="54CE641F" w14:textId="38E10D38" w:rsidR="00703270" w:rsidRPr="006A7AFC" w:rsidRDefault="00703270" w:rsidP="000A400F">
            <w:pPr>
              <w:cnfStyle w:val="000000000000" w:firstRow="0" w:lastRow="0" w:firstColumn="0" w:lastColumn="0" w:oddVBand="0" w:evenVBand="0" w:oddHBand="0" w:evenHBand="0" w:firstRowFirstColumn="0" w:firstRowLastColumn="0" w:lastRowFirstColumn="0" w:lastRowLastColumn="0"/>
              <w:rPr>
                <w:sz w:val="20"/>
                <w:szCs w:val="20"/>
              </w:rPr>
            </w:pPr>
            <w:r w:rsidRPr="006A7AFC">
              <w:rPr>
                <w:sz w:val="20"/>
                <w:szCs w:val="20"/>
              </w:rPr>
              <w:t xml:space="preserve">There were mixed opinions on whether the amount of funding provided by the two grants was appropriate, given the context of other rural workforce upskilling and retention programs and incentives funded by the Commonwealth and jurisdictions. A number of stakeholders raised the concern that the cost of training courses seemed to be aligned with the amount of financial assistance provided through these grants. However, it was also raised that the financial support provided through these grants should be treated as a subsidy for attending training courses, rather than a reimbursement for all associated costs. </w:t>
            </w:r>
          </w:p>
        </w:tc>
      </w:tr>
      <w:tr w:rsidR="00F92611" w:rsidRPr="006A7AFC" w14:paraId="097CA52A" w14:textId="77777777" w:rsidTr="00A17537">
        <w:tc>
          <w:tcPr>
            <w:cnfStyle w:val="001000000000" w:firstRow="0" w:lastRow="0" w:firstColumn="1" w:lastColumn="0" w:oddVBand="0" w:evenVBand="0" w:oddHBand="0" w:evenHBand="0" w:firstRowFirstColumn="0" w:firstRowLastColumn="0" w:lastRowFirstColumn="0" w:lastRowLastColumn="0"/>
            <w:tcW w:w="341" w:type="dxa"/>
            <w:shd w:val="clear" w:color="auto" w:fill="F05133" w:themeFill="accent5"/>
          </w:tcPr>
          <w:p w14:paraId="02172FDA" w14:textId="77777777" w:rsidR="00F92611" w:rsidRPr="006A7AFC" w:rsidRDefault="00F92611" w:rsidP="00030E58">
            <w:pPr>
              <w:pStyle w:val="TableNHeader"/>
              <w:rPr>
                <w:sz w:val="20"/>
                <w:szCs w:val="20"/>
              </w:rPr>
            </w:pPr>
            <w:r w:rsidRPr="006A7AFC">
              <w:rPr>
                <w:sz w:val="20"/>
                <w:szCs w:val="20"/>
              </w:rPr>
              <w:t>5</w:t>
            </w:r>
          </w:p>
        </w:tc>
        <w:tc>
          <w:tcPr>
            <w:tcW w:w="8730" w:type="dxa"/>
            <w:shd w:val="clear" w:color="auto" w:fill="F05133" w:themeFill="accent5"/>
          </w:tcPr>
          <w:p w14:paraId="4E9371AC" w14:textId="66AB42F9" w:rsidR="00F92611" w:rsidRPr="006A7AFC" w:rsidRDefault="000A400F" w:rsidP="00005FB9">
            <w:pPr>
              <w:cnfStyle w:val="000000000000" w:firstRow="0" w:lastRow="0" w:firstColumn="0" w:lastColumn="0" w:oddVBand="0" w:evenVBand="0" w:oddHBand="0" w:evenHBand="0" w:firstRowFirstColumn="0" w:firstRowLastColumn="0" w:lastRowFirstColumn="0" w:lastRowLastColumn="0"/>
              <w:rPr>
                <w:sz w:val="20"/>
                <w:szCs w:val="20"/>
              </w:rPr>
            </w:pPr>
            <w:r w:rsidRPr="006A7AFC">
              <w:rPr>
                <w:b/>
                <w:color w:val="FFFFFF" w:themeColor="background1"/>
                <w:sz w:val="20"/>
                <w:szCs w:val="20"/>
              </w:rPr>
              <w:t xml:space="preserve">Stakeholders </w:t>
            </w:r>
            <w:r w:rsidR="00A000CD">
              <w:rPr>
                <w:b/>
                <w:color w:val="FFFFFF" w:themeColor="background1"/>
                <w:sz w:val="20"/>
                <w:szCs w:val="20"/>
              </w:rPr>
              <w:t>stated</w:t>
            </w:r>
            <w:r w:rsidRPr="006A7AFC">
              <w:rPr>
                <w:b/>
                <w:color w:val="FFFFFF" w:themeColor="background1"/>
                <w:sz w:val="20"/>
                <w:szCs w:val="20"/>
              </w:rPr>
              <w:t xml:space="preserve"> that GPs do “double dip” and receive funding from multiple </w:t>
            </w:r>
            <w:r w:rsidR="00313785">
              <w:rPr>
                <w:b/>
                <w:color w:val="FFFFFF" w:themeColor="background1"/>
                <w:sz w:val="20"/>
                <w:szCs w:val="20"/>
              </w:rPr>
              <w:t>s</w:t>
            </w:r>
            <w:r w:rsidRPr="006A7AFC">
              <w:rPr>
                <w:b/>
                <w:color w:val="FFFFFF" w:themeColor="background1"/>
                <w:sz w:val="20"/>
                <w:szCs w:val="20"/>
              </w:rPr>
              <w:t>ources for the same training</w:t>
            </w:r>
          </w:p>
        </w:tc>
      </w:tr>
      <w:tr w:rsidR="00F92611" w:rsidRPr="006A7AFC" w14:paraId="46C2AF7D" w14:textId="77777777" w:rsidTr="00A17537">
        <w:tc>
          <w:tcPr>
            <w:cnfStyle w:val="001000000000" w:firstRow="0" w:lastRow="0" w:firstColumn="1" w:lastColumn="0" w:oddVBand="0" w:evenVBand="0" w:oddHBand="0" w:evenHBand="0" w:firstRowFirstColumn="0" w:firstRowLastColumn="0" w:lastRowFirstColumn="0" w:lastRowLastColumn="0"/>
            <w:tcW w:w="341" w:type="dxa"/>
            <w:shd w:val="clear" w:color="auto" w:fill="FCDBD6" w:themeFill="accent5" w:themeFillTint="33"/>
          </w:tcPr>
          <w:p w14:paraId="0DD8DFED" w14:textId="77777777" w:rsidR="00F92611" w:rsidRPr="006A7AFC" w:rsidRDefault="00F92611" w:rsidP="00030E58">
            <w:pPr>
              <w:rPr>
                <w:sz w:val="20"/>
                <w:szCs w:val="20"/>
              </w:rPr>
            </w:pPr>
          </w:p>
        </w:tc>
        <w:tc>
          <w:tcPr>
            <w:tcW w:w="8730" w:type="dxa"/>
          </w:tcPr>
          <w:p w14:paraId="03614C8F" w14:textId="5CAB3595" w:rsidR="006A7AFC" w:rsidRPr="006A7AFC" w:rsidRDefault="000A400F" w:rsidP="000A400F">
            <w:pPr>
              <w:cnfStyle w:val="000000000000" w:firstRow="0" w:lastRow="0" w:firstColumn="0" w:lastColumn="0" w:oddVBand="0" w:evenVBand="0" w:oddHBand="0" w:evenHBand="0" w:firstRowFirstColumn="0" w:firstRowLastColumn="0" w:lastRowFirstColumn="0" w:lastRowLastColumn="0"/>
              <w:rPr>
                <w:sz w:val="20"/>
                <w:szCs w:val="20"/>
              </w:rPr>
            </w:pPr>
            <w:r w:rsidRPr="006A7AFC">
              <w:rPr>
                <w:sz w:val="20"/>
                <w:szCs w:val="20"/>
              </w:rPr>
              <w:t xml:space="preserve">Stakeholders understood that there are </w:t>
            </w:r>
            <w:r w:rsidR="00DF1BB7">
              <w:rPr>
                <w:sz w:val="20"/>
                <w:szCs w:val="20"/>
              </w:rPr>
              <w:t>some</w:t>
            </w:r>
            <w:r w:rsidRPr="006A7AFC">
              <w:rPr>
                <w:sz w:val="20"/>
                <w:szCs w:val="20"/>
              </w:rPr>
              <w:t xml:space="preserve"> GPs who “double dip” or receive funding from different sources for the same training and there are no mechanisms to prevent this from occurring. </w:t>
            </w:r>
            <w:r w:rsidR="008775FC" w:rsidRPr="008775FC">
              <w:rPr>
                <w:sz w:val="20"/>
                <w:szCs w:val="20"/>
              </w:rPr>
              <w:t xml:space="preserve">The RPGP grants can be used for such a broad purpose (e.g. </w:t>
            </w:r>
            <w:r w:rsidRPr="008775FC">
              <w:rPr>
                <w:sz w:val="20"/>
              </w:rPr>
              <w:t>cost of the course, travel costs, locum relief</w:t>
            </w:r>
            <w:r w:rsidR="008775FC" w:rsidRPr="008775FC">
              <w:rPr>
                <w:sz w:val="20"/>
                <w:szCs w:val="20"/>
              </w:rPr>
              <w:t>,</w:t>
            </w:r>
            <w:r w:rsidRPr="008775FC">
              <w:rPr>
                <w:sz w:val="20"/>
              </w:rPr>
              <w:t xml:space="preserve"> loss of income</w:t>
            </w:r>
            <w:r w:rsidR="008775FC" w:rsidRPr="008775FC">
              <w:rPr>
                <w:sz w:val="20"/>
                <w:szCs w:val="20"/>
              </w:rPr>
              <w:t xml:space="preserve"> etc)</w:t>
            </w:r>
            <w:r w:rsidRPr="008775FC">
              <w:rPr>
                <w:sz w:val="20"/>
              </w:rPr>
              <w:t xml:space="preserve"> and </w:t>
            </w:r>
            <w:r w:rsidR="008775FC" w:rsidRPr="008775FC">
              <w:rPr>
                <w:sz w:val="20"/>
                <w:szCs w:val="20"/>
              </w:rPr>
              <w:t xml:space="preserve">therefore the purpose of the grant double dips with other programs. The purpose of the </w:t>
            </w:r>
            <w:r w:rsidRPr="008775FC">
              <w:rPr>
                <w:sz w:val="20"/>
              </w:rPr>
              <w:t xml:space="preserve">GPPTSP </w:t>
            </w:r>
            <w:r w:rsidR="008775FC" w:rsidRPr="008775FC">
              <w:rPr>
                <w:sz w:val="20"/>
                <w:szCs w:val="20"/>
              </w:rPr>
              <w:t>is also closely aligned to other jurisdictional programs</w:t>
            </w:r>
            <w:r w:rsidR="008775FC">
              <w:rPr>
                <w:sz w:val="20"/>
                <w:szCs w:val="20"/>
              </w:rPr>
              <w:t xml:space="preserve"> and a GP can receive funding for the same training from multiple sources.</w:t>
            </w:r>
            <w:r w:rsidRPr="006A7AFC">
              <w:rPr>
                <w:sz w:val="20"/>
                <w:szCs w:val="20"/>
              </w:rPr>
              <w:t xml:space="preserve"> The eligibility criteria of the RPGP and GPPTSP also duplicate with other programs.</w:t>
            </w:r>
          </w:p>
        </w:tc>
      </w:tr>
      <w:tr w:rsidR="00703270" w:rsidRPr="006A7AFC" w14:paraId="5DEDA40B" w14:textId="77777777" w:rsidTr="00A17537">
        <w:tc>
          <w:tcPr>
            <w:cnfStyle w:val="001000000000" w:firstRow="0" w:lastRow="0" w:firstColumn="1" w:lastColumn="0" w:oddVBand="0" w:evenVBand="0" w:oddHBand="0" w:evenHBand="0" w:firstRowFirstColumn="0" w:firstRowLastColumn="0" w:lastRowFirstColumn="0" w:lastRowLastColumn="0"/>
            <w:tcW w:w="341" w:type="dxa"/>
            <w:shd w:val="clear" w:color="auto" w:fill="B890C2" w:themeFill="accent6"/>
          </w:tcPr>
          <w:p w14:paraId="28DAF570" w14:textId="6A2604A0" w:rsidR="00703270" w:rsidRPr="006A7AFC" w:rsidRDefault="00F92611" w:rsidP="00030E58">
            <w:pPr>
              <w:pStyle w:val="TableNHeader"/>
              <w:rPr>
                <w:sz w:val="20"/>
                <w:szCs w:val="20"/>
              </w:rPr>
            </w:pPr>
            <w:r w:rsidRPr="006A7AFC">
              <w:rPr>
                <w:sz w:val="20"/>
                <w:szCs w:val="20"/>
              </w:rPr>
              <w:t>6</w:t>
            </w:r>
          </w:p>
        </w:tc>
        <w:tc>
          <w:tcPr>
            <w:tcW w:w="8730" w:type="dxa"/>
            <w:shd w:val="clear" w:color="auto" w:fill="B890C2" w:themeFill="accent6"/>
          </w:tcPr>
          <w:p w14:paraId="730690CB" w14:textId="200D6BD2" w:rsidR="00703270" w:rsidRPr="006A7AFC" w:rsidRDefault="006C5D16" w:rsidP="005610FD">
            <w:pPr>
              <w:cnfStyle w:val="000000000000" w:firstRow="0" w:lastRow="0" w:firstColumn="0" w:lastColumn="0" w:oddVBand="0" w:evenVBand="0" w:oddHBand="0" w:evenHBand="0" w:firstRowFirstColumn="0" w:firstRowLastColumn="0" w:lastRowFirstColumn="0" w:lastRowLastColumn="0"/>
              <w:rPr>
                <w:sz w:val="20"/>
                <w:szCs w:val="20"/>
              </w:rPr>
            </w:pPr>
            <w:r>
              <w:rPr>
                <w:b/>
                <w:color w:val="FFFFFF" w:themeColor="background1"/>
                <w:sz w:val="20"/>
                <w:szCs w:val="20"/>
              </w:rPr>
              <w:t>The m</w:t>
            </w:r>
            <w:r w:rsidR="005610FD">
              <w:rPr>
                <w:b/>
                <w:color w:val="FFFFFF" w:themeColor="background1"/>
                <w:sz w:val="20"/>
                <w:szCs w:val="20"/>
              </w:rPr>
              <w:t xml:space="preserve">ajority of stakeholders reported </w:t>
            </w:r>
            <w:r w:rsidR="005610FD" w:rsidRPr="005610FD">
              <w:rPr>
                <w:b/>
                <w:color w:val="FFFFFF" w:themeColor="background1"/>
                <w:sz w:val="20"/>
                <w:szCs w:val="20"/>
              </w:rPr>
              <w:t xml:space="preserve">current administrative and governance arrangements </w:t>
            </w:r>
            <w:r w:rsidR="005610FD">
              <w:rPr>
                <w:b/>
                <w:color w:val="FFFFFF" w:themeColor="background1"/>
                <w:sz w:val="20"/>
                <w:szCs w:val="20"/>
              </w:rPr>
              <w:t xml:space="preserve">as </w:t>
            </w:r>
            <w:r w:rsidR="005610FD" w:rsidRPr="005610FD">
              <w:rPr>
                <w:b/>
                <w:color w:val="FFFFFF" w:themeColor="background1"/>
                <w:sz w:val="20"/>
                <w:szCs w:val="20"/>
              </w:rPr>
              <w:t>effective</w:t>
            </w:r>
          </w:p>
        </w:tc>
      </w:tr>
      <w:tr w:rsidR="00F92611" w:rsidRPr="006A7AFC" w14:paraId="737D31E0" w14:textId="77777777" w:rsidTr="00A17537">
        <w:tc>
          <w:tcPr>
            <w:cnfStyle w:val="001000000000" w:firstRow="0" w:lastRow="0" w:firstColumn="1" w:lastColumn="0" w:oddVBand="0" w:evenVBand="0" w:oddHBand="0" w:evenHBand="0" w:firstRowFirstColumn="0" w:firstRowLastColumn="0" w:lastRowFirstColumn="0" w:lastRowLastColumn="0"/>
            <w:tcW w:w="341" w:type="dxa"/>
            <w:shd w:val="clear" w:color="auto" w:fill="E2D2E6" w:themeFill="accent6" w:themeFillTint="66"/>
          </w:tcPr>
          <w:p w14:paraId="00BB3435" w14:textId="77777777" w:rsidR="00F92611" w:rsidRPr="006A7AFC" w:rsidRDefault="00F92611" w:rsidP="00030E58">
            <w:pPr>
              <w:rPr>
                <w:sz w:val="20"/>
                <w:szCs w:val="20"/>
              </w:rPr>
            </w:pPr>
          </w:p>
        </w:tc>
        <w:tc>
          <w:tcPr>
            <w:tcW w:w="8730" w:type="dxa"/>
          </w:tcPr>
          <w:p w14:paraId="6FB2CE4C" w14:textId="749876A6" w:rsidR="000A400F" w:rsidRPr="006A7AFC" w:rsidRDefault="000A400F" w:rsidP="000A400F">
            <w:pPr>
              <w:cnfStyle w:val="000000000000" w:firstRow="0" w:lastRow="0" w:firstColumn="0" w:lastColumn="0" w:oddVBand="0" w:evenVBand="0" w:oddHBand="0" w:evenHBand="0" w:firstRowFirstColumn="0" w:firstRowLastColumn="0" w:lastRowFirstColumn="0" w:lastRowLastColumn="0"/>
              <w:rPr>
                <w:sz w:val="20"/>
                <w:szCs w:val="20"/>
              </w:rPr>
            </w:pPr>
            <w:r w:rsidRPr="006A7AFC">
              <w:rPr>
                <w:sz w:val="20"/>
                <w:szCs w:val="20"/>
              </w:rPr>
              <w:t>Stakeholders stated that overall the current administrative and governance arrangements are effective. There were some issues raised that could be addressed. These include:</w:t>
            </w:r>
          </w:p>
          <w:p w14:paraId="39A135D7" w14:textId="77777777" w:rsidR="000A400F" w:rsidRPr="006A7AFC" w:rsidRDefault="000A400F" w:rsidP="000A400F">
            <w:pPr>
              <w:pStyle w:val="Bullet"/>
              <w:cnfStyle w:val="000000000000" w:firstRow="0" w:lastRow="0" w:firstColumn="0" w:lastColumn="0" w:oddVBand="0" w:evenVBand="0" w:oddHBand="0" w:evenHBand="0" w:firstRowFirstColumn="0" w:firstRowLastColumn="0" w:lastRowFirstColumn="0" w:lastRowLastColumn="0"/>
              <w:rPr>
                <w:sz w:val="20"/>
                <w:szCs w:val="20"/>
              </w:rPr>
            </w:pPr>
            <w:r w:rsidRPr="006A7AFC">
              <w:rPr>
                <w:sz w:val="20"/>
                <w:szCs w:val="20"/>
              </w:rPr>
              <w:t>ensuring the purpose of the grants is clear</w:t>
            </w:r>
          </w:p>
          <w:p w14:paraId="789B5916" w14:textId="77777777" w:rsidR="000A400F" w:rsidRPr="006A7AFC" w:rsidRDefault="000A400F" w:rsidP="000A400F">
            <w:pPr>
              <w:pStyle w:val="Bullet"/>
              <w:cnfStyle w:val="000000000000" w:firstRow="0" w:lastRow="0" w:firstColumn="0" w:lastColumn="0" w:oddVBand="0" w:evenVBand="0" w:oddHBand="0" w:evenHBand="0" w:firstRowFirstColumn="0" w:firstRowLastColumn="0" w:lastRowFirstColumn="0" w:lastRowLastColumn="0"/>
              <w:rPr>
                <w:sz w:val="20"/>
                <w:szCs w:val="20"/>
              </w:rPr>
            </w:pPr>
            <w:r w:rsidRPr="006A7AFC">
              <w:rPr>
                <w:sz w:val="20"/>
                <w:szCs w:val="20"/>
              </w:rPr>
              <w:t>reducing inequity across regions</w:t>
            </w:r>
          </w:p>
          <w:p w14:paraId="7AB594FA" w14:textId="77777777" w:rsidR="000A400F" w:rsidRPr="006A7AFC" w:rsidRDefault="000A400F" w:rsidP="000A400F">
            <w:pPr>
              <w:pStyle w:val="Bullet"/>
              <w:cnfStyle w:val="000000000000" w:firstRow="0" w:lastRow="0" w:firstColumn="0" w:lastColumn="0" w:oddVBand="0" w:evenVBand="0" w:oddHBand="0" w:evenHBand="0" w:firstRowFirstColumn="0" w:firstRowLastColumn="0" w:lastRowFirstColumn="0" w:lastRowLastColumn="0"/>
              <w:rPr>
                <w:sz w:val="20"/>
                <w:szCs w:val="20"/>
              </w:rPr>
            </w:pPr>
            <w:r w:rsidRPr="006A7AFC">
              <w:rPr>
                <w:sz w:val="20"/>
                <w:szCs w:val="20"/>
              </w:rPr>
              <w:t>putting in place risk management processes</w:t>
            </w:r>
          </w:p>
          <w:p w14:paraId="10581EC7" w14:textId="76BF8E0A" w:rsidR="000A400F" w:rsidRPr="006A7AFC" w:rsidRDefault="000A400F" w:rsidP="00BA5C83">
            <w:pPr>
              <w:pStyle w:val="Bullet"/>
              <w:cnfStyle w:val="000000000000" w:firstRow="0" w:lastRow="0" w:firstColumn="0" w:lastColumn="0" w:oddVBand="0" w:evenVBand="0" w:oddHBand="0" w:evenHBand="0" w:firstRowFirstColumn="0" w:firstRowLastColumn="0" w:lastRowFirstColumn="0" w:lastRowLastColumn="0"/>
              <w:rPr>
                <w:sz w:val="20"/>
                <w:szCs w:val="20"/>
              </w:rPr>
            </w:pPr>
            <w:r w:rsidRPr="006A7AFC">
              <w:rPr>
                <w:sz w:val="20"/>
                <w:szCs w:val="20"/>
              </w:rPr>
              <w:t xml:space="preserve">streamlining the administration process </w:t>
            </w:r>
            <w:r w:rsidR="00BA5C83" w:rsidRPr="00BA5C83">
              <w:rPr>
                <w:sz w:val="20"/>
                <w:szCs w:val="20"/>
              </w:rPr>
              <w:t>to have one program administrator</w:t>
            </w:r>
          </w:p>
          <w:p w14:paraId="17D8CEAB" w14:textId="45BF6DEA" w:rsidR="00F92611" w:rsidRPr="006A7AFC" w:rsidRDefault="000A400F" w:rsidP="000A400F">
            <w:pPr>
              <w:pStyle w:val="Bullet"/>
              <w:cnfStyle w:val="000000000000" w:firstRow="0" w:lastRow="0" w:firstColumn="0" w:lastColumn="0" w:oddVBand="0" w:evenVBand="0" w:oddHBand="0" w:evenHBand="0" w:firstRowFirstColumn="0" w:firstRowLastColumn="0" w:lastRowFirstColumn="0" w:lastRowLastColumn="0"/>
              <w:rPr>
                <w:sz w:val="20"/>
                <w:szCs w:val="20"/>
              </w:rPr>
            </w:pPr>
            <w:r w:rsidRPr="006A7AFC">
              <w:rPr>
                <w:sz w:val="20"/>
                <w:szCs w:val="20"/>
              </w:rPr>
              <w:t>finding hospital placements for the GPPTSP.</w:t>
            </w:r>
          </w:p>
        </w:tc>
      </w:tr>
    </w:tbl>
    <w:p w14:paraId="108E0F14" w14:textId="77777777" w:rsidR="008926D9" w:rsidRDefault="008926D9" w:rsidP="008926D9">
      <w:pPr>
        <w:pStyle w:val="xAppendixLevel2"/>
      </w:pPr>
      <w:bookmarkStart w:id="1862" w:name="_Toc484787394"/>
      <w:bookmarkStart w:id="1863" w:name="_Toc485120580"/>
      <w:bookmarkStart w:id="1864" w:name="_Toc485483259"/>
      <w:bookmarkStart w:id="1865" w:name="_Toc485506766"/>
      <w:bookmarkStart w:id="1866" w:name="_Toc485665633"/>
      <w:bookmarkStart w:id="1867" w:name="_Toc485666605"/>
      <w:bookmarkStart w:id="1868" w:name="_Toc485914963"/>
      <w:bookmarkStart w:id="1869" w:name="_Toc485915193"/>
      <w:bookmarkStart w:id="1870" w:name="_Toc486238229"/>
      <w:bookmarkStart w:id="1871" w:name="_Toc486239584"/>
      <w:bookmarkStart w:id="1872" w:name="_Toc487529733"/>
      <w:bookmarkStart w:id="1873" w:name="_Toc487541791"/>
      <w:bookmarkStart w:id="1874" w:name="_Toc487551184"/>
      <w:bookmarkStart w:id="1875" w:name="_Toc488749952"/>
      <w:bookmarkStart w:id="1876" w:name="_Toc488750867"/>
      <w:bookmarkStart w:id="1877" w:name="_Toc488842308"/>
      <w:bookmarkStart w:id="1878" w:name="_Toc488922174"/>
      <w:bookmarkStart w:id="1879" w:name="_Toc488924235"/>
      <w:bookmarkStart w:id="1880" w:name="_Toc490471637"/>
      <w:bookmarkStart w:id="1881" w:name="_Toc490487878"/>
      <w:bookmarkStart w:id="1882" w:name="_Toc490489861"/>
      <w:bookmarkStart w:id="1883" w:name="_Toc490555967"/>
      <w:bookmarkStart w:id="1884" w:name="_Toc490556118"/>
      <w:bookmarkStart w:id="1885" w:name="_Toc490561960"/>
      <w:bookmarkStart w:id="1886" w:name="_Toc490568702"/>
      <w:bookmarkStart w:id="1887" w:name="_Toc490569061"/>
      <w:bookmarkStart w:id="1888" w:name="_Toc490653950"/>
      <w:bookmarkStart w:id="1889" w:name="_Toc490654921"/>
      <w:bookmarkStart w:id="1890" w:name="_Toc490655021"/>
      <w:r w:rsidRPr="00E949DE">
        <w:t>Are</w:t>
      </w:r>
      <w:r w:rsidRPr="00EC0B1D">
        <w:t xml:space="preserve"> the intended </w:t>
      </w:r>
      <w:r>
        <w:t xml:space="preserve">program </w:t>
      </w:r>
      <w:r w:rsidRPr="006F367F">
        <w:t>outcomes</w:t>
      </w:r>
      <w:r w:rsidRPr="00EC0B1D">
        <w:t xml:space="preserve"> being achieved?</w:t>
      </w:r>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5A6C0E8A" w14:textId="77777777" w:rsidR="00A97B56" w:rsidRDefault="00A97B56" w:rsidP="00A97B56">
      <w:pPr>
        <w:pStyle w:val="xAppendixLevel3"/>
      </w:pPr>
      <w:bookmarkStart w:id="1891" w:name="_Toc484787285"/>
      <w:bookmarkStart w:id="1892" w:name="_Toc484787395"/>
      <w:bookmarkStart w:id="1893" w:name="_Toc485120581"/>
      <w:bookmarkStart w:id="1894" w:name="_Toc485482432"/>
      <w:bookmarkStart w:id="1895" w:name="_Toc485483260"/>
      <w:bookmarkStart w:id="1896" w:name="_Toc485503806"/>
      <w:bookmarkStart w:id="1897" w:name="_Toc485503872"/>
      <w:bookmarkStart w:id="1898" w:name="_Ref485556415"/>
      <w:bookmarkStart w:id="1899" w:name="_Ref485579405"/>
      <w:bookmarkStart w:id="1900" w:name="_Toc485663620"/>
      <w:bookmarkStart w:id="1901" w:name="_Toc485665634"/>
      <w:bookmarkStart w:id="1902" w:name="_Toc485666606"/>
      <w:bookmarkStart w:id="1903" w:name="_Toc485914964"/>
      <w:bookmarkStart w:id="1904" w:name="_Toc485915194"/>
      <w:bookmarkStart w:id="1905" w:name="_Toc486238230"/>
      <w:bookmarkStart w:id="1906" w:name="_Toc486239585"/>
      <w:bookmarkStart w:id="1907" w:name="_Toc486241890"/>
      <w:bookmarkStart w:id="1908" w:name="_Toc487529734"/>
      <w:bookmarkStart w:id="1909" w:name="_Toc487541792"/>
      <w:bookmarkStart w:id="1910" w:name="_Toc487551185"/>
      <w:bookmarkStart w:id="1911" w:name="_Toc488749953"/>
      <w:bookmarkStart w:id="1912" w:name="_Toc488750868"/>
      <w:bookmarkStart w:id="1913" w:name="_Toc488842309"/>
      <w:bookmarkStart w:id="1914" w:name="_Toc488922175"/>
      <w:bookmarkStart w:id="1915" w:name="_Toc488924236"/>
      <w:bookmarkStart w:id="1916" w:name="_Toc488924467"/>
      <w:bookmarkStart w:id="1917" w:name="_Toc490471638"/>
      <w:bookmarkStart w:id="1918" w:name="_Toc490487879"/>
      <w:bookmarkStart w:id="1919" w:name="_Toc490489862"/>
      <w:bookmarkStart w:id="1920" w:name="_Toc490555968"/>
      <w:bookmarkStart w:id="1921" w:name="_Toc490556119"/>
      <w:bookmarkStart w:id="1922" w:name="_Toc490561961"/>
      <w:bookmarkStart w:id="1923" w:name="_Toc490568703"/>
      <w:bookmarkStart w:id="1924" w:name="_Toc490569062"/>
      <w:bookmarkStart w:id="1925" w:name="_Toc490653951"/>
      <w:bookmarkStart w:id="1926" w:name="_Toc490654922"/>
      <w:bookmarkStart w:id="1927" w:name="_Toc490655022"/>
      <w:r w:rsidRPr="00EC0B1D">
        <w:t>Do the programs meet the stated policy objectives?</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p w14:paraId="7E769FEB" w14:textId="5E6C60DD" w:rsidR="00A97B56" w:rsidRDefault="00A97B56" w:rsidP="00A97B56">
      <w:r>
        <w:t xml:space="preserve">As discussed in </w:t>
      </w:r>
      <w:r w:rsidR="00BC1C2D">
        <w:t xml:space="preserve">Section </w:t>
      </w:r>
      <w:r w:rsidR="00FC13CF">
        <w:fldChar w:fldCharType="begin"/>
      </w:r>
      <w:r w:rsidR="00FC13CF">
        <w:instrText xml:space="preserve"> REF _Ref490224348 \r \h </w:instrText>
      </w:r>
      <w:r w:rsidR="00FC13CF">
        <w:fldChar w:fldCharType="separate"/>
      </w:r>
      <w:r w:rsidR="002D0880">
        <w:t>1</w:t>
      </w:r>
      <w:r w:rsidR="00FC13CF">
        <w:fldChar w:fldCharType="end"/>
      </w:r>
      <w:r w:rsidR="00BC1C2D">
        <w:t xml:space="preserve">, </w:t>
      </w:r>
      <w:r>
        <w:t xml:space="preserve">the policy objectives of the RPGP and the GPPTSP are to improve rural health care service delivery in the procedural skills areas and </w:t>
      </w:r>
      <w:r w:rsidR="00DE0DAB">
        <w:t xml:space="preserve">increase rural </w:t>
      </w:r>
      <w:r>
        <w:t>workforce retention</w:t>
      </w:r>
      <w:r w:rsidR="00DE0DAB">
        <w:t>. The extent to which these objectives have been achieved are outlined below.</w:t>
      </w:r>
      <w:r>
        <w:t xml:space="preserve"> </w:t>
      </w:r>
    </w:p>
    <w:p w14:paraId="27E1E7C5" w14:textId="104FB5E5" w:rsidR="00A97B56" w:rsidRPr="003D798F" w:rsidRDefault="00A97B56" w:rsidP="002E7459">
      <w:pPr>
        <w:pStyle w:val="Heading4nonumbering"/>
      </w:pPr>
      <w:r w:rsidRPr="003D798F">
        <w:t>Improv</w:t>
      </w:r>
      <w:r>
        <w:t>e</w:t>
      </w:r>
      <w:r w:rsidRPr="003D798F">
        <w:t xml:space="preserve"> rural health care service delivery and access to procedural services </w:t>
      </w:r>
    </w:p>
    <w:p w14:paraId="20852B8A" w14:textId="24E737D4" w:rsidR="00A97B56" w:rsidRDefault="00053B90" w:rsidP="00A97B56">
      <w:r>
        <w:rPr>
          <w:noProof/>
          <w:szCs w:val="21"/>
          <w:lang w:eastAsia="ja-JP"/>
        </w:rPr>
        <mc:AlternateContent>
          <mc:Choice Requires="wpg">
            <w:drawing>
              <wp:anchor distT="0" distB="0" distL="114300" distR="114300" simplePos="0" relativeHeight="251658240" behindDoc="0" locked="0" layoutInCell="1" allowOverlap="1" wp14:anchorId="42E282AB" wp14:editId="2E3259C9">
                <wp:simplePos x="0" y="0"/>
                <wp:positionH relativeFrom="column">
                  <wp:posOffset>2599690</wp:posOffset>
                </wp:positionH>
                <wp:positionV relativeFrom="paragraph">
                  <wp:posOffset>1156970</wp:posOffset>
                </wp:positionV>
                <wp:extent cx="3131820" cy="1360805"/>
                <wp:effectExtent l="0" t="0" r="0" b="10795"/>
                <wp:wrapSquare wrapText="bothSides"/>
                <wp:docPr id="162" name="Group 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1820" cy="1360805"/>
                          <a:chOff x="-1" y="-2"/>
                          <a:chExt cx="4502474" cy="1642559"/>
                        </a:xfrm>
                      </wpg:grpSpPr>
                      <pic:pic xmlns:pic="http://schemas.openxmlformats.org/drawingml/2006/picture">
                        <pic:nvPicPr>
                          <pic:cNvPr id="164"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072334" y="1014808"/>
                            <a:ext cx="430139" cy="6201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65" name="Freeform 17"/>
                        <wps:cNvSpPr>
                          <a:spLocks/>
                        </wps:cNvSpPr>
                        <wps:spPr bwMode="auto">
                          <a:xfrm rot="10800000" flipV="1">
                            <a:off x="-1" y="-2"/>
                            <a:ext cx="4134345" cy="1642559"/>
                          </a:xfrm>
                          <a:custGeom>
                            <a:avLst/>
                            <a:gdLst>
                              <a:gd name="T0" fmla="*/ 1164 w 1194"/>
                              <a:gd name="T1" fmla="*/ 0 h 318"/>
                              <a:gd name="T2" fmla="*/ 181 w 1194"/>
                              <a:gd name="T3" fmla="*/ 0 h 318"/>
                              <a:gd name="T4" fmla="*/ 151 w 1194"/>
                              <a:gd name="T5" fmla="*/ 31 h 318"/>
                              <a:gd name="T6" fmla="*/ 151 w 1194"/>
                              <a:gd name="T7" fmla="*/ 171 h 318"/>
                              <a:gd name="T8" fmla="*/ 0 w 1194"/>
                              <a:gd name="T9" fmla="*/ 290 h 318"/>
                              <a:gd name="T10" fmla="*/ 151 w 1194"/>
                              <a:gd name="T11" fmla="*/ 243 h 318"/>
                              <a:gd name="T12" fmla="*/ 151 w 1194"/>
                              <a:gd name="T13" fmla="*/ 288 h 318"/>
                              <a:gd name="T14" fmla="*/ 181 w 1194"/>
                              <a:gd name="T15" fmla="*/ 318 h 318"/>
                              <a:gd name="T16" fmla="*/ 1164 w 1194"/>
                              <a:gd name="T17" fmla="*/ 318 h 318"/>
                              <a:gd name="T18" fmla="*/ 1194 w 1194"/>
                              <a:gd name="T19" fmla="*/ 288 h 318"/>
                              <a:gd name="T20" fmla="*/ 1194 w 1194"/>
                              <a:gd name="T21" fmla="*/ 31 h 318"/>
                              <a:gd name="T22" fmla="*/ 1164 w 1194"/>
                              <a:gd name="T23"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4" h="318">
                                <a:moveTo>
                                  <a:pt x="1164" y="0"/>
                                </a:moveTo>
                                <a:cubicBezTo>
                                  <a:pt x="181" y="0"/>
                                  <a:pt x="181" y="0"/>
                                  <a:pt x="181" y="0"/>
                                </a:cubicBezTo>
                                <a:cubicBezTo>
                                  <a:pt x="164" y="0"/>
                                  <a:pt x="151" y="14"/>
                                  <a:pt x="151" y="31"/>
                                </a:cubicBezTo>
                                <a:cubicBezTo>
                                  <a:pt x="151" y="171"/>
                                  <a:pt x="151" y="171"/>
                                  <a:pt x="151" y="171"/>
                                </a:cubicBezTo>
                                <a:cubicBezTo>
                                  <a:pt x="38" y="197"/>
                                  <a:pt x="0" y="290"/>
                                  <a:pt x="0" y="290"/>
                                </a:cubicBezTo>
                                <a:cubicBezTo>
                                  <a:pt x="57" y="214"/>
                                  <a:pt x="151" y="243"/>
                                  <a:pt x="151" y="243"/>
                                </a:cubicBezTo>
                                <a:cubicBezTo>
                                  <a:pt x="151" y="288"/>
                                  <a:pt x="151" y="288"/>
                                  <a:pt x="151" y="288"/>
                                </a:cubicBezTo>
                                <a:cubicBezTo>
                                  <a:pt x="151" y="304"/>
                                  <a:pt x="164" y="318"/>
                                  <a:pt x="181" y="318"/>
                                </a:cubicBezTo>
                                <a:cubicBezTo>
                                  <a:pt x="1164" y="318"/>
                                  <a:pt x="1164" y="318"/>
                                  <a:pt x="1164" y="318"/>
                                </a:cubicBezTo>
                                <a:cubicBezTo>
                                  <a:pt x="1180" y="318"/>
                                  <a:pt x="1194" y="304"/>
                                  <a:pt x="1194" y="288"/>
                                </a:cubicBezTo>
                                <a:cubicBezTo>
                                  <a:pt x="1194" y="31"/>
                                  <a:pt x="1194" y="31"/>
                                  <a:pt x="1194" y="31"/>
                                </a:cubicBezTo>
                                <a:cubicBezTo>
                                  <a:pt x="1194" y="14"/>
                                  <a:pt x="1180" y="0"/>
                                  <a:pt x="1164" y="0"/>
                                </a:cubicBezTo>
                                <a:close/>
                              </a:path>
                            </a:pathLst>
                          </a:custGeom>
                          <a:noFill/>
                          <a:ln w="19050" cap="flat">
                            <a:solidFill>
                              <a:schemeClr val="accent3"/>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36000" tIns="45720" rIns="504000" bIns="45720" numCol="1" anchor="ctr" anchorCtr="0" compatLnSpc="1">
                          <a:prstTxWarp prst="textNoShape">
                            <a:avLst/>
                          </a:prstTxWarp>
                        </wps:bodyPr>
                      </wps:wsp>
                      <wpg:grpSp>
                        <wpg:cNvPr id="166" name="Group 18"/>
                        <wpg:cNvGrpSpPr/>
                        <wpg:grpSpPr>
                          <a:xfrm rot="10800000">
                            <a:off x="2990850" y="1273944"/>
                            <a:ext cx="262642" cy="174342"/>
                            <a:chOff x="2995804" y="210394"/>
                            <a:chExt cx="355823" cy="196261"/>
                          </a:xfrm>
                        </wpg:grpSpPr>
                        <wps:wsp>
                          <wps:cNvPr id="167" name="Freeform 167"/>
                          <wps:cNvSpPr>
                            <a:spLocks/>
                          </wps:cNvSpPr>
                          <wps:spPr bwMode="auto">
                            <a:xfrm>
                              <a:off x="3191371" y="211251"/>
                              <a:ext cx="160256" cy="195404"/>
                            </a:xfrm>
                            <a:custGeom>
                              <a:avLst/>
                              <a:gdLst>
                                <a:gd name="T0" fmla="*/ 533 w 592"/>
                                <a:gd name="T1" fmla="*/ 621 h 996"/>
                                <a:gd name="T2" fmla="*/ 394 w 592"/>
                                <a:gd name="T3" fmla="*/ 563 h 996"/>
                                <a:gd name="T4" fmla="*/ 308 w 592"/>
                                <a:gd name="T5" fmla="*/ 579 h 996"/>
                                <a:gd name="T6" fmla="*/ 244 w 592"/>
                                <a:gd name="T7" fmla="*/ 595 h 996"/>
                                <a:gd name="T8" fmla="*/ 200 w 592"/>
                                <a:gd name="T9" fmla="*/ 567 h 996"/>
                                <a:gd name="T10" fmla="*/ 178 w 592"/>
                                <a:gd name="T11" fmla="*/ 486 h 996"/>
                                <a:gd name="T12" fmla="*/ 240 w 592"/>
                                <a:gd name="T13" fmla="*/ 276 h 996"/>
                                <a:gd name="T14" fmla="*/ 499 w 592"/>
                                <a:gd name="T15" fmla="*/ 74 h 996"/>
                                <a:gd name="T16" fmla="*/ 499 w 592"/>
                                <a:gd name="T17" fmla="*/ 0 h 996"/>
                                <a:gd name="T18" fmla="*/ 130 w 592"/>
                                <a:gd name="T19" fmla="*/ 238 h 996"/>
                                <a:gd name="T20" fmla="*/ 0 w 592"/>
                                <a:gd name="T21" fmla="*/ 610 h 996"/>
                                <a:gd name="T22" fmla="*/ 103 w 592"/>
                                <a:gd name="T23" fmla="*/ 886 h 996"/>
                                <a:gd name="T24" fmla="*/ 334 w 592"/>
                                <a:gd name="T25" fmla="*/ 996 h 996"/>
                                <a:gd name="T26" fmla="*/ 517 w 592"/>
                                <a:gd name="T27" fmla="*/ 927 h 996"/>
                                <a:gd name="T28" fmla="*/ 592 w 592"/>
                                <a:gd name="T29" fmla="*/ 761 h 996"/>
                                <a:gd name="T30" fmla="*/ 533 w 592"/>
                                <a:gd name="T31" fmla="*/ 621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2" h="996">
                                  <a:moveTo>
                                    <a:pt x="533" y="621"/>
                                  </a:moveTo>
                                  <a:cubicBezTo>
                                    <a:pt x="493" y="583"/>
                                    <a:pt x="447" y="563"/>
                                    <a:pt x="394" y="563"/>
                                  </a:cubicBezTo>
                                  <a:cubicBezTo>
                                    <a:pt x="365" y="563"/>
                                    <a:pt x="337" y="569"/>
                                    <a:pt x="308" y="579"/>
                                  </a:cubicBezTo>
                                  <a:cubicBezTo>
                                    <a:pt x="280" y="589"/>
                                    <a:pt x="259" y="595"/>
                                    <a:pt x="244" y="595"/>
                                  </a:cubicBezTo>
                                  <a:cubicBezTo>
                                    <a:pt x="229" y="595"/>
                                    <a:pt x="214" y="585"/>
                                    <a:pt x="200" y="567"/>
                                  </a:cubicBezTo>
                                  <a:cubicBezTo>
                                    <a:pt x="185" y="549"/>
                                    <a:pt x="178" y="522"/>
                                    <a:pt x="178" y="486"/>
                                  </a:cubicBezTo>
                                  <a:cubicBezTo>
                                    <a:pt x="178" y="406"/>
                                    <a:pt x="199" y="336"/>
                                    <a:pt x="240" y="276"/>
                                  </a:cubicBezTo>
                                  <a:cubicBezTo>
                                    <a:pt x="282" y="217"/>
                                    <a:pt x="368" y="149"/>
                                    <a:pt x="499" y="74"/>
                                  </a:cubicBezTo>
                                  <a:cubicBezTo>
                                    <a:pt x="499" y="0"/>
                                    <a:pt x="499" y="0"/>
                                    <a:pt x="499" y="0"/>
                                  </a:cubicBezTo>
                                  <a:cubicBezTo>
                                    <a:pt x="339" y="47"/>
                                    <a:pt x="217" y="126"/>
                                    <a:pt x="130" y="238"/>
                                  </a:cubicBezTo>
                                  <a:cubicBezTo>
                                    <a:pt x="43" y="350"/>
                                    <a:pt x="0" y="474"/>
                                    <a:pt x="0" y="610"/>
                                  </a:cubicBezTo>
                                  <a:cubicBezTo>
                                    <a:pt x="0" y="720"/>
                                    <a:pt x="34" y="812"/>
                                    <a:pt x="103" y="886"/>
                                  </a:cubicBezTo>
                                  <a:cubicBezTo>
                                    <a:pt x="171" y="960"/>
                                    <a:pt x="248" y="996"/>
                                    <a:pt x="334" y="996"/>
                                  </a:cubicBezTo>
                                  <a:cubicBezTo>
                                    <a:pt x="406" y="996"/>
                                    <a:pt x="467" y="973"/>
                                    <a:pt x="517" y="927"/>
                                  </a:cubicBezTo>
                                  <a:cubicBezTo>
                                    <a:pt x="567" y="880"/>
                                    <a:pt x="592" y="825"/>
                                    <a:pt x="592" y="761"/>
                                  </a:cubicBezTo>
                                  <a:cubicBezTo>
                                    <a:pt x="592" y="706"/>
                                    <a:pt x="572" y="659"/>
                                    <a:pt x="533" y="621"/>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68" name="Freeform 168"/>
                          <wps:cNvSpPr>
                            <a:spLocks/>
                          </wps:cNvSpPr>
                          <wps:spPr bwMode="auto">
                            <a:xfrm>
                              <a:off x="2995804" y="210394"/>
                              <a:ext cx="160256" cy="196029"/>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grpSp>
                      <wps:wsp>
                        <wps:cNvPr id="169" name="Freeform 15"/>
                        <wps:cNvSpPr>
                          <a:spLocks/>
                        </wps:cNvSpPr>
                        <wps:spPr bwMode="auto">
                          <a:xfrm>
                            <a:off x="571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70" name="Rectangle 46" descr="Procedural skills are very important for quality and access to safe care in rural and remote communities. Maintaining these services in the face of relentless subspecialisation and ongoing misdistribution of medial workforce is extremely challenging.&#10;- Survey respondent&#10;"/>
                        <wps:cNvSpPr/>
                        <wps:spPr>
                          <a:xfrm>
                            <a:off x="328865" y="-1"/>
                            <a:ext cx="3221378" cy="1642558"/>
                          </a:xfrm>
                          <a:prstGeom prst="rect">
                            <a:avLst/>
                          </a:prstGeom>
                        </wps:spPr>
                        <wps:txbx>
                          <w:txbxContent>
                            <w:p w14:paraId="6A9502B1" w14:textId="2F0B6DE0" w:rsidR="002E7459" w:rsidRDefault="002E7459" w:rsidP="00053B90">
                              <w:pPr>
                                <w:pStyle w:val="NormalWeb"/>
                                <w:spacing w:before="0" w:beforeAutospacing="0" w:after="0" w:afterAutospacing="0"/>
                                <w:jc w:val="both"/>
                                <w:rPr>
                                  <w:rFonts w:asciiTheme="minorHAnsi" w:hAnsiTheme="minorHAnsi"/>
                                  <w:i/>
                                  <w:sz w:val="19"/>
                                  <w:szCs w:val="19"/>
                                </w:rPr>
                              </w:pPr>
                              <w:r>
                                <w:rPr>
                                  <w:rFonts w:asciiTheme="minorHAnsi" w:hAnsiTheme="minorHAnsi"/>
                                  <w:i/>
                                  <w:sz w:val="19"/>
                                  <w:szCs w:val="19"/>
                                </w:rPr>
                                <w:t>Procedural skills are very important for quality and access to safe care in rural and remote communities. Maintaining these services in the face of relentless subspecialisation and ongoing misdistribution of medial workforce is extremely challenging.</w:t>
                              </w:r>
                            </w:p>
                            <w:p w14:paraId="71952770" w14:textId="77777777" w:rsidR="002E7459" w:rsidRPr="00AB740D" w:rsidRDefault="002E7459" w:rsidP="0051084A">
                              <w:pPr>
                                <w:pStyle w:val="NormalWeb"/>
                                <w:numPr>
                                  <w:ilvl w:val="0"/>
                                  <w:numId w:val="15"/>
                                </w:numPr>
                                <w:spacing w:before="0" w:beforeAutospacing="0" w:after="0" w:afterAutospacing="0"/>
                                <w:rPr>
                                  <w:rFonts w:asciiTheme="minorHAnsi" w:hAnsiTheme="minorHAnsi"/>
                                  <w:i/>
                                  <w:sz w:val="19"/>
                                  <w:szCs w:val="19"/>
                                </w:rPr>
                              </w:pPr>
                              <w:r>
                                <w:rPr>
                                  <w:rFonts w:asciiTheme="minorHAnsi" w:hAnsiTheme="minorHAnsi"/>
                                  <w:sz w:val="19"/>
                                  <w:szCs w:val="19"/>
                                </w:rPr>
                                <w:t>Survey respondent</w:t>
                              </w:r>
                            </w:p>
                          </w:txbxContent>
                        </wps:txbx>
                        <wps:bodyPr wrap="square" anchor="ctr">
                          <a:noAutofit/>
                        </wps:bodyPr>
                      </wps:wsp>
                      <wps:wsp>
                        <wps:cNvPr id="171" name="Freeform 15"/>
                        <wps:cNvSpPr>
                          <a:spLocks/>
                        </wps:cNvSpPr>
                        <wps:spPr bwMode="auto">
                          <a:xfrm>
                            <a:off x="2095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42E282AB" id="Group 162" o:spid="_x0000_s1064" alt="&quot;&quot;" style="position:absolute;margin-left:204.7pt;margin-top:91.1pt;width:246.6pt;height:107.15pt;z-index:251658240" coordorigin="" coordsize="45024,16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">
                <v:shape id="Picture 3" o:spid="_x0000_s1065" type="#_x0000_t75" style="position:absolute;left:40723;top:10148;width:4301;height: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" fillcolor="#f8981d [3204]" strokecolor="black [3213]">
                  <v:imagedata r:id="rId30" o:title=""/>
                  <v:shadow color="#717074 [3214]"/>
                  <v:path arrowok="t"/>
                </v:shape>
                <v:shape id="Freeform 17" o:spid="_x0000_s1066" style="position:absolute;width:41343;height:16425;rotation:180;flip:y;visibility:visible;mso-wrap-style:square;v-text-anchor:middle" coordsize="119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" path="m1164,c181,,181,,181,,164,,151,14,151,31v,140,,140,,140c38,197,,290,,290,57,214,151,243,151,243v,45,,45,,45c151,304,164,318,181,318v983,,983,,983,c1180,318,1194,304,1194,288v,-257,,-257,,-257c1194,14,1180,,1164,xe" filled="f" strokecolor="#7bc043 [3206]" strokeweight="1.5pt">
                  <v:path arrowok="t" o:connecttype="custom" o:connectlocs="4030467,0;626731,0;522853,160124;522853,883263;0,1497931;522853,1255163;522853,1487601;626731,1642559;4030467,1642559;4134345,1487601;4134345,160124;4030467,0" o:connectangles="0,0,0,0,0,0,0,0,0,0,0,0"/>
                </v:shape>
                <v:group id="Group 18" o:spid="_x0000_s1067" style="position:absolute;left:29908;top:12739;width:2626;height:1743;rotation:180" coordorigin="29958,2103" coordsize="355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">
                  <v:shape id="Freeform 167" o:spid="_x0000_s1068" style="position:absolute;left:31913;top:2112;width:1603;height:1954;visibility:visible;mso-wrap-style:square;v-text-anchor:middle" coordsize="59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" path="m533,621c493,583,447,563,394,563v-29,,-57,6,-86,16c280,589,259,595,244,595v-15,,-30,-10,-44,-28c185,549,178,522,178,486v,-80,21,-150,62,-210c282,217,368,149,499,74,499,,499,,499,,339,47,217,126,130,238,43,350,,474,,610,,720,34,812,103,886v68,74,145,110,231,110c406,996,467,973,517,927v50,-47,75,-102,75,-166c592,706,572,659,533,621xe" fillcolor="#7bc043 [3206]" strokecolor="#7bc043 [3206]">
                    <v:path arrowok="t" o:connecttype="custom" o:connectlocs="144285,121833;106657,110454;83376,113593;66051,116732;54141,111239;48185,95348;64969,54148;135081,14518;135081,0;35191,46693;0,119675;27882,173823;90415,195404;139953,181867;160256,149300;144285,121833" o:connectangles="0,0,0,0,0,0,0,0,0,0,0,0,0,0,0,0"/>
                  </v:shape>
                  <v:shape id="Freeform 168" o:spid="_x0000_s1069" style="position:absolute;left:29958;top:2103;width:1602;height:1961;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106475,111456;85560,114399;67090,117343;55411,111848;50250,93599;70078,52196;136625,15502;136625,0;35039,48468;0,119501;28520,174052;92351,196029;140971,182882;160256,151486;144230,123229;106475,111456" o:connectangles="0,0,0,0,0,0,0,0,0,0,0,0,0,0,0,0"/>
                  </v:shape>
                </v:group>
                <v:shape id="Freeform 15" o:spid="_x0000_s1070" style="position:absolute;left:571;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v:rect id="_x0000_s1071" alt="Procedural skills are very important for quality and access to safe care in rural and remote communities. Maintaining these services in the face of relentless subspecialisation and ongoing misdistribution of medial workforce is extremely challenging.&#10;- Survey respondent&#10;" style="position:absolute;left:3288;width:32214;height:16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" filled="f" stroked="f">
                  <v:textbox>
                    <w:txbxContent>
                      <w:p w14:paraId="6A9502B1" w14:textId="2F0B6DE0" w:rsidR="002E7459" w:rsidRDefault="002E7459" w:rsidP="00053B90">
                        <w:pPr>
                          <w:pStyle w:val="NormalWeb"/>
                          <w:spacing w:before="0" w:beforeAutospacing="0" w:after="0" w:afterAutospacing="0"/>
                          <w:jc w:val="both"/>
                          <w:rPr>
                            <w:rFonts w:asciiTheme="minorHAnsi" w:hAnsiTheme="minorHAnsi"/>
                            <w:i/>
                            <w:sz w:val="19"/>
                            <w:szCs w:val="19"/>
                          </w:rPr>
                        </w:pPr>
                        <w:r>
                          <w:rPr>
                            <w:rFonts w:asciiTheme="minorHAnsi" w:hAnsiTheme="minorHAnsi"/>
                            <w:i/>
                            <w:sz w:val="19"/>
                            <w:szCs w:val="19"/>
                          </w:rPr>
                          <w:t>Procedural skills are very important for quality and access to safe care in rural and remote communities. Maintaining these services in the face of relentless subspecialisation and ongoing misdistribution of medial workforce is extremely challenging.</w:t>
                        </w:r>
                      </w:p>
                      <w:p w14:paraId="71952770" w14:textId="77777777" w:rsidR="002E7459" w:rsidRPr="00AB740D" w:rsidRDefault="002E7459" w:rsidP="0051084A">
                        <w:pPr>
                          <w:pStyle w:val="NormalWeb"/>
                          <w:numPr>
                            <w:ilvl w:val="0"/>
                            <w:numId w:val="15"/>
                          </w:numPr>
                          <w:spacing w:before="0" w:beforeAutospacing="0" w:after="0" w:afterAutospacing="0"/>
                          <w:rPr>
                            <w:rFonts w:asciiTheme="minorHAnsi" w:hAnsiTheme="minorHAnsi"/>
                            <w:i/>
                            <w:sz w:val="19"/>
                            <w:szCs w:val="19"/>
                          </w:rPr>
                        </w:pPr>
                        <w:r>
                          <w:rPr>
                            <w:rFonts w:asciiTheme="minorHAnsi" w:hAnsiTheme="minorHAnsi"/>
                            <w:sz w:val="19"/>
                            <w:szCs w:val="19"/>
                          </w:rPr>
                          <w:t>Survey respondent</w:t>
                        </w:r>
                      </w:p>
                    </w:txbxContent>
                  </v:textbox>
                </v:rect>
                <v:shape id="Freeform 15" o:spid="_x0000_s1072" style="position:absolute;left:2095;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w10:wrap type="square"/>
              </v:group>
            </w:pict>
          </mc:Fallback>
        </mc:AlternateContent>
      </w:r>
      <w:r w:rsidR="00A97B56">
        <w:t xml:space="preserve">Qualitative evidence from </w:t>
      </w:r>
      <w:r w:rsidR="00D32FD6">
        <w:t xml:space="preserve">the </w:t>
      </w:r>
      <w:r w:rsidR="00DE0DAB">
        <w:t xml:space="preserve">vast </w:t>
      </w:r>
      <w:r w:rsidR="00A97B56" w:rsidDel="00D32FD6">
        <w:t>majority</w:t>
      </w:r>
      <w:r w:rsidR="00A97B56">
        <w:t xml:space="preserve"> of stakeholder</w:t>
      </w:r>
      <w:r w:rsidR="00D32FD6">
        <w:t>s</w:t>
      </w:r>
      <w:r w:rsidR="00A0416F">
        <w:t xml:space="preserve"> </w:t>
      </w:r>
      <w:r w:rsidR="00D32FD6">
        <w:t>agreed</w:t>
      </w:r>
      <w:r w:rsidR="00A97B56" w:rsidDel="00D32FD6">
        <w:t xml:space="preserve"> that </w:t>
      </w:r>
      <w:r w:rsidR="00A97B56">
        <w:t xml:space="preserve">procedural </w:t>
      </w:r>
      <w:r w:rsidR="00A97B56" w:rsidRPr="003D798F">
        <w:t>skills were vital in rural areas.</w:t>
      </w:r>
      <w:r w:rsidR="00A97B56" w:rsidRPr="00CF1633">
        <w:t xml:space="preserve"> </w:t>
      </w:r>
      <w:r w:rsidR="00A97B56" w:rsidRPr="003D798F">
        <w:t xml:space="preserve">The </w:t>
      </w:r>
      <w:r w:rsidR="00A97B56">
        <w:t xml:space="preserve">RPGP and GPPTSP </w:t>
      </w:r>
      <w:r w:rsidR="00A97B56" w:rsidRPr="003D798F">
        <w:t xml:space="preserve">enable rural GPs to maintain and upskill in </w:t>
      </w:r>
      <w:r w:rsidR="00DE0DAB">
        <w:t>procedures that GPs are expected</w:t>
      </w:r>
      <w:r w:rsidR="00A97B56" w:rsidRPr="003D798F">
        <w:t xml:space="preserve"> to provide over large </w:t>
      </w:r>
      <w:r w:rsidR="0076524E">
        <w:t xml:space="preserve">geographical </w:t>
      </w:r>
      <w:r w:rsidR="00A97B56" w:rsidRPr="003D798F">
        <w:t>areas</w:t>
      </w:r>
      <w:r w:rsidR="0076524E">
        <w:t>,</w:t>
      </w:r>
      <w:r w:rsidR="00A97B56" w:rsidRPr="003D798F">
        <w:t xml:space="preserve"> with limited support from other health care professionals.</w:t>
      </w:r>
      <w:r w:rsidR="00A97B56">
        <w:t xml:space="preserve"> </w:t>
      </w:r>
      <w:r w:rsidR="0097645E">
        <w:t>Some</w:t>
      </w:r>
      <w:r w:rsidR="00A97B56">
        <w:t xml:space="preserve"> stakeholders asserted that </w:t>
      </w:r>
      <w:r w:rsidR="00A97B56" w:rsidRPr="00813D87">
        <w:t>GP</w:t>
      </w:r>
      <w:r w:rsidR="00A97B56">
        <w:t xml:space="preserve">s would </w:t>
      </w:r>
      <w:r w:rsidR="00A97B56" w:rsidRPr="00813D87">
        <w:t>not remain in a rural area (or at least</w:t>
      </w:r>
      <w:r w:rsidR="00A97B56">
        <w:t>,</w:t>
      </w:r>
      <w:r w:rsidR="00A97B56" w:rsidRPr="00813D87">
        <w:t xml:space="preserve"> </w:t>
      </w:r>
      <w:r w:rsidR="00DE0DAB">
        <w:t xml:space="preserve">continue to </w:t>
      </w:r>
      <w:r w:rsidR="00A97B56" w:rsidRPr="00813D87">
        <w:t>practic</w:t>
      </w:r>
      <w:r w:rsidR="00A97B56">
        <w:t>e</w:t>
      </w:r>
      <w:r w:rsidR="00DE0DAB">
        <w:t xml:space="preserve"> the</w:t>
      </w:r>
      <w:r w:rsidR="00A97B56" w:rsidRPr="00813D87">
        <w:t xml:space="preserve"> procedural skills) if they </w:t>
      </w:r>
      <w:r w:rsidR="00A97B56">
        <w:t xml:space="preserve">were not confident in their ability and </w:t>
      </w:r>
      <w:r w:rsidR="00A97B56" w:rsidRPr="00813D87">
        <w:t>skills to effectively deliver</w:t>
      </w:r>
      <w:r w:rsidR="00A97B56">
        <w:t xml:space="preserve"> the procedural services. </w:t>
      </w:r>
      <w:r w:rsidR="0097645E">
        <w:t>The RPGP and GPPTSP provide GPs with the opportunity to ensure they maintain their confidence to conduct the required procedures. On the other hand, other</w:t>
      </w:r>
      <w:r w:rsidR="0076524E">
        <w:t xml:space="preserve"> stakeholder</w:t>
      </w:r>
      <w:r w:rsidR="0097645E">
        <w:t xml:space="preserve">s </w:t>
      </w:r>
      <w:r w:rsidR="00A97B56">
        <w:t xml:space="preserve">identified the RPGP as a </w:t>
      </w:r>
      <w:r w:rsidR="00A97B56" w:rsidRPr="008C09A1">
        <w:t xml:space="preserve">market response, whereby </w:t>
      </w:r>
      <w:r w:rsidR="00A97B56">
        <w:t xml:space="preserve">programs were </w:t>
      </w:r>
      <w:r w:rsidR="00A97B56" w:rsidRPr="008C09A1">
        <w:t>tailored to match the demand of the GPs</w:t>
      </w:r>
      <w:r w:rsidR="00A97B56" w:rsidRPr="00CF1633">
        <w:t xml:space="preserve">. </w:t>
      </w:r>
      <w:r w:rsidR="00EF2FF1">
        <w:t xml:space="preserve">While there was a lot of support expressed for the programs in consultations, </w:t>
      </w:r>
      <w:r w:rsidR="00A97B56" w:rsidRPr="00CF1633">
        <w:t>stakeholder</w:t>
      </w:r>
      <w:r w:rsidR="00A97B56">
        <w:t>s could not identify quantitative or objective evidence to</w:t>
      </w:r>
      <w:r w:rsidR="00A97B56" w:rsidRPr="00CF1633">
        <w:t xml:space="preserve"> demonstrate that the programs are</w:t>
      </w:r>
      <w:r w:rsidR="00EF2FF1">
        <w:t xml:space="preserve"> improving service delivery.</w:t>
      </w:r>
    </w:p>
    <w:p w14:paraId="2FE3FEBD" w14:textId="0FE3CEA5" w:rsidR="00A97B56" w:rsidRDefault="005D66C1" w:rsidP="00A97B56">
      <w:r w:rsidRPr="0075235F">
        <w:rPr>
          <w:noProof/>
          <w:lang w:eastAsia="ja-JP"/>
        </w:rPr>
        <w:lastRenderedPageBreak/>
        <w:drawing>
          <wp:anchor distT="0" distB="0" distL="114300" distR="114300" simplePos="0" relativeHeight="251624448" behindDoc="0" locked="0" layoutInCell="1" allowOverlap="1" wp14:anchorId="756CADD2" wp14:editId="3C0C96AD">
            <wp:simplePos x="0" y="0"/>
            <wp:positionH relativeFrom="column">
              <wp:posOffset>-635</wp:posOffset>
            </wp:positionH>
            <wp:positionV relativeFrom="paragraph">
              <wp:posOffset>569595</wp:posOffset>
            </wp:positionV>
            <wp:extent cx="1211580" cy="1340485"/>
            <wp:effectExtent l="0" t="0" r="7620" b="0"/>
            <wp:wrapSquare wrapText="bothSides"/>
            <wp:docPr id="1430" name="Picture 1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Picture 1430">
                      <a:extLst>
                        <a:ext uri="{C183D7F6-B498-43B3-948B-1728B52AA6E4}">
                          <adec:decorative xmlns:adec="http://schemas.microsoft.com/office/drawing/2017/decorative" val="1"/>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11580"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A97B56">
        <w:t>The level of support provided to the RPGP and GPPTSP</w:t>
      </w:r>
      <w:r w:rsidR="00445D17">
        <w:t xml:space="preserve"> differed</w:t>
      </w:r>
      <w:r w:rsidR="00A97B56">
        <w:t xml:space="preserve"> across the states and territories.</w:t>
      </w:r>
      <w:r w:rsidR="00A97B56" w:rsidRPr="008C09A1">
        <w:t xml:space="preserve"> A number of stakeholders argued that the financial assistance </w:t>
      </w:r>
      <w:r w:rsidR="00A97B56">
        <w:t xml:space="preserve">provided through these grants was </w:t>
      </w:r>
      <w:r w:rsidR="0009203C">
        <w:t>more important in jurisdictions that have a limited number of other rural workforce retention programs and/or initiatives available,</w:t>
      </w:r>
      <w:r w:rsidR="0009203C" w:rsidRPr="0009203C">
        <w:t xml:space="preserve"> </w:t>
      </w:r>
      <w:r w:rsidR="0009203C">
        <w:t>such as Northern Territory and Western Australia.</w:t>
      </w:r>
      <w:r w:rsidR="00A000CD">
        <w:t xml:space="preserve"> </w:t>
      </w:r>
      <w:r w:rsidR="00AD1655">
        <w:t xml:space="preserve">In these contexts, stakeholders said that the RPGP and GPPTSP are used as recruitment and attraction tools to incentivise procedural GPs to move to rural and remote areas.  Some </w:t>
      </w:r>
      <w:r w:rsidR="00A000CD">
        <w:t>stakeholders</w:t>
      </w:r>
      <w:r w:rsidR="00AD1655">
        <w:t xml:space="preserve"> also</w:t>
      </w:r>
      <w:r w:rsidR="00A000CD">
        <w:t xml:space="preserve"> stated that the funding could be better targeted through implementing the MMM classification system to better target the program to recipients who would be of most benefit. One key stakeholder group evidenced that the </w:t>
      </w:r>
      <w:r w:rsidR="00B40A6D">
        <w:t>General Practice Rural Incentives Program (</w:t>
      </w:r>
      <w:r w:rsidR="00A000CD">
        <w:t>GPRIP</w:t>
      </w:r>
      <w:r w:rsidR="00B40A6D">
        <w:t>)</w:t>
      </w:r>
      <w:r w:rsidR="00A000CD">
        <w:t xml:space="preserve"> had recently transferred to the MMM, which resulted in a better focus on</w:t>
      </w:r>
      <w:r w:rsidR="00DB3AC8">
        <w:t xml:space="preserve"> recipients and decreased expenditure.</w:t>
      </w:r>
      <w:r w:rsidR="00A000CD">
        <w:t xml:space="preserve"> </w:t>
      </w:r>
      <w:r w:rsidR="0009203C">
        <w:t>S</w:t>
      </w:r>
      <w:r w:rsidR="00A97B56">
        <w:t xml:space="preserve">takeholders raised concerns that the integration or removal of such grants would greatly impact the continuity of services provided </w:t>
      </w:r>
      <w:r w:rsidR="00D32FD6">
        <w:t>in</w:t>
      </w:r>
      <w:r w:rsidR="00A97B56" w:rsidDel="009C4BB5">
        <w:t xml:space="preserve"> </w:t>
      </w:r>
      <w:r w:rsidR="00A97B56">
        <w:t>the rural communities</w:t>
      </w:r>
      <w:r w:rsidR="00A97B56" w:rsidDel="009C4BB5">
        <w:t>.</w:t>
      </w:r>
      <w:r w:rsidR="00A97B56">
        <w:t xml:space="preserve"> </w:t>
      </w:r>
    </w:p>
    <w:p w14:paraId="58B05593" w14:textId="5CAB3A50" w:rsidR="00A97B56" w:rsidRDefault="00A97B56" w:rsidP="00A97B56">
      <w:r>
        <w:t>Of the four procedural skill</w:t>
      </w:r>
      <w:r w:rsidR="0076524E">
        <w:t>s</w:t>
      </w:r>
      <w:r>
        <w:t xml:space="preserve"> covered </w:t>
      </w:r>
      <w:r w:rsidR="009C4BB5">
        <w:t xml:space="preserve">through </w:t>
      </w:r>
      <w:r>
        <w:t xml:space="preserve">the RPGP and GPPTSP, </w:t>
      </w:r>
      <w:r w:rsidR="009C4BB5">
        <w:t>both interviewe</w:t>
      </w:r>
      <w:r w:rsidR="0076524E">
        <w:t>es</w:t>
      </w:r>
      <w:r w:rsidR="009C4BB5">
        <w:t xml:space="preserve"> and survey</w:t>
      </w:r>
      <w:r w:rsidR="0076524E">
        <w:t xml:space="preserve"> respondents</w:t>
      </w:r>
      <w:r>
        <w:t xml:space="preserve"> recognised the </w:t>
      </w:r>
      <w:r w:rsidR="0076524E">
        <w:t xml:space="preserve">critical </w:t>
      </w:r>
      <w:r>
        <w:t xml:space="preserve">importance of emergency medicine training. Stakeholders asserted that rural and remote GPs always need to be prepared for emergency situations, particularly </w:t>
      </w:r>
      <w:r w:rsidR="009C4BB5">
        <w:t>those who are situated</w:t>
      </w:r>
      <w:r>
        <w:t xml:space="preserve"> a large distance away from </w:t>
      </w:r>
      <w:r w:rsidR="009C4BB5">
        <w:t xml:space="preserve">a </w:t>
      </w:r>
      <w:r>
        <w:t>regional hospital. Other</w:t>
      </w:r>
      <w:r w:rsidRPr="007C7FB2">
        <w:t xml:space="preserve"> stakeholders</w:t>
      </w:r>
      <w:r>
        <w:t xml:space="preserve"> have</w:t>
      </w:r>
      <w:r w:rsidRPr="007C7FB2">
        <w:t xml:space="preserve"> raised</w:t>
      </w:r>
      <w:r>
        <w:t xml:space="preserve"> concerns that rural </w:t>
      </w:r>
      <w:r w:rsidRPr="007C7FB2">
        <w:t>health care service delivery</w:t>
      </w:r>
      <w:r>
        <w:t xml:space="preserve"> should </w:t>
      </w:r>
      <w:r w:rsidR="0076524E">
        <w:t xml:space="preserve">better </w:t>
      </w:r>
      <w:r>
        <w:t xml:space="preserve">encompass community need beyond procedural areas, including mental health, aged care, Aboriginal </w:t>
      </w:r>
      <w:r w:rsidR="004B7CF2">
        <w:t xml:space="preserve">and Torres Strait Islander </w:t>
      </w:r>
      <w:r>
        <w:t xml:space="preserve">health, internal medicine and palliative care (discussed further in Appendix </w:t>
      </w:r>
      <w:r w:rsidR="00FF6495">
        <w:fldChar w:fldCharType="begin"/>
      </w:r>
      <w:r w:rsidR="00FF6495">
        <w:instrText xml:space="preserve"> REF _Ref485568345 \n \h </w:instrText>
      </w:r>
      <w:r w:rsidR="00FF6495">
        <w:fldChar w:fldCharType="separate"/>
      </w:r>
      <w:r w:rsidR="002D0880">
        <w:t>D.5.1</w:t>
      </w:r>
      <w:r w:rsidR="00FF6495">
        <w:fldChar w:fldCharType="end"/>
      </w:r>
      <w:r>
        <w:t xml:space="preserve">). </w:t>
      </w:r>
    </w:p>
    <w:p w14:paraId="7FCFDC17" w14:textId="37D6D0C6" w:rsidR="00A97B56" w:rsidRDefault="00A97B56" w:rsidP="00A97B56">
      <w:r>
        <w:t xml:space="preserve">Regardless, the </w:t>
      </w:r>
      <w:r w:rsidR="00600BB5">
        <w:t xml:space="preserve">financial assistance provided through the RPGP and GPPTSP were viewed to strongly </w:t>
      </w:r>
      <w:r w:rsidR="00600BB5" w:rsidRPr="00600BB5">
        <w:t>target the most critical workforce needs</w:t>
      </w:r>
      <w:r w:rsidR="00600BB5">
        <w:t xml:space="preserve"> of rural or remote communities</w:t>
      </w:r>
      <w:r>
        <w:t xml:space="preserve"> by the GPs who are currently receiving the grants</w:t>
      </w:r>
      <w:r w:rsidR="0076524E">
        <w:t>,</w:t>
      </w:r>
      <w:r w:rsidRPr="008278E8">
        <w:t xml:space="preserve"> </w:t>
      </w:r>
      <w:r>
        <w:t>as evidenced from the survey results in</w:t>
      </w:r>
      <w:r w:rsidR="00313785">
        <w:t xml:space="preserve"> </w:t>
      </w:r>
      <w:r w:rsidR="00204074">
        <w:fldChar w:fldCharType="begin"/>
      </w:r>
      <w:r w:rsidR="00204074">
        <w:instrText xml:space="preserve"> REF _Ref485564564 \h </w:instrText>
      </w:r>
      <w:r w:rsidR="00204074">
        <w:fldChar w:fldCharType="separate"/>
      </w:r>
      <w:r w:rsidR="002D0880">
        <w:t xml:space="preserve">Figure </w:t>
      </w:r>
      <w:r w:rsidR="002D0880">
        <w:rPr>
          <w:noProof/>
        </w:rPr>
        <w:t>50</w:t>
      </w:r>
      <w:r w:rsidR="00204074">
        <w:fldChar w:fldCharType="end"/>
      </w:r>
      <w:r w:rsidR="00204074">
        <w:t>.</w:t>
      </w:r>
      <w:r>
        <w:t xml:space="preserve"> </w:t>
      </w:r>
      <w:r w:rsidR="00600BB5">
        <w:t xml:space="preserve">Both the </w:t>
      </w:r>
      <w:r>
        <w:t>RPGP and GPPTSP were well supported by the GPs who are currently receiving the grants</w:t>
      </w:r>
      <w:r w:rsidR="00600BB5">
        <w:t>.</w:t>
      </w:r>
      <w:r>
        <w:t xml:space="preserve"> A number of stakeholders</w:t>
      </w:r>
      <w:r w:rsidR="0076524E">
        <w:t xml:space="preserve"> who were interviewed</w:t>
      </w:r>
      <w:r>
        <w:t xml:space="preserve"> asserted that</w:t>
      </w:r>
      <w:r w:rsidDel="00405692">
        <w:t xml:space="preserve"> </w:t>
      </w:r>
      <w:r>
        <w:t xml:space="preserve">more </w:t>
      </w:r>
      <w:r w:rsidR="00405692">
        <w:t xml:space="preserve">people </w:t>
      </w:r>
      <w:r>
        <w:t xml:space="preserve">attend the procedural training courses as a result of the grant. This was further emphasised </w:t>
      </w:r>
      <w:r w:rsidR="0076524E">
        <w:t>by the fact that</w:t>
      </w:r>
      <w:r>
        <w:t xml:space="preserve"> more than 72% of RPGP recipients </w:t>
      </w:r>
      <w:r w:rsidR="0076524E">
        <w:t xml:space="preserve">who responded </w:t>
      </w:r>
      <w:r w:rsidR="00405692">
        <w:t>to the survey</w:t>
      </w:r>
      <w:r>
        <w:t xml:space="preserve"> </w:t>
      </w:r>
      <w:r w:rsidR="0076524E">
        <w:t xml:space="preserve">stated </w:t>
      </w:r>
      <w:r>
        <w:t xml:space="preserve">that the grant </w:t>
      </w:r>
      <w:r w:rsidRPr="00DE23C5">
        <w:t>ensure</w:t>
      </w:r>
      <w:r>
        <w:t xml:space="preserve">d their </w:t>
      </w:r>
      <w:r w:rsidRPr="00DE23C5">
        <w:t>Continuing Professional Development (CPD) requirements</w:t>
      </w:r>
      <w:r>
        <w:t xml:space="preserve"> were met</w:t>
      </w:r>
      <w:r w:rsidR="00D32FD6">
        <w:t xml:space="preserve"> “to a great extent”</w:t>
      </w:r>
      <w:r>
        <w:t xml:space="preserve">. </w:t>
      </w:r>
    </w:p>
    <w:p w14:paraId="643B4993" w14:textId="1B29BA53" w:rsidR="00A97B56" w:rsidRDefault="00A97B56" w:rsidP="00A97B56">
      <w:pPr>
        <w:pStyle w:val="Caption"/>
      </w:pPr>
      <w:bookmarkStart w:id="1928" w:name="_Ref485564564"/>
      <w:bookmarkStart w:id="1929" w:name="_Ref485907359"/>
      <w:r>
        <w:t xml:space="preserve">Figure </w:t>
      </w:r>
      <w:r w:rsidR="00156847">
        <w:fldChar w:fldCharType="begin"/>
      </w:r>
      <w:r w:rsidR="00156847">
        <w:instrText xml:space="preserve"> SEQ Figure \* ARABIC </w:instrText>
      </w:r>
      <w:r w:rsidR="00156847">
        <w:fldChar w:fldCharType="separate"/>
      </w:r>
      <w:r w:rsidR="002D0880">
        <w:rPr>
          <w:noProof/>
        </w:rPr>
        <w:t>50</w:t>
      </w:r>
      <w:r w:rsidR="00156847">
        <w:rPr>
          <w:noProof/>
        </w:rPr>
        <w:fldChar w:fldCharType="end"/>
      </w:r>
      <w:bookmarkEnd w:id="1928"/>
      <w:r>
        <w:t>: Grant recipient responses to survey question ‘</w:t>
      </w:r>
      <w:r w:rsidRPr="005021FB">
        <w:rPr>
          <w:lang w:val="en-US"/>
        </w:rPr>
        <w:t xml:space="preserve">To what extent does the financial assistance provided through the </w:t>
      </w:r>
      <w:r w:rsidR="00296F4C">
        <w:rPr>
          <w:lang w:val="en-US"/>
        </w:rPr>
        <w:t>grants</w:t>
      </w:r>
      <w:r w:rsidRPr="005021FB">
        <w:rPr>
          <w:lang w:val="en-US"/>
        </w:rPr>
        <w:t xml:space="preserve"> target the most critical workforce needs of rural or remote communities?</w:t>
      </w:r>
      <w:r>
        <w:rPr>
          <w:lang w:val="en-US"/>
        </w:rPr>
        <w:t>’</w:t>
      </w:r>
      <w:bookmarkEnd w:id="1929"/>
    </w:p>
    <w:p w14:paraId="518289E8" w14:textId="0E740B17" w:rsidR="00A97B56" w:rsidRDefault="00C60048" w:rsidP="00C60048">
      <w:pPr>
        <w:jc w:val="center"/>
      </w:pPr>
      <w:r w:rsidRPr="00C60048">
        <w:rPr>
          <w:noProof/>
          <w:lang w:eastAsia="ja-JP"/>
        </w:rPr>
        <w:drawing>
          <wp:inline distT="0" distB="0" distL="0" distR="0" wp14:anchorId="1F33CCC7" wp14:editId="7F9CC3B3">
            <wp:extent cx="4419600" cy="2479794"/>
            <wp:effectExtent l="0" t="0" r="0" b="0"/>
            <wp:docPr id="1294" name="Picture 1294" descr="Figure 50: Grant recipient responses to survey question ‘To what extent does the financial assistance provided through the grants target the most critical workforce needs of rural or remote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Picture 1294" descr="Figure 50: Grant recipient responses to survey question ‘To what extent does the financial assistance provided through the grants target the most critical workforce needs of rural or remote communitie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19600" cy="2479794"/>
                    </a:xfrm>
                    <a:prstGeom prst="rect">
                      <a:avLst/>
                    </a:prstGeom>
                    <a:noFill/>
                    <a:ln>
                      <a:noFill/>
                    </a:ln>
                  </pic:spPr>
                </pic:pic>
              </a:graphicData>
            </a:graphic>
          </wp:inline>
        </w:drawing>
      </w:r>
    </w:p>
    <w:p w14:paraId="17F16CA4" w14:textId="4C776590" w:rsidR="00A97B56" w:rsidRDefault="00A97B56" w:rsidP="00A97B56">
      <w:r w:rsidRPr="008278E8">
        <w:lastRenderedPageBreak/>
        <w:t xml:space="preserve">A small number of stakeholders also raised concerns </w:t>
      </w:r>
      <w:r w:rsidR="0076524E">
        <w:t>about</w:t>
      </w:r>
      <w:r w:rsidRPr="008278E8">
        <w:t xml:space="preserve"> the introduction of corporate GP practices in rural and remote areas</w:t>
      </w:r>
      <w:r w:rsidR="0076524E">
        <w:t>. They argued that these practices</w:t>
      </w:r>
      <w:r w:rsidRPr="008278E8">
        <w:t xml:space="preserve"> provide services between 9am-5pm</w:t>
      </w:r>
      <w:r w:rsidR="0076524E">
        <w:t xml:space="preserve"> and</w:t>
      </w:r>
      <w:r w:rsidRPr="008278E8">
        <w:t xml:space="preserve"> </w:t>
      </w:r>
      <w:r w:rsidR="0076524E" w:rsidRPr="008278E8">
        <w:t>leav</w:t>
      </w:r>
      <w:r w:rsidR="0076524E">
        <w:t>e</w:t>
      </w:r>
      <w:r w:rsidR="0076524E" w:rsidRPr="008278E8">
        <w:t xml:space="preserve"> </w:t>
      </w:r>
      <w:r w:rsidRPr="008278E8">
        <w:t>after hour service provision to other GPs</w:t>
      </w:r>
      <w:r w:rsidR="0076524E">
        <w:t>, which is not making a positive impact on service delivery or the workforce</w:t>
      </w:r>
      <w:r w:rsidRPr="008278E8">
        <w:t xml:space="preserve">. </w:t>
      </w:r>
      <w:r w:rsidR="00D32FD6">
        <w:t>Stakeholders stated that t</w:t>
      </w:r>
      <w:r>
        <w:t xml:space="preserve">his emerging trend </w:t>
      </w:r>
      <w:r w:rsidRPr="008278E8">
        <w:t>places</w:t>
      </w:r>
      <w:r>
        <w:t xml:space="preserve"> greater</w:t>
      </w:r>
      <w:r w:rsidRPr="008278E8">
        <w:t xml:space="preserve"> strain on the existing rural health care workforce and</w:t>
      </w:r>
      <w:r w:rsidR="00D32FD6">
        <w:t xml:space="preserve"> after-hours service provision</w:t>
      </w:r>
      <w:r w:rsidRPr="008278E8">
        <w:t>.</w:t>
      </w:r>
    </w:p>
    <w:p w14:paraId="23E17D83" w14:textId="01A2EA84" w:rsidR="00A97B56" w:rsidRPr="00065943" w:rsidRDefault="00A97B56" w:rsidP="002E7459">
      <w:pPr>
        <w:pStyle w:val="Heading4nonumbering"/>
      </w:pPr>
      <w:r>
        <w:t>Improve rural health w</w:t>
      </w:r>
      <w:r w:rsidRPr="00065943">
        <w:t>orkforce retention</w:t>
      </w:r>
    </w:p>
    <w:p w14:paraId="79EB6304" w14:textId="5F1F71A0" w:rsidR="000C28D9" w:rsidRDefault="005E066B" w:rsidP="00A97B56">
      <w:r>
        <w:t>Overall, there is limited</w:t>
      </w:r>
      <w:r w:rsidR="00896ACC">
        <w:t xml:space="preserve"> </w:t>
      </w:r>
      <w:r w:rsidR="00D32FD6">
        <w:t xml:space="preserve">objective </w:t>
      </w:r>
      <w:r w:rsidR="00896ACC">
        <w:t xml:space="preserve">evidence to </w:t>
      </w:r>
      <w:r>
        <w:t>determine whether the</w:t>
      </w:r>
      <w:r w:rsidR="00A97B56">
        <w:t xml:space="preserve"> programs increase workforce retention as there </w:t>
      </w:r>
      <w:r w:rsidR="00896ACC">
        <w:t>are no current processes or frameworks i</w:t>
      </w:r>
      <w:r w:rsidR="00A97B56">
        <w:t xml:space="preserve">n place </w:t>
      </w:r>
      <w:r w:rsidR="00896ACC">
        <w:t xml:space="preserve">to collect </w:t>
      </w:r>
      <w:r w:rsidR="003F727E">
        <w:t xml:space="preserve">outcomes-based </w:t>
      </w:r>
      <w:r w:rsidR="00896ACC">
        <w:t>data</w:t>
      </w:r>
      <w:r w:rsidR="00BA3C9F">
        <w:t xml:space="preserve"> and objectively determine if workforce retention is different between recipients and non-recipients of the grants.</w:t>
      </w:r>
      <w:r w:rsidR="00D32FD6">
        <w:t xml:space="preserve"> </w:t>
      </w:r>
      <w:r w:rsidR="00BA3C9F">
        <w:t>However</w:t>
      </w:r>
      <w:r w:rsidR="00896ACC" w:rsidDel="00BA3C9F">
        <w:t xml:space="preserve"> </w:t>
      </w:r>
      <w:r w:rsidR="00BA3C9F">
        <w:t xml:space="preserve">similar </w:t>
      </w:r>
      <w:r w:rsidR="00896ACC">
        <w:t xml:space="preserve">to previous reviews on the RPGP and GPPTSP (see Section </w:t>
      </w:r>
      <w:r w:rsidR="00896ACC">
        <w:fldChar w:fldCharType="begin"/>
      </w:r>
      <w:r w:rsidR="00896ACC">
        <w:instrText xml:space="preserve"> REF _Ref485567084 \n \h </w:instrText>
      </w:r>
      <w:r w:rsidR="00896ACC">
        <w:fldChar w:fldCharType="separate"/>
      </w:r>
      <w:r w:rsidR="002D0880">
        <w:t>B.2.1</w:t>
      </w:r>
      <w:r w:rsidR="00896ACC">
        <w:fldChar w:fldCharType="end"/>
      </w:r>
      <w:r w:rsidR="00896ACC">
        <w:t xml:space="preserve">), </w:t>
      </w:r>
      <w:r w:rsidR="00BA3C9F">
        <w:t xml:space="preserve">personal opinions obtained through </w:t>
      </w:r>
      <w:r w:rsidR="00896ACC">
        <w:t xml:space="preserve">Nous’ online survey revealed that: </w:t>
      </w:r>
    </w:p>
    <w:p w14:paraId="30881F92" w14:textId="29BED920" w:rsidR="003F727E" w:rsidRDefault="003F727E" w:rsidP="003F727E">
      <w:pPr>
        <w:pStyle w:val="Bullet"/>
      </w:pPr>
      <w:r w:rsidRPr="00DE6884">
        <w:rPr>
          <w:b/>
          <w:color w:val="B890C2" w:themeColor="accent6"/>
          <w:sz w:val="36"/>
        </w:rPr>
        <w:t>60%</w:t>
      </w:r>
      <w:r w:rsidRPr="00DE6884">
        <w:rPr>
          <w:color w:val="B890C2" w:themeColor="accent6"/>
        </w:rPr>
        <w:t xml:space="preserve"> </w:t>
      </w:r>
      <w:r>
        <w:t xml:space="preserve">of RPGP recipients reported that the financial support provided through the grant </w:t>
      </w:r>
      <w:r w:rsidRPr="00AD18B7">
        <w:rPr>
          <w:i/>
        </w:rPr>
        <w:t>influenced their decision to remain practicing</w:t>
      </w:r>
      <w:r>
        <w:t xml:space="preserve"> in a rural or remote area “to a great extent”</w:t>
      </w:r>
      <w:r w:rsidR="00005FB9">
        <w:t>.</w:t>
      </w:r>
      <w:r>
        <w:t xml:space="preserve"> </w:t>
      </w:r>
    </w:p>
    <w:p w14:paraId="6DDDA7D2" w14:textId="4412816C" w:rsidR="003F727E" w:rsidRDefault="00710177" w:rsidP="003F727E">
      <w:pPr>
        <w:pStyle w:val="Bullet"/>
      </w:pPr>
      <w:r>
        <w:rPr>
          <w:b/>
          <w:color w:val="B890C2" w:themeColor="accent6"/>
          <w:sz w:val="36"/>
        </w:rPr>
        <w:t>77</w:t>
      </w:r>
      <w:r w:rsidR="003F727E" w:rsidRPr="00DE6884">
        <w:rPr>
          <w:b/>
          <w:color w:val="B890C2" w:themeColor="accent6"/>
          <w:sz w:val="36"/>
        </w:rPr>
        <w:t>%</w:t>
      </w:r>
      <w:r w:rsidR="003F727E" w:rsidRPr="00DE6884">
        <w:rPr>
          <w:color w:val="B890C2" w:themeColor="accent6"/>
        </w:rPr>
        <w:t xml:space="preserve"> </w:t>
      </w:r>
      <w:r w:rsidR="003F727E">
        <w:t xml:space="preserve">of peak bodies who have an understanding of, or any involvement in, the RPGP </w:t>
      </w:r>
      <w:r w:rsidR="00FF6495">
        <w:t xml:space="preserve">reported </w:t>
      </w:r>
      <w:r w:rsidR="003F727E">
        <w:t xml:space="preserve">that </w:t>
      </w:r>
      <w:r w:rsidR="003F727E" w:rsidRPr="00AD18B7">
        <w:rPr>
          <w:i/>
        </w:rPr>
        <w:t>the grant encouraged rural GPs to maintain their procedural skills</w:t>
      </w:r>
      <w:r w:rsidR="003F727E" w:rsidRPr="00DE6884">
        <w:rPr>
          <w:i/>
        </w:rPr>
        <w:t xml:space="preserve"> and remain practicing</w:t>
      </w:r>
      <w:r w:rsidR="003F727E">
        <w:t xml:space="preserve"> in a rural or remote area </w:t>
      </w:r>
      <w:r w:rsidR="00BA3C9F">
        <w:t>“to a great extent”</w:t>
      </w:r>
      <w:r w:rsidR="00005FB9">
        <w:t>.</w:t>
      </w:r>
    </w:p>
    <w:p w14:paraId="152EAE54" w14:textId="34692E5D" w:rsidR="003F727E" w:rsidRDefault="003F727E" w:rsidP="003F727E">
      <w:pPr>
        <w:pStyle w:val="Bullet"/>
      </w:pPr>
      <w:r w:rsidRPr="00DE6884">
        <w:rPr>
          <w:b/>
          <w:color w:val="B890C2" w:themeColor="accent6"/>
          <w:sz w:val="36"/>
        </w:rPr>
        <w:t>35%</w:t>
      </w:r>
      <w:r>
        <w:t xml:space="preserve"> of GPPTSP recipients reported that </w:t>
      </w:r>
      <w:r w:rsidRPr="00AD18B7">
        <w:rPr>
          <w:i/>
        </w:rPr>
        <w:t>the financial support provided through the grant influenced their decision</w:t>
      </w:r>
      <w:r>
        <w:t xml:space="preserve"> to remain practicing in a rural or remote area “to a great extent”</w:t>
      </w:r>
      <w:r w:rsidR="00005FB9">
        <w:t>.</w:t>
      </w:r>
    </w:p>
    <w:p w14:paraId="1E85F75B" w14:textId="5BEF2057" w:rsidR="00FF6495" w:rsidRDefault="00FF6495" w:rsidP="00FF6495">
      <w:pPr>
        <w:pStyle w:val="Bullet"/>
      </w:pPr>
      <w:r w:rsidRPr="00DE6884">
        <w:rPr>
          <w:b/>
          <w:color w:val="B890C2" w:themeColor="accent6"/>
          <w:sz w:val="36"/>
        </w:rPr>
        <w:t>67%</w:t>
      </w:r>
      <w:r w:rsidRPr="00DE6884">
        <w:rPr>
          <w:color w:val="B890C2" w:themeColor="accent6"/>
        </w:rPr>
        <w:t xml:space="preserve"> </w:t>
      </w:r>
      <w:r>
        <w:t xml:space="preserve">of peak bodies who have an understanding of, or any involvement in, the GPPTSP reported that </w:t>
      </w:r>
      <w:r w:rsidRPr="00AD18B7">
        <w:rPr>
          <w:i/>
        </w:rPr>
        <w:t>the grant encouraged rural GPs to develop their procedural skills</w:t>
      </w:r>
      <w:r w:rsidRPr="00DE6884">
        <w:rPr>
          <w:i/>
        </w:rPr>
        <w:t xml:space="preserve"> and remain practicing</w:t>
      </w:r>
      <w:r>
        <w:t xml:space="preserve"> in a rural or remote area </w:t>
      </w:r>
      <w:r w:rsidR="00BA3C9F">
        <w:t>“to a great extent”</w:t>
      </w:r>
      <w:r w:rsidR="00005FB9">
        <w:t>.</w:t>
      </w:r>
    </w:p>
    <w:p w14:paraId="2BE19926" w14:textId="1FF03853" w:rsidR="003F727E" w:rsidRDefault="00710177" w:rsidP="00FF6495">
      <w:pPr>
        <w:pStyle w:val="Bullet"/>
      </w:pPr>
      <w:r w:rsidRPr="00DE6884">
        <w:rPr>
          <w:b/>
          <w:noProof/>
          <w:color w:val="B890C2" w:themeColor="accent6"/>
          <w:sz w:val="36"/>
          <w:lang w:eastAsia="ja-JP"/>
        </w:rPr>
        <mc:AlternateContent>
          <mc:Choice Requires="wpg">
            <w:drawing>
              <wp:anchor distT="0" distB="0" distL="114300" distR="114300" simplePos="0" relativeHeight="251664384" behindDoc="0" locked="0" layoutInCell="1" allowOverlap="1" wp14:anchorId="6F7BD9BD" wp14:editId="1E21616A">
                <wp:simplePos x="0" y="0"/>
                <wp:positionH relativeFrom="column">
                  <wp:posOffset>2637790</wp:posOffset>
                </wp:positionH>
                <wp:positionV relativeFrom="paragraph">
                  <wp:posOffset>325755</wp:posOffset>
                </wp:positionV>
                <wp:extent cx="3131820" cy="1018540"/>
                <wp:effectExtent l="0" t="0" r="0" b="10160"/>
                <wp:wrapSquare wrapText="bothSides"/>
                <wp:docPr id="174" name="Group 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1820" cy="1018540"/>
                          <a:chOff x="-1" y="-3"/>
                          <a:chExt cx="4502474" cy="1371229"/>
                        </a:xfrm>
                      </wpg:grpSpPr>
                      <pic:pic xmlns:pic="http://schemas.openxmlformats.org/drawingml/2006/picture">
                        <pic:nvPicPr>
                          <pic:cNvPr id="175"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072334" y="533942"/>
                            <a:ext cx="430139" cy="6201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76" name="Freeform 17"/>
                        <wps:cNvSpPr>
                          <a:spLocks/>
                        </wps:cNvSpPr>
                        <wps:spPr bwMode="auto">
                          <a:xfrm rot="10800000" flipV="1">
                            <a:off x="-1" y="-3"/>
                            <a:ext cx="4134345" cy="1371228"/>
                          </a:xfrm>
                          <a:custGeom>
                            <a:avLst/>
                            <a:gdLst>
                              <a:gd name="T0" fmla="*/ 1164 w 1194"/>
                              <a:gd name="T1" fmla="*/ 0 h 318"/>
                              <a:gd name="T2" fmla="*/ 181 w 1194"/>
                              <a:gd name="T3" fmla="*/ 0 h 318"/>
                              <a:gd name="T4" fmla="*/ 151 w 1194"/>
                              <a:gd name="T5" fmla="*/ 31 h 318"/>
                              <a:gd name="T6" fmla="*/ 151 w 1194"/>
                              <a:gd name="T7" fmla="*/ 171 h 318"/>
                              <a:gd name="T8" fmla="*/ 0 w 1194"/>
                              <a:gd name="T9" fmla="*/ 290 h 318"/>
                              <a:gd name="T10" fmla="*/ 151 w 1194"/>
                              <a:gd name="T11" fmla="*/ 243 h 318"/>
                              <a:gd name="T12" fmla="*/ 151 w 1194"/>
                              <a:gd name="T13" fmla="*/ 288 h 318"/>
                              <a:gd name="T14" fmla="*/ 181 w 1194"/>
                              <a:gd name="T15" fmla="*/ 318 h 318"/>
                              <a:gd name="T16" fmla="*/ 1164 w 1194"/>
                              <a:gd name="T17" fmla="*/ 318 h 318"/>
                              <a:gd name="T18" fmla="*/ 1194 w 1194"/>
                              <a:gd name="T19" fmla="*/ 288 h 318"/>
                              <a:gd name="T20" fmla="*/ 1194 w 1194"/>
                              <a:gd name="T21" fmla="*/ 31 h 318"/>
                              <a:gd name="T22" fmla="*/ 1164 w 1194"/>
                              <a:gd name="T23"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4" h="318">
                                <a:moveTo>
                                  <a:pt x="1164" y="0"/>
                                </a:moveTo>
                                <a:cubicBezTo>
                                  <a:pt x="181" y="0"/>
                                  <a:pt x="181" y="0"/>
                                  <a:pt x="181" y="0"/>
                                </a:cubicBezTo>
                                <a:cubicBezTo>
                                  <a:pt x="164" y="0"/>
                                  <a:pt x="151" y="14"/>
                                  <a:pt x="151" y="31"/>
                                </a:cubicBezTo>
                                <a:cubicBezTo>
                                  <a:pt x="151" y="171"/>
                                  <a:pt x="151" y="171"/>
                                  <a:pt x="151" y="171"/>
                                </a:cubicBezTo>
                                <a:cubicBezTo>
                                  <a:pt x="38" y="197"/>
                                  <a:pt x="0" y="290"/>
                                  <a:pt x="0" y="290"/>
                                </a:cubicBezTo>
                                <a:cubicBezTo>
                                  <a:pt x="57" y="214"/>
                                  <a:pt x="151" y="243"/>
                                  <a:pt x="151" y="243"/>
                                </a:cubicBezTo>
                                <a:cubicBezTo>
                                  <a:pt x="151" y="288"/>
                                  <a:pt x="151" y="288"/>
                                  <a:pt x="151" y="288"/>
                                </a:cubicBezTo>
                                <a:cubicBezTo>
                                  <a:pt x="151" y="304"/>
                                  <a:pt x="164" y="318"/>
                                  <a:pt x="181" y="318"/>
                                </a:cubicBezTo>
                                <a:cubicBezTo>
                                  <a:pt x="1164" y="318"/>
                                  <a:pt x="1164" y="318"/>
                                  <a:pt x="1164" y="318"/>
                                </a:cubicBezTo>
                                <a:cubicBezTo>
                                  <a:pt x="1180" y="318"/>
                                  <a:pt x="1194" y="304"/>
                                  <a:pt x="1194" y="288"/>
                                </a:cubicBezTo>
                                <a:cubicBezTo>
                                  <a:pt x="1194" y="31"/>
                                  <a:pt x="1194" y="31"/>
                                  <a:pt x="1194" y="31"/>
                                </a:cubicBezTo>
                                <a:cubicBezTo>
                                  <a:pt x="1194" y="14"/>
                                  <a:pt x="1180" y="0"/>
                                  <a:pt x="1164" y="0"/>
                                </a:cubicBezTo>
                                <a:close/>
                              </a:path>
                            </a:pathLst>
                          </a:custGeom>
                          <a:noFill/>
                          <a:ln w="19050" cap="flat">
                            <a:solidFill>
                              <a:schemeClr val="accent3"/>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36000" tIns="45720" rIns="504000" bIns="45720" numCol="1" anchor="ctr" anchorCtr="0" compatLnSpc="1">
                          <a:prstTxWarp prst="textNoShape">
                            <a:avLst/>
                          </a:prstTxWarp>
                        </wps:bodyPr>
                      </wps:wsp>
                      <wpg:grpSp>
                        <wpg:cNvPr id="177" name="Group 18"/>
                        <wpg:cNvGrpSpPr/>
                        <wpg:grpSpPr>
                          <a:xfrm rot="10800000">
                            <a:off x="2990850" y="792049"/>
                            <a:ext cx="262642" cy="174354"/>
                            <a:chOff x="2995804" y="752849"/>
                            <a:chExt cx="355823" cy="196273"/>
                          </a:xfrm>
                        </wpg:grpSpPr>
                        <wps:wsp>
                          <wps:cNvPr id="178" name="Freeform 178"/>
                          <wps:cNvSpPr>
                            <a:spLocks/>
                          </wps:cNvSpPr>
                          <wps:spPr bwMode="auto">
                            <a:xfrm>
                              <a:off x="3191371" y="753706"/>
                              <a:ext cx="160256" cy="195416"/>
                            </a:xfrm>
                            <a:custGeom>
                              <a:avLst/>
                              <a:gdLst>
                                <a:gd name="T0" fmla="*/ 533 w 592"/>
                                <a:gd name="T1" fmla="*/ 621 h 996"/>
                                <a:gd name="T2" fmla="*/ 394 w 592"/>
                                <a:gd name="T3" fmla="*/ 563 h 996"/>
                                <a:gd name="T4" fmla="*/ 308 w 592"/>
                                <a:gd name="T5" fmla="*/ 579 h 996"/>
                                <a:gd name="T6" fmla="*/ 244 w 592"/>
                                <a:gd name="T7" fmla="*/ 595 h 996"/>
                                <a:gd name="T8" fmla="*/ 200 w 592"/>
                                <a:gd name="T9" fmla="*/ 567 h 996"/>
                                <a:gd name="T10" fmla="*/ 178 w 592"/>
                                <a:gd name="T11" fmla="*/ 486 h 996"/>
                                <a:gd name="T12" fmla="*/ 240 w 592"/>
                                <a:gd name="T13" fmla="*/ 276 h 996"/>
                                <a:gd name="T14" fmla="*/ 499 w 592"/>
                                <a:gd name="T15" fmla="*/ 74 h 996"/>
                                <a:gd name="T16" fmla="*/ 499 w 592"/>
                                <a:gd name="T17" fmla="*/ 0 h 996"/>
                                <a:gd name="T18" fmla="*/ 130 w 592"/>
                                <a:gd name="T19" fmla="*/ 238 h 996"/>
                                <a:gd name="T20" fmla="*/ 0 w 592"/>
                                <a:gd name="T21" fmla="*/ 610 h 996"/>
                                <a:gd name="T22" fmla="*/ 103 w 592"/>
                                <a:gd name="T23" fmla="*/ 886 h 996"/>
                                <a:gd name="T24" fmla="*/ 334 w 592"/>
                                <a:gd name="T25" fmla="*/ 996 h 996"/>
                                <a:gd name="T26" fmla="*/ 517 w 592"/>
                                <a:gd name="T27" fmla="*/ 927 h 996"/>
                                <a:gd name="T28" fmla="*/ 592 w 592"/>
                                <a:gd name="T29" fmla="*/ 761 h 996"/>
                                <a:gd name="T30" fmla="*/ 533 w 592"/>
                                <a:gd name="T31" fmla="*/ 621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2" h="996">
                                  <a:moveTo>
                                    <a:pt x="533" y="621"/>
                                  </a:moveTo>
                                  <a:cubicBezTo>
                                    <a:pt x="493" y="583"/>
                                    <a:pt x="447" y="563"/>
                                    <a:pt x="394" y="563"/>
                                  </a:cubicBezTo>
                                  <a:cubicBezTo>
                                    <a:pt x="365" y="563"/>
                                    <a:pt x="337" y="569"/>
                                    <a:pt x="308" y="579"/>
                                  </a:cubicBezTo>
                                  <a:cubicBezTo>
                                    <a:pt x="280" y="589"/>
                                    <a:pt x="259" y="595"/>
                                    <a:pt x="244" y="595"/>
                                  </a:cubicBezTo>
                                  <a:cubicBezTo>
                                    <a:pt x="229" y="595"/>
                                    <a:pt x="214" y="585"/>
                                    <a:pt x="200" y="567"/>
                                  </a:cubicBezTo>
                                  <a:cubicBezTo>
                                    <a:pt x="185" y="549"/>
                                    <a:pt x="178" y="522"/>
                                    <a:pt x="178" y="486"/>
                                  </a:cubicBezTo>
                                  <a:cubicBezTo>
                                    <a:pt x="178" y="406"/>
                                    <a:pt x="199" y="336"/>
                                    <a:pt x="240" y="276"/>
                                  </a:cubicBezTo>
                                  <a:cubicBezTo>
                                    <a:pt x="282" y="217"/>
                                    <a:pt x="368" y="149"/>
                                    <a:pt x="499" y="74"/>
                                  </a:cubicBezTo>
                                  <a:cubicBezTo>
                                    <a:pt x="499" y="0"/>
                                    <a:pt x="499" y="0"/>
                                    <a:pt x="499" y="0"/>
                                  </a:cubicBezTo>
                                  <a:cubicBezTo>
                                    <a:pt x="339" y="47"/>
                                    <a:pt x="217" y="126"/>
                                    <a:pt x="130" y="238"/>
                                  </a:cubicBezTo>
                                  <a:cubicBezTo>
                                    <a:pt x="43" y="350"/>
                                    <a:pt x="0" y="474"/>
                                    <a:pt x="0" y="610"/>
                                  </a:cubicBezTo>
                                  <a:cubicBezTo>
                                    <a:pt x="0" y="720"/>
                                    <a:pt x="34" y="812"/>
                                    <a:pt x="103" y="886"/>
                                  </a:cubicBezTo>
                                  <a:cubicBezTo>
                                    <a:pt x="171" y="960"/>
                                    <a:pt x="248" y="996"/>
                                    <a:pt x="334" y="996"/>
                                  </a:cubicBezTo>
                                  <a:cubicBezTo>
                                    <a:pt x="406" y="996"/>
                                    <a:pt x="467" y="973"/>
                                    <a:pt x="517" y="927"/>
                                  </a:cubicBezTo>
                                  <a:cubicBezTo>
                                    <a:pt x="567" y="880"/>
                                    <a:pt x="592" y="825"/>
                                    <a:pt x="592" y="761"/>
                                  </a:cubicBezTo>
                                  <a:cubicBezTo>
                                    <a:pt x="592" y="706"/>
                                    <a:pt x="572" y="659"/>
                                    <a:pt x="533" y="621"/>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79" name="Freeform 179"/>
                          <wps:cNvSpPr>
                            <a:spLocks/>
                          </wps:cNvSpPr>
                          <wps:spPr bwMode="auto">
                            <a:xfrm>
                              <a:off x="2995804" y="752849"/>
                              <a:ext cx="160256" cy="196030"/>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grpSp>
                      <wps:wsp>
                        <wps:cNvPr id="180" name="Freeform 15"/>
                        <wps:cNvSpPr>
                          <a:spLocks/>
                        </wps:cNvSpPr>
                        <wps:spPr bwMode="auto">
                          <a:xfrm>
                            <a:off x="571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81" name="Rectangle 46" descr="Being recognised and remunerated for ongoing training and upskilling makes it worthwhile. If the grant ceases, I might consider leaving. &#10;- Survey respondent&#10;"/>
                        <wps:cNvSpPr/>
                        <wps:spPr>
                          <a:xfrm>
                            <a:off x="209550" y="66675"/>
                            <a:ext cx="3213863" cy="1304551"/>
                          </a:xfrm>
                          <a:prstGeom prst="rect">
                            <a:avLst/>
                          </a:prstGeom>
                        </wps:spPr>
                        <wps:txbx>
                          <w:txbxContent>
                            <w:p w14:paraId="3AD15EA2" w14:textId="02800B47" w:rsidR="002E7459" w:rsidRDefault="002E7459" w:rsidP="00EA6D0C">
                              <w:pPr>
                                <w:pStyle w:val="NormalWeb"/>
                                <w:spacing w:before="0" w:beforeAutospacing="0" w:after="0" w:afterAutospacing="0"/>
                                <w:jc w:val="both"/>
                                <w:rPr>
                                  <w:rFonts w:asciiTheme="minorHAnsi" w:hAnsiTheme="minorHAnsi"/>
                                  <w:i/>
                                  <w:sz w:val="19"/>
                                  <w:szCs w:val="19"/>
                                </w:rPr>
                              </w:pPr>
                              <w:r>
                                <w:rPr>
                                  <w:rFonts w:asciiTheme="minorHAnsi" w:hAnsiTheme="minorHAnsi"/>
                                  <w:i/>
                                  <w:sz w:val="19"/>
                                  <w:szCs w:val="19"/>
                                </w:rPr>
                                <w:t xml:space="preserve">Being recognised and remunerated for ongoing training and upskilling makes it worthwhile. If the grant ceases, I might consider leaving. </w:t>
                              </w:r>
                            </w:p>
                            <w:p w14:paraId="0D284E56" w14:textId="77777777" w:rsidR="002E7459" w:rsidRPr="008E0412" w:rsidRDefault="002E7459" w:rsidP="0051084A">
                              <w:pPr>
                                <w:pStyle w:val="NormalWeb"/>
                                <w:numPr>
                                  <w:ilvl w:val="0"/>
                                  <w:numId w:val="15"/>
                                </w:numPr>
                                <w:spacing w:before="0" w:beforeAutospacing="0" w:after="0" w:afterAutospacing="0"/>
                                <w:jc w:val="both"/>
                                <w:rPr>
                                  <w:rFonts w:asciiTheme="minorHAnsi" w:hAnsiTheme="minorHAnsi"/>
                                  <w:i/>
                                  <w:sz w:val="19"/>
                                  <w:szCs w:val="19"/>
                                </w:rPr>
                              </w:pPr>
                              <w:r>
                                <w:rPr>
                                  <w:rFonts w:asciiTheme="minorHAnsi" w:hAnsiTheme="minorHAnsi"/>
                                  <w:sz w:val="19"/>
                                  <w:szCs w:val="19"/>
                                </w:rPr>
                                <w:t>Survey respondent</w:t>
                              </w:r>
                            </w:p>
                          </w:txbxContent>
                        </wps:txbx>
                        <wps:bodyPr wrap="square" anchor="ctr">
                          <a:noAutofit/>
                        </wps:bodyPr>
                      </wps:wsp>
                      <wps:wsp>
                        <wps:cNvPr id="182" name="Freeform 15"/>
                        <wps:cNvSpPr>
                          <a:spLocks/>
                        </wps:cNvSpPr>
                        <wps:spPr bwMode="auto">
                          <a:xfrm>
                            <a:off x="2095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6F7BD9BD" id="Group 174" o:spid="_x0000_s1073" alt="&quot;&quot;" style="position:absolute;left:0;text-align:left;margin-left:207.7pt;margin-top:25.65pt;width:246.6pt;height:80.2pt;z-index:251664384" coordorigin="" coordsize="45024,13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">
                <v:shape id="Picture 3" o:spid="_x0000_s1074" type="#_x0000_t75" style="position:absolute;left:40723;top:5339;width:4301;height: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" fillcolor="#f8981d [3204]" strokecolor="black [3213]">
                  <v:imagedata r:id="rId30" o:title=""/>
                  <v:shadow color="#717074 [3214]"/>
                  <v:path arrowok="t"/>
                </v:shape>
                <v:shape id="Freeform 17" o:spid="_x0000_s1075" style="position:absolute;width:41343;height:13712;rotation:180;flip:y;visibility:visible;mso-wrap-style:square;v-text-anchor:middle" coordsize="119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" path="m1164,c181,,181,,181,,164,,151,14,151,31v,140,,140,,140c38,197,,290,,290,57,214,151,243,151,243v,45,,45,,45c151,304,164,318,181,318v983,,983,,983,c1180,318,1194,304,1194,288v,-257,,-257,,-257c1194,14,1180,,1164,xe" filled="f" strokecolor="#7bc043 [3206]" strokeweight="1.5pt">
                  <v:path arrowok="t" o:connecttype="custom" o:connectlocs="4030467,0;626731,0;522853,133673;522853,737358;0,1250491;522853,1047825;522853,1241867;626731,1371228;4030467,1371228;4134345,1241867;4134345,133673;4030467,0" o:connectangles="0,0,0,0,0,0,0,0,0,0,0,0"/>
                </v:shape>
                <v:group id="Group 18" o:spid="_x0000_s1076" style="position:absolute;left:29908;top:7920;width:2626;height:1744;rotation:180" coordorigin="29958,7528" coordsize="355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">
                  <v:shape id="Freeform 178" o:spid="_x0000_s1077" style="position:absolute;left:31913;top:7537;width:1603;height:1954;visibility:visible;mso-wrap-style:square;v-text-anchor:middle" coordsize="59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" path="m533,621c493,583,447,563,394,563v-29,,-57,6,-86,16c280,589,259,595,244,595v-15,,-30,-10,-44,-28c185,549,178,522,178,486v,-80,21,-150,62,-210c282,217,368,149,499,74,499,,499,,499,,339,47,217,126,130,238,43,350,,474,,610,,720,34,812,103,886v68,74,145,110,231,110c406,996,467,973,517,927v50,-47,75,-102,75,-166c592,706,572,659,533,621xe" fillcolor="#7bc043 [3206]" strokecolor="#7bc043 [3206]">
                    <v:path arrowok="t" o:connecttype="custom" o:connectlocs="144285,121841;106657,110461;83376,113600;66051,116739;54141,111246;48185,95354;64969,54151;135081,14519;135081,0;35191,46696;0,119682;27882,173834;90415,195416;139953,181878;160256,149309;144285,121841" o:connectangles="0,0,0,0,0,0,0,0,0,0,0,0,0,0,0,0"/>
                  </v:shape>
                  <v:shape id="Freeform 179" o:spid="_x0000_s1078" style="position:absolute;left:29958;top:7528;width:1602;height:1960;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106475,111456;85560,114400;67090,117343;55411,111849;50250,93600;70078,52196;136625,15502;136625,0;35039,48468;0,119502;28520,174053;92351,196030;140971,182883;160256,151487;144230,123230;106475,111456" o:connectangles="0,0,0,0,0,0,0,0,0,0,0,0,0,0,0,0"/>
                  </v:shape>
                </v:group>
                <v:shape id="Freeform 15" o:spid="_x0000_s1079" style="position:absolute;left:571;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v:rect id="_x0000_s1080" alt="Being recognised and remunerated for ongoing training and upskilling makes it worthwhile. If the grant ceases, I might consider leaving. &#10;- Survey respondent&#10;" style="position:absolute;left:2095;top:666;width:32139;height:13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" filled="f" stroked="f">
                  <v:textbox>
                    <w:txbxContent>
                      <w:p w14:paraId="3AD15EA2" w14:textId="02800B47" w:rsidR="002E7459" w:rsidRDefault="002E7459" w:rsidP="00EA6D0C">
                        <w:pPr>
                          <w:pStyle w:val="NormalWeb"/>
                          <w:spacing w:before="0" w:beforeAutospacing="0" w:after="0" w:afterAutospacing="0"/>
                          <w:jc w:val="both"/>
                          <w:rPr>
                            <w:rFonts w:asciiTheme="minorHAnsi" w:hAnsiTheme="minorHAnsi"/>
                            <w:i/>
                            <w:sz w:val="19"/>
                            <w:szCs w:val="19"/>
                          </w:rPr>
                        </w:pPr>
                        <w:r>
                          <w:rPr>
                            <w:rFonts w:asciiTheme="minorHAnsi" w:hAnsiTheme="minorHAnsi"/>
                            <w:i/>
                            <w:sz w:val="19"/>
                            <w:szCs w:val="19"/>
                          </w:rPr>
                          <w:t xml:space="preserve">Being recognised and remunerated for ongoing training and upskilling makes it worthwhile. If the grant ceases, I might consider leaving. </w:t>
                        </w:r>
                      </w:p>
                      <w:p w14:paraId="0D284E56" w14:textId="77777777" w:rsidR="002E7459" w:rsidRPr="008E0412" w:rsidRDefault="002E7459" w:rsidP="0051084A">
                        <w:pPr>
                          <w:pStyle w:val="NormalWeb"/>
                          <w:numPr>
                            <w:ilvl w:val="0"/>
                            <w:numId w:val="15"/>
                          </w:numPr>
                          <w:spacing w:before="0" w:beforeAutospacing="0" w:after="0" w:afterAutospacing="0"/>
                          <w:jc w:val="both"/>
                          <w:rPr>
                            <w:rFonts w:asciiTheme="minorHAnsi" w:hAnsiTheme="minorHAnsi"/>
                            <w:i/>
                            <w:sz w:val="19"/>
                            <w:szCs w:val="19"/>
                          </w:rPr>
                        </w:pPr>
                        <w:r>
                          <w:rPr>
                            <w:rFonts w:asciiTheme="minorHAnsi" w:hAnsiTheme="minorHAnsi"/>
                            <w:sz w:val="19"/>
                            <w:szCs w:val="19"/>
                          </w:rPr>
                          <w:t>Survey respondent</w:t>
                        </w:r>
                      </w:p>
                    </w:txbxContent>
                  </v:textbox>
                </v:rect>
                <v:shape id="Freeform 15" o:spid="_x0000_s1081" style="position:absolute;left:2095;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w10:wrap type="square"/>
              </v:group>
            </w:pict>
          </mc:Fallback>
        </mc:AlternateContent>
      </w:r>
      <w:r w:rsidRPr="00710177">
        <w:rPr>
          <w:b/>
          <w:color w:val="B890C2" w:themeColor="accent6"/>
          <w:sz w:val="36"/>
        </w:rPr>
        <w:t xml:space="preserve">75% </w:t>
      </w:r>
      <w:r>
        <w:t xml:space="preserve">of peak bodies who have an understanding of, or any involvement in, the RPGP and GPPTSP reported that </w:t>
      </w:r>
      <w:r w:rsidRPr="00710177">
        <w:rPr>
          <w:i/>
        </w:rPr>
        <w:t xml:space="preserve">the </w:t>
      </w:r>
      <w:r>
        <w:rPr>
          <w:i/>
        </w:rPr>
        <w:t>RPGP</w:t>
      </w:r>
      <w:r w:rsidRPr="00710177">
        <w:rPr>
          <w:i/>
        </w:rPr>
        <w:t xml:space="preserve"> encouraged rural GPs to develop their procedural skills and remain practicing</w:t>
      </w:r>
      <w:r>
        <w:t xml:space="preserve"> in a rural or remote area “to a great extent”</w:t>
      </w:r>
      <w:r w:rsidR="00005FB9">
        <w:t>. H</w:t>
      </w:r>
      <w:r>
        <w:t>owever</w:t>
      </w:r>
      <w:r w:rsidR="00005FB9">
        <w:t>,</w:t>
      </w:r>
      <w:r>
        <w:t xml:space="preserve"> only </w:t>
      </w:r>
      <w:r>
        <w:rPr>
          <w:b/>
          <w:color w:val="B890C2" w:themeColor="accent6"/>
          <w:sz w:val="36"/>
        </w:rPr>
        <w:t>39%</w:t>
      </w:r>
      <w:r w:rsidR="00FF6495" w:rsidRPr="00710177">
        <w:rPr>
          <w:color w:val="B890C2" w:themeColor="accent6"/>
        </w:rPr>
        <w:t xml:space="preserve"> </w:t>
      </w:r>
      <w:r w:rsidR="00FF6495">
        <w:t>of</w:t>
      </w:r>
      <w:r w:rsidR="00AB30BA">
        <w:t xml:space="preserve"> these </w:t>
      </w:r>
      <w:r>
        <w:t>respondents reported that GPPTSP did this</w:t>
      </w:r>
      <w:r w:rsidR="00FF6495">
        <w:t xml:space="preserve"> “to a great extent”</w:t>
      </w:r>
      <w:r>
        <w:t>.</w:t>
      </w:r>
      <w:r w:rsidR="00EA6D0C" w:rsidRPr="009E683C">
        <w:t xml:space="preserve"> </w:t>
      </w:r>
    </w:p>
    <w:p w14:paraId="3C83B7C4" w14:textId="1AD3235E" w:rsidR="0009203C" w:rsidRDefault="009B2E92" w:rsidP="00FA0F94">
      <w:r>
        <w:t xml:space="preserve">While there is limited objective data available to determine if the grants have increased rural workforce retention, qualitative evidence, particularly </w:t>
      </w:r>
      <w:r w:rsidR="0029381C">
        <w:t>f</w:t>
      </w:r>
      <w:r>
        <w:t>rom grant recipients, evidence</w:t>
      </w:r>
      <w:r w:rsidR="0029381C">
        <w:t>d</w:t>
      </w:r>
      <w:r>
        <w:t xml:space="preserve"> that the program does have an influence on GPs’ decision (or intent) to remain practicing in a rural area.</w:t>
      </w:r>
      <w:r w:rsidR="0060253F">
        <w:t xml:space="preserve"> Some stakeholders said that workforce retention could be increased through implementing a return of service obligation, where recipients are expected to remain in the rural community for a specified period of time.</w:t>
      </w:r>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5"/>
        <w:gridCol w:w="7902"/>
      </w:tblGrid>
      <w:tr w:rsidR="008926D9" w14:paraId="56D4DDBD" w14:textId="77777777" w:rsidTr="00A17537">
        <w:trPr>
          <w:cnfStyle w:val="100000000000" w:firstRow="1" w:lastRow="0" w:firstColumn="0" w:lastColumn="0" w:oddVBand="0" w:evenVBand="0" w:oddHBand="0" w:evenHBand="0" w:firstRowFirstColumn="0" w:firstRowLastColumn="0" w:lastRowFirstColumn="0" w:lastRowLastColumn="0"/>
          <w:trHeight w:val="570"/>
        </w:trPr>
        <w:tc>
          <w:tcPr>
            <w:tcW w:w="1050" w:type="dxa"/>
            <w:tcBorders>
              <w:bottom w:val="single" w:sz="4" w:space="0" w:color="FFFFFF" w:themeColor="background1"/>
              <w:right w:val="single" w:sz="4" w:space="0" w:color="B890C2" w:themeColor="accent6"/>
            </w:tcBorders>
            <w:shd w:val="clear" w:color="auto" w:fill="B890C2" w:themeFill="accent6"/>
          </w:tcPr>
          <w:p w14:paraId="04869940" w14:textId="77777777" w:rsidR="008926D9" w:rsidRPr="00646D58" w:rsidRDefault="008926D9" w:rsidP="00B21200">
            <w:pPr>
              <w:pStyle w:val="TableNText"/>
              <w:jc w:val="center"/>
              <w:rPr>
                <w:lang w:eastAsia="ja-JP"/>
              </w:rPr>
            </w:pPr>
            <w:r w:rsidRPr="00646D58">
              <w:rPr>
                <w:noProof/>
                <w:lang w:eastAsia="ja-JP"/>
              </w:rPr>
              <w:lastRenderedPageBreak/>
              <mc:AlternateContent>
                <mc:Choice Requires="wpg">
                  <w:drawing>
                    <wp:inline distT="0" distB="0" distL="0" distR="0" wp14:anchorId="664C843A" wp14:editId="75F8FD5B">
                      <wp:extent cx="396000" cy="288000"/>
                      <wp:effectExtent l="0" t="0" r="23495" b="17145"/>
                      <wp:docPr id="277"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278" name="Freeform 278"/>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279" name="Freeform 279"/>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280" name="Oval 280"/>
                              <wps:cNvSpPr>
                                <a:spLocks noChangeArrowheads="1"/>
                              </wps:cNvSpPr>
                              <wps:spPr bwMode="auto">
                                <a:xfrm>
                                  <a:off x="127000" y="361950"/>
                                  <a:ext cx="57150"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281" name="Oval 281"/>
                              <wps:cNvSpPr>
                                <a:spLocks noChangeArrowheads="1"/>
                              </wps:cNvSpPr>
                              <wps:spPr bwMode="auto">
                                <a:xfrm>
                                  <a:off x="212725" y="361950"/>
                                  <a:ext cx="53975"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282" name="Oval 282"/>
                              <wps:cNvSpPr>
                                <a:spLocks noChangeArrowheads="1"/>
                              </wps:cNvSpPr>
                              <wps:spPr bwMode="auto">
                                <a:xfrm>
                                  <a:off x="295275" y="361950"/>
                                  <a:ext cx="57150"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283" name="Freeform 283"/>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284" name="Freeform 284"/>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285" name="Line 60"/>
                              <wps:cNvCnPr/>
                              <wps:spPr bwMode="auto">
                                <a:xfrm>
                                  <a:off x="619125" y="373062"/>
                                  <a:ext cx="41275"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286" name="Freeform 286"/>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287" name="Line 62"/>
                              <wps:cNvCnPr/>
                              <wps:spPr bwMode="auto">
                                <a:xfrm>
                                  <a:off x="611187" y="403225"/>
                                  <a:ext cx="57150"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800" name="Freeform 800"/>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01" name="Line 64"/>
                              <wps:cNvCnPr/>
                              <wps:spPr bwMode="auto">
                                <a:xfrm>
                                  <a:off x="619125" y="427037"/>
                                  <a:ext cx="41275"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802" name="Freeform 802"/>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04" name="Line 66"/>
                              <wps:cNvCnPr/>
                              <wps:spPr bwMode="auto">
                                <a:xfrm flipV="1">
                                  <a:off x="639762" y="57150"/>
                                  <a:ext cx="0" cy="28575"/>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805" name="Freeform 805"/>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06" name="Line 68"/>
                              <wps:cNvCnPr/>
                              <wps:spPr bwMode="auto">
                                <a:xfrm flipV="1">
                                  <a:off x="717550" y="85725"/>
                                  <a:ext cx="12700" cy="20638"/>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807" name="Freeform 807"/>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08" name="Line 70"/>
                              <wps:cNvCnPr/>
                              <wps:spPr bwMode="auto">
                                <a:xfrm>
                                  <a:off x="763587" y="180975"/>
                                  <a:ext cx="23813"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809" name="Freeform 809"/>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10" name="Line 72"/>
                              <wps:cNvCnPr/>
                              <wps:spPr bwMode="auto">
                                <a:xfrm flipH="1" flipV="1">
                                  <a:off x="549275" y="85725"/>
                                  <a:ext cx="15875" cy="20638"/>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811" name="Freeform 811"/>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12" name="Line 74"/>
                              <wps:cNvCnPr/>
                              <wps:spPr bwMode="auto">
                                <a:xfrm flipH="1">
                                  <a:off x="495300" y="180975"/>
                                  <a:ext cx="25400"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D092D4"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">
                      <v:shape id="Freeform 278"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" path="m37,v75,,75,,75,c133,,150,17,150,38v,48,,48,,48c150,100,142,112,131,119v19,34,19,34,19,34c109,124,109,124,109,124v-72,,-72,,-72,c17,124,,107,,86,,38,,38,,38,,17,17,,37,xe" fillcolor="white [3212]" strokecolor="#b890c2 [3209]" strokeweight="1.5pt">
                        <v:stroke endcap="round"/>
                        <v:path arrowok="t" o:connecttype="custom" o:connectlocs="151934,0;459909,0;615950,156135;615950,353359;537930,488950;615950,628650;447590,509494;151934,509494;0,353359;0,156135;151934,0" o:connectangles="0,0,0,0,0,0,0,0,0,0,0"/>
                      </v:shape>
                      <v:shape id="Freeform 279"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" path="m87,c30,,30,,30,,13,,,13,,29,,66,,66,,66,,77,6,87,15,92,,118,,118,,118,32,95,32,95,32,95v55,,55,,55,c103,95,116,82,116,66v,-37,,-37,,-37c116,13,103,,87,xe" fillcolor="white [3212]" strokecolor="#b890c2 [3209]" strokeweight="1.5pt">
                        <v:stroke endcap="round"/>
                        <v:path arrowok="t" o:connecttype="custom" o:connectlocs="357188,0;123168,0;0,118995;0,270817;61584,377503;0,484188;131379,389812;357188,389812;476250,270817;476250,118995;357188,0" o:connectangles="0,0,0,0,0,0,0,0,0,0,0"/>
                      </v:shape>
                      <v:oval id="Oval 280"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" fillcolor="white [3212]" strokecolor="#b890c2 [3209]" strokeweight="1.5pt"/>
                      <v:oval id="Oval 281"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" fillcolor="white [3212]" strokecolor="#b890c2 [3209]" strokeweight="1.5pt"/>
                      <v:oval id="Oval 282"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" fillcolor="white [3212]" strokecolor="#b890c2 [3209]" strokeweight="1.5pt"/>
                      <v:shape id="Freeform 283"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" path="m20,62v,,-1,-14,-8,-22c12,40,,25,12,13v,,15,-13,32,c44,13,57,24,44,40v,,-7,8,-7,22c37,62,29,66,20,62xe" strokecolor="#b890c2 [3209]" strokeweight="1.5pt">
                        <v:stroke endcap="round"/>
                        <v:path arrowok="t" o:connecttype="custom" o:connectlocs="81882,255011;49129,164523;49129,53470;180140,53470;180140,164523;151481,255011;81882,255011" o:connectangles="0,0,0,0,0,0,0"/>
                      </v:shape>
                      <v:shape id="Freeform 284"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" path="m,l26,,,xe" strokecolor="#b890c2 [3209]"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" strokecolor="#b890c2 [3209]" strokeweight="1.5pt">
                        <v:stroke endcap="round"/>
                      </v:line>
                      <v:shape id="Freeform 286"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" path="m,l36,,,xe" strokecolor="#b890c2 [3209]"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" strokecolor="#b890c2 [3209]" strokeweight="1.5pt">
                        <v:stroke endcap="round"/>
                      </v:line>
                      <v:shape id="Freeform 800"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" path="m,l26,,,xe" strokecolor="#b890c2 [3209]"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" strokecolor="#b890c2 [3209]" strokeweight="1.5pt">
                        <v:stroke endcap="round"/>
                      </v:line>
                      <v:shape id="Freeform 802"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" path="m,18l,,,18xe" strokecolor="#b890c2 [3209]"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" strokecolor="#b890c2 [3209]" strokeweight="1.5pt">
                        <v:stroke endcap="round"/>
                      </v:line>
                      <v:shape id="Freeform 805"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" path="m,13l8,,,13xe" strokecolor="#b890c2 [3209]"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" strokecolor="#b890c2 [3209]" strokeweight="1.5pt">
                        <v:stroke endcap="round"/>
                      </v:line>
                      <v:shape id="Freeform 807"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" path="m,l15,,,xe" strokecolor="#b890c2 [3209]"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" strokecolor="#b890c2 [3209]" strokeweight="1.5pt">
                        <v:stroke endcap="round"/>
                      </v:line>
                      <v:shape id="Freeform 809"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" path="m10,13l,,10,13xe" strokecolor="#b890c2 [3209]"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" strokecolor="#b890c2 [3209]" strokeweight="1.5pt">
                        <v:stroke endcap="round"/>
                      </v:line>
                      <v:shape id="Freeform 811"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" path="m16,l,,16,xe" strokecolor="#b890c2 [3209]"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" strokecolor="#b890c2 [3209]" strokeweight="1.5pt">
                        <v:stroke endcap="round"/>
                      </v:line>
                      <w10:anchorlock/>
                    </v:group>
                  </w:pict>
                </mc:Fallback>
              </mc:AlternateContent>
            </w:r>
          </w:p>
        </w:tc>
        <w:tc>
          <w:tcPr>
            <w:tcW w:w="8021" w:type="dxa"/>
            <w:tcBorders>
              <w:left w:val="single" w:sz="4" w:space="0" w:color="B890C2" w:themeColor="accent6"/>
              <w:bottom w:val="single" w:sz="4" w:space="0" w:color="FFFFFF" w:themeColor="background1"/>
            </w:tcBorders>
            <w:shd w:val="clear" w:color="auto" w:fill="B890C2" w:themeFill="accent6"/>
          </w:tcPr>
          <w:p w14:paraId="3AB1ECC4" w14:textId="77777777" w:rsidR="008926D9" w:rsidRDefault="008926D9" w:rsidP="00B21200">
            <w:pPr>
              <w:pStyle w:val="TableNHeader"/>
              <w:rPr>
                <w:lang w:eastAsia="ja-JP"/>
              </w:rPr>
            </w:pPr>
            <w:r>
              <w:rPr>
                <w:lang w:eastAsia="ja-JP"/>
              </w:rPr>
              <w:t xml:space="preserve">Conclusion </w:t>
            </w:r>
          </w:p>
        </w:tc>
      </w:tr>
      <w:tr w:rsidR="008926D9" w14:paraId="4E9C6D84" w14:textId="77777777" w:rsidTr="00A17537">
        <w:tc>
          <w:tcPr>
            <w:tcW w:w="9071" w:type="dxa"/>
            <w:gridSpan w:val="2"/>
            <w:tcBorders>
              <w:bottom w:val="single" w:sz="12" w:space="0" w:color="B890C2" w:themeColor="accent6"/>
            </w:tcBorders>
            <w:shd w:val="clear" w:color="auto" w:fill="F0E8F2" w:themeFill="accent6" w:themeFillTint="33"/>
          </w:tcPr>
          <w:p w14:paraId="01918953" w14:textId="51830346" w:rsidR="0009203C" w:rsidRDefault="000D0CC1" w:rsidP="00A97B56">
            <w:pPr>
              <w:pStyle w:val="TableNBullet"/>
            </w:pPr>
            <w:r>
              <w:t xml:space="preserve">The </w:t>
            </w:r>
            <w:r w:rsidR="0009203C">
              <w:t>majority of stakeholders agreed that procedural skills are</w:t>
            </w:r>
            <w:r w:rsidR="0009203C" w:rsidRPr="00813D87">
              <w:t xml:space="preserve"> vital in rural</w:t>
            </w:r>
            <w:r w:rsidR="0009203C">
              <w:t xml:space="preserve"> and remote </w:t>
            </w:r>
            <w:r w:rsidR="0009203C" w:rsidRPr="00813D87">
              <w:t>areas</w:t>
            </w:r>
            <w:r w:rsidR="0009203C">
              <w:t>.</w:t>
            </w:r>
          </w:p>
          <w:p w14:paraId="4FF68A7F" w14:textId="2F352E33" w:rsidR="000D0CC1" w:rsidRDefault="000D0CC1" w:rsidP="00A97B56">
            <w:pPr>
              <w:pStyle w:val="TableNBullet"/>
            </w:pPr>
            <w:r>
              <w:t xml:space="preserve">It is unclear if the programs are continuing to target the key rural service delivery needs. Stakeholders highlighted the </w:t>
            </w:r>
            <w:r w:rsidR="004B7CF2">
              <w:t>importance</w:t>
            </w:r>
            <w:r>
              <w:t xml:space="preserve"> of maintaining and upskilling skills in emergency medicine</w:t>
            </w:r>
            <w:r w:rsidR="0029381C">
              <w:t>, but also the importance of upskilling GPs in mental health</w:t>
            </w:r>
            <w:r>
              <w:t>.</w:t>
            </w:r>
          </w:p>
          <w:p w14:paraId="6DD73819" w14:textId="053D6017" w:rsidR="00A97B56" w:rsidRDefault="008C5B8A" w:rsidP="008C5B8A">
            <w:pPr>
              <w:pStyle w:val="TableNBullet"/>
            </w:pPr>
            <w:r w:rsidRPr="008C5B8A">
              <w:t xml:space="preserve">The programs </w:t>
            </w:r>
            <w:r>
              <w:t>a</w:t>
            </w:r>
            <w:r w:rsidRPr="008C5B8A">
              <w:t xml:space="preserve">re also greatly supported in jurisdictions that have a limited number of other rural workforce retention programs and/or initiatives available, such as Northern Territory and Western Australia. </w:t>
            </w:r>
            <w:r>
              <w:t xml:space="preserve"> </w:t>
            </w:r>
          </w:p>
          <w:p w14:paraId="6A467221" w14:textId="0F52C2CB" w:rsidR="0060253F" w:rsidRDefault="0060253F" w:rsidP="00A97B56">
            <w:pPr>
              <w:pStyle w:val="TableNBullet"/>
            </w:pPr>
            <w:r>
              <w:t xml:space="preserve">Many stakeholders argued that the </w:t>
            </w:r>
            <w:r w:rsidR="00005FB9">
              <w:t>MMM</w:t>
            </w:r>
            <w:r>
              <w:t xml:space="preserve"> would better target the program and ensure the right people are accessing the grants</w:t>
            </w:r>
            <w:r w:rsidR="00D56D5F">
              <w:t>.</w:t>
            </w:r>
            <w:r>
              <w:t xml:space="preserve"> </w:t>
            </w:r>
          </w:p>
          <w:p w14:paraId="31007AC8" w14:textId="77777777" w:rsidR="008926D9" w:rsidRDefault="000D0CC1" w:rsidP="000D0CC1">
            <w:pPr>
              <w:pStyle w:val="TableNBullet"/>
              <w:rPr>
                <w:lang w:eastAsia="ja-JP"/>
              </w:rPr>
            </w:pPr>
            <w:r>
              <w:t>While there are limited</w:t>
            </w:r>
            <w:r w:rsidR="00A97B56" w:rsidDel="000D0CC1">
              <w:t xml:space="preserve"> </w:t>
            </w:r>
            <w:r w:rsidR="00A97B56">
              <w:t>mechanisms in place for objective data collection to determine whether the RPGP and GPPTSP improve rural health workforce retention</w:t>
            </w:r>
            <w:r>
              <w:t xml:space="preserve">, </w:t>
            </w:r>
            <w:r w:rsidR="00514220">
              <w:t>60% of RPGP grant recipients and 35% of GPPTP grant recipients stated it influenced their decision to remain practicing in a rural area to a great extent.</w:t>
            </w:r>
          </w:p>
          <w:p w14:paraId="3F4B80E3" w14:textId="11421580" w:rsidR="0060253F" w:rsidRDefault="0060253F" w:rsidP="0060253F">
            <w:pPr>
              <w:pStyle w:val="TableNBullet"/>
              <w:rPr>
                <w:lang w:eastAsia="ja-JP"/>
              </w:rPr>
            </w:pPr>
            <w:r>
              <w:t>Some stakeholders stated that a return of service obligation could increase retention in rural areas</w:t>
            </w:r>
            <w:r w:rsidR="00D3524B">
              <w:t>.</w:t>
            </w:r>
          </w:p>
        </w:tc>
      </w:tr>
    </w:tbl>
    <w:p w14:paraId="306B3DFE" w14:textId="77777777" w:rsidR="00A97B56" w:rsidRDefault="00A97B56" w:rsidP="00A97B56">
      <w:pPr>
        <w:pStyle w:val="xAppendixLevel3"/>
      </w:pPr>
      <w:bookmarkStart w:id="1930" w:name="_Toc484787286"/>
      <w:bookmarkStart w:id="1931" w:name="_Toc484787396"/>
      <w:bookmarkStart w:id="1932" w:name="_Ref484789895"/>
      <w:bookmarkStart w:id="1933" w:name="_Toc485120582"/>
      <w:bookmarkStart w:id="1934" w:name="_Toc485482433"/>
      <w:bookmarkStart w:id="1935" w:name="_Toc485483261"/>
      <w:bookmarkStart w:id="1936" w:name="_Toc485503807"/>
      <w:bookmarkStart w:id="1937" w:name="_Toc485503873"/>
      <w:bookmarkStart w:id="1938" w:name="_Toc485663621"/>
      <w:bookmarkStart w:id="1939" w:name="_Toc485665635"/>
      <w:bookmarkStart w:id="1940" w:name="_Toc485666607"/>
      <w:bookmarkStart w:id="1941" w:name="_Toc485914965"/>
      <w:bookmarkStart w:id="1942" w:name="_Toc485915195"/>
      <w:bookmarkStart w:id="1943" w:name="_Toc486238231"/>
      <w:bookmarkStart w:id="1944" w:name="_Toc486239586"/>
      <w:bookmarkStart w:id="1945" w:name="_Toc486241891"/>
      <w:bookmarkStart w:id="1946" w:name="_Toc487529735"/>
      <w:bookmarkStart w:id="1947" w:name="_Toc487541793"/>
      <w:bookmarkStart w:id="1948" w:name="_Toc487551186"/>
      <w:bookmarkStart w:id="1949" w:name="_Toc488749954"/>
      <w:bookmarkStart w:id="1950" w:name="_Toc488750869"/>
      <w:bookmarkStart w:id="1951" w:name="_Toc488842310"/>
      <w:bookmarkStart w:id="1952" w:name="_Toc488922176"/>
      <w:bookmarkStart w:id="1953" w:name="_Toc488924237"/>
      <w:bookmarkStart w:id="1954" w:name="_Toc488924468"/>
      <w:bookmarkStart w:id="1955" w:name="_Toc490471639"/>
      <w:bookmarkStart w:id="1956" w:name="_Toc490487880"/>
      <w:bookmarkStart w:id="1957" w:name="_Toc490489863"/>
      <w:bookmarkStart w:id="1958" w:name="_Toc490555969"/>
      <w:bookmarkStart w:id="1959" w:name="_Toc490556120"/>
      <w:bookmarkStart w:id="1960" w:name="_Toc490561962"/>
      <w:bookmarkStart w:id="1961" w:name="_Toc490568704"/>
      <w:bookmarkStart w:id="1962" w:name="_Toc490569063"/>
      <w:bookmarkStart w:id="1963" w:name="_Toc490653952"/>
      <w:bookmarkStart w:id="1964" w:name="_Toc490654923"/>
      <w:bookmarkStart w:id="1965" w:name="_Toc490655023"/>
      <w:bookmarkStart w:id="1966" w:name="_Toc484787397"/>
      <w:bookmarkStart w:id="1967" w:name="_Toc485120583"/>
      <w:bookmarkStart w:id="1968" w:name="_Toc485483262"/>
      <w:bookmarkStart w:id="1969" w:name="_Toc485506769"/>
      <w:r w:rsidRPr="00EC0B1D">
        <w:t>Is there evidence that communities benefit from these programs?</w:t>
      </w:r>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p>
    <w:p w14:paraId="2814B905" w14:textId="3057D398" w:rsidR="00B45D71" w:rsidRPr="007919D7" w:rsidRDefault="00A97B56" w:rsidP="00A97B56">
      <w:r w:rsidRPr="00510132">
        <w:t>Throughout consultations, stakeholders asserted that these programs</w:t>
      </w:r>
      <w:r>
        <w:t xml:space="preserve"> </w:t>
      </w:r>
      <w:r w:rsidR="0037155C">
        <w:t>were</w:t>
      </w:r>
      <w:r>
        <w:t xml:space="preserve"> </w:t>
      </w:r>
      <w:r w:rsidRPr="00510132">
        <w:t xml:space="preserve">integral </w:t>
      </w:r>
      <w:r w:rsidR="005D2CB8">
        <w:t>to</w:t>
      </w:r>
      <w:r w:rsidR="005D2CB8" w:rsidRPr="00510132">
        <w:t xml:space="preserve"> </w:t>
      </w:r>
      <w:r w:rsidRPr="00510132">
        <w:t>ensur</w:t>
      </w:r>
      <w:r w:rsidR="0037155C">
        <w:t>ing</w:t>
      </w:r>
      <w:r w:rsidRPr="00510132">
        <w:t xml:space="preserve"> that rural GPs </w:t>
      </w:r>
      <w:r>
        <w:t>are trained and confident in providing p</w:t>
      </w:r>
      <w:r w:rsidRPr="00510132">
        <w:t xml:space="preserve">rocedural </w:t>
      </w:r>
      <w:r>
        <w:t xml:space="preserve">services back to their </w:t>
      </w:r>
      <w:r w:rsidRPr="00510132">
        <w:t xml:space="preserve">communities. </w:t>
      </w:r>
      <w:r>
        <w:t xml:space="preserve">A few stakeholders </w:t>
      </w:r>
      <w:r w:rsidR="00B45D71">
        <w:t>raised concerns with</w:t>
      </w:r>
      <w:r>
        <w:t xml:space="preserve"> </w:t>
      </w:r>
      <w:r w:rsidRPr="00510132">
        <w:t>attribut</w:t>
      </w:r>
      <w:r>
        <w:t xml:space="preserve">ing the impact of </w:t>
      </w:r>
      <w:r w:rsidRPr="00510132">
        <w:t xml:space="preserve">a single health workforce grant to </w:t>
      </w:r>
      <w:r>
        <w:t xml:space="preserve">broader </w:t>
      </w:r>
      <w:r w:rsidRPr="00510132">
        <w:t>objectives</w:t>
      </w:r>
      <w:r w:rsidR="00005FB9">
        <w:t>,</w:t>
      </w:r>
      <w:r w:rsidRPr="00510132">
        <w:t xml:space="preserve"> such as health service delivery and retention</w:t>
      </w:r>
      <w:r>
        <w:t xml:space="preserve">. </w:t>
      </w:r>
      <w:r w:rsidR="005D2CB8">
        <w:t>Further</w:t>
      </w:r>
      <w:r w:rsidR="00B45D71">
        <w:t xml:space="preserve"> q</w:t>
      </w:r>
      <w:r>
        <w:t xml:space="preserve">ualitative evidence on </w:t>
      </w:r>
      <w:r w:rsidRPr="006575D0">
        <w:t xml:space="preserve">communities </w:t>
      </w:r>
      <w:r w:rsidR="00005FB9">
        <w:t xml:space="preserve">that </w:t>
      </w:r>
      <w:r w:rsidRPr="006575D0">
        <w:t xml:space="preserve">benefit from these programs </w:t>
      </w:r>
      <w:r>
        <w:t xml:space="preserve">has been outlined in Section </w:t>
      </w:r>
      <w:r>
        <w:fldChar w:fldCharType="begin"/>
      </w:r>
      <w:r>
        <w:instrText xml:space="preserve"> REF _Ref485556415 \n \h </w:instrText>
      </w:r>
      <w:r>
        <w:fldChar w:fldCharType="separate"/>
      </w:r>
      <w:r w:rsidR="002D0880">
        <w:t>D.3.1</w:t>
      </w:r>
      <w:r>
        <w:fldChar w:fldCharType="end"/>
      </w:r>
      <w:r>
        <w:t xml:space="preserve">. </w:t>
      </w:r>
    </w:p>
    <w:p w14:paraId="3AA57DF4" w14:textId="77777777" w:rsidR="00A97B56" w:rsidRDefault="00A97B56" w:rsidP="00A97B56">
      <w:pPr>
        <w:pStyle w:val="xAppendixLevel3"/>
      </w:pPr>
      <w:bookmarkStart w:id="1970" w:name="_Toc485663622"/>
      <w:bookmarkStart w:id="1971" w:name="_Toc485665636"/>
      <w:bookmarkStart w:id="1972" w:name="_Toc485666608"/>
      <w:bookmarkStart w:id="1973" w:name="_Toc485914966"/>
      <w:bookmarkStart w:id="1974" w:name="_Toc485915196"/>
      <w:bookmarkStart w:id="1975" w:name="_Toc486238232"/>
      <w:bookmarkStart w:id="1976" w:name="_Toc486239587"/>
      <w:bookmarkStart w:id="1977" w:name="_Toc486241892"/>
      <w:bookmarkStart w:id="1978" w:name="_Toc487529736"/>
      <w:bookmarkStart w:id="1979" w:name="_Toc487541794"/>
      <w:bookmarkStart w:id="1980" w:name="_Toc487551187"/>
      <w:bookmarkStart w:id="1981" w:name="_Toc488749955"/>
      <w:bookmarkStart w:id="1982" w:name="_Toc488750870"/>
      <w:bookmarkStart w:id="1983" w:name="_Toc488842311"/>
      <w:bookmarkStart w:id="1984" w:name="_Toc488922177"/>
      <w:bookmarkStart w:id="1985" w:name="_Toc488924238"/>
      <w:bookmarkStart w:id="1986" w:name="_Toc488924469"/>
      <w:bookmarkStart w:id="1987" w:name="_Toc490471640"/>
      <w:bookmarkStart w:id="1988" w:name="_Toc490487881"/>
      <w:bookmarkStart w:id="1989" w:name="_Toc490489864"/>
      <w:bookmarkStart w:id="1990" w:name="_Toc490555970"/>
      <w:bookmarkStart w:id="1991" w:name="_Toc490556121"/>
      <w:bookmarkStart w:id="1992" w:name="_Toc490561963"/>
      <w:bookmarkStart w:id="1993" w:name="_Toc490568705"/>
      <w:bookmarkStart w:id="1994" w:name="_Toc490569064"/>
      <w:bookmarkStart w:id="1995" w:name="_Toc490653953"/>
      <w:bookmarkStart w:id="1996" w:name="_Toc490654924"/>
      <w:bookmarkStart w:id="1997" w:name="_Toc490655024"/>
      <w:r>
        <w:t xml:space="preserve">What other </w:t>
      </w:r>
      <w:r w:rsidRPr="00065943">
        <w:t>financial and non-financial</w:t>
      </w:r>
      <w:r>
        <w:t xml:space="preserve"> programs</w:t>
      </w:r>
      <w:r w:rsidRPr="00065943">
        <w:t xml:space="preserve"> incentivise GPs to remain in rural and remote communities</w:t>
      </w:r>
      <w:r>
        <w:t>?</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p w14:paraId="27B3AB9E" w14:textId="436DC33E" w:rsidR="00A97B56" w:rsidRDefault="005610FD" w:rsidP="005610FD">
      <w:r>
        <w:rPr>
          <w:noProof/>
          <w:szCs w:val="21"/>
          <w:lang w:eastAsia="ja-JP"/>
        </w:rPr>
        <mc:AlternateContent>
          <mc:Choice Requires="wpg">
            <w:drawing>
              <wp:anchor distT="0" distB="0" distL="114300" distR="114300" simplePos="0" relativeHeight="251670528" behindDoc="0" locked="0" layoutInCell="1" allowOverlap="1" wp14:anchorId="29BCA6F1" wp14:editId="25DE7F6B">
                <wp:simplePos x="0" y="0"/>
                <wp:positionH relativeFrom="column">
                  <wp:posOffset>2644775</wp:posOffset>
                </wp:positionH>
                <wp:positionV relativeFrom="paragraph">
                  <wp:posOffset>110490</wp:posOffset>
                </wp:positionV>
                <wp:extent cx="3131820" cy="1018540"/>
                <wp:effectExtent l="0" t="0" r="0" b="10160"/>
                <wp:wrapSquare wrapText="bothSides"/>
                <wp:docPr id="256" name="Group 2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1820" cy="1018540"/>
                          <a:chOff x="-1" y="-3"/>
                          <a:chExt cx="4502474" cy="1371228"/>
                        </a:xfrm>
                      </wpg:grpSpPr>
                      <pic:pic xmlns:pic="http://schemas.openxmlformats.org/drawingml/2006/picture">
                        <pic:nvPicPr>
                          <pic:cNvPr id="257"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072334" y="533942"/>
                            <a:ext cx="430139" cy="6201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58" name="Freeform 17"/>
                        <wps:cNvSpPr>
                          <a:spLocks/>
                        </wps:cNvSpPr>
                        <wps:spPr bwMode="auto">
                          <a:xfrm rot="10800000" flipV="1">
                            <a:off x="-1" y="-3"/>
                            <a:ext cx="4134345" cy="1371228"/>
                          </a:xfrm>
                          <a:custGeom>
                            <a:avLst/>
                            <a:gdLst>
                              <a:gd name="T0" fmla="*/ 1164 w 1194"/>
                              <a:gd name="T1" fmla="*/ 0 h 318"/>
                              <a:gd name="T2" fmla="*/ 181 w 1194"/>
                              <a:gd name="T3" fmla="*/ 0 h 318"/>
                              <a:gd name="T4" fmla="*/ 151 w 1194"/>
                              <a:gd name="T5" fmla="*/ 31 h 318"/>
                              <a:gd name="T6" fmla="*/ 151 w 1194"/>
                              <a:gd name="T7" fmla="*/ 171 h 318"/>
                              <a:gd name="T8" fmla="*/ 0 w 1194"/>
                              <a:gd name="T9" fmla="*/ 290 h 318"/>
                              <a:gd name="T10" fmla="*/ 151 w 1194"/>
                              <a:gd name="T11" fmla="*/ 243 h 318"/>
                              <a:gd name="T12" fmla="*/ 151 w 1194"/>
                              <a:gd name="T13" fmla="*/ 288 h 318"/>
                              <a:gd name="T14" fmla="*/ 181 w 1194"/>
                              <a:gd name="T15" fmla="*/ 318 h 318"/>
                              <a:gd name="T16" fmla="*/ 1164 w 1194"/>
                              <a:gd name="T17" fmla="*/ 318 h 318"/>
                              <a:gd name="T18" fmla="*/ 1194 w 1194"/>
                              <a:gd name="T19" fmla="*/ 288 h 318"/>
                              <a:gd name="T20" fmla="*/ 1194 w 1194"/>
                              <a:gd name="T21" fmla="*/ 31 h 318"/>
                              <a:gd name="T22" fmla="*/ 1164 w 1194"/>
                              <a:gd name="T23"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4" h="318">
                                <a:moveTo>
                                  <a:pt x="1164" y="0"/>
                                </a:moveTo>
                                <a:cubicBezTo>
                                  <a:pt x="181" y="0"/>
                                  <a:pt x="181" y="0"/>
                                  <a:pt x="181" y="0"/>
                                </a:cubicBezTo>
                                <a:cubicBezTo>
                                  <a:pt x="164" y="0"/>
                                  <a:pt x="151" y="14"/>
                                  <a:pt x="151" y="31"/>
                                </a:cubicBezTo>
                                <a:cubicBezTo>
                                  <a:pt x="151" y="171"/>
                                  <a:pt x="151" y="171"/>
                                  <a:pt x="151" y="171"/>
                                </a:cubicBezTo>
                                <a:cubicBezTo>
                                  <a:pt x="38" y="197"/>
                                  <a:pt x="0" y="290"/>
                                  <a:pt x="0" y="290"/>
                                </a:cubicBezTo>
                                <a:cubicBezTo>
                                  <a:pt x="57" y="214"/>
                                  <a:pt x="151" y="243"/>
                                  <a:pt x="151" y="243"/>
                                </a:cubicBezTo>
                                <a:cubicBezTo>
                                  <a:pt x="151" y="288"/>
                                  <a:pt x="151" y="288"/>
                                  <a:pt x="151" y="288"/>
                                </a:cubicBezTo>
                                <a:cubicBezTo>
                                  <a:pt x="151" y="304"/>
                                  <a:pt x="164" y="318"/>
                                  <a:pt x="181" y="318"/>
                                </a:cubicBezTo>
                                <a:cubicBezTo>
                                  <a:pt x="1164" y="318"/>
                                  <a:pt x="1164" y="318"/>
                                  <a:pt x="1164" y="318"/>
                                </a:cubicBezTo>
                                <a:cubicBezTo>
                                  <a:pt x="1180" y="318"/>
                                  <a:pt x="1194" y="304"/>
                                  <a:pt x="1194" y="288"/>
                                </a:cubicBezTo>
                                <a:cubicBezTo>
                                  <a:pt x="1194" y="31"/>
                                  <a:pt x="1194" y="31"/>
                                  <a:pt x="1194" y="31"/>
                                </a:cubicBezTo>
                                <a:cubicBezTo>
                                  <a:pt x="1194" y="14"/>
                                  <a:pt x="1180" y="0"/>
                                  <a:pt x="1164" y="0"/>
                                </a:cubicBezTo>
                                <a:close/>
                              </a:path>
                            </a:pathLst>
                          </a:custGeom>
                          <a:noFill/>
                          <a:ln w="19050" cap="flat">
                            <a:solidFill>
                              <a:schemeClr val="accent3"/>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36000" tIns="45720" rIns="504000" bIns="45720" numCol="1" anchor="ctr" anchorCtr="0" compatLnSpc="1">
                          <a:prstTxWarp prst="textNoShape">
                            <a:avLst/>
                          </a:prstTxWarp>
                        </wps:bodyPr>
                      </wps:wsp>
                      <wpg:grpSp>
                        <wpg:cNvPr id="261" name="Group 18"/>
                        <wpg:cNvGrpSpPr/>
                        <wpg:grpSpPr>
                          <a:xfrm rot="10800000">
                            <a:off x="2990850" y="945948"/>
                            <a:ext cx="262642" cy="174342"/>
                            <a:chOff x="2995804" y="579629"/>
                            <a:chExt cx="355823" cy="196261"/>
                          </a:xfrm>
                        </wpg:grpSpPr>
                        <wps:wsp>
                          <wps:cNvPr id="262" name="Freeform 262"/>
                          <wps:cNvSpPr>
                            <a:spLocks/>
                          </wps:cNvSpPr>
                          <wps:spPr bwMode="auto">
                            <a:xfrm>
                              <a:off x="3191371" y="580485"/>
                              <a:ext cx="160256" cy="195405"/>
                            </a:xfrm>
                            <a:custGeom>
                              <a:avLst/>
                              <a:gdLst>
                                <a:gd name="T0" fmla="*/ 533 w 592"/>
                                <a:gd name="T1" fmla="*/ 621 h 996"/>
                                <a:gd name="T2" fmla="*/ 394 w 592"/>
                                <a:gd name="T3" fmla="*/ 563 h 996"/>
                                <a:gd name="T4" fmla="*/ 308 w 592"/>
                                <a:gd name="T5" fmla="*/ 579 h 996"/>
                                <a:gd name="T6" fmla="*/ 244 w 592"/>
                                <a:gd name="T7" fmla="*/ 595 h 996"/>
                                <a:gd name="T8" fmla="*/ 200 w 592"/>
                                <a:gd name="T9" fmla="*/ 567 h 996"/>
                                <a:gd name="T10" fmla="*/ 178 w 592"/>
                                <a:gd name="T11" fmla="*/ 486 h 996"/>
                                <a:gd name="T12" fmla="*/ 240 w 592"/>
                                <a:gd name="T13" fmla="*/ 276 h 996"/>
                                <a:gd name="T14" fmla="*/ 499 w 592"/>
                                <a:gd name="T15" fmla="*/ 74 h 996"/>
                                <a:gd name="T16" fmla="*/ 499 w 592"/>
                                <a:gd name="T17" fmla="*/ 0 h 996"/>
                                <a:gd name="T18" fmla="*/ 130 w 592"/>
                                <a:gd name="T19" fmla="*/ 238 h 996"/>
                                <a:gd name="T20" fmla="*/ 0 w 592"/>
                                <a:gd name="T21" fmla="*/ 610 h 996"/>
                                <a:gd name="T22" fmla="*/ 103 w 592"/>
                                <a:gd name="T23" fmla="*/ 886 h 996"/>
                                <a:gd name="T24" fmla="*/ 334 w 592"/>
                                <a:gd name="T25" fmla="*/ 996 h 996"/>
                                <a:gd name="T26" fmla="*/ 517 w 592"/>
                                <a:gd name="T27" fmla="*/ 927 h 996"/>
                                <a:gd name="T28" fmla="*/ 592 w 592"/>
                                <a:gd name="T29" fmla="*/ 761 h 996"/>
                                <a:gd name="T30" fmla="*/ 533 w 592"/>
                                <a:gd name="T31" fmla="*/ 621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2" h="996">
                                  <a:moveTo>
                                    <a:pt x="533" y="621"/>
                                  </a:moveTo>
                                  <a:cubicBezTo>
                                    <a:pt x="493" y="583"/>
                                    <a:pt x="447" y="563"/>
                                    <a:pt x="394" y="563"/>
                                  </a:cubicBezTo>
                                  <a:cubicBezTo>
                                    <a:pt x="365" y="563"/>
                                    <a:pt x="337" y="569"/>
                                    <a:pt x="308" y="579"/>
                                  </a:cubicBezTo>
                                  <a:cubicBezTo>
                                    <a:pt x="280" y="589"/>
                                    <a:pt x="259" y="595"/>
                                    <a:pt x="244" y="595"/>
                                  </a:cubicBezTo>
                                  <a:cubicBezTo>
                                    <a:pt x="229" y="595"/>
                                    <a:pt x="214" y="585"/>
                                    <a:pt x="200" y="567"/>
                                  </a:cubicBezTo>
                                  <a:cubicBezTo>
                                    <a:pt x="185" y="549"/>
                                    <a:pt x="178" y="522"/>
                                    <a:pt x="178" y="486"/>
                                  </a:cubicBezTo>
                                  <a:cubicBezTo>
                                    <a:pt x="178" y="406"/>
                                    <a:pt x="199" y="336"/>
                                    <a:pt x="240" y="276"/>
                                  </a:cubicBezTo>
                                  <a:cubicBezTo>
                                    <a:pt x="282" y="217"/>
                                    <a:pt x="368" y="149"/>
                                    <a:pt x="499" y="74"/>
                                  </a:cubicBezTo>
                                  <a:cubicBezTo>
                                    <a:pt x="499" y="0"/>
                                    <a:pt x="499" y="0"/>
                                    <a:pt x="499" y="0"/>
                                  </a:cubicBezTo>
                                  <a:cubicBezTo>
                                    <a:pt x="339" y="47"/>
                                    <a:pt x="217" y="126"/>
                                    <a:pt x="130" y="238"/>
                                  </a:cubicBezTo>
                                  <a:cubicBezTo>
                                    <a:pt x="43" y="350"/>
                                    <a:pt x="0" y="474"/>
                                    <a:pt x="0" y="610"/>
                                  </a:cubicBezTo>
                                  <a:cubicBezTo>
                                    <a:pt x="0" y="720"/>
                                    <a:pt x="34" y="812"/>
                                    <a:pt x="103" y="886"/>
                                  </a:cubicBezTo>
                                  <a:cubicBezTo>
                                    <a:pt x="171" y="960"/>
                                    <a:pt x="248" y="996"/>
                                    <a:pt x="334" y="996"/>
                                  </a:cubicBezTo>
                                  <a:cubicBezTo>
                                    <a:pt x="406" y="996"/>
                                    <a:pt x="467" y="973"/>
                                    <a:pt x="517" y="927"/>
                                  </a:cubicBezTo>
                                  <a:cubicBezTo>
                                    <a:pt x="567" y="880"/>
                                    <a:pt x="592" y="825"/>
                                    <a:pt x="592" y="761"/>
                                  </a:cubicBezTo>
                                  <a:cubicBezTo>
                                    <a:pt x="592" y="706"/>
                                    <a:pt x="572" y="659"/>
                                    <a:pt x="533" y="621"/>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263" name="Freeform 263"/>
                          <wps:cNvSpPr>
                            <a:spLocks/>
                          </wps:cNvSpPr>
                          <wps:spPr bwMode="auto">
                            <a:xfrm>
                              <a:off x="2995804" y="579629"/>
                              <a:ext cx="160256" cy="196029"/>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grpSp>
                      <wps:wsp>
                        <wps:cNvPr id="264" name="Freeform 15"/>
                        <wps:cNvSpPr>
                          <a:spLocks/>
                        </wps:cNvSpPr>
                        <wps:spPr bwMode="auto">
                          <a:xfrm>
                            <a:off x="571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265" name="Rectangle 46" descr="Money or equivalent financial support is important particularly in attracting, but in terms of staying it (presuming with a good income) is all about the other things in life.&#10;- Survey respondent&#10;"/>
                        <wps:cNvSpPr/>
                        <wps:spPr>
                          <a:xfrm>
                            <a:off x="209550" y="1"/>
                            <a:ext cx="3213863" cy="1295140"/>
                          </a:xfrm>
                          <a:prstGeom prst="rect">
                            <a:avLst/>
                          </a:prstGeom>
                        </wps:spPr>
                        <wps:txbx>
                          <w:txbxContent>
                            <w:p w14:paraId="3B010BEB" w14:textId="77777777" w:rsidR="002E7459" w:rsidRDefault="002E7459" w:rsidP="00B45D71">
                              <w:pPr>
                                <w:pStyle w:val="NormalWeb"/>
                                <w:spacing w:before="0" w:beforeAutospacing="0" w:after="0" w:afterAutospacing="0"/>
                                <w:jc w:val="both"/>
                                <w:rPr>
                                  <w:rFonts w:asciiTheme="minorHAnsi" w:hAnsiTheme="minorHAnsi"/>
                                  <w:i/>
                                  <w:sz w:val="19"/>
                                  <w:szCs w:val="19"/>
                                </w:rPr>
                              </w:pPr>
                              <w:r>
                                <w:rPr>
                                  <w:rFonts w:asciiTheme="minorHAnsi" w:hAnsiTheme="minorHAnsi"/>
                                  <w:i/>
                                  <w:sz w:val="19"/>
                                  <w:szCs w:val="19"/>
                                </w:rPr>
                                <w:t>Money or equivalent financial support is important particularly in attracting, but in terms of staying it (presuming with a good income) is all about the other things in life.</w:t>
                              </w:r>
                            </w:p>
                            <w:p w14:paraId="323317B4" w14:textId="77777777" w:rsidR="002E7459" w:rsidRPr="008E0412" w:rsidRDefault="002E7459" w:rsidP="0051084A">
                              <w:pPr>
                                <w:pStyle w:val="NormalWeb"/>
                                <w:numPr>
                                  <w:ilvl w:val="0"/>
                                  <w:numId w:val="15"/>
                                </w:numPr>
                                <w:spacing w:before="0" w:beforeAutospacing="0" w:after="0" w:afterAutospacing="0"/>
                                <w:jc w:val="both"/>
                                <w:rPr>
                                  <w:rFonts w:asciiTheme="minorHAnsi" w:hAnsiTheme="minorHAnsi"/>
                                  <w:i/>
                                  <w:sz w:val="19"/>
                                  <w:szCs w:val="19"/>
                                </w:rPr>
                              </w:pPr>
                              <w:r>
                                <w:rPr>
                                  <w:rFonts w:asciiTheme="minorHAnsi" w:hAnsiTheme="minorHAnsi"/>
                                  <w:sz w:val="19"/>
                                  <w:szCs w:val="19"/>
                                </w:rPr>
                                <w:t>Survey respondent</w:t>
                              </w:r>
                            </w:p>
                          </w:txbxContent>
                        </wps:txbx>
                        <wps:bodyPr wrap="square" anchor="ctr">
                          <a:noAutofit/>
                        </wps:bodyPr>
                      </wps:wsp>
                      <wps:wsp>
                        <wps:cNvPr id="266" name="Freeform 15"/>
                        <wps:cNvSpPr>
                          <a:spLocks/>
                        </wps:cNvSpPr>
                        <wps:spPr bwMode="auto">
                          <a:xfrm>
                            <a:off x="2095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29BCA6F1" id="Group 256" o:spid="_x0000_s1082" alt="&quot;&quot;" style="position:absolute;margin-left:208.25pt;margin-top:8.7pt;width:246.6pt;height:80.2pt;z-index:251670528" coordorigin="" coordsize="45024,13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">
                <v:shape id="Picture 3" o:spid="_x0000_s1083" type="#_x0000_t75" style="position:absolute;left:40723;top:5339;width:4301;height: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" fillcolor="#f8981d [3204]" strokecolor="black [3213]">
                  <v:imagedata r:id="rId30" o:title=""/>
                  <v:shadow color="#717074 [3214]"/>
                  <v:path arrowok="t"/>
                </v:shape>
                <v:shape id="Freeform 17" o:spid="_x0000_s1084" style="position:absolute;width:41343;height:13712;rotation:180;flip:y;visibility:visible;mso-wrap-style:square;v-text-anchor:middle" coordsize="119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" path="m1164,c181,,181,,181,,164,,151,14,151,31v,140,,140,,140c38,197,,290,,290,57,214,151,243,151,243v,45,,45,,45c151,304,164,318,181,318v983,,983,,983,c1180,318,1194,304,1194,288v,-257,,-257,,-257c1194,14,1180,,1164,xe" filled="f" strokecolor="#7bc043 [3206]" strokeweight="1.5pt">
                  <v:path arrowok="t" o:connecttype="custom" o:connectlocs="4030467,0;626731,0;522853,133673;522853,737358;0,1250491;522853,1047825;522853,1241867;626731,1371228;4030467,1371228;4134345,1241867;4134345,133673;4030467,0" o:connectangles="0,0,0,0,0,0,0,0,0,0,0,0"/>
                </v:shape>
                <v:group id="Group 18" o:spid="_x0000_s1085" style="position:absolute;left:29908;top:9459;width:2626;height:1743;rotation:180" coordorigin="29958,5796" coordsize="355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">
                  <v:shape id="Freeform 262" o:spid="_x0000_s1086" style="position:absolute;left:31913;top:5804;width:1603;height:1954;visibility:visible;mso-wrap-style:square;v-text-anchor:middle" coordsize="59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" path="m533,621c493,583,447,563,394,563v-29,,-57,6,-86,16c280,589,259,595,244,595v-15,,-30,-10,-44,-28c185,549,178,522,178,486v,-80,21,-150,62,-210c282,217,368,149,499,74,499,,499,,499,,339,47,217,126,130,238,43,350,,474,,610,,720,34,812,103,886v68,74,145,110,231,110c406,996,467,973,517,927v50,-47,75,-102,75,-166c592,706,572,659,533,621xe" fillcolor="#7bc043 [3206]" strokecolor="#7bc043 [3206]">
                    <v:path arrowok="t" o:connecttype="custom" o:connectlocs="144285,121834;106657,110455;83376,113594;66051,116733;54141,111240;48185,95348;64969,54148;135081,14518;135081,0;35191,46693;0,119676;27882,173824;90415,195405;139953,181868;160256,149300;144285,121834" o:connectangles="0,0,0,0,0,0,0,0,0,0,0,0,0,0,0,0"/>
                  </v:shape>
                  <v:shape id="Freeform 263" o:spid="_x0000_s1087" style="position:absolute;left:29958;top:5796;width:1602;height:1960;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106475,111456;85560,114399;67090,117343;55411,111848;50250,93599;70078,52196;136625,15502;136625,0;35039,48468;0,119501;28520,174052;92351,196029;140971,182882;160256,151486;144230,123229;106475,111456" o:connectangles="0,0,0,0,0,0,0,0,0,0,0,0,0,0,0,0"/>
                  </v:shape>
                </v:group>
                <v:shape id="Freeform 15" o:spid="_x0000_s1088" style="position:absolute;left:571;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v:rect id="_x0000_s1089" alt="Money or equivalent financial support is important particularly in attracting, but in terms of staying it (presuming with a good income) is all about the other things in life.&#10;- Survey respondent&#10;" style="position:absolute;left:2095;width:32139;height:12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" filled="f" stroked="f">
                  <v:textbox>
                    <w:txbxContent>
                      <w:p w14:paraId="3B010BEB" w14:textId="77777777" w:rsidR="002E7459" w:rsidRDefault="002E7459" w:rsidP="00B45D71">
                        <w:pPr>
                          <w:pStyle w:val="NormalWeb"/>
                          <w:spacing w:before="0" w:beforeAutospacing="0" w:after="0" w:afterAutospacing="0"/>
                          <w:jc w:val="both"/>
                          <w:rPr>
                            <w:rFonts w:asciiTheme="minorHAnsi" w:hAnsiTheme="minorHAnsi"/>
                            <w:i/>
                            <w:sz w:val="19"/>
                            <w:szCs w:val="19"/>
                          </w:rPr>
                        </w:pPr>
                        <w:r>
                          <w:rPr>
                            <w:rFonts w:asciiTheme="minorHAnsi" w:hAnsiTheme="minorHAnsi"/>
                            <w:i/>
                            <w:sz w:val="19"/>
                            <w:szCs w:val="19"/>
                          </w:rPr>
                          <w:t>Money or equivalent financial support is important particularly in attracting, but in terms of staying it (presuming with a good income) is all about the other things in life.</w:t>
                        </w:r>
                      </w:p>
                      <w:p w14:paraId="323317B4" w14:textId="77777777" w:rsidR="002E7459" w:rsidRPr="008E0412" w:rsidRDefault="002E7459" w:rsidP="0051084A">
                        <w:pPr>
                          <w:pStyle w:val="NormalWeb"/>
                          <w:numPr>
                            <w:ilvl w:val="0"/>
                            <w:numId w:val="15"/>
                          </w:numPr>
                          <w:spacing w:before="0" w:beforeAutospacing="0" w:after="0" w:afterAutospacing="0"/>
                          <w:jc w:val="both"/>
                          <w:rPr>
                            <w:rFonts w:asciiTheme="minorHAnsi" w:hAnsiTheme="minorHAnsi"/>
                            <w:i/>
                            <w:sz w:val="19"/>
                            <w:szCs w:val="19"/>
                          </w:rPr>
                        </w:pPr>
                        <w:r>
                          <w:rPr>
                            <w:rFonts w:asciiTheme="minorHAnsi" w:hAnsiTheme="minorHAnsi"/>
                            <w:sz w:val="19"/>
                            <w:szCs w:val="19"/>
                          </w:rPr>
                          <w:t>Survey respondent</w:t>
                        </w:r>
                      </w:p>
                    </w:txbxContent>
                  </v:textbox>
                </v:rect>
                <v:shape id="Freeform 15" o:spid="_x0000_s1090" style="position:absolute;left:2095;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w10:wrap type="square"/>
              </v:group>
            </w:pict>
          </mc:Fallback>
        </mc:AlternateContent>
      </w:r>
      <w:r w:rsidR="00A97B56">
        <w:t>Whilst the</w:t>
      </w:r>
      <w:r w:rsidR="00A97B56" w:rsidRPr="00F60447">
        <w:t xml:space="preserve"> RPGP and GPPTSP </w:t>
      </w:r>
      <w:r w:rsidR="00A97B56">
        <w:t xml:space="preserve">were identified as </w:t>
      </w:r>
      <w:r w:rsidR="00A97B56" w:rsidRPr="00F60447">
        <w:t xml:space="preserve">important programs </w:t>
      </w:r>
      <w:r w:rsidR="00B45D71">
        <w:t>that provided</w:t>
      </w:r>
      <w:r w:rsidR="00A97B56" w:rsidRPr="00F60447">
        <w:t xml:space="preserve"> subsidies to support </w:t>
      </w:r>
      <w:r w:rsidR="00B45D71">
        <w:t xml:space="preserve">rural </w:t>
      </w:r>
      <w:r w:rsidR="00A97B56" w:rsidRPr="00F60447">
        <w:t>GPs upskill and maintain their advanced procedural skills</w:t>
      </w:r>
      <w:r w:rsidR="00A97B56">
        <w:t xml:space="preserve">, stakeholders have raised a number of effective workforce retention strategies beyond financial incentives. </w:t>
      </w:r>
      <w:r w:rsidR="001A64D9">
        <w:t xml:space="preserve"> </w:t>
      </w:r>
    </w:p>
    <w:p w14:paraId="2714FE22" w14:textId="3B2E7E91" w:rsidR="005610FD" w:rsidDel="00EC79C1" w:rsidRDefault="008740FF" w:rsidP="00EC79C1">
      <w:r>
        <w:fldChar w:fldCharType="begin"/>
      </w:r>
      <w:r>
        <w:instrText xml:space="preserve"> REF _Ref485634693 \h </w:instrText>
      </w:r>
      <w:r>
        <w:fldChar w:fldCharType="separate"/>
      </w:r>
      <w:r w:rsidR="002D0880">
        <w:t xml:space="preserve">Figure </w:t>
      </w:r>
      <w:r w:rsidR="002D0880">
        <w:rPr>
          <w:noProof/>
        </w:rPr>
        <w:t>51</w:t>
      </w:r>
      <w:r>
        <w:fldChar w:fldCharType="end"/>
      </w:r>
      <w:r w:rsidR="0071048F">
        <w:t xml:space="preserve"> provides an overview of the survey responses and the ranking of the effectiveness of each retention strategy.</w:t>
      </w:r>
      <w:r w:rsidR="00BF4F5B">
        <w:t xml:space="preserve"> The</w:t>
      </w:r>
      <w:r w:rsidR="006F1FCF">
        <w:t xml:space="preserve">se </w:t>
      </w:r>
      <w:r w:rsidR="00BF4F5B">
        <w:t>responses suggest</w:t>
      </w:r>
      <w:r w:rsidR="006F1FCF">
        <w:t>ed</w:t>
      </w:r>
      <w:r w:rsidR="00BF4F5B">
        <w:t xml:space="preserve"> that financial incentives</w:t>
      </w:r>
      <w:r w:rsidR="00EC79C1">
        <w:t>,</w:t>
      </w:r>
      <w:r w:rsidR="00BF4F5B" w:rsidDel="00EC79C1">
        <w:t xml:space="preserve"> </w:t>
      </w:r>
      <w:r w:rsidR="00BF4F5B" w:rsidRPr="00BF4F5B">
        <w:t>support for spouses or partners</w:t>
      </w:r>
      <w:r w:rsidR="00BF4F5B">
        <w:t xml:space="preserve"> </w:t>
      </w:r>
      <w:r w:rsidR="00EC79C1">
        <w:t xml:space="preserve">and professional networks </w:t>
      </w:r>
      <w:r w:rsidR="00555BED">
        <w:t>we</w:t>
      </w:r>
      <w:r w:rsidR="00BF4F5B">
        <w:t>re seen as</w:t>
      </w:r>
      <w:r w:rsidR="00555BED">
        <w:t xml:space="preserve"> the most </w:t>
      </w:r>
      <w:r w:rsidR="00BF4F5B">
        <w:t xml:space="preserve">important incentives to encourage health care professionals to remain practicing in rural areas. </w:t>
      </w:r>
      <w:r w:rsidR="00EC79C1">
        <w:t xml:space="preserve">In addition to these </w:t>
      </w:r>
      <w:r w:rsidR="00D20916">
        <w:t>incentives</w:t>
      </w:r>
      <w:r w:rsidR="00EC79C1">
        <w:t xml:space="preserve">, interviewed stakeholders raised the benefits of working in multidisciplinary primary health care </w:t>
      </w:r>
      <w:r>
        <w:t xml:space="preserve">teams </w:t>
      </w:r>
      <w:r w:rsidR="00D20916">
        <w:t>and the opportunity to</w:t>
      </w:r>
      <w:r w:rsidR="00EC79C1">
        <w:t xml:space="preserve"> broaden </w:t>
      </w:r>
      <w:r w:rsidR="00D20916">
        <w:t>their</w:t>
      </w:r>
      <w:r w:rsidR="00EC79C1">
        <w:t xml:space="preserve"> scope of practice. </w:t>
      </w:r>
    </w:p>
    <w:p w14:paraId="1B276DF1" w14:textId="19A9DB40" w:rsidR="00B37DCC" w:rsidRDefault="00B37DCC" w:rsidP="00B37DCC">
      <w:pPr>
        <w:pStyle w:val="Caption"/>
      </w:pPr>
      <w:bookmarkStart w:id="1998" w:name="_Ref485634693"/>
      <w:bookmarkStart w:id="1999" w:name="_Ref485907322"/>
      <w:r>
        <w:lastRenderedPageBreak/>
        <w:t xml:space="preserve">Figure </w:t>
      </w:r>
      <w:r w:rsidR="00156847">
        <w:fldChar w:fldCharType="begin"/>
      </w:r>
      <w:r w:rsidR="00156847">
        <w:instrText xml:space="preserve"> SEQ Figure \* ARABIC </w:instrText>
      </w:r>
      <w:r w:rsidR="00156847">
        <w:fldChar w:fldCharType="separate"/>
      </w:r>
      <w:r w:rsidR="002D0880">
        <w:rPr>
          <w:noProof/>
        </w:rPr>
        <w:t>51</w:t>
      </w:r>
      <w:r w:rsidR="00156847">
        <w:rPr>
          <w:noProof/>
        </w:rPr>
        <w:fldChar w:fldCharType="end"/>
      </w:r>
      <w:bookmarkEnd w:id="1998"/>
      <w:r>
        <w:t xml:space="preserve">: </w:t>
      </w:r>
      <w:r w:rsidRPr="00B37DCC">
        <w:t xml:space="preserve">Rank </w:t>
      </w:r>
      <w:r w:rsidR="0071048F">
        <w:t xml:space="preserve">of </w:t>
      </w:r>
      <w:r w:rsidRPr="00B37DCC">
        <w:t xml:space="preserve">order of effectiveness </w:t>
      </w:r>
      <w:r w:rsidR="0071048F">
        <w:t>of strategies to retain GPs in rural areas</w:t>
      </w:r>
      <w:r w:rsidR="00952D17">
        <w:t>, according to peak body survey respondents</w:t>
      </w:r>
      <w:bookmarkEnd w:id="1999"/>
    </w:p>
    <w:p w14:paraId="2EA1977D" w14:textId="3891FC72" w:rsidR="00B37DCC" w:rsidRPr="00B37DCC" w:rsidRDefault="003A3677" w:rsidP="00EC79C1">
      <w:pPr>
        <w:jc w:val="center"/>
      </w:pPr>
      <w:r w:rsidRPr="003A3677">
        <w:rPr>
          <w:noProof/>
          <w:lang w:eastAsia="ja-JP"/>
        </w:rPr>
        <w:drawing>
          <wp:inline distT="0" distB="0" distL="0" distR="0" wp14:anchorId="147CB9F2" wp14:editId="409A879B">
            <wp:extent cx="4018894" cy="3943350"/>
            <wp:effectExtent l="0" t="0" r="1270" b="0"/>
            <wp:docPr id="10" name="Picture 10" descr="Figure 51: Rank of order of effectiveness of strategies to retain GPs in rural areas, according to peak body surve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51: Rank of order of effectiveness of strategies to retain GPs in rural areas, according to peak body survey respondent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23847" cy="3948210"/>
                    </a:xfrm>
                    <a:prstGeom prst="rect">
                      <a:avLst/>
                    </a:prstGeom>
                    <a:noFill/>
                    <a:ln>
                      <a:noFill/>
                    </a:ln>
                  </pic:spPr>
                </pic:pic>
              </a:graphicData>
            </a:graphic>
          </wp:inline>
        </w:drawing>
      </w:r>
      <w:r w:rsidR="006157F0" w:rsidRPr="006157F0">
        <w:t xml:space="preserve"> </w:t>
      </w:r>
    </w:p>
    <w:p w14:paraId="4E76ECF1" w14:textId="345D4A02" w:rsidR="00FA0F94" w:rsidRDefault="00FA0F94" w:rsidP="00FA0F94">
      <w:pPr>
        <w:pStyle w:val="TableNBullet"/>
        <w:numPr>
          <w:ilvl w:val="0"/>
          <w:numId w:val="0"/>
        </w:numPr>
      </w:pPr>
      <w:r>
        <w:t xml:space="preserve">As the current rural procedural GPs begin to retire </w:t>
      </w:r>
      <w:r w:rsidR="007C2D82">
        <w:t>in</w:t>
      </w:r>
      <w:r>
        <w:t xml:space="preserve"> the coming years, a number of stakeholders</w:t>
      </w:r>
      <w:r w:rsidR="00DE6884">
        <w:t xml:space="preserve"> </w:t>
      </w:r>
      <w:r>
        <w:t xml:space="preserve">recognised the need to change the design and delivery of health care services. They raised concerns that the future generation of doctors </w:t>
      </w:r>
      <w:r w:rsidR="007C2D82">
        <w:t>appeared</w:t>
      </w:r>
      <w:r>
        <w:t xml:space="preserve"> to be less focused on financial incentives and have greater desire for a </w:t>
      </w:r>
      <w:r w:rsidR="007C2D82">
        <w:t>more</w:t>
      </w:r>
      <w:r>
        <w:t xml:space="preserve"> balanced lifestyle.</w:t>
      </w:r>
      <w:r w:rsidR="00BF4F5B">
        <w:t xml:space="preserve"> </w:t>
      </w:r>
      <w:r w:rsidR="007C2D82">
        <w:t>In light of these impending changes, on</w:t>
      </w:r>
      <w:r w:rsidR="00C37789">
        <w:t xml:space="preserve">e </w:t>
      </w:r>
      <w:r w:rsidR="001A64D9" w:rsidRPr="001A64D9">
        <w:t>stakeholder</w:t>
      </w:r>
      <w:r w:rsidR="00C37789">
        <w:t xml:space="preserve"> </w:t>
      </w:r>
      <w:r w:rsidR="007C2D82">
        <w:t>rais</w:t>
      </w:r>
      <w:r w:rsidR="00C37789">
        <w:t xml:space="preserve">ed </w:t>
      </w:r>
      <w:r w:rsidR="007C2D82">
        <w:t xml:space="preserve">concerns </w:t>
      </w:r>
      <w:r w:rsidR="00C37789">
        <w:t>that</w:t>
      </w:r>
      <w:r w:rsidR="001A64D9" w:rsidRPr="001A64D9">
        <w:t xml:space="preserve"> rural locum support should not be used as a long term solution to relieving GPs for training and recreational purpose</w:t>
      </w:r>
      <w:r w:rsidR="00C37789">
        <w:t>s, as it is an expensive</w:t>
      </w:r>
      <w:r w:rsidR="007C2D82">
        <w:t xml:space="preserve"> option</w:t>
      </w:r>
      <w:r w:rsidR="00C37789">
        <w:t xml:space="preserve">. </w:t>
      </w:r>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5"/>
        <w:gridCol w:w="7902"/>
      </w:tblGrid>
      <w:tr w:rsidR="001A64D9" w14:paraId="6D65E3CA" w14:textId="77777777" w:rsidTr="00A17537">
        <w:trPr>
          <w:cnfStyle w:val="100000000000" w:firstRow="1" w:lastRow="0" w:firstColumn="0" w:lastColumn="0" w:oddVBand="0" w:evenVBand="0" w:oddHBand="0" w:evenHBand="0" w:firstRowFirstColumn="0" w:firstRowLastColumn="0" w:lastRowFirstColumn="0" w:lastRowLastColumn="0"/>
          <w:trHeight w:val="570"/>
        </w:trPr>
        <w:tc>
          <w:tcPr>
            <w:tcW w:w="1050" w:type="dxa"/>
            <w:tcBorders>
              <w:bottom w:val="single" w:sz="4" w:space="0" w:color="FFFFFF" w:themeColor="background1"/>
              <w:right w:val="single" w:sz="4" w:space="0" w:color="B890C2" w:themeColor="accent6"/>
            </w:tcBorders>
            <w:shd w:val="clear" w:color="auto" w:fill="B890C2" w:themeFill="accent6"/>
          </w:tcPr>
          <w:p w14:paraId="27696090" w14:textId="77777777" w:rsidR="001A64D9" w:rsidRPr="00646D58" w:rsidRDefault="001A64D9" w:rsidP="00C37789">
            <w:pPr>
              <w:pStyle w:val="TableNText"/>
              <w:jc w:val="center"/>
              <w:rPr>
                <w:lang w:eastAsia="ja-JP"/>
              </w:rPr>
            </w:pPr>
            <w:r w:rsidRPr="00646D58">
              <w:rPr>
                <w:noProof/>
                <w:lang w:eastAsia="ja-JP"/>
              </w:rPr>
              <mc:AlternateContent>
                <mc:Choice Requires="wpg">
                  <w:drawing>
                    <wp:inline distT="0" distB="0" distL="0" distR="0" wp14:anchorId="23416936" wp14:editId="1A1BE7AE">
                      <wp:extent cx="396000" cy="288000"/>
                      <wp:effectExtent l="0" t="0" r="23495" b="17145"/>
                      <wp:docPr id="1215"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1216" name="Freeform 1216"/>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217" name="Freeform 1217"/>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218" name="Oval 1218"/>
                              <wps:cNvSpPr>
                                <a:spLocks noChangeArrowheads="1"/>
                              </wps:cNvSpPr>
                              <wps:spPr bwMode="auto">
                                <a:xfrm>
                                  <a:off x="127000" y="361950"/>
                                  <a:ext cx="57150"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19" name="Oval 1219"/>
                              <wps:cNvSpPr>
                                <a:spLocks noChangeArrowheads="1"/>
                              </wps:cNvSpPr>
                              <wps:spPr bwMode="auto">
                                <a:xfrm>
                                  <a:off x="212725" y="361950"/>
                                  <a:ext cx="53975"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20" name="Oval 1220"/>
                              <wps:cNvSpPr>
                                <a:spLocks noChangeArrowheads="1"/>
                              </wps:cNvSpPr>
                              <wps:spPr bwMode="auto">
                                <a:xfrm>
                                  <a:off x="295275" y="361950"/>
                                  <a:ext cx="57150"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21" name="Freeform 1221"/>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222" name="Freeform 1222"/>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23" name="Line 60"/>
                              <wps:cNvCnPr/>
                              <wps:spPr bwMode="auto">
                                <a:xfrm>
                                  <a:off x="619125" y="373062"/>
                                  <a:ext cx="41275"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24" name="Freeform 1224"/>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25" name="Line 62"/>
                              <wps:cNvCnPr/>
                              <wps:spPr bwMode="auto">
                                <a:xfrm>
                                  <a:off x="611187" y="403225"/>
                                  <a:ext cx="57150"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26" name="Freeform 1226"/>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27" name="Line 64"/>
                              <wps:cNvCnPr/>
                              <wps:spPr bwMode="auto">
                                <a:xfrm>
                                  <a:off x="619125" y="427037"/>
                                  <a:ext cx="41275"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28" name="Freeform 1228"/>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29" name="Line 66"/>
                              <wps:cNvCnPr/>
                              <wps:spPr bwMode="auto">
                                <a:xfrm flipV="1">
                                  <a:off x="639762" y="57150"/>
                                  <a:ext cx="0" cy="28575"/>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30" name="Freeform 1230"/>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76" name="Line 68"/>
                              <wps:cNvCnPr/>
                              <wps:spPr bwMode="auto">
                                <a:xfrm flipV="1">
                                  <a:off x="717550" y="85725"/>
                                  <a:ext cx="12700" cy="20638"/>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77" name="Freeform 1277"/>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79" name="Line 70"/>
                              <wps:cNvCnPr/>
                              <wps:spPr bwMode="auto">
                                <a:xfrm>
                                  <a:off x="763587" y="180975"/>
                                  <a:ext cx="23813"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80" name="Freeform 1280"/>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91" name="Line 72"/>
                              <wps:cNvCnPr/>
                              <wps:spPr bwMode="auto">
                                <a:xfrm flipH="1" flipV="1">
                                  <a:off x="549275" y="85725"/>
                                  <a:ext cx="15875" cy="20638"/>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92" name="Freeform 1292"/>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93" name="Line 74"/>
                              <wps:cNvCnPr/>
                              <wps:spPr bwMode="auto">
                                <a:xfrm flipH="1">
                                  <a:off x="495300" y="180975"/>
                                  <a:ext cx="25400"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DD323D"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">
                      <v:shape id="Freeform 1216"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" path="m37,v75,,75,,75,c133,,150,17,150,38v,48,,48,,48c150,100,142,112,131,119v19,34,19,34,19,34c109,124,109,124,109,124v-72,,-72,,-72,c17,124,,107,,86,,38,,38,,38,,17,17,,37,xe" fillcolor="white [3212]" strokecolor="#b890c2 [3209]" strokeweight="1.5pt">
                        <v:stroke endcap="round"/>
                        <v:path arrowok="t" o:connecttype="custom" o:connectlocs="151934,0;459909,0;615950,156135;615950,353359;537930,488950;615950,628650;447590,509494;151934,509494;0,353359;0,156135;151934,0" o:connectangles="0,0,0,0,0,0,0,0,0,0,0"/>
                      </v:shape>
                      <v:shape id="Freeform 1217"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" path="m87,c30,,30,,30,,13,,,13,,29,,66,,66,,66,,77,6,87,15,92,,118,,118,,118,32,95,32,95,32,95v55,,55,,55,c103,95,116,82,116,66v,-37,,-37,,-37c116,13,103,,87,xe" fillcolor="white [3212]" strokecolor="#b890c2 [3209]" strokeweight="1.5pt">
                        <v:stroke endcap="round"/>
                        <v:path arrowok="t" o:connecttype="custom" o:connectlocs="357188,0;123168,0;0,118995;0,270817;61584,377503;0,484188;131379,389812;357188,389812;476250,270817;476250,118995;357188,0" o:connectangles="0,0,0,0,0,0,0,0,0,0,0"/>
                      </v:shape>
                      <v:oval id="Oval 1218"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" fillcolor="white [3212]" strokecolor="#b890c2 [3209]" strokeweight="1.5pt"/>
                      <v:oval id="Oval 1219"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" fillcolor="white [3212]" strokecolor="#b890c2 [3209]" strokeweight="1.5pt"/>
                      <v:oval id="Oval 1220"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" fillcolor="white [3212]" strokecolor="#b890c2 [3209]" strokeweight="1.5pt"/>
                      <v:shape id="Freeform 1221"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" path="m20,62v,,-1,-14,-8,-22c12,40,,25,12,13v,,15,-13,32,c44,13,57,24,44,40v,,-7,8,-7,22c37,62,29,66,20,62xe" strokecolor="#b890c2 [3209]" strokeweight="1.5pt">
                        <v:stroke endcap="round"/>
                        <v:path arrowok="t" o:connecttype="custom" o:connectlocs="81882,255011;49129,164523;49129,53470;180140,53470;180140,164523;151481,255011;81882,255011" o:connectangles="0,0,0,0,0,0,0"/>
                      </v:shape>
                      <v:shape id="Freeform 1222"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" path="m,l26,,,xe" strokecolor="#b890c2 [3209]"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" strokecolor="#b890c2 [3209]" strokeweight="1.5pt">
                        <v:stroke endcap="round"/>
                      </v:line>
                      <v:shape id="Freeform 1224"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" path="m,l36,,,xe" strokecolor="#b890c2 [3209]"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" strokecolor="#b890c2 [3209]" strokeweight="1.5pt">
                        <v:stroke endcap="round"/>
                      </v:line>
                      <v:shape id="Freeform 1226"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" path="m,l26,,,xe" strokecolor="#b890c2 [3209]"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" strokecolor="#b890c2 [3209]" strokeweight="1.5pt">
                        <v:stroke endcap="round"/>
                      </v:line>
                      <v:shape id="Freeform 1228"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" path="m,18l,,,18xe" strokecolor="#b890c2 [3209]"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" strokecolor="#b890c2 [3209]" strokeweight="1.5pt">
                        <v:stroke endcap="round"/>
                      </v:line>
                      <v:shape id="Freeform 1230"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" path="m,13l8,,,13xe" strokecolor="#b890c2 [3209]"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" strokecolor="#b890c2 [3209]" strokeweight="1.5pt">
                        <v:stroke endcap="round"/>
                      </v:line>
                      <v:shape id="Freeform 1277"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" path="m,l15,,,xe" strokecolor="#b890c2 [3209]"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" strokecolor="#b890c2 [3209]" strokeweight="1.5pt">
                        <v:stroke endcap="round"/>
                      </v:line>
                      <v:shape id="Freeform 1280"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" path="m10,13l,,10,13xe" strokecolor="#b890c2 [3209]"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" strokecolor="#b890c2 [3209]" strokeweight="1.5pt">
                        <v:stroke endcap="round"/>
                      </v:line>
                      <v:shape id="Freeform 1292"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" path="m16,l,,16,xe" strokecolor="#b890c2 [3209]"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" strokecolor="#b890c2 [3209]" strokeweight="1.5pt">
                        <v:stroke endcap="round"/>
                      </v:line>
                      <w10:anchorlock/>
                    </v:group>
                  </w:pict>
                </mc:Fallback>
              </mc:AlternateContent>
            </w:r>
          </w:p>
        </w:tc>
        <w:tc>
          <w:tcPr>
            <w:tcW w:w="8021" w:type="dxa"/>
            <w:tcBorders>
              <w:left w:val="single" w:sz="4" w:space="0" w:color="B890C2" w:themeColor="accent6"/>
              <w:bottom w:val="single" w:sz="4" w:space="0" w:color="FFFFFF" w:themeColor="background1"/>
            </w:tcBorders>
            <w:shd w:val="clear" w:color="auto" w:fill="B890C2" w:themeFill="accent6"/>
          </w:tcPr>
          <w:p w14:paraId="10AA3953" w14:textId="77777777" w:rsidR="001A64D9" w:rsidRDefault="001A64D9" w:rsidP="00C37789">
            <w:pPr>
              <w:pStyle w:val="TableNHeader"/>
              <w:rPr>
                <w:lang w:eastAsia="ja-JP"/>
              </w:rPr>
            </w:pPr>
            <w:r>
              <w:rPr>
                <w:lang w:eastAsia="ja-JP"/>
              </w:rPr>
              <w:t xml:space="preserve">Conclusion </w:t>
            </w:r>
          </w:p>
        </w:tc>
      </w:tr>
      <w:tr w:rsidR="001A64D9" w14:paraId="312994E2" w14:textId="77777777" w:rsidTr="00A17537">
        <w:tc>
          <w:tcPr>
            <w:tcW w:w="9071" w:type="dxa"/>
            <w:gridSpan w:val="2"/>
            <w:tcBorders>
              <w:bottom w:val="single" w:sz="12" w:space="0" w:color="B890C2" w:themeColor="accent6"/>
            </w:tcBorders>
            <w:shd w:val="clear" w:color="auto" w:fill="F0E8F2" w:themeFill="accent6" w:themeFillTint="33"/>
          </w:tcPr>
          <w:p w14:paraId="611C9659" w14:textId="77E7868B" w:rsidR="001A64D9" w:rsidRDefault="001A64D9" w:rsidP="007C2D82">
            <w:pPr>
              <w:pStyle w:val="TableNBullet"/>
            </w:pPr>
            <w:r>
              <w:t xml:space="preserve">Stakeholders identified a range of </w:t>
            </w:r>
            <w:r w:rsidR="00BF4F5B">
              <w:t>programs</w:t>
            </w:r>
            <w:r w:rsidR="00BF4F5B" w:rsidRPr="00065943">
              <w:t xml:space="preserve"> </w:t>
            </w:r>
            <w:r w:rsidR="00BF4F5B">
              <w:t xml:space="preserve">beyond financial incentives that were effective in </w:t>
            </w:r>
            <w:r w:rsidR="00BF4F5B" w:rsidRPr="00BF4F5B">
              <w:t>incentivis</w:t>
            </w:r>
            <w:r w:rsidR="00722319">
              <w:t>ing</w:t>
            </w:r>
            <w:r w:rsidR="00BF4F5B" w:rsidRPr="00BF4F5B">
              <w:t xml:space="preserve"> GPs to remain i</w:t>
            </w:r>
            <w:r w:rsidR="00BF4F5B">
              <w:t>n rural and remote communities.</w:t>
            </w:r>
          </w:p>
          <w:p w14:paraId="0E88CCE8" w14:textId="6FB67FA2" w:rsidR="001A64D9" w:rsidRDefault="007C2D82" w:rsidP="00EC79C1">
            <w:pPr>
              <w:pStyle w:val="TableNBullet"/>
              <w:rPr>
                <w:lang w:eastAsia="ja-JP"/>
              </w:rPr>
            </w:pPr>
            <w:r>
              <w:t>Stakeholders highlighted the importance of financial incentives</w:t>
            </w:r>
            <w:r w:rsidR="00EC79C1">
              <w:t>,</w:t>
            </w:r>
            <w:r>
              <w:t xml:space="preserve"> </w:t>
            </w:r>
            <w:r w:rsidRPr="00BF4F5B">
              <w:t>support for spouses or partners</w:t>
            </w:r>
            <w:r w:rsidR="00722319">
              <w:t xml:space="preserve"> and professional networks</w:t>
            </w:r>
            <w:r>
              <w:t xml:space="preserve"> in encouraging health care professionals to remain practicing in rural areas. </w:t>
            </w:r>
          </w:p>
        </w:tc>
      </w:tr>
    </w:tbl>
    <w:p w14:paraId="4C0DFA64" w14:textId="77777777" w:rsidR="008926D9" w:rsidRDefault="008926D9" w:rsidP="008926D9">
      <w:pPr>
        <w:pStyle w:val="xAppendixLevel2"/>
      </w:pPr>
      <w:bookmarkStart w:id="2000" w:name="_Toc485665637"/>
      <w:bookmarkStart w:id="2001" w:name="_Toc485666609"/>
      <w:bookmarkStart w:id="2002" w:name="_Toc485914967"/>
      <w:bookmarkStart w:id="2003" w:name="_Toc485915197"/>
      <w:bookmarkStart w:id="2004" w:name="_Toc486238233"/>
      <w:bookmarkStart w:id="2005" w:name="_Toc486239588"/>
      <w:bookmarkStart w:id="2006" w:name="_Toc487529737"/>
      <w:bookmarkStart w:id="2007" w:name="_Toc487541795"/>
      <w:bookmarkStart w:id="2008" w:name="_Toc487551188"/>
      <w:bookmarkStart w:id="2009" w:name="_Toc488749956"/>
      <w:bookmarkStart w:id="2010" w:name="_Toc488750871"/>
      <w:bookmarkStart w:id="2011" w:name="_Toc488842312"/>
      <w:bookmarkStart w:id="2012" w:name="_Toc488922178"/>
      <w:bookmarkStart w:id="2013" w:name="_Toc488924239"/>
      <w:bookmarkStart w:id="2014" w:name="_Toc490471641"/>
      <w:bookmarkStart w:id="2015" w:name="_Toc490487882"/>
      <w:bookmarkStart w:id="2016" w:name="_Toc490489865"/>
      <w:bookmarkStart w:id="2017" w:name="_Toc490555971"/>
      <w:bookmarkStart w:id="2018" w:name="_Toc490556122"/>
      <w:bookmarkStart w:id="2019" w:name="_Toc490561964"/>
      <w:bookmarkStart w:id="2020" w:name="_Toc490568706"/>
      <w:bookmarkStart w:id="2021" w:name="_Toc490569065"/>
      <w:bookmarkStart w:id="2022" w:name="_Toc490653954"/>
      <w:bookmarkStart w:id="2023" w:name="_Toc490654925"/>
      <w:bookmarkStart w:id="2024" w:name="_Toc490655025"/>
      <w:r w:rsidRPr="00EC0B1D">
        <w:lastRenderedPageBreak/>
        <w:t>Is the design of the RPGP</w:t>
      </w:r>
      <w:r>
        <w:t xml:space="preserve"> and GPPTSP</w:t>
      </w:r>
      <w:r w:rsidRPr="00EC0B1D">
        <w:t xml:space="preserve"> appropriate?</w:t>
      </w:r>
      <w:bookmarkEnd w:id="1966"/>
      <w:bookmarkEnd w:id="1967"/>
      <w:bookmarkEnd w:id="1968"/>
      <w:bookmarkEnd w:id="196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p w14:paraId="4F4BA7B8" w14:textId="77777777" w:rsidR="008926D9" w:rsidRDefault="008926D9" w:rsidP="008926D9">
      <w:pPr>
        <w:pStyle w:val="xAppendixLevel3"/>
      </w:pPr>
      <w:bookmarkStart w:id="2025" w:name="_Toc485482435"/>
      <w:bookmarkStart w:id="2026" w:name="_Toc485483263"/>
      <w:bookmarkStart w:id="2027" w:name="_Toc485506770"/>
      <w:bookmarkStart w:id="2028" w:name="_Toc485663624"/>
      <w:bookmarkStart w:id="2029" w:name="_Toc485665638"/>
      <w:bookmarkStart w:id="2030" w:name="_Toc485666610"/>
      <w:bookmarkStart w:id="2031" w:name="_Toc485914968"/>
      <w:bookmarkStart w:id="2032" w:name="_Toc485915198"/>
      <w:bookmarkStart w:id="2033" w:name="_Toc486238234"/>
      <w:bookmarkStart w:id="2034" w:name="_Toc486239589"/>
      <w:bookmarkStart w:id="2035" w:name="_Toc486241894"/>
      <w:bookmarkStart w:id="2036" w:name="_Toc487529738"/>
      <w:bookmarkStart w:id="2037" w:name="_Toc487541796"/>
      <w:bookmarkStart w:id="2038" w:name="_Toc487551189"/>
      <w:bookmarkStart w:id="2039" w:name="_Toc488749957"/>
      <w:bookmarkStart w:id="2040" w:name="_Toc488750872"/>
      <w:bookmarkStart w:id="2041" w:name="_Toc488842313"/>
      <w:bookmarkStart w:id="2042" w:name="_Toc488922179"/>
      <w:bookmarkStart w:id="2043" w:name="_Toc488924240"/>
      <w:bookmarkStart w:id="2044" w:name="_Toc488924471"/>
      <w:bookmarkStart w:id="2045" w:name="_Toc490471642"/>
      <w:bookmarkStart w:id="2046" w:name="_Toc490487883"/>
      <w:bookmarkStart w:id="2047" w:name="_Toc490489866"/>
      <w:bookmarkStart w:id="2048" w:name="_Toc490555972"/>
      <w:bookmarkStart w:id="2049" w:name="_Toc490556123"/>
      <w:bookmarkStart w:id="2050" w:name="_Toc490561965"/>
      <w:bookmarkStart w:id="2051" w:name="_Toc490568707"/>
      <w:bookmarkStart w:id="2052" w:name="_Toc490569066"/>
      <w:bookmarkStart w:id="2053" w:name="_Toc490653955"/>
      <w:bookmarkStart w:id="2054" w:name="_Toc490654926"/>
      <w:bookmarkStart w:id="2055" w:name="_Toc490655026"/>
      <w:bookmarkStart w:id="2056" w:name="_Toc484787290"/>
      <w:bookmarkStart w:id="2057" w:name="_Toc484787400"/>
      <w:bookmarkStart w:id="2058" w:name="_Toc485120586"/>
      <w:r w:rsidRPr="000957FE">
        <w:t xml:space="preserve">Does the RPGP/GPPTSP </w:t>
      </w:r>
      <w:r>
        <w:t xml:space="preserve">build on, </w:t>
      </w:r>
      <w:r w:rsidRPr="000957FE">
        <w:t>duplicate</w:t>
      </w:r>
      <w:r>
        <w:t>, or integrate with</w:t>
      </w:r>
      <w:r w:rsidRPr="000957FE">
        <w:t xml:space="preserve"> </w:t>
      </w:r>
      <w:r>
        <w:t>other rural health workforce programs</w:t>
      </w:r>
      <w:r w:rsidRPr="000957FE">
        <w:t xml:space="preserve"> run by </w:t>
      </w:r>
      <w:r>
        <w:t xml:space="preserve">the Commonwealth or other </w:t>
      </w:r>
      <w:r w:rsidRPr="000957FE">
        <w:t>jurisdictions?</w:t>
      </w:r>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p>
    <w:p w14:paraId="295BFFC3" w14:textId="260530A6" w:rsidR="00623D18" w:rsidRDefault="00EA6D0C" w:rsidP="008926D9">
      <w:r>
        <w:rPr>
          <w:noProof/>
          <w:szCs w:val="21"/>
          <w:lang w:eastAsia="ja-JP"/>
        </w:rPr>
        <mc:AlternateContent>
          <mc:Choice Requires="wpg">
            <w:drawing>
              <wp:anchor distT="0" distB="0" distL="114300" distR="114300" simplePos="0" relativeHeight="251676672" behindDoc="0" locked="0" layoutInCell="1" allowOverlap="1" wp14:anchorId="395CCBB7" wp14:editId="0871DEC8">
                <wp:simplePos x="0" y="0"/>
                <wp:positionH relativeFrom="column">
                  <wp:posOffset>2675255</wp:posOffset>
                </wp:positionH>
                <wp:positionV relativeFrom="paragraph">
                  <wp:posOffset>875030</wp:posOffset>
                </wp:positionV>
                <wp:extent cx="3131820" cy="1018540"/>
                <wp:effectExtent l="0" t="0" r="0" b="10160"/>
                <wp:wrapSquare wrapText="bothSides"/>
                <wp:docPr id="183" name="Group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1820" cy="1018540"/>
                          <a:chOff x="-1" y="-3"/>
                          <a:chExt cx="4502474" cy="1371228"/>
                        </a:xfrm>
                      </wpg:grpSpPr>
                      <pic:pic xmlns:pic="http://schemas.openxmlformats.org/drawingml/2006/picture">
                        <pic:nvPicPr>
                          <pic:cNvPr id="184"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072334" y="533942"/>
                            <a:ext cx="430139" cy="6201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85" name="Freeform 17"/>
                        <wps:cNvSpPr>
                          <a:spLocks/>
                        </wps:cNvSpPr>
                        <wps:spPr bwMode="auto">
                          <a:xfrm rot="10800000" flipV="1">
                            <a:off x="-1" y="-3"/>
                            <a:ext cx="4134345" cy="1371228"/>
                          </a:xfrm>
                          <a:custGeom>
                            <a:avLst/>
                            <a:gdLst>
                              <a:gd name="T0" fmla="*/ 1164 w 1194"/>
                              <a:gd name="T1" fmla="*/ 0 h 318"/>
                              <a:gd name="T2" fmla="*/ 181 w 1194"/>
                              <a:gd name="T3" fmla="*/ 0 h 318"/>
                              <a:gd name="T4" fmla="*/ 151 w 1194"/>
                              <a:gd name="T5" fmla="*/ 31 h 318"/>
                              <a:gd name="T6" fmla="*/ 151 w 1194"/>
                              <a:gd name="T7" fmla="*/ 171 h 318"/>
                              <a:gd name="T8" fmla="*/ 0 w 1194"/>
                              <a:gd name="T9" fmla="*/ 290 h 318"/>
                              <a:gd name="T10" fmla="*/ 151 w 1194"/>
                              <a:gd name="T11" fmla="*/ 243 h 318"/>
                              <a:gd name="T12" fmla="*/ 151 w 1194"/>
                              <a:gd name="T13" fmla="*/ 288 h 318"/>
                              <a:gd name="T14" fmla="*/ 181 w 1194"/>
                              <a:gd name="T15" fmla="*/ 318 h 318"/>
                              <a:gd name="T16" fmla="*/ 1164 w 1194"/>
                              <a:gd name="T17" fmla="*/ 318 h 318"/>
                              <a:gd name="T18" fmla="*/ 1194 w 1194"/>
                              <a:gd name="T19" fmla="*/ 288 h 318"/>
                              <a:gd name="T20" fmla="*/ 1194 w 1194"/>
                              <a:gd name="T21" fmla="*/ 31 h 318"/>
                              <a:gd name="T22" fmla="*/ 1164 w 1194"/>
                              <a:gd name="T23"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4" h="318">
                                <a:moveTo>
                                  <a:pt x="1164" y="0"/>
                                </a:moveTo>
                                <a:cubicBezTo>
                                  <a:pt x="181" y="0"/>
                                  <a:pt x="181" y="0"/>
                                  <a:pt x="181" y="0"/>
                                </a:cubicBezTo>
                                <a:cubicBezTo>
                                  <a:pt x="164" y="0"/>
                                  <a:pt x="151" y="14"/>
                                  <a:pt x="151" y="31"/>
                                </a:cubicBezTo>
                                <a:cubicBezTo>
                                  <a:pt x="151" y="171"/>
                                  <a:pt x="151" y="171"/>
                                  <a:pt x="151" y="171"/>
                                </a:cubicBezTo>
                                <a:cubicBezTo>
                                  <a:pt x="38" y="197"/>
                                  <a:pt x="0" y="290"/>
                                  <a:pt x="0" y="290"/>
                                </a:cubicBezTo>
                                <a:cubicBezTo>
                                  <a:pt x="57" y="214"/>
                                  <a:pt x="151" y="243"/>
                                  <a:pt x="151" y="243"/>
                                </a:cubicBezTo>
                                <a:cubicBezTo>
                                  <a:pt x="151" y="288"/>
                                  <a:pt x="151" y="288"/>
                                  <a:pt x="151" y="288"/>
                                </a:cubicBezTo>
                                <a:cubicBezTo>
                                  <a:pt x="151" y="304"/>
                                  <a:pt x="164" y="318"/>
                                  <a:pt x="181" y="318"/>
                                </a:cubicBezTo>
                                <a:cubicBezTo>
                                  <a:pt x="1164" y="318"/>
                                  <a:pt x="1164" y="318"/>
                                  <a:pt x="1164" y="318"/>
                                </a:cubicBezTo>
                                <a:cubicBezTo>
                                  <a:pt x="1180" y="318"/>
                                  <a:pt x="1194" y="304"/>
                                  <a:pt x="1194" y="288"/>
                                </a:cubicBezTo>
                                <a:cubicBezTo>
                                  <a:pt x="1194" y="31"/>
                                  <a:pt x="1194" y="31"/>
                                  <a:pt x="1194" y="31"/>
                                </a:cubicBezTo>
                                <a:cubicBezTo>
                                  <a:pt x="1194" y="14"/>
                                  <a:pt x="1180" y="0"/>
                                  <a:pt x="1164" y="0"/>
                                </a:cubicBezTo>
                                <a:close/>
                              </a:path>
                            </a:pathLst>
                          </a:custGeom>
                          <a:noFill/>
                          <a:ln w="19050" cap="flat">
                            <a:solidFill>
                              <a:schemeClr val="accent3"/>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36000" tIns="45720" rIns="504000" bIns="45720" numCol="1" anchor="ctr" anchorCtr="0" compatLnSpc="1">
                          <a:prstTxWarp prst="textNoShape">
                            <a:avLst/>
                          </a:prstTxWarp>
                        </wps:bodyPr>
                      </wps:wsp>
                      <wpg:grpSp>
                        <wpg:cNvPr id="186" name="Group 18"/>
                        <wpg:cNvGrpSpPr/>
                        <wpg:grpSpPr>
                          <a:xfrm rot="10800000">
                            <a:off x="2990850" y="945948"/>
                            <a:ext cx="262642" cy="174342"/>
                            <a:chOff x="2995804" y="579629"/>
                            <a:chExt cx="355823" cy="196261"/>
                          </a:xfrm>
                        </wpg:grpSpPr>
                        <wps:wsp>
                          <wps:cNvPr id="187" name="Freeform 187"/>
                          <wps:cNvSpPr>
                            <a:spLocks/>
                          </wps:cNvSpPr>
                          <wps:spPr bwMode="auto">
                            <a:xfrm>
                              <a:off x="3191371" y="580485"/>
                              <a:ext cx="160256" cy="195405"/>
                            </a:xfrm>
                            <a:custGeom>
                              <a:avLst/>
                              <a:gdLst>
                                <a:gd name="T0" fmla="*/ 533 w 592"/>
                                <a:gd name="T1" fmla="*/ 621 h 996"/>
                                <a:gd name="T2" fmla="*/ 394 w 592"/>
                                <a:gd name="T3" fmla="*/ 563 h 996"/>
                                <a:gd name="T4" fmla="*/ 308 w 592"/>
                                <a:gd name="T5" fmla="*/ 579 h 996"/>
                                <a:gd name="T6" fmla="*/ 244 w 592"/>
                                <a:gd name="T7" fmla="*/ 595 h 996"/>
                                <a:gd name="T8" fmla="*/ 200 w 592"/>
                                <a:gd name="T9" fmla="*/ 567 h 996"/>
                                <a:gd name="T10" fmla="*/ 178 w 592"/>
                                <a:gd name="T11" fmla="*/ 486 h 996"/>
                                <a:gd name="T12" fmla="*/ 240 w 592"/>
                                <a:gd name="T13" fmla="*/ 276 h 996"/>
                                <a:gd name="T14" fmla="*/ 499 w 592"/>
                                <a:gd name="T15" fmla="*/ 74 h 996"/>
                                <a:gd name="T16" fmla="*/ 499 w 592"/>
                                <a:gd name="T17" fmla="*/ 0 h 996"/>
                                <a:gd name="T18" fmla="*/ 130 w 592"/>
                                <a:gd name="T19" fmla="*/ 238 h 996"/>
                                <a:gd name="T20" fmla="*/ 0 w 592"/>
                                <a:gd name="T21" fmla="*/ 610 h 996"/>
                                <a:gd name="T22" fmla="*/ 103 w 592"/>
                                <a:gd name="T23" fmla="*/ 886 h 996"/>
                                <a:gd name="T24" fmla="*/ 334 w 592"/>
                                <a:gd name="T25" fmla="*/ 996 h 996"/>
                                <a:gd name="T26" fmla="*/ 517 w 592"/>
                                <a:gd name="T27" fmla="*/ 927 h 996"/>
                                <a:gd name="T28" fmla="*/ 592 w 592"/>
                                <a:gd name="T29" fmla="*/ 761 h 996"/>
                                <a:gd name="T30" fmla="*/ 533 w 592"/>
                                <a:gd name="T31" fmla="*/ 621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2" h="996">
                                  <a:moveTo>
                                    <a:pt x="533" y="621"/>
                                  </a:moveTo>
                                  <a:cubicBezTo>
                                    <a:pt x="493" y="583"/>
                                    <a:pt x="447" y="563"/>
                                    <a:pt x="394" y="563"/>
                                  </a:cubicBezTo>
                                  <a:cubicBezTo>
                                    <a:pt x="365" y="563"/>
                                    <a:pt x="337" y="569"/>
                                    <a:pt x="308" y="579"/>
                                  </a:cubicBezTo>
                                  <a:cubicBezTo>
                                    <a:pt x="280" y="589"/>
                                    <a:pt x="259" y="595"/>
                                    <a:pt x="244" y="595"/>
                                  </a:cubicBezTo>
                                  <a:cubicBezTo>
                                    <a:pt x="229" y="595"/>
                                    <a:pt x="214" y="585"/>
                                    <a:pt x="200" y="567"/>
                                  </a:cubicBezTo>
                                  <a:cubicBezTo>
                                    <a:pt x="185" y="549"/>
                                    <a:pt x="178" y="522"/>
                                    <a:pt x="178" y="486"/>
                                  </a:cubicBezTo>
                                  <a:cubicBezTo>
                                    <a:pt x="178" y="406"/>
                                    <a:pt x="199" y="336"/>
                                    <a:pt x="240" y="276"/>
                                  </a:cubicBezTo>
                                  <a:cubicBezTo>
                                    <a:pt x="282" y="217"/>
                                    <a:pt x="368" y="149"/>
                                    <a:pt x="499" y="74"/>
                                  </a:cubicBezTo>
                                  <a:cubicBezTo>
                                    <a:pt x="499" y="0"/>
                                    <a:pt x="499" y="0"/>
                                    <a:pt x="499" y="0"/>
                                  </a:cubicBezTo>
                                  <a:cubicBezTo>
                                    <a:pt x="339" y="47"/>
                                    <a:pt x="217" y="126"/>
                                    <a:pt x="130" y="238"/>
                                  </a:cubicBezTo>
                                  <a:cubicBezTo>
                                    <a:pt x="43" y="350"/>
                                    <a:pt x="0" y="474"/>
                                    <a:pt x="0" y="610"/>
                                  </a:cubicBezTo>
                                  <a:cubicBezTo>
                                    <a:pt x="0" y="720"/>
                                    <a:pt x="34" y="812"/>
                                    <a:pt x="103" y="886"/>
                                  </a:cubicBezTo>
                                  <a:cubicBezTo>
                                    <a:pt x="171" y="960"/>
                                    <a:pt x="248" y="996"/>
                                    <a:pt x="334" y="996"/>
                                  </a:cubicBezTo>
                                  <a:cubicBezTo>
                                    <a:pt x="406" y="996"/>
                                    <a:pt x="467" y="973"/>
                                    <a:pt x="517" y="927"/>
                                  </a:cubicBezTo>
                                  <a:cubicBezTo>
                                    <a:pt x="567" y="880"/>
                                    <a:pt x="592" y="825"/>
                                    <a:pt x="592" y="761"/>
                                  </a:cubicBezTo>
                                  <a:cubicBezTo>
                                    <a:pt x="592" y="706"/>
                                    <a:pt x="572" y="659"/>
                                    <a:pt x="533" y="621"/>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88" name="Freeform 188"/>
                          <wps:cNvSpPr>
                            <a:spLocks/>
                          </wps:cNvSpPr>
                          <wps:spPr bwMode="auto">
                            <a:xfrm>
                              <a:off x="2995804" y="579629"/>
                              <a:ext cx="160256" cy="196029"/>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grpSp>
                      <wps:wsp>
                        <wps:cNvPr id="189" name="Freeform 15"/>
                        <wps:cNvSpPr>
                          <a:spLocks/>
                        </wps:cNvSpPr>
                        <wps:spPr bwMode="auto">
                          <a:xfrm>
                            <a:off x="571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90" name="Rectangle 46" descr="There are currently no mechanisms in place to reduce double dipping – but, does it matter? As the scheme currently stands, it is easy to do. &#10;- Stakeholder interviews&#10;"/>
                        <wps:cNvSpPr/>
                        <wps:spPr>
                          <a:xfrm>
                            <a:off x="209550" y="1"/>
                            <a:ext cx="3213863" cy="1295140"/>
                          </a:xfrm>
                          <a:prstGeom prst="rect">
                            <a:avLst/>
                          </a:prstGeom>
                        </wps:spPr>
                        <wps:txbx>
                          <w:txbxContent>
                            <w:p w14:paraId="61390AD3" w14:textId="44009710" w:rsidR="002E7459" w:rsidRDefault="002E7459" w:rsidP="00EA6D0C">
                              <w:pPr>
                                <w:pStyle w:val="NormalWeb"/>
                                <w:spacing w:before="0" w:beforeAutospacing="0" w:after="0" w:afterAutospacing="0"/>
                                <w:jc w:val="both"/>
                                <w:rPr>
                                  <w:rFonts w:asciiTheme="minorHAnsi" w:hAnsiTheme="minorHAnsi"/>
                                  <w:i/>
                                  <w:sz w:val="19"/>
                                  <w:szCs w:val="19"/>
                                </w:rPr>
                              </w:pPr>
                              <w:r w:rsidRPr="007F1D72">
                                <w:rPr>
                                  <w:rFonts w:asciiTheme="minorHAnsi" w:hAnsiTheme="minorHAnsi"/>
                                  <w:i/>
                                  <w:sz w:val="19"/>
                                  <w:szCs w:val="19"/>
                                </w:rPr>
                                <w:t xml:space="preserve">There are currently no mechanisms in place to reduce double dipping – but, does it matter? As the scheme currently stands, it is easy to do. </w:t>
                              </w:r>
                            </w:p>
                            <w:p w14:paraId="64613C5B" w14:textId="04CD1C30" w:rsidR="002E7459" w:rsidRPr="008E0412" w:rsidRDefault="002E7459" w:rsidP="0051084A">
                              <w:pPr>
                                <w:pStyle w:val="NormalWeb"/>
                                <w:numPr>
                                  <w:ilvl w:val="0"/>
                                  <w:numId w:val="15"/>
                                </w:numPr>
                                <w:spacing w:before="0" w:beforeAutospacing="0" w:after="0" w:afterAutospacing="0"/>
                                <w:jc w:val="both"/>
                                <w:rPr>
                                  <w:rFonts w:asciiTheme="minorHAnsi" w:hAnsiTheme="minorHAnsi"/>
                                  <w:i/>
                                  <w:sz w:val="19"/>
                                  <w:szCs w:val="19"/>
                                </w:rPr>
                              </w:pPr>
                              <w:r>
                                <w:rPr>
                                  <w:rFonts w:asciiTheme="minorHAnsi" w:hAnsiTheme="minorHAnsi"/>
                                  <w:sz w:val="19"/>
                                  <w:szCs w:val="19"/>
                                </w:rPr>
                                <w:t>Stakeholder interviews</w:t>
                              </w:r>
                            </w:p>
                          </w:txbxContent>
                        </wps:txbx>
                        <wps:bodyPr wrap="square" anchor="ctr">
                          <a:noAutofit/>
                        </wps:bodyPr>
                      </wps:wsp>
                      <wps:wsp>
                        <wps:cNvPr id="191" name="Freeform 15"/>
                        <wps:cNvSpPr>
                          <a:spLocks/>
                        </wps:cNvSpPr>
                        <wps:spPr bwMode="auto">
                          <a:xfrm>
                            <a:off x="2095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395CCBB7" id="Group 183" o:spid="_x0000_s1091" alt="&quot;&quot;" style="position:absolute;margin-left:210.65pt;margin-top:68.9pt;width:246.6pt;height:80.2pt;z-index:251676672" coordorigin="" coordsize="45024,13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">
                <v:shape id="Picture 3" o:spid="_x0000_s1092" type="#_x0000_t75" style="position:absolute;left:40723;top:5339;width:4301;height: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" fillcolor="#f8981d [3204]" strokecolor="black [3213]">
                  <v:imagedata r:id="rId30" o:title=""/>
                  <v:shadow color="#717074 [3214]"/>
                  <v:path arrowok="t"/>
                </v:shape>
                <v:shape id="Freeform 17" o:spid="_x0000_s1093" style="position:absolute;width:41343;height:13712;rotation:180;flip:y;visibility:visible;mso-wrap-style:square;v-text-anchor:middle" coordsize="119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" path="m1164,c181,,181,,181,,164,,151,14,151,31v,140,,140,,140c38,197,,290,,290,57,214,151,243,151,243v,45,,45,,45c151,304,164,318,181,318v983,,983,,983,c1180,318,1194,304,1194,288v,-257,,-257,,-257c1194,14,1180,,1164,xe" filled="f" strokecolor="#7bc043 [3206]" strokeweight="1.5pt">
                  <v:path arrowok="t" o:connecttype="custom" o:connectlocs="4030467,0;626731,0;522853,133673;522853,737358;0,1250491;522853,1047825;522853,1241867;626731,1371228;4030467,1371228;4134345,1241867;4134345,133673;4030467,0" o:connectangles="0,0,0,0,0,0,0,0,0,0,0,0"/>
                </v:shape>
                <v:group id="Group 18" o:spid="_x0000_s1094" style="position:absolute;left:29908;top:9459;width:2626;height:1743;rotation:180" coordorigin="29958,5796" coordsize="355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">
                  <v:shape id="Freeform 187" o:spid="_x0000_s1095" style="position:absolute;left:31913;top:5804;width:1603;height:1954;visibility:visible;mso-wrap-style:square;v-text-anchor:middle" coordsize="59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" path="m533,621c493,583,447,563,394,563v-29,,-57,6,-86,16c280,589,259,595,244,595v-15,,-30,-10,-44,-28c185,549,178,522,178,486v,-80,21,-150,62,-210c282,217,368,149,499,74,499,,499,,499,,339,47,217,126,130,238,43,350,,474,,610,,720,34,812,103,886v68,74,145,110,231,110c406,996,467,973,517,927v50,-47,75,-102,75,-166c592,706,572,659,533,621xe" fillcolor="#7bc043 [3206]" strokecolor="#7bc043 [3206]">
                    <v:path arrowok="t" o:connecttype="custom" o:connectlocs="144285,121834;106657,110455;83376,113594;66051,116733;54141,111240;48185,95348;64969,54148;135081,14518;135081,0;35191,46693;0,119676;27882,173824;90415,195405;139953,181868;160256,149300;144285,121834" o:connectangles="0,0,0,0,0,0,0,0,0,0,0,0,0,0,0,0"/>
                  </v:shape>
                  <v:shape id="Freeform 188" o:spid="_x0000_s1096" style="position:absolute;left:29958;top:5796;width:1602;height:1960;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106475,111456;85560,114399;67090,117343;55411,111848;50250,93599;70078,52196;136625,15502;136625,0;35039,48468;0,119501;28520,174052;92351,196029;140971,182882;160256,151486;144230,123229;106475,111456" o:connectangles="0,0,0,0,0,0,0,0,0,0,0,0,0,0,0,0"/>
                  </v:shape>
                </v:group>
                <v:shape id="Freeform 15" o:spid="_x0000_s1097" style="position:absolute;left:571;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v:rect id="_x0000_s1098" alt="There are currently no mechanisms in place to reduce double dipping – but, does it matter? As the scheme currently stands, it is easy to do. &#10;- Stakeholder interviews&#10;" style="position:absolute;left:2095;width:32139;height:12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" filled="f" stroked="f">
                  <v:textbox>
                    <w:txbxContent>
                      <w:p w14:paraId="61390AD3" w14:textId="44009710" w:rsidR="002E7459" w:rsidRDefault="002E7459" w:rsidP="00EA6D0C">
                        <w:pPr>
                          <w:pStyle w:val="NormalWeb"/>
                          <w:spacing w:before="0" w:beforeAutospacing="0" w:after="0" w:afterAutospacing="0"/>
                          <w:jc w:val="both"/>
                          <w:rPr>
                            <w:rFonts w:asciiTheme="minorHAnsi" w:hAnsiTheme="minorHAnsi"/>
                            <w:i/>
                            <w:sz w:val="19"/>
                            <w:szCs w:val="19"/>
                          </w:rPr>
                        </w:pPr>
                        <w:r w:rsidRPr="007F1D72">
                          <w:rPr>
                            <w:rFonts w:asciiTheme="minorHAnsi" w:hAnsiTheme="minorHAnsi"/>
                            <w:i/>
                            <w:sz w:val="19"/>
                            <w:szCs w:val="19"/>
                          </w:rPr>
                          <w:t xml:space="preserve">There are currently no mechanisms in place to reduce double dipping – but, does it matter? As the scheme currently stands, it is easy to do. </w:t>
                        </w:r>
                      </w:p>
                      <w:p w14:paraId="64613C5B" w14:textId="04CD1C30" w:rsidR="002E7459" w:rsidRPr="008E0412" w:rsidRDefault="002E7459" w:rsidP="0051084A">
                        <w:pPr>
                          <w:pStyle w:val="NormalWeb"/>
                          <w:numPr>
                            <w:ilvl w:val="0"/>
                            <w:numId w:val="15"/>
                          </w:numPr>
                          <w:spacing w:before="0" w:beforeAutospacing="0" w:after="0" w:afterAutospacing="0"/>
                          <w:jc w:val="both"/>
                          <w:rPr>
                            <w:rFonts w:asciiTheme="minorHAnsi" w:hAnsiTheme="minorHAnsi"/>
                            <w:i/>
                            <w:sz w:val="19"/>
                            <w:szCs w:val="19"/>
                          </w:rPr>
                        </w:pPr>
                        <w:r>
                          <w:rPr>
                            <w:rFonts w:asciiTheme="minorHAnsi" w:hAnsiTheme="minorHAnsi"/>
                            <w:sz w:val="19"/>
                            <w:szCs w:val="19"/>
                          </w:rPr>
                          <w:t>Stakeholder interviews</w:t>
                        </w:r>
                      </w:p>
                    </w:txbxContent>
                  </v:textbox>
                </v:rect>
                <v:shape id="Freeform 15" o:spid="_x0000_s1099" style="position:absolute;left:2095;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w10:wrap type="square"/>
              </v:group>
            </w:pict>
          </mc:Fallback>
        </mc:AlternateContent>
      </w:r>
      <w:r w:rsidR="006C2C8A">
        <w:t>Throughout consultations, s</w:t>
      </w:r>
      <w:r w:rsidR="000D3E32">
        <w:t>takeholders raised a number of programs that provide funding for the same or similar purposes to the RPGP</w:t>
      </w:r>
      <w:r w:rsidR="0042721F">
        <w:t xml:space="preserve"> and GPPTSP</w:t>
      </w:r>
      <w:r w:rsidR="000D3E32">
        <w:t>. All of these programs have been captured in</w:t>
      </w:r>
      <w:r w:rsidR="008F438B">
        <w:t xml:space="preserve"> the literature review findings in</w:t>
      </w:r>
      <w:r w:rsidR="000D3E32">
        <w:t xml:space="preserve"> </w:t>
      </w:r>
      <w:r w:rsidR="000D3E32">
        <w:fldChar w:fldCharType="begin"/>
      </w:r>
      <w:r w:rsidR="000D3E32">
        <w:instrText xml:space="preserve"> REF _Ref485462933 \r \h </w:instrText>
      </w:r>
      <w:r w:rsidR="000D3E32">
        <w:fldChar w:fldCharType="separate"/>
      </w:r>
      <w:r w:rsidR="002D0880">
        <w:t>Appendix B</w:t>
      </w:r>
      <w:r w:rsidR="000D3E32">
        <w:fldChar w:fldCharType="end"/>
      </w:r>
      <w:r w:rsidR="000D3E32">
        <w:t xml:space="preserve">. </w:t>
      </w:r>
      <w:r w:rsidR="00E70705">
        <w:t xml:space="preserve">The stakeholder consultations were particularly important to </w:t>
      </w:r>
      <w:r w:rsidR="008F438B">
        <w:t>recognise similar programs administered by the jurisdictions.</w:t>
      </w:r>
      <w:r w:rsidR="00B00148">
        <w:t xml:space="preserve"> Stakeholder consultations confirmed the literature review findings that the RPGP </w:t>
      </w:r>
      <w:r w:rsidR="008740FF">
        <w:t>and GPPTSP</w:t>
      </w:r>
      <w:r w:rsidR="00B00148">
        <w:t xml:space="preserve"> </w:t>
      </w:r>
      <w:r w:rsidR="008740FF">
        <w:t>have</w:t>
      </w:r>
      <w:r w:rsidR="00B00148">
        <w:t xml:space="preserve"> similar eligibility criteria to other programs and that duplication exists between them. There are also no mechanisms in place to ensure that GPs are not applying for multiple grants to cover the costs of the same training course.</w:t>
      </w:r>
      <w:r w:rsidR="00BE252A">
        <w:t xml:space="preserve"> No stakeholder was able to deny that “double dipping” was occurring </w:t>
      </w:r>
      <w:r w:rsidR="008503CC">
        <w:t>and many were confident that it is occurring.</w:t>
      </w:r>
    </w:p>
    <w:p w14:paraId="5E034CD5" w14:textId="7F742BCD" w:rsidR="00EA6D0C" w:rsidRDefault="00EA6D0C" w:rsidP="00EA6D0C">
      <w:pPr>
        <w:pStyle w:val="Bullet"/>
        <w:numPr>
          <w:ilvl w:val="0"/>
          <w:numId w:val="0"/>
        </w:numPr>
      </w:pPr>
      <w:r>
        <w:t>Through the consultations, a number of stakeholders raised concerns that the impending development and introduction of the National Rural Generalist Pathway could impact the current programs under review. Stakeholders emphasised the need for the National Pathway to be flexible enough to contextualise and be applicable to the local jurisdictional need.</w:t>
      </w:r>
      <w:r w:rsidRPr="00EA6D0C">
        <w:t xml:space="preserve"> </w:t>
      </w:r>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5"/>
        <w:gridCol w:w="7902"/>
      </w:tblGrid>
      <w:tr w:rsidR="008926D9" w14:paraId="48DCDA97" w14:textId="77777777" w:rsidTr="00A17537">
        <w:trPr>
          <w:cnfStyle w:val="100000000000" w:firstRow="1" w:lastRow="0" w:firstColumn="0" w:lastColumn="0" w:oddVBand="0" w:evenVBand="0" w:oddHBand="0" w:evenHBand="0" w:firstRowFirstColumn="0" w:firstRowLastColumn="0" w:lastRowFirstColumn="0" w:lastRowLastColumn="0"/>
          <w:trHeight w:val="570"/>
        </w:trPr>
        <w:tc>
          <w:tcPr>
            <w:tcW w:w="1050" w:type="dxa"/>
            <w:tcBorders>
              <w:bottom w:val="single" w:sz="4" w:space="0" w:color="FFFFFF" w:themeColor="background1"/>
              <w:right w:val="single" w:sz="4" w:space="0" w:color="B890C2" w:themeColor="accent6"/>
            </w:tcBorders>
            <w:shd w:val="clear" w:color="auto" w:fill="B890C2" w:themeFill="accent6"/>
          </w:tcPr>
          <w:p w14:paraId="2CD1DA4B" w14:textId="77777777" w:rsidR="008926D9" w:rsidRPr="00646D58" w:rsidRDefault="008926D9" w:rsidP="00B21200">
            <w:pPr>
              <w:pStyle w:val="TableNText"/>
              <w:jc w:val="center"/>
              <w:rPr>
                <w:lang w:eastAsia="ja-JP"/>
              </w:rPr>
            </w:pPr>
            <w:r w:rsidRPr="00646D58">
              <w:rPr>
                <w:noProof/>
                <w:lang w:eastAsia="ja-JP"/>
              </w:rPr>
              <mc:AlternateContent>
                <mc:Choice Requires="wpg">
                  <w:drawing>
                    <wp:inline distT="0" distB="0" distL="0" distR="0" wp14:anchorId="715F72CB" wp14:editId="6C1C70AF">
                      <wp:extent cx="396000" cy="288000"/>
                      <wp:effectExtent l="0" t="0" r="23495" b="17145"/>
                      <wp:docPr id="813"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814" name="Freeform 814"/>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815" name="Freeform 815"/>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816" name="Oval 816"/>
                              <wps:cNvSpPr>
                                <a:spLocks noChangeArrowheads="1"/>
                              </wps:cNvSpPr>
                              <wps:spPr bwMode="auto">
                                <a:xfrm>
                                  <a:off x="127000" y="361950"/>
                                  <a:ext cx="57150"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17" name="Oval 817"/>
                              <wps:cNvSpPr>
                                <a:spLocks noChangeArrowheads="1"/>
                              </wps:cNvSpPr>
                              <wps:spPr bwMode="auto">
                                <a:xfrm>
                                  <a:off x="212725" y="361950"/>
                                  <a:ext cx="53975"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18" name="Oval 818"/>
                              <wps:cNvSpPr>
                                <a:spLocks noChangeArrowheads="1"/>
                              </wps:cNvSpPr>
                              <wps:spPr bwMode="auto">
                                <a:xfrm>
                                  <a:off x="295275" y="361950"/>
                                  <a:ext cx="57150"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19" name="Freeform 819"/>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831" name="Freeform 831"/>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33" name="Line 60"/>
                              <wps:cNvCnPr/>
                              <wps:spPr bwMode="auto">
                                <a:xfrm>
                                  <a:off x="619125" y="373062"/>
                                  <a:ext cx="41275"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834" name="Freeform 834"/>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35" name="Line 62"/>
                              <wps:cNvCnPr/>
                              <wps:spPr bwMode="auto">
                                <a:xfrm>
                                  <a:off x="611187" y="403225"/>
                                  <a:ext cx="57150"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836" name="Freeform 836"/>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37" name="Line 64"/>
                              <wps:cNvCnPr/>
                              <wps:spPr bwMode="auto">
                                <a:xfrm>
                                  <a:off x="619125" y="427037"/>
                                  <a:ext cx="41275"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861" name="Freeform 861"/>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62" name="Line 66"/>
                              <wps:cNvCnPr/>
                              <wps:spPr bwMode="auto">
                                <a:xfrm flipV="1">
                                  <a:off x="639762" y="57150"/>
                                  <a:ext cx="0" cy="28575"/>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863" name="Freeform 863"/>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64" name="Line 68"/>
                              <wps:cNvCnPr/>
                              <wps:spPr bwMode="auto">
                                <a:xfrm flipV="1">
                                  <a:off x="717550" y="85725"/>
                                  <a:ext cx="12700" cy="20638"/>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865" name="Freeform 865"/>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66" name="Line 70"/>
                              <wps:cNvCnPr/>
                              <wps:spPr bwMode="auto">
                                <a:xfrm>
                                  <a:off x="763587" y="180975"/>
                                  <a:ext cx="23813"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867" name="Freeform 867"/>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68" name="Line 72"/>
                              <wps:cNvCnPr/>
                              <wps:spPr bwMode="auto">
                                <a:xfrm flipH="1" flipV="1">
                                  <a:off x="549275" y="85725"/>
                                  <a:ext cx="15875" cy="20638"/>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869" name="Freeform 869"/>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70" name="Line 74"/>
                              <wps:cNvCnPr/>
                              <wps:spPr bwMode="auto">
                                <a:xfrm flipH="1">
                                  <a:off x="495300" y="180975"/>
                                  <a:ext cx="25400"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85B8CC"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">
                      <v:shape id="Freeform 814"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" path="m37,v75,,75,,75,c133,,150,17,150,38v,48,,48,,48c150,100,142,112,131,119v19,34,19,34,19,34c109,124,109,124,109,124v-72,,-72,,-72,c17,124,,107,,86,,38,,38,,38,,17,17,,37,xe" fillcolor="white [3212]" strokecolor="#b890c2 [3209]" strokeweight="1.5pt">
                        <v:stroke endcap="round"/>
                        <v:path arrowok="t" o:connecttype="custom" o:connectlocs="151934,0;459909,0;615950,156135;615950,353359;537930,488950;615950,628650;447590,509494;151934,509494;0,353359;0,156135;151934,0" o:connectangles="0,0,0,0,0,0,0,0,0,0,0"/>
                      </v:shape>
                      <v:shape id="Freeform 815"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" path="m87,c30,,30,,30,,13,,,13,,29,,66,,66,,66,,77,6,87,15,92,,118,,118,,118,32,95,32,95,32,95v55,,55,,55,c103,95,116,82,116,66v,-37,,-37,,-37c116,13,103,,87,xe" fillcolor="white [3212]" strokecolor="#b890c2 [3209]" strokeweight="1.5pt">
                        <v:stroke endcap="round"/>
                        <v:path arrowok="t" o:connecttype="custom" o:connectlocs="357188,0;123168,0;0,118995;0,270817;61584,377503;0,484188;131379,389812;357188,389812;476250,270817;476250,118995;357188,0" o:connectangles="0,0,0,0,0,0,0,0,0,0,0"/>
                      </v:shape>
                      <v:oval id="Oval 816"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" fillcolor="white [3212]" strokecolor="#b890c2 [3209]" strokeweight="1.5pt"/>
                      <v:oval id="Oval 817"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" fillcolor="white [3212]" strokecolor="#b890c2 [3209]" strokeweight="1.5pt"/>
                      <v:oval id="Oval 818"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" fillcolor="white [3212]" strokecolor="#b890c2 [3209]" strokeweight="1.5pt"/>
                      <v:shape id="Freeform 819"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" path="m20,62v,,-1,-14,-8,-22c12,40,,25,12,13v,,15,-13,32,c44,13,57,24,44,40v,,-7,8,-7,22c37,62,29,66,20,62xe" strokecolor="#b890c2 [3209]" strokeweight="1.5pt">
                        <v:stroke endcap="round"/>
                        <v:path arrowok="t" o:connecttype="custom" o:connectlocs="81882,255011;49129,164523;49129,53470;180140,53470;180140,164523;151481,255011;81882,255011" o:connectangles="0,0,0,0,0,0,0"/>
                      </v:shape>
                      <v:shape id="Freeform 831"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" path="m,l26,,,xe" strokecolor="#b890c2 [3209]"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" strokecolor="#b890c2 [3209]" strokeweight="1.5pt">
                        <v:stroke endcap="round"/>
                      </v:line>
                      <v:shape id="Freeform 834"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" path="m,l36,,,xe" strokecolor="#b890c2 [3209]"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" strokecolor="#b890c2 [3209]" strokeweight="1.5pt">
                        <v:stroke endcap="round"/>
                      </v:line>
                      <v:shape id="Freeform 836"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" path="m,l26,,,xe" strokecolor="#b890c2 [3209]"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" strokecolor="#b890c2 [3209]" strokeweight="1.5pt">
                        <v:stroke endcap="round"/>
                      </v:line>
                      <v:shape id="Freeform 861"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" path="m,18l,,,18xe" strokecolor="#b890c2 [3209]"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" strokecolor="#b890c2 [3209]" strokeweight="1.5pt">
                        <v:stroke endcap="round"/>
                      </v:line>
                      <v:shape id="Freeform 863"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" path="m,13l8,,,13xe" strokecolor="#b890c2 [3209]"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" strokecolor="#b890c2 [3209]" strokeweight="1.5pt">
                        <v:stroke endcap="round"/>
                      </v:line>
                      <v:shape id="Freeform 865"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" path="m,l15,,,xe" strokecolor="#b890c2 [3209]"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" strokecolor="#b890c2 [3209]" strokeweight="1.5pt">
                        <v:stroke endcap="round"/>
                      </v:line>
                      <v:shape id="Freeform 867"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" path="m10,13l,,10,13xe" strokecolor="#b890c2 [3209]"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" strokecolor="#b890c2 [3209]" strokeweight="1.5pt">
                        <v:stroke endcap="round"/>
                      </v:line>
                      <v:shape id="Freeform 869"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" path="m16,l,,16,xe" strokecolor="#b890c2 [3209]"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" strokecolor="#b890c2 [3209]" strokeweight="1.5pt">
                        <v:stroke endcap="round"/>
                      </v:line>
                      <w10:anchorlock/>
                    </v:group>
                  </w:pict>
                </mc:Fallback>
              </mc:AlternateContent>
            </w:r>
          </w:p>
        </w:tc>
        <w:tc>
          <w:tcPr>
            <w:tcW w:w="8021" w:type="dxa"/>
            <w:tcBorders>
              <w:left w:val="single" w:sz="4" w:space="0" w:color="B890C2" w:themeColor="accent6"/>
              <w:bottom w:val="single" w:sz="4" w:space="0" w:color="FFFFFF" w:themeColor="background1"/>
            </w:tcBorders>
            <w:shd w:val="clear" w:color="auto" w:fill="B890C2" w:themeFill="accent6"/>
          </w:tcPr>
          <w:p w14:paraId="09B03B3A" w14:textId="77777777" w:rsidR="008926D9" w:rsidRDefault="008926D9" w:rsidP="00B21200">
            <w:pPr>
              <w:pStyle w:val="TableNHeader"/>
              <w:rPr>
                <w:lang w:eastAsia="ja-JP"/>
              </w:rPr>
            </w:pPr>
            <w:r>
              <w:rPr>
                <w:lang w:eastAsia="ja-JP"/>
              </w:rPr>
              <w:t xml:space="preserve">Conclusion </w:t>
            </w:r>
          </w:p>
        </w:tc>
      </w:tr>
      <w:tr w:rsidR="008926D9" w14:paraId="22B3E385" w14:textId="77777777" w:rsidTr="00A17537">
        <w:tc>
          <w:tcPr>
            <w:tcW w:w="9071" w:type="dxa"/>
            <w:gridSpan w:val="2"/>
            <w:tcBorders>
              <w:bottom w:val="single" w:sz="12" w:space="0" w:color="B890C2" w:themeColor="accent6"/>
            </w:tcBorders>
            <w:shd w:val="clear" w:color="auto" w:fill="F0E8F2" w:themeFill="accent6" w:themeFillTint="33"/>
          </w:tcPr>
          <w:p w14:paraId="496F7951" w14:textId="0E40A6DE" w:rsidR="008926D9" w:rsidRDefault="00480981" w:rsidP="002A58F4">
            <w:pPr>
              <w:pStyle w:val="TableNBullet"/>
              <w:rPr>
                <w:lang w:eastAsia="ja-JP"/>
              </w:rPr>
            </w:pPr>
            <w:r>
              <w:rPr>
                <w:lang w:eastAsia="ja-JP"/>
              </w:rPr>
              <w:t xml:space="preserve">Considering the broad purpose of the RPGP grant, (e.g. it can be used to cover the cost of the course, travel costs, locum relief or loss of income) the RPGP duplicates </w:t>
            </w:r>
            <w:r w:rsidR="00BE252A">
              <w:rPr>
                <w:lang w:eastAsia="ja-JP"/>
              </w:rPr>
              <w:t xml:space="preserve">with </w:t>
            </w:r>
            <w:r>
              <w:rPr>
                <w:lang w:eastAsia="ja-JP"/>
              </w:rPr>
              <w:t>other programs</w:t>
            </w:r>
            <w:r w:rsidR="002A58F4">
              <w:t>.</w:t>
            </w:r>
            <w:r w:rsidR="008926D9">
              <w:t xml:space="preserve"> </w:t>
            </w:r>
          </w:p>
          <w:p w14:paraId="6B1B8165" w14:textId="4E760E51" w:rsidR="00E70705" w:rsidRDefault="00E70705" w:rsidP="002A58F4">
            <w:pPr>
              <w:pStyle w:val="TableNBullet"/>
              <w:rPr>
                <w:lang w:eastAsia="ja-JP"/>
              </w:rPr>
            </w:pPr>
            <w:r>
              <w:t xml:space="preserve">The eligibility criteria of the RPGP </w:t>
            </w:r>
            <w:r w:rsidR="008740FF">
              <w:t xml:space="preserve">and GPPTSP </w:t>
            </w:r>
            <w:r>
              <w:t xml:space="preserve">also duplicates </w:t>
            </w:r>
            <w:r w:rsidR="00BE252A">
              <w:t>with</w:t>
            </w:r>
            <w:r>
              <w:t xml:space="preserve"> other programs.</w:t>
            </w:r>
          </w:p>
          <w:p w14:paraId="5BBAA760" w14:textId="6B488A1C" w:rsidR="00E70705" w:rsidRDefault="00BE252A" w:rsidP="004D605C">
            <w:pPr>
              <w:pStyle w:val="TableNBullet"/>
              <w:rPr>
                <w:lang w:eastAsia="ja-JP"/>
              </w:rPr>
            </w:pPr>
            <w:r>
              <w:t xml:space="preserve">Stakeholders understood that there are </w:t>
            </w:r>
            <w:r w:rsidR="004D605C">
              <w:t xml:space="preserve">some </w:t>
            </w:r>
            <w:r>
              <w:t>GPs who “double dip” or receive funding from different sources for the same training.</w:t>
            </w:r>
          </w:p>
        </w:tc>
      </w:tr>
    </w:tbl>
    <w:p w14:paraId="3C496CAE" w14:textId="77777777" w:rsidR="008926D9" w:rsidRDefault="008926D9" w:rsidP="008926D9">
      <w:pPr>
        <w:pStyle w:val="xAppendixLevel3"/>
      </w:pPr>
      <w:bookmarkStart w:id="2059" w:name="_Ref485203494"/>
      <w:bookmarkStart w:id="2060" w:name="_Toc485482436"/>
      <w:bookmarkStart w:id="2061" w:name="_Toc485483264"/>
      <w:bookmarkStart w:id="2062" w:name="_Toc485506771"/>
      <w:bookmarkStart w:id="2063" w:name="_Toc485663625"/>
      <w:bookmarkStart w:id="2064" w:name="_Toc485665639"/>
      <w:bookmarkStart w:id="2065" w:name="_Toc485666611"/>
      <w:bookmarkStart w:id="2066" w:name="_Toc485914969"/>
      <w:bookmarkStart w:id="2067" w:name="_Toc485915199"/>
      <w:bookmarkStart w:id="2068" w:name="_Toc486238235"/>
      <w:bookmarkStart w:id="2069" w:name="_Toc486239590"/>
      <w:bookmarkStart w:id="2070" w:name="_Toc486241895"/>
      <w:bookmarkStart w:id="2071" w:name="_Toc487529739"/>
      <w:bookmarkStart w:id="2072" w:name="_Toc487541797"/>
      <w:bookmarkStart w:id="2073" w:name="_Toc487551190"/>
      <w:bookmarkStart w:id="2074" w:name="_Toc488749958"/>
      <w:bookmarkStart w:id="2075" w:name="_Toc488750873"/>
      <w:bookmarkStart w:id="2076" w:name="_Toc488842314"/>
      <w:bookmarkStart w:id="2077" w:name="_Toc488922180"/>
      <w:bookmarkStart w:id="2078" w:name="_Toc488924241"/>
      <w:bookmarkStart w:id="2079" w:name="_Toc488924472"/>
      <w:bookmarkStart w:id="2080" w:name="_Toc490471643"/>
      <w:bookmarkStart w:id="2081" w:name="_Toc490487884"/>
      <w:bookmarkStart w:id="2082" w:name="_Toc490489867"/>
      <w:bookmarkStart w:id="2083" w:name="_Toc490555973"/>
      <w:bookmarkStart w:id="2084" w:name="_Toc490556124"/>
      <w:bookmarkStart w:id="2085" w:name="_Toc490561966"/>
      <w:bookmarkStart w:id="2086" w:name="_Toc490568708"/>
      <w:bookmarkStart w:id="2087" w:name="_Toc490569067"/>
      <w:bookmarkStart w:id="2088" w:name="_Toc490653956"/>
      <w:bookmarkStart w:id="2089" w:name="_Toc490654927"/>
      <w:bookmarkStart w:id="2090" w:name="_Toc490655027"/>
      <w:r>
        <w:t>Is the amount of money appropriate, given the broader context of other incentives, initiatives and programs?</w:t>
      </w:r>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14:paraId="51AA8F0D" w14:textId="77777777" w:rsidR="000179A5" w:rsidRDefault="00997DB7" w:rsidP="008926D9">
      <w:pPr>
        <w:rPr>
          <w:lang w:val="en-US"/>
        </w:rPr>
      </w:pPr>
      <w:r>
        <w:t xml:space="preserve">As mentioned in Section </w:t>
      </w:r>
      <w:r>
        <w:fldChar w:fldCharType="begin"/>
      </w:r>
      <w:r>
        <w:instrText xml:space="preserve"> REF _Ref485579405 \n \h </w:instrText>
      </w:r>
      <w:r>
        <w:fldChar w:fldCharType="separate"/>
      </w:r>
      <w:r w:rsidR="002D0880">
        <w:t>D.3.1</w:t>
      </w:r>
      <w:r>
        <w:fldChar w:fldCharType="end"/>
      </w:r>
      <w:r>
        <w:t>,</w:t>
      </w:r>
      <w:r w:rsidR="00A46C94">
        <w:t xml:space="preserve"> it was</w:t>
      </w:r>
      <w:r w:rsidR="008926D9">
        <w:t xml:space="preserve"> evident that the RPGP and GPPTSP grants are strongly supported by procedural GPs. The financial support provided through the</w:t>
      </w:r>
      <w:r w:rsidR="0042721F">
        <w:t xml:space="preserve"> RPGP</w:t>
      </w:r>
      <w:r w:rsidR="008926D9">
        <w:t xml:space="preserve"> grants </w:t>
      </w:r>
      <w:r w:rsidR="00D24923">
        <w:t>wa</w:t>
      </w:r>
      <w:r w:rsidR="008926D9">
        <w:t xml:space="preserve">s used to cover a number of </w:t>
      </w:r>
      <w:r w:rsidR="0042721F">
        <w:t>costs associated with training</w:t>
      </w:r>
      <w:r w:rsidR="008926D9">
        <w:t>. These include the cost of course attendance, travel, accommodation, locum support, loss of income and costs of running an independently owned</w:t>
      </w:r>
      <w:r w:rsidR="008926D9">
        <w:rPr>
          <w:i/>
        </w:rPr>
        <w:t xml:space="preserve"> </w:t>
      </w:r>
      <w:r w:rsidR="008926D9">
        <w:t>practice</w:t>
      </w:r>
      <w:r w:rsidR="008926D9">
        <w:rPr>
          <w:i/>
        </w:rPr>
        <w:t xml:space="preserve">. </w:t>
      </w:r>
      <w:r w:rsidR="00D24923">
        <w:t>Stakeholders</w:t>
      </w:r>
      <w:r w:rsidR="008926D9">
        <w:t xml:space="preserve"> also </w:t>
      </w:r>
      <w:r w:rsidR="008926D9" w:rsidRPr="00A13DF0">
        <w:t>recognised</w:t>
      </w:r>
      <w:r w:rsidR="008926D9">
        <w:t xml:space="preserve"> that locum relief coverage </w:t>
      </w:r>
      <w:r w:rsidR="00D24923">
        <w:t>was</w:t>
      </w:r>
      <w:r w:rsidR="008926D9">
        <w:t xml:space="preserve"> provided through the MBS</w:t>
      </w:r>
      <w:r w:rsidR="00D24923">
        <w:t xml:space="preserve"> under the </w:t>
      </w:r>
      <w:r w:rsidR="00D24923" w:rsidRPr="00D24923">
        <w:t>Rural Locum Relief Program (RLRP)</w:t>
      </w:r>
      <w:r w:rsidR="00D24923">
        <w:t>,</w:t>
      </w:r>
      <w:r w:rsidR="008926D9">
        <w:t xml:space="preserve"> and may not need to be a cost covered under the grants. </w:t>
      </w:r>
      <w:r w:rsidR="004F5560">
        <w:t>The online survey also revealed that m</w:t>
      </w:r>
      <w:r w:rsidR="00D24923" w:rsidRPr="00D24923">
        <w:t xml:space="preserve">ore than </w:t>
      </w:r>
      <w:r w:rsidR="00D24923">
        <w:t>23</w:t>
      </w:r>
      <w:r w:rsidR="00D24923" w:rsidRPr="00D24923">
        <w:t xml:space="preserve">% of RPGP recipients </w:t>
      </w:r>
      <w:r w:rsidR="00D24923">
        <w:t xml:space="preserve">reported that </w:t>
      </w:r>
      <w:r w:rsidR="00D24923" w:rsidRPr="00D24923">
        <w:rPr>
          <w:lang w:val="en-US"/>
        </w:rPr>
        <w:t>locum/other doctor</w:t>
      </w:r>
      <w:r w:rsidR="00A43790">
        <w:rPr>
          <w:lang w:val="en-US"/>
        </w:rPr>
        <w:t>s</w:t>
      </w:r>
      <w:r w:rsidR="00D24923" w:rsidRPr="00D24923">
        <w:rPr>
          <w:lang w:val="en-US"/>
        </w:rPr>
        <w:t xml:space="preserve"> </w:t>
      </w:r>
      <w:r w:rsidR="00D24923">
        <w:rPr>
          <w:lang w:val="en-US"/>
        </w:rPr>
        <w:t xml:space="preserve">were not </w:t>
      </w:r>
      <w:r w:rsidR="00A43790">
        <w:rPr>
          <w:lang w:val="en-US"/>
        </w:rPr>
        <w:t xml:space="preserve">required </w:t>
      </w:r>
      <w:r w:rsidR="00D24923">
        <w:rPr>
          <w:lang w:val="en-US"/>
        </w:rPr>
        <w:t xml:space="preserve">to fulfil their </w:t>
      </w:r>
      <w:r w:rsidR="00D24923" w:rsidRPr="00D24923">
        <w:rPr>
          <w:lang w:val="en-US"/>
        </w:rPr>
        <w:t xml:space="preserve">role while </w:t>
      </w:r>
      <w:r w:rsidR="00D24923">
        <w:rPr>
          <w:lang w:val="en-US"/>
        </w:rPr>
        <w:t>the</w:t>
      </w:r>
      <w:r w:rsidR="00A43790">
        <w:rPr>
          <w:lang w:val="en-US"/>
        </w:rPr>
        <w:t>y</w:t>
      </w:r>
      <w:r w:rsidR="00D24923">
        <w:rPr>
          <w:lang w:val="en-US"/>
        </w:rPr>
        <w:t xml:space="preserve"> attended a</w:t>
      </w:r>
      <w:r w:rsidR="00D24923" w:rsidRPr="00D24923">
        <w:rPr>
          <w:lang w:val="en-US"/>
        </w:rPr>
        <w:t xml:space="preserve"> training course</w:t>
      </w:r>
      <w:r w:rsidR="004F5560">
        <w:rPr>
          <w:lang w:val="en-US"/>
        </w:rPr>
        <w:t>, with a further 17.5% reported as ‘rarely’ arranged and 27.4% as ‘sometimes’ arranged.</w:t>
      </w:r>
    </w:p>
    <w:p w14:paraId="5E9FFF6F" w14:textId="2A68813E" w:rsidR="008926D9" w:rsidRDefault="00BA1614" w:rsidP="008926D9">
      <w:pPr>
        <w:rPr>
          <w:b/>
        </w:rPr>
      </w:pPr>
      <w:r>
        <w:t>Some stakeholders argued that t</w:t>
      </w:r>
      <w:r w:rsidR="008926D9">
        <w:t xml:space="preserve">he value associated with these grants is considered a nominal figure to subsidise the training courses that </w:t>
      </w:r>
      <w:r w:rsidR="00713569">
        <w:t xml:space="preserve">many of </w:t>
      </w:r>
      <w:r w:rsidR="008926D9">
        <w:t xml:space="preserve">the procedural GPs </w:t>
      </w:r>
      <w:r w:rsidR="00713569">
        <w:t xml:space="preserve">may </w:t>
      </w:r>
      <w:r w:rsidR="008926D9">
        <w:t xml:space="preserve">have </w:t>
      </w:r>
      <w:r w:rsidR="00713569">
        <w:t xml:space="preserve">had to </w:t>
      </w:r>
      <w:r w:rsidR="008926D9">
        <w:t xml:space="preserve">attend as part of </w:t>
      </w:r>
      <w:r w:rsidR="00713569">
        <w:t xml:space="preserve">meeting </w:t>
      </w:r>
      <w:r w:rsidR="008926D9">
        <w:t>their CPD requirements.</w:t>
      </w:r>
      <w:r>
        <w:t xml:space="preserve"> However</w:t>
      </w:r>
      <w:r w:rsidR="00005FB9">
        <w:t>,</w:t>
      </w:r>
      <w:r>
        <w:t xml:space="preserve"> others understood that the grant was not supposed to act as a reimbursement for all associated costs.</w:t>
      </w:r>
      <w:r w:rsidR="008926D9">
        <w:t xml:space="preserve">  </w:t>
      </w:r>
      <w:r w:rsidR="00041FC7" w:rsidRPr="00041FC7">
        <w:t xml:space="preserve">A number of stakeholders argued that the financial assistance </w:t>
      </w:r>
      <w:r w:rsidR="00041FC7" w:rsidRPr="00041FC7">
        <w:lastRenderedPageBreak/>
        <w:t>is more important for GPs located in remote areas, as they have high</w:t>
      </w:r>
      <w:r w:rsidR="008E3C24">
        <w:t>er</w:t>
      </w:r>
      <w:r w:rsidR="00041FC7" w:rsidRPr="00041FC7">
        <w:t xml:space="preserve"> travel costs associated with attending training.</w:t>
      </w:r>
      <w:r w:rsidR="001C2E93" w:rsidRPr="001C2E93">
        <w:t xml:space="preserve"> </w:t>
      </w:r>
    </w:p>
    <w:p w14:paraId="3B173AAA" w14:textId="79B6DAF5" w:rsidR="008926D9" w:rsidRPr="00680BA4" w:rsidRDefault="00041FC7" w:rsidP="008926D9">
      <w:r>
        <w:rPr>
          <w:noProof/>
          <w:szCs w:val="21"/>
          <w:lang w:eastAsia="ja-JP"/>
        </w:rPr>
        <mc:AlternateContent>
          <mc:Choice Requires="wpg">
            <w:drawing>
              <wp:anchor distT="0" distB="0" distL="114300" distR="114300" simplePos="0" relativeHeight="251682816" behindDoc="0" locked="0" layoutInCell="1" allowOverlap="1" wp14:anchorId="05EB0D3A" wp14:editId="7A3ECF45">
                <wp:simplePos x="0" y="0"/>
                <wp:positionH relativeFrom="column">
                  <wp:posOffset>2632075</wp:posOffset>
                </wp:positionH>
                <wp:positionV relativeFrom="paragraph">
                  <wp:posOffset>396240</wp:posOffset>
                </wp:positionV>
                <wp:extent cx="3131820" cy="922655"/>
                <wp:effectExtent l="0" t="0" r="0" b="0"/>
                <wp:wrapSquare wrapText="bothSides"/>
                <wp:docPr id="1311" name="Group 13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1820" cy="922655"/>
                          <a:chOff x="-1" y="-1"/>
                          <a:chExt cx="4502474" cy="1225770"/>
                        </a:xfrm>
                      </wpg:grpSpPr>
                      <pic:pic xmlns:pic="http://schemas.openxmlformats.org/drawingml/2006/picture">
                        <pic:nvPicPr>
                          <pic:cNvPr id="1312"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072334" y="451816"/>
                            <a:ext cx="430139" cy="6201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313" name="Freeform 17"/>
                        <wps:cNvSpPr>
                          <a:spLocks/>
                        </wps:cNvSpPr>
                        <wps:spPr bwMode="auto">
                          <a:xfrm rot="10800000" flipV="1">
                            <a:off x="-1" y="-1"/>
                            <a:ext cx="4134347" cy="1134123"/>
                          </a:xfrm>
                          <a:custGeom>
                            <a:avLst/>
                            <a:gdLst>
                              <a:gd name="T0" fmla="*/ 1164 w 1194"/>
                              <a:gd name="T1" fmla="*/ 0 h 318"/>
                              <a:gd name="T2" fmla="*/ 181 w 1194"/>
                              <a:gd name="T3" fmla="*/ 0 h 318"/>
                              <a:gd name="T4" fmla="*/ 151 w 1194"/>
                              <a:gd name="T5" fmla="*/ 31 h 318"/>
                              <a:gd name="T6" fmla="*/ 151 w 1194"/>
                              <a:gd name="T7" fmla="*/ 171 h 318"/>
                              <a:gd name="T8" fmla="*/ 0 w 1194"/>
                              <a:gd name="T9" fmla="*/ 290 h 318"/>
                              <a:gd name="T10" fmla="*/ 151 w 1194"/>
                              <a:gd name="T11" fmla="*/ 243 h 318"/>
                              <a:gd name="T12" fmla="*/ 151 w 1194"/>
                              <a:gd name="T13" fmla="*/ 288 h 318"/>
                              <a:gd name="T14" fmla="*/ 181 w 1194"/>
                              <a:gd name="T15" fmla="*/ 318 h 318"/>
                              <a:gd name="T16" fmla="*/ 1164 w 1194"/>
                              <a:gd name="T17" fmla="*/ 318 h 318"/>
                              <a:gd name="T18" fmla="*/ 1194 w 1194"/>
                              <a:gd name="T19" fmla="*/ 288 h 318"/>
                              <a:gd name="T20" fmla="*/ 1194 w 1194"/>
                              <a:gd name="T21" fmla="*/ 31 h 318"/>
                              <a:gd name="T22" fmla="*/ 1164 w 1194"/>
                              <a:gd name="T23"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4" h="318">
                                <a:moveTo>
                                  <a:pt x="1164" y="0"/>
                                </a:moveTo>
                                <a:cubicBezTo>
                                  <a:pt x="181" y="0"/>
                                  <a:pt x="181" y="0"/>
                                  <a:pt x="181" y="0"/>
                                </a:cubicBezTo>
                                <a:cubicBezTo>
                                  <a:pt x="164" y="0"/>
                                  <a:pt x="151" y="14"/>
                                  <a:pt x="151" y="31"/>
                                </a:cubicBezTo>
                                <a:cubicBezTo>
                                  <a:pt x="151" y="171"/>
                                  <a:pt x="151" y="171"/>
                                  <a:pt x="151" y="171"/>
                                </a:cubicBezTo>
                                <a:cubicBezTo>
                                  <a:pt x="38" y="197"/>
                                  <a:pt x="0" y="290"/>
                                  <a:pt x="0" y="290"/>
                                </a:cubicBezTo>
                                <a:cubicBezTo>
                                  <a:pt x="57" y="214"/>
                                  <a:pt x="151" y="243"/>
                                  <a:pt x="151" y="243"/>
                                </a:cubicBezTo>
                                <a:cubicBezTo>
                                  <a:pt x="151" y="288"/>
                                  <a:pt x="151" y="288"/>
                                  <a:pt x="151" y="288"/>
                                </a:cubicBezTo>
                                <a:cubicBezTo>
                                  <a:pt x="151" y="304"/>
                                  <a:pt x="164" y="318"/>
                                  <a:pt x="181" y="318"/>
                                </a:cubicBezTo>
                                <a:cubicBezTo>
                                  <a:pt x="1164" y="318"/>
                                  <a:pt x="1164" y="318"/>
                                  <a:pt x="1164" y="318"/>
                                </a:cubicBezTo>
                                <a:cubicBezTo>
                                  <a:pt x="1180" y="318"/>
                                  <a:pt x="1194" y="304"/>
                                  <a:pt x="1194" y="288"/>
                                </a:cubicBezTo>
                                <a:cubicBezTo>
                                  <a:pt x="1194" y="31"/>
                                  <a:pt x="1194" y="31"/>
                                  <a:pt x="1194" y="31"/>
                                </a:cubicBezTo>
                                <a:cubicBezTo>
                                  <a:pt x="1194" y="14"/>
                                  <a:pt x="1180" y="0"/>
                                  <a:pt x="1164" y="0"/>
                                </a:cubicBezTo>
                                <a:close/>
                              </a:path>
                            </a:pathLst>
                          </a:custGeom>
                          <a:noFill/>
                          <a:ln w="19050" cap="flat">
                            <a:solidFill>
                              <a:schemeClr val="accent3"/>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36000" tIns="45720" rIns="504000" bIns="45720" numCol="1" anchor="ctr" anchorCtr="0" compatLnSpc="1">
                          <a:prstTxWarp prst="textNoShape">
                            <a:avLst/>
                          </a:prstTxWarp>
                        </wps:bodyPr>
                      </wps:wsp>
                      <wpg:grpSp>
                        <wpg:cNvPr id="1314" name="Group 18"/>
                        <wpg:cNvGrpSpPr/>
                        <wpg:grpSpPr>
                          <a:xfrm rot="10800000">
                            <a:off x="2990850" y="771525"/>
                            <a:ext cx="262642" cy="174342"/>
                            <a:chOff x="2995804" y="775984"/>
                            <a:chExt cx="355823" cy="196261"/>
                          </a:xfrm>
                        </wpg:grpSpPr>
                        <wps:wsp>
                          <wps:cNvPr id="1315" name="Freeform 1315"/>
                          <wps:cNvSpPr>
                            <a:spLocks/>
                          </wps:cNvSpPr>
                          <wps:spPr bwMode="auto">
                            <a:xfrm>
                              <a:off x="3191371" y="776840"/>
                              <a:ext cx="160256" cy="195405"/>
                            </a:xfrm>
                            <a:custGeom>
                              <a:avLst/>
                              <a:gdLst>
                                <a:gd name="T0" fmla="*/ 533 w 592"/>
                                <a:gd name="T1" fmla="*/ 621 h 996"/>
                                <a:gd name="T2" fmla="*/ 394 w 592"/>
                                <a:gd name="T3" fmla="*/ 563 h 996"/>
                                <a:gd name="T4" fmla="*/ 308 w 592"/>
                                <a:gd name="T5" fmla="*/ 579 h 996"/>
                                <a:gd name="T6" fmla="*/ 244 w 592"/>
                                <a:gd name="T7" fmla="*/ 595 h 996"/>
                                <a:gd name="T8" fmla="*/ 200 w 592"/>
                                <a:gd name="T9" fmla="*/ 567 h 996"/>
                                <a:gd name="T10" fmla="*/ 178 w 592"/>
                                <a:gd name="T11" fmla="*/ 486 h 996"/>
                                <a:gd name="T12" fmla="*/ 240 w 592"/>
                                <a:gd name="T13" fmla="*/ 276 h 996"/>
                                <a:gd name="T14" fmla="*/ 499 w 592"/>
                                <a:gd name="T15" fmla="*/ 74 h 996"/>
                                <a:gd name="T16" fmla="*/ 499 w 592"/>
                                <a:gd name="T17" fmla="*/ 0 h 996"/>
                                <a:gd name="T18" fmla="*/ 130 w 592"/>
                                <a:gd name="T19" fmla="*/ 238 h 996"/>
                                <a:gd name="T20" fmla="*/ 0 w 592"/>
                                <a:gd name="T21" fmla="*/ 610 h 996"/>
                                <a:gd name="T22" fmla="*/ 103 w 592"/>
                                <a:gd name="T23" fmla="*/ 886 h 996"/>
                                <a:gd name="T24" fmla="*/ 334 w 592"/>
                                <a:gd name="T25" fmla="*/ 996 h 996"/>
                                <a:gd name="T26" fmla="*/ 517 w 592"/>
                                <a:gd name="T27" fmla="*/ 927 h 996"/>
                                <a:gd name="T28" fmla="*/ 592 w 592"/>
                                <a:gd name="T29" fmla="*/ 761 h 996"/>
                                <a:gd name="T30" fmla="*/ 533 w 592"/>
                                <a:gd name="T31" fmla="*/ 621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2" h="996">
                                  <a:moveTo>
                                    <a:pt x="533" y="621"/>
                                  </a:moveTo>
                                  <a:cubicBezTo>
                                    <a:pt x="493" y="583"/>
                                    <a:pt x="447" y="563"/>
                                    <a:pt x="394" y="563"/>
                                  </a:cubicBezTo>
                                  <a:cubicBezTo>
                                    <a:pt x="365" y="563"/>
                                    <a:pt x="337" y="569"/>
                                    <a:pt x="308" y="579"/>
                                  </a:cubicBezTo>
                                  <a:cubicBezTo>
                                    <a:pt x="280" y="589"/>
                                    <a:pt x="259" y="595"/>
                                    <a:pt x="244" y="595"/>
                                  </a:cubicBezTo>
                                  <a:cubicBezTo>
                                    <a:pt x="229" y="595"/>
                                    <a:pt x="214" y="585"/>
                                    <a:pt x="200" y="567"/>
                                  </a:cubicBezTo>
                                  <a:cubicBezTo>
                                    <a:pt x="185" y="549"/>
                                    <a:pt x="178" y="522"/>
                                    <a:pt x="178" y="486"/>
                                  </a:cubicBezTo>
                                  <a:cubicBezTo>
                                    <a:pt x="178" y="406"/>
                                    <a:pt x="199" y="336"/>
                                    <a:pt x="240" y="276"/>
                                  </a:cubicBezTo>
                                  <a:cubicBezTo>
                                    <a:pt x="282" y="217"/>
                                    <a:pt x="368" y="149"/>
                                    <a:pt x="499" y="74"/>
                                  </a:cubicBezTo>
                                  <a:cubicBezTo>
                                    <a:pt x="499" y="0"/>
                                    <a:pt x="499" y="0"/>
                                    <a:pt x="499" y="0"/>
                                  </a:cubicBezTo>
                                  <a:cubicBezTo>
                                    <a:pt x="339" y="47"/>
                                    <a:pt x="217" y="126"/>
                                    <a:pt x="130" y="238"/>
                                  </a:cubicBezTo>
                                  <a:cubicBezTo>
                                    <a:pt x="43" y="350"/>
                                    <a:pt x="0" y="474"/>
                                    <a:pt x="0" y="610"/>
                                  </a:cubicBezTo>
                                  <a:cubicBezTo>
                                    <a:pt x="0" y="720"/>
                                    <a:pt x="34" y="812"/>
                                    <a:pt x="103" y="886"/>
                                  </a:cubicBezTo>
                                  <a:cubicBezTo>
                                    <a:pt x="171" y="960"/>
                                    <a:pt x="248" y="996"/>
                                    <a:pt x="334" y="996"/>
                                  </a:cubicBezTo>
                                  <a:cubicBezTo>
                                    <a:pt x="406" y="996"/>
                                    <a:pt x="467" y="973"/>
                                    <a:pt x="517" y="927"/>
                                  </a:cubicBezTo>
                                  <a:cubicBezTo>
                                    <a:pt x="567" y="880"/>
                                    <a:pt x="592" y="825"/>
                                    <a:pt x="592" y="761"/>
                                  </a:cubicBezTo>
                                  <a:cubicBezTo>
                                    <a:pt x="592" y="706"/>
                                    <a:pt x="572" y="659"/>
                                    <a:pt x="533" y="621"/>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316" name="Freeform 1316"/>
                          <wps:cNvSpPr>
                            <a:spLocks/>
                          </wps:cNvSpPr>
                          <wps:spPr bwMode="auto">
                            <a:xfrm>
                              <a:off x="2995804" y="775984"/>
                              <a:ext cx="160255" cy="196029"/>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grpSp>
                      <wps:wsp>
                        <wps:cNvPr id="1317" name="Freeform 15"/>
                        <wps:cNvSpPr>
                          <a:spLocks/>
                        </wps:cNvSpPr>
                        <wps:spPr bwMode="auto">
                          <a:xfrm>
                            <a:off x="571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318" name="Rectangle 46" descr="The price of attending the courses has increased, unsurprisingly to be aligned to the exact amount of the RPGP grant. &#10;- Stakeholder interview&#10;"/>
                        <wps:cNvSpPr/>
                        <wps:spPr>
                          <a:xfrm>
                            <a:off x="328865" y="0"/>
                            <a:ext cx="3221378" cy="1225769"/>
                          </a:xfrm>
                          <a:prstGeom prst="rect">
                            <a:avLst/>
                          </a:prstGeom>
                        </wps:spPr>
                        <wps:txbx>
                          <w:txbxContent>
                            <w:p w14:paraId="690DE342" w14:textId="3D2BA7C3" w:rsidR="002E7459" w:rsidRPr="008E0412" w:rsidRDefault="002E7459" w:rsidP="00041FC7">
                              <w:pPr>
                                <w:pStyle w:val="NormalWeb"/>
                                <w:spacing w:before="0" w:beforeAutospacing="0" w:after="0" w:afterAutospacing="0"/>
                                <w:rPr>
                                  <w:rFonts w:asciiTheme="minorHAnsi" w:hAnsiTheme="minorHAnsi"/>
                                  <w:i/>
                                  <w:sz w:val="19"/>
                                  <w:szCs w:val="19"/>
                                </w:rPr>
                              </w:pPr>
                              <w:r>
                                <w:rPr>
                                  <w:rFonts w:asciiTheme="minorHAnsi" w:hAnsiTheme="minorHAnsi"/>
                                  <w:i/>
                                  <w:sz w:val="19"/>
                                  <w:szCs w:val="19"/>
                                </w:rPr>
                                <w:t xml:space="preserve">The price of attending the courses has increased, unsurprisingly to be aligned to the exact amount of the RPGP grant. </w:t>
                              </w:r>
                            </w:p>
                            <w:p w14:paraId="54D4521D" w14:textId="4B919D08" w:rsidR="002E7459" w:rsidRPr="008E0412" w:rsidRDefault="002E7459" w:rsidP="008E3C24">
                              <w:pPr>
                                <w:pStyle w:val="NormalWeb"/>
                                <w:spacing w:before="0" w:beforeAutospacing="0" w:after="0" w:afterAutospacing="0"/>
                                <w:rPr>
                                  <w:rFonts w:asciiTheme="minorHAnsi" w:hAnsiTheme="minorHAnsi"/>
                                  <w:i/>
                                  <w:sz w:val="19"/>
                                  <w:szCs w:val="19"/>
                                </w:rPr>
                              </w:pPr>
                              <w:r>
                                <w:rPr>
                                  <w:rFonts w:asciiTheme="minorHAnsi" w:hAnsiTheme="minorHAnsi"/>
                                  <w:sz w:val="19"/>
                                  <w:szCs w:val="19"/>
                                </w:rPr>
                                <w:t xml:space="preserve">- </w:t>
                              </w:r>
                              <w:r w:rsidRPr="008E0412">
                                <w:rPr>
                                  <w:rFonts w:asciiTheme="minorHAnsi" w:hAnsiTheme="minorHAnsi"/>
                                  <w:sz w:val="19"/>
                                  <w:szCs w:val="19"/>
                                </w:rPr>
                                <w:t>Stakeholder interview</w:t>
                              </w:r>
                            </w:p>
                          </w:txbxContent>
                        </wps:txbx>
                        <wps:bodyPr wrap="square" anchor="ctr">
                          <a:noAutofit/>
                        </wps:bodyPr>
                      </wps:wsp>
                      <wps:wsp>
                        <wps:cNvPr id="1319" name="Freeform 15"/>
                        <wps:cNvSpPr>
                          <a:spLocks/>
                        </wps:cNvSpPr>
                        <wps:spPr bwMode="auto">
                          <a:xfrm>
                            <a:off x="2095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05EB0D3A" id="Group 1311" o:spid="_x0000_s1100" alt="&quot;&quot;" style="position:absolute;margin-left:207.25pt;margin-top:31.2pt;width:246.6pt;height:72.65pt;z-index:251682816" coordorigin="" coordsize="45024,12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">
                <v:shape id="Picture 3" o:spid="_x0000_s1101" type="#_x0000_t75" style="position:absolute;left:40723;top:4518;width:4301;height: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" fillcolor="#f8981d [3204]" strokecolor="black [3213]">
                  <v:imagedata r:id="rId30" o:title=""/>
                  <v:shadow color="#717074 [3214]"/>
                  <v:path arrowok="t"/>
                </v:shape>
                <v:shape id="Freeform 17" o:spid="_x0000_s1102" style="position:absolute;width:41343;height:11341;rotation:180;flip:y;visibility:visible;mso-wrap-style:square;v-text-anchor:middle" coordsize="119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" path="m1164,c181,,181,,181,,164,,151,14,151,31v,140,,140,,140c38,197,,290,,290,57,214,151,243,151,243v,45,,45,,45c151,304,164,318,181,318v983,,983,,983,c1180,318,1194,304,1194,288v,-257,,-257,,-257c1194,14,1180,,1164,xe" filled="f" strokecolor="#7bc043 [3206]" strokeweight="1.5pt">
                  <v:path arrowok="t" o:connecttype="custom" o:connectlocs="4030469,0;626731,0;522853,110559;522853,609859;0,1034263;522853,866641;522853,1027130;626731,1134123;4030469,1134123;4134347,1027130;4134347,110559;4030469,0" o:connectangles="0,0,0,0,0,0,0,0,0,0,0,0"/>
                </v:shape>
                <v:group id="Group 18" o:spid="_x0000_s1103" style="position:absolute;left:29908;top:7715;width:2626;height:1743;rotation:180" coordorigin="29958,7759" coordsize="355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">
                  <v:shape id="Freeform 1315" o:spid="_x0000_s1104" style="position:absolute;left:31913;top:7768;width:1603;height:1954;visibility:visible;mso-wrap-style:square;v-text-anchor:middle" coordsize="59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" path="m533,621c493,583,447,563,394,563v-29,,-57,6,-86,16c280,589,259,595,244,595v-15,,-30,-10,-44,-28c185,549,178,522,178,486v,-80,21,-150,62,-210c282,217,368,149,499,74,499,,499,,499,,339,47,217,126,130,238,43,350,,474,,610,,720,34,812,103,886v68,74,145,110,231,110c406,996,467,973,517,927v50,-47,75,-102,75,-166c592,706,572,659,533,621xe" fillcolor="#7bc043 [3206]" strokecolor="#7bc043 [3206]">
                    <v:path arrowok="t" o:connecttype="custom" o:connectlocs="144285,121834;106657,110455;83376,113594;66051,116733;54141,111240;48185,95348;64969,54148;135081,14518;135081,0;35191,46693;0,119676;27882,173824;90415,195405;139953,181868;160256,149300;144285,121834" o:connectangles="0,0,0,0,0,0,0,0,0,0,0,0,0,0,0,0"/>
                  </v:shape>
                  <v:shape id="Freeform 1316" o:spid="_x0000_s1105" style="position:absolute;left:29958;top:7759;width:1602;height:1961;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106475,111456;85560,114399;67090,117343;55410,111848;50249,93599;70078,52196;136624,15502;136624,0;35039,48468;0,119501;28520,174052;92350,196029;140970,182882;160255,151486;144230,123229;106475,111456" o:connectangles="0,0,0,0,0,0,0,0,0,0,0,0,0,0,0,0"/>
                  </v:shape>
                </v:group>
                <v:shape id="Freeform 15" o:spid="_x0000_s1106" style="position:absolute;left:571;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v:rect id="_x0000_s1107" alt="The price of attending the courses has increased, unsurprisingly to be aligned to the exact amount of the RPGP grant. &#10;- Stakeholder interview&#10;" style="position:absolute;left:3288;width:32214;height:1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" filled="f" stroked="f">
                  <v:textbox>
                    <w:txbxContent>
                      <w:p w14:paraId="690DE342" w14:textId="3D2BA7C3" w:rsidR="002E7459" w:rsidRPr="008E0412" w:rsidRDefault="002E7459" w:rsidP="00041FC7">
                        <w:pPr>
                          <w:pStyle w:val="NormalWeb"/>
                          <w:spacing w:before="0" w:beforeAutospacing="0" w:after="0" w:afterAutospacing="0"/>
                          <w:rPr>
                            <w:rFonts w:asciiTheme="minorHAnsi" w:hAnsiTheme="minorHAnsi"/>
                            <w:i/>
                            <w:sz w:val="19"/>
                            <w:szCs w:val="19"/>
                          </w:rPr>
                        </w:pPr>
                        <w:r>
                          <w:rPr>
                            <w:rFonts w:asciiTheme="minorHAnsi" w:hAnsiTheme="minorHAnsi"/>
                            <w:i/>
                            <w:sz w:val="19"/>
                            <w:szCs w:val="19"/>
                          </w:rPr>
                          <w:t xml:space="preserve">The price of attending the courses has increased, unsurprisingly to be aligned to the exact amount of the RPGP grant. </w:t>
                        </w:r>
                      </w:p>
                      <w:p w14:paraId="54D4521D" w14:textId="4B919D08" w:rsidR="002E7459" w:rsidRPr="008E0412" w:rsidRDefault="002E7459" w:rsidP="008E3C24">
                        <w:pPr>
                          <w:pStyle w:val="NormalWeb"/>
                          <w:spacing w:before="0" w:beforeAutospacing="0" w:after="0" w:afterAutospacing="0"/>
                          <w:rPr>
                            <w:rFonts w:asciiTheme="minorHAnsi" w:hAnsiTheme="minorHAnsi"/>
                            <w:i/>
                            <w:sz w:val="19"/>
                            <w:szCs w:val="19"/>
                          </w:rPr>
                        </w:pPr>
                        <w:r>
                          <w:rPr>
                            <w:rFonts w:asciiTheme="minorHAnsi" w:hAnsiTheme="minorHAnsi"/>
                            <w:sz w:val="19"/>
                            <w:szCs w:val="19"/>
                          </w:rPr>
                          <w:t xml:space="preserve">- </w:t>
                        </w:r>
                        <w:r w:rsidRPr="008E0412">
                          <w:rPr>
                            <w:rFonts w:asciiTheme="minorHAnsi" w:hAnsiTheme="minorHAnsi"/>
                            <w:sz w:val="19"/>
                            <w:szCs w:val="19"/>
                          </w:rPr>
                          <w:t>Stakeholder interview</w:t>
                        </w:r>
                      </w:p>
                    </w:txbxContent>
                  </v:textbox>
                </v:rect>
                <v:shape id="Freeform 15" o:spid="_x0000_s1108" style="position:absolute;left:2095;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w10:wrap type="square"/>
              </v:group>
            </w:pict>
          </mc:Fallback>
        </mc:AlternateContent>
      </w:r>
      <w:r w:rsidR="008926D9">
        <w:t xml:space="preserve">There </w:t>
      </w:r>
      <w:r w:rsidR="00834A00">
        <w:t>were</w:t>
      </w:r>
      <w:r w:rsidR="008926D9">
        <w:t xml:space="preserve"> varying opinions as to whether the amount of financial support provided through the grant is appropriate. Some suggest</w:t>
      </w:r>
      <w:r w:rsidR="00834A00">
        <w:t>ed</w:t>
      </w:r>
      <w:r w:rsidR="008926D9">
        <w:t xml:space="preserve"> the amount </w:t>
      </w:r>
      <w:r w:rsidR="00834A00">
        <w:t>to be</w:t>
      </w:r>
      <w:r w:rsidR="008926D9">
        <w:t xml:space="preserve"> comprehensive, whilst others suggested the amount </w:t>
      </w:r>
      <w:r w:rsidR="008E3C24">
        <w:t xml:space="preserve">should be increased </w:t>
      </w:r>
      <w:r w:rsidR="008926D9">
        <w:t xml:space="preserve">to better align </w:t>
      </w:r>
      <w:r w:rsidR="002475FC">
        <w:t xml:space="preserve">to </w:t>
      </w:r>
      <w:r w:rsidR="008926D9">
        <w:t xml:space="preserve">the level of financial </w:t>
      </w:r>
      <w:r w:rsidR="002475FC">
        <w:t>burden associated with attending training when living in rural areas</w:t>
      </w:r>
      <w:r w:rsidR="008926D9">
        <w:t xml:space="preserve">. Some stakeholders also raised concerns that the cost of training courses </w:t>
      </w:r>
      <w:r w:rsidR="00EF088C">
        <w:t xml:space="preserve">has increased </w:t>
      </w:r>
      <w:r w:rsidR="002475FC">
        <w:t>to now be directly aligned to the amount of financial assistance provided through the grant.</w:t>
      </w:r>
      <w:r w:rsidRPr="009E683C">
        <w:t xml:space="preserve"> </w:t>
      </w:r>
      <w:r w:rsidR="008926D9">
        <w:t xml:space="preserve"> </w:t>
      </w:r>
    </w:p>
    <w:p w14:paraId="05325079" w14:textId="3E7968AB" w:rsidR="008926D9" w:rsidRPr="00202253" w:rsidRDefault="008926D9" w:rsidP="008926D9">
      <w:r>
        <w:t>Through the stakeholder consultations</w:t>
      </w:r>
      <w:r w:rsidR="002B2267">
        <w:t>,</w:t>
      </w:r>
      <w:r>
        <w:t xml:space="preserve"> a range of suggested changes to the funding amounts </w:t>
      </w:r>
      <w:r w:rsidR="002B2267">
        <w:t xml:space="preserve">were </w:t>
      </w:r>
      <w:r>
        <w:t xml:space="preserve">provided. The proposed changes are listed below: </w:t>
      </w:r>
    </w:p>
    <w:p w14:paraId="7645D4B9" w14:textId="037923F1" w:rsidR="008926D9" w:rsidRDefault="008926D9" w:rsidP="008926D9">
      <w:pPr>
        <w:pStyle w:val="Bullet"/>
        <w:numPr>
          <w:ilvl w:val="0"/>
          <w:numId w:val="1"/>
        </w:numPr>
      </w:pPr>
      <w:r w:rsidRPr="00135923">
        <w:rPr>
          <w:b/>
        </w:rPr>
        <w:t>Financial support provided to the GPs could be assessed via a sliding scale</w:t>
      </w:r>
      <w:r w:rsidRPr="00F92A44">
        <w:t xml:space="preserve">, whereby GPs </w:t>
      </w:r>
      <w:r w:rsidR="00FF6A29">
        <w:t xml:space="preserve">can </w:t>
      </w:r>
      <w:r w:rsidR="00726BD2">
        <w:t>access a larger amount of money if they have travelled from a more remote location. This could be to attend more days of training (to make the travel time more worthwhile) or to cover the additional travel costs.</w:t>
      </w:r>
    </w:p>
    <w:p w14:paraId="6FFEA1D5" w14:textId="7AAE15ED" w:rsidR="008926D9" w:rsidRPr="00920585" w:rsidRDefault="008926D9" w:rsidP="008926D9">
      <w:pPr>
        <w:pStyle w:val="Bullet"/>
        <w:numPr>
          <w:ilvl w:val="0"/>
          <w:numId w:val="1"/>
        </w:numPr>
      </w:pPr>
      <w:r w:rsidRPr="00135923">
        <w:rPr>
          <w:b/>
        </w:rPr>
        <w:t>Financial support provided through the grants could be re-indexed</w:t>
      </w:r>
      <w:r w:rsidRPr="0081148C">
        <w:t xml:space="preserve"> </w:t>
      </w:r>
      <w:r>
        <w:t xml:space="preserve">to have </w:t>
      </w:r>
      <w:r w:rsidRPr="0081148C">
        <w:t>a renewed flat rate</w:t>
      </w:r>
      <w:r w:rsidR="00005FB9">
        <w:t>,</w:t>
      </w:r>
      <w:r w:rsidRPr="0081148C">
        <w:t xml:space="preserve"> as both grants have not been indexed since program commencement.  </w:t>
      </w:r>
      <w:r w:rsidR="00433B4C">
        <w:t>T</w:t>
      </w:r>
      <w:r w:rsidRPr="00920585">
        <w:t xml:space="preserve">he amount of financial assistance required for GP procedural skill training may </w:t>
      </w:r>
      <w:r>
        <w:t>no</w:t>
      </w:r>
      <w:r w:rsidR="00433B4C">
        <w:t xml:space="preserve"> longer</w:t>
      </w:r>
      <w:r>
        <w:t xml:space="preserve"> align with the </w:t>
      </w:r>
      <w:r w:rsidR="00433B4C">
        <w:t>new associated financial pressures</w:t>
      </w:r>
      <w:r>
        <w:t xml:space="preserve">. </w:t>
      </w:r>
    </w:p>
    <w:p w14:paraId="1693667C" w14:textId="221D982B" w:rsidR="008926D9" w:rsidRPr="0081148C" w:rsidRDefault="008926D9" w:rsidP="008926D9">
      <w:pPr>
        <w:pStyle w:val="Bullet"/>
        <w:numPr>
          <w:ilvl w:val="0"/>
          <w:numId w:val="1"/>
        </w:numPr>
      </w:pPr>
      <w:r w:rsidRPr="00AE421C">
        <w:rPr>
          <w:b/>
        </w:rPr>
        <w:t>Programs cou</w:t>
      </w:r>
      <w:r w:rsidRPr="00C02076">
        <w:rPr>
          <w:b/>
        </w:rPr>
        <w:t xml:space="preserve">ld introduce different tiers of funding depending on how long the GPs </w:t>
      </w:r>
      <w:r w:rsidRPr="000228DA">
        <w:rPr>
          <w:b/>
        </w:rPr>
        <w:t>ha</w:t>
      </w:r>
      <w:r w:rsidR="00433B4C" w:rsidRPr="000228DA">
        <w:rPr>
          <w:b/>
        </w:rPr>
        <w:t>ve</w:t>
      </w:r>
      <w:r w:rsidRPr="00AE421C">
        <w:rPr>
          <w:b/>
        </w:rPr>
        <w:t xml:space="preserve"> been an accredited</w:t>
      </w:r>
      <w:r w:rsidRPr="0081148C">
        <w:t xml:space="preserve"> </w:t>
      </w:r>
      <w:r w:rsidRPr="00AE421C">
        <w:rPr>
          <w:b/>
        </w:rPr>
        <w:t>Fellow</w:t>
      </w:r>
      <w:r w:rsidRPr="0081148C">
        <w:t xml:space="preserve"> </w:t>
      </w:r>
      <w:r>
        <w:t xml:space="preserve">and/or </w:t>
      </w:r>
      <w:r w:rsidRPr="0081148C">
        <w:t>practic</w:t>
      </w:r>
      <w:r>
        <w:t xml:space="preserve">ed </w:t>
      </w:r>
      <w:r w:rsidR="000228DA">
        <w:t>in rural or remote areas</w:t>
      </w:r>
      <w:r>
        <w:t xml:space="preserve">. For example in NSW, there are </w:t>
      </w:r>
      <w:r w:rsidRPr="0081148C">
        <w:t>two t</w:t>
      </w:r>
      <w:r>
        <w:t>iers of funding – for those practicing for less than five</w:t>
      </w:r>
      <w:r w:rsidRPr="00A92435">
        <w:t xml:space="preserve"> </w:t>
      </w:r>
      <w:r>
        <w:t>years and those practicing for more than five years</w:t>
      </w:r>
      <w:r w:rsidRPr="0081148C">
        <w:t xml:space="preserve">. </w:t>
      </w:r>
      <w:r w:rsidRPr="00A92435">
        <w:t xml:space="preserve">This </w:t>
      </w:r>
      <w:r>
        <w:t>was intended to better</w:t>
      </w:r>
      <w:r w:rsidRPr="00A92435">
        <w:t xml:space="preserve"> incentivise</w:t>
      </w:r>
      <w:r>
        <w:t xml:space="preserve"> the</w:t>
      </w:r>
      <w:r w:rsidRPr="00A92435">
        <w:t xml:space="preserve"> more experienced GPs to leave their practice to upskill</w:t>
      </w:r>
      <w:r>
        <w:t>.</w:t>
      </w:r>
    </w:p>
    <w:p w14:paraId="2FCF7180" w14:textId="6880CFA3" w:rsidR="008926D9" w:rsidRDefault="008926D9" w:rsidP="008926D9">
      <w:pPr>
        <w:pStyle w:val="Bullet"/>
        <w:numPr>
          <w:ilvl w:val="0"/>
          <w:numId w:val="1"/>
        </w:numPr>
      </w:pPr>
      <w:r w:rsidRPr="00AE421C">
        <w:rPr>
          <w:b/>
        </w:rPr>
        <w:t xml:space="preserve">Payments could be graded according to length and cost of travel </w:t>
      </w:r>
      <w:r w:rsidRPr="0081148C">
        <w:t>o</w:t>
      </w:r>
      <w:r>
        <w:t xml:space="preserve">n a receipt basis and be capped. For example, the </w:t>
      </w:r>
      <w:r w:rsidRPr="0081148C">
        <w:t>Medical Professional Development</w:t>
      </w:r>
      <w:r w:rsidR="00E72E75">
        <w:t xml:space="preserve"> Subsidy</w:t>
      </w:r>
      <w:r w:rsidRPr="0081148C">
        <w:t xml:space="preserve"> program asks people to provide evidence of travel</w:t>
      </w:r>
      <w:r>
        <w:t xml:space="preserve"> for reimbursement, but is currently capped</w:t>
      </w:r>
      <w:r w:rsidRPr="0081148C">
        <w:t>.</w:t>
      </w:r>
      <w:r>
        <w:t xml:space="preserve"> However, this </w:t>
      </w:r>
      <w:r w:rsidR="00433B4C">
        <w:t xml:space="preserve">would </w:t>
      </w:r>
      <w:r>
        <w:t>increase the cost of administration for the two program</w:t>
      </w:r>
      <w:r w:rsidR="00433B4C">
        <w:t>s</w:t>
      </w:r>
      <w:r>
        <w:t xml:space="preserve">. </w:t>
      </w:r>
      <w:r w:rsidRPr="0081148C">
        <w:t xml:space="preserve">  </w:t>
      </w:r>
    </w:p>
    <w:p w14:paraId="4441F5CB" w14:textId="0D7ED0BA" w:rsidR="008926D9" w:rsidRDefault="008926D9" w:rsidP="008926D9">
      <w:pPr>
        <w:pStyle w:val="Bullet"/>
        <w:numPr>
          <w:ilvl w:val="0"/>
          <w:numId w:val="1"/>
        </w:numPr>
      </w:pPr>
      <w:r w:rsidRPr="00AE421C">
        <w:rPr>
          <w:b/>
        </w:rPr>
        <w:t>Financial payments of the GPPTSP could be admi</w:t>
      </w:r>
      <w:r w:rsidRPr="00C02076">
        <w:rPr>
          <w:b/>
        </w:rPr>
        <w:t>nistered in a weigh</w:t>
      </w:r>
      <w:r w:rsidR="00433B4C" w:rsidRPr="00C02076">
        <w:rPr>
          <w:b/>
        </w:rPr>
        <w:t>t</w:t>
      </w:r>
      <w:r w:rsidRPr="00C02076">
        <w:rPr>
          <w:b/>
        </w:rPr>
        <w:t>ed and staggered approach</w:t>
      </w:r>
      <w:r>
        <w:t xml:space="preserve">, rather than </w:t>
      </w:r>
      <w:r w:rsidR="008709C0">
        <w:t>the current</w:t>
      </w:r>
      <w:r>
        <w:t xml:space="preserve"> two-phased approach with more than 85% payment upfront</w:t>
      </w:r>
      <w:r>
        <w:rPr>
          <w:i/>
        </w:rPr>
        <w:t>.</w:t>
      </w:r>
    </w:p>
    <w:p w14:paraId="317F52BA" w14:textId="5D03C047" w:rsidR="008926D9" w:rsidRPr="0081148C" w:rsidRDefault="008926D9" w:rsidP="008926D9">
      <w:r w:rsidRPr="00DB0669">
        <w:t>Through thi</w:t>
      </w:r>
      <w:r>
        <w:t xml:space="preserve">s Review it </w:t>
      </w:r>
      <w:r w:rsidR="00433B4C">
        <w:t xml:space="preserve">was </w:t>
      </w:r>
      <w:r>
        <w:t xml:space="preserve">also evident that needs in rural and remote areas are broader than procedural </w:t>
      </w:r>
      <w:r w:rsidRPr="00A77F65">
        <w:t xml:space="preserve">services. While there are broader community needs (see Section </w:t>
      </w:r>
      <w:r w:rsidR="00E72E75" w:rsidRPr="0031258E">
        <w:fldChar w:fldCharType="begin"/>
      </w:r>
      <w:r w:rsidR="00E72E75">
        <w:instrText xml:space="preserve"> REF _Ref485504124 \n \h </w:instrText>
      </w:r>
      <w:r w:rsidR="00E72E75" w:rsidRPr="0031258E">
        <w:rPr>
          <w:b/>
        </w:rPr>
        <w:fldChar w:fldCharType="separate"/>
      </w:r>
      <w:r w:rsidR="002D0880">
        <w:t>D.5.1</w:t>
      </w:r>
      <w:r w:rsidR="00E72E75" w:rsidRPr="0031258E">
        <w:fldChar w:fldCharType="end"/>
      </w:r>
      <w:r w:rsidRPr="00E72E75">
        <w:t>)</w:t>
      </w:r>
      <w:r w:rsidRPr="00A77F65">
        <w:t>, many emphasised that funding should not be drawn from the existing RPGP and GPPTSP grants. These stakeholders acknowledged that scope of the current grant</w:t>
      </w:r>
      <w:r>
        <w:t>s should not be broaden</w:t>
      </w:r>
      <w:r w:rsidR="003979DD">
        <w:t>ed</w:t>
      </w:r>
      <w:r w:rsidRPr="00A77F65">
        <w:t xml:space="preserve"> at the risk of diffusing funding </w:t>
      </w:r>
      <w:r>
        <w:t xml:space="preserve">or </w:t>
      </w:r>
      <w:r w:rsidRPr="00A77F65">
        <w:t xml:space="preserve">diluting </w:t>
      </w:r>
      <w:r>
        <w:t xml:space="preserve">focus from the procedural skills that are essential in rural communities. </w:t>
      </w:r>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5"/>
        <w:gridCol w:w="7902"/>
      </w:tblGrid>
      <w:tr w:rsidR="008926D9" w14:paraId="08BB8D75" w14:textId="77777777" w:rsidTr="00A17537">
        <w:trPr>
          <w:cnfStyle w:val="100000000000" w:firstRow="1" w:lastRow="0" w:firstColumn="0" w:lastColumn="0" w:oddVBand="0" w:evenVBand="0" w:oddHBand="0" w:evenHBand="0" w:firstRowFirstColumn="0" w:firstRowLastColumn="0" w:lastRowFirstColumn="0" w:lastRowLastColumn="0"/>
          <w:trHeight w:val="570"/>
        </w:trPr>
        <w:tc>
          <w:tcPr>
            <w:tcW w:w="1050" w:type="dxa"/>
            <w:tcBorders>
              <w:bottom w:val="single" w:sz="4" w:space="0" w:color="FFFFFF" w:themeColor="background1"/>
              <w:right w:val="single" w:sz="4" w:space="0" w:color="B890C2" w:themeColor="accent6"/>
            </w:tcBorders>
            <w:shd w:val="clear" w:color="auto" w:fill="B890C2" w:themeFill="accent6"/>
          </w:tcPr>
          <w:p w14:paraId="7C956536" w14:textId="77777777" w:rsidR="008926D9" w:rsidRPr="00646D58" w:rsidRDefault="008926D9" w:rsidP="00B21200">
            <w:pPr>
              <w:pStyle w:val="TableNText"/>
              <w:jc w:val="center"/>
              <w:rPr>
                <w:lang w:eastAsia="ja-JP"/>
              </w:rPr>
            </w:pPr>
            <w:r w:rsidRPr="00646D58">
              <w:rPr>
                <w:noProof/>
                <w:lang w:eastAsia="ja-JP"/>
              </w:rPr>
              <w:lastRenderedPageBreak/>
              <mc:AlternateContent>
                <mc:Choice Requires="wpg">
                  <w:drawing>
                    <wp:inline distT="0" distB="0" distL="0" distR="0" wp14:anchorId="7583568E" wp14:editId="3B93CCA9">
                      <wp:extent cx="396000" cy="288000"/>
                      <wp:effectExtent l="0" t="0" r="23495" b="17145"/>
                      <wp:docPr id="871"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872" name="Freeform 872"/>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873" name="Freeform 873"/>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874" name="Oval 874"/>
                              <wps:cNvSpPr>
                                <a:spLocks noChangeArrowheads="1"/>
                              </wps:cNvSpPr>
                              <wps:spPr bwMode="auto">
                                <a:xfrm>
                                  <a:off x="127000" y="361950"/>
                                  <a:ext cx="57150"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75" name="Oval 875"/>
                              <wps:cNvSpPr>
                                <a:spLocks noChangeArrowheads="1"/>
                              </wps:cNvSpPr>
                              <wps:spPr bwMode="auto">
                                <a:xfrm>
                                  <a:off x="212725" y="361950"/>
                                  <a:ext cx="53975"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76" name="Oval 876"/>
                              <wps:cNvSpPr>
                                <a:spLocks noChangeArrowheads="1"/>
                              </wps:cNvSpPr>
                              <wps:spPr bwMode="auto">
                                <a:xfrm>
                                  <a:off x="295275" y="361950"/>
                                  <a:ext cx="57150"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77" name="Freeform 877"/>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878" name="Freeform 878"/>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79" name="Line 60"/>
                              <wps:cNvCnPr/>
                              <wps:spPr bwMode="auto">
                                <a:xfrm>
                                  <a:off x="619125" y="373062"/>
                                  <a:ext cx="41275"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880" name="Freeform 880"/>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81" name="Line 62"/>
                              <wps:cNvCnPr/>
                              <wps:spPr bwMode="auto">
                                <a:xfrm>
                                  <a:off x="611187" y="403225"/>
                                  <a:ext cx="57150"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882" name="Freeform 882"/>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883" name="Line 64"/>
                              <wps:cNvCnPr/>
                              <wps:spPr bwMode="auto">
                                <a:xfrm>
                                  <a:off x="619125" y="427037"/>
                                  <a:ext cx="41275"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152" name="Freeform 1152"/>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53" name="Line 66"/>
                              <wps:cNvCnPr/>
                              <wps:spPr bwMode="auto">
                                <a:xfrm flipV="1">
                                  <a:off x="639762" y="57150"/>
                                  <a:ext cx="0" cy="28575"/>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154" name="Freeform 1154"/>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55" name="Line 68"/>
                              <wps:cNvCnPr/>
                              <wps:spPr bwMode="auto">
                                <a:xfrm flipV="1">
                                  <a:off x="717550" y="85725"/>
                                  <a:ext cx="12700" cy="20638"/>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156" name="Freeform 1156"/>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57" name="Line 70"/>
                              <wps:cNvCnPr/>
                              <wps:spPr bwMode="auto">
                                <a:xfrm>
                                  <a:off x="763587" y="180975"/>
                                  <a:ext cx="23813"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158" name="Freeform 1158"/>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59" name="Line 72"/>
                              <wps:cNvCnPr/>
                              <wps:spPr bwMode="auto">
                                <a:xfrm flipH="1" flipV="1">
                                  <a:off x="549275" y="85725"/>
                                  <a:ext cx="15875" cy="20638"/>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160" name="Freeform 1160"/>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61" name="Line 74"/>
                              <wps:cNvCnPr/>
                              <wps:spPr bwMode="auto">
                                <a:xfrm flipH="1">
                                  <a:off x="495300" y="180975"/>
                                  <a:ext cx="25400"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767394"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">
                      <v:shape id="Freeform 872"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" path="m37,v75,,75,,75,c133,,150,17,150,38v,48,,48,,48c150,100,142,112,131,119v19,34,19,34,19,34c109,124,109,124,109,124v-72,,-72,,-72,c17,124,,107,,86,,38,,38,,38,,17,17,,37,xe" fillcolor="white [3212]" strokecolor="#b890c2 [3209]" strokeweight="1.5pt">
                        <v:stroke endcap="round"/>
                        <v:path arrowok="t" o:connecttype="custom" o:connectlocs="151934,0;459909,0;615950,156135;615950,353359;537930,488950;615950,628650;447590,509494;151934,509494;0,353359;0,156135;151934,0" o:connectangles="0,0,0,0,0,0,0,0,0,0,0"/>
                      </v:shape>
                      <v:shape id="Freeform 873"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" path="m87,c30,,30,,30,,13,,,13,,29,,66,,66,,66,,77,6,87,15,92,,118,,118,,118,32,95,32,95,32,95v55,,55,,55,c103,95,116,82,116,66v,-37,,-37,,-37c116,13,103,,87,xe" fillcolor="white [3212]" strokecolor="#b890c2 [3209]" strokeweight="1.5pt">
                        <v:stroke endcap="round"/>
                        <v:path arrowok="t" o:connecttype="custom" o:connectlocs="357188,0;123168,0;0,118995;0,270817;61584,377503;0,484188;131379,389812;357188,389812;476250,270817;476250,118995;357188,0" o:connectangles="0,0,0,0,0,0,0,0,0,0,0"/>
                      </v:shape>
                      <v:oval id="Oval 874"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" fillcolor="white [3212]" strokecolor="#b890c2 [3209]" strokeweight="1.5pt"/>
                      <v:oval id="Oval 875"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" fillcolor="white [3212]" strokecolor="#b890c2 [3209]" strokeweight="1.5pt"/>
                      <v:oval id="Oval 876"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" fillcolor="white [3212]" strokecolor="#b890c2 [3209]" strokeweight="1.5pt"/>
                      <v:shape id="Freeform 877"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" path="m20,62v,,-1,-14,-8,-22c12,40,,25,12,13v,,15,-13,32,c44,13,57,24,44,40v,,-7,8,-7,22c37,62,29,66,20,62xe" strokecolor="#b890c2 [3209]" strokeweight="1.5pt">
                        <v:stroke endcap="round"/>
                        <v:path arrowok="t" o:connecttype="custom" o:connectlocs="81882,255011;49129,164523;49129,53470;180140,53470;180140,164523;151481,255011;81882,255011" o:connectangles="0,0,0,0,0,0,0"/>
                      </v:shape>
                      <v:shape id="Freeform 878"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" path="m,l26,,,xe" strokecolor="#b890c2 [3209]"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" strokecolor="#b890c2 [3209]" strokeweight="1.5pt">
                        <v:stroke endcap="round"/>
                      </v:line>
                      <v:shape id="Freeform 880"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" path="m,l36,,,xe" strokecolor="#b890c2 [3209]"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" strokecolor="#b890c2 [3209]" strokeweight="1.5pt">
                        <v:stroke endcap="round"/>
                      </v:line>
                      <v:shape id="Freeform 882"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" path="m,l26,,,xe" strokecolor="#b890c2 [3209]"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" strokecolor="#b890c2 [3209]" strokeweight="1.5pt">
                        <v:stroke endcap="round"/>
                      </v:line>
                      <v:shape id="Freeform 1152"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" path="m,18l,,,18xe" strokecolor="#b890c2 [3209]"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" strokecolor="#b890c2 [3209]" strokeweight="1.5pt">
                        <v:stroke endcap="round"/>
                      </v:line>
                      <v:shape id="Freeform 1154"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" path="m,13l8,,,13xe" strokecolor="#b890c2 [3209]"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" strokecolor="#b890c2 [3209]" strokeweight="1.5pt">
                        <v:stroke endcap="round"/>
                      </v:line>
                      <v:shape id="Freeform 1156"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" path="m,l15,,,xe" strokecolor="#b890c2 [3209]"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" strokecolor="#b890c2 [3209]" strokeweight="1.5pt">
                        <v:stroke endcap="round"/>
                      </v:line>
                      <v:shape id="Freeform 1158"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" path="m10,13l,,10,13xe" strokecolor="#b890c2 [3209]"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" strokecolor="#b890c2 [3209]" strokeweight="1.5pt">
                        <v:stroke endcap="round"/>
                      </v:line>
                      <v:shape id="Freeform 1160"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" path="m16,l,,16,xe" strokecolor="#b890c2 [3209]"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" strokecolor="#b890c2 [3209]" strokeweight="1.5pt">
                        <v:stroke endcap="round"/>
                      </v:line>
                      <w10:anchorlock/>
                    </v:group>
                  </w:pict>
                </mc:Fallback>
              </mc:AlternateContent>
            </w:r>
          </w:p>
        </w:tc>
        <w:tc>
          <w:tcPr>
            <w:tcW w:w="8021" w:type="dxa"/>
            <w:tcBorders>
              <w:left w:val="single" w:sz="4" w:space="0" w:color="B890C2" w:themeColor="accent6"/>
              <w:bottom w:val="single" w:sz="4" w:space="0" w:color="FFFFFF" w:themeColor="background1"/>
            </w:tcBorders>
            <w:shd w:val="clear" w:color="auto" w:fill="B890C2" w:themeFill="accent6"/>
          </w:tcPr>
          <w:p w14:paraId="0A58B8F0" w14:textId="77777777" w:rsidR="008926D9" w:rsidRDefault="008926D9" w:rsidP="00B21200">
            <w:pPr>
              <w:pStyle w:val="TableNHeader"/>
              <w:rPr>
                <w:lang w:eastAsia="ja-JP"/>
              </w:rPr>
            </w:pPr>
            <w:r>
              <w:rPr>
                <w:lang w:eastAsia="ja-JP"/>
              </w:rPr>
              <w:t>Conclusion</w:t>
            </w:r>
          </w:p>
        </w:tc>
      </w:tr>
      <w:tr w:rsidR="008926D9" w14:paraId="07B586A0" w14:textId="77777777" w:rsidTr="00A17537">
        <w:tc>
          <w:tcPr>
            <w:tcW w:w="9071" w:type="dxa"/>
            <w:gridSpan w:val="2"/>
            <w:tcBorders>
              <w:bottom w:val="single" w:sz="12" w:space="0" w:color="B890C2" w:themeColor="accent6"/>
            </w:tcBorders>
            <w:shd w:val="clear" w:color="auto" w:fill="F0E8F2" w:themeFill="accent6" w:themeFillTint="33"/>
          </w:tcPr>
          <w:p w14:paraId="1E2E72CF" w14:textId="1A3F977C" w:rsidR="008926D9" w:rsidRDefault="008926D9" w:rsidP="008926D9">
            <w:pPr>
              <w:pStyle w:val="TableNBullet"/>
              <w:rPr>
                <w:lang w:eastAsia="ja-JP"/>
              </w:rPr>
            </w:pPr>
            <w:r>
              <w:t xml:space="preserve">There were mixed opinions </w:t>
            </w:r>
            <w:r w:rsidR="00CC6B09">
              <w:t xml:space="preserve">as to </w:t>
            </w:r>
            <w:r>
              <w:t xml:space="preserve">whether the amount of funding provided by the two grants was appropriate, given the context of other rural workforce upskilling and retention programs and incentives available in the states and territories. </w:t>
            </w:r>
          </w:p>
          <w:p w14:paraId="76F7369A" w14:textId="3E30DD99" w:rsidR="008926D9" w:rsidRDefault="008926D9" w:rsidP="008926D9">
            <w:pPr>
              <w:pStyle w:val="TableNBullet"/>
              <w:rPr>
                <w:lang w:eastAsia="ja-JP"/>
              </w:rPr>
            </w:pPr>
            <w:r>
              <w:rPr>
                <w:lang w:eastAsia="ja-JP"/>
              </w:rPr>
              <w:t xml:space="preserve">Many stakeholders raised the concern that the cost of training courses seem to closely align with the amount of financial assistance provided through these grants. </w:t>
            </w:r>
          </w:p>
          <w:p w14:paraId="04F6B61F" w14:textId="6951CA9E" w:rsidR="008926D9" w:rsidRDefault="00CC6B09" w:rsidP="00CC6B09">
            <w:pPr>
              <w:pStyle w:val="TableNBullet"/>
            </w:pPr>
            <w:r>
              <w:t xml:space="preserve">There were mixed opinions as to whether the grants are intended to be a </w:t>
            </w:r>
            <w:r w:rsidR="008926D9">
              <w:t xml:space="preserve">reimbursement for training, </w:t>
            </w:r>
            <w:r>
              <w:t xml:space="preserve">or whether they are </w:t>
            </w:r>
            <w:r w:rsidR="008926D9">
              <w:t xml:space="preserve">treated as a subsidy for attending training courses that the procedural GPs would have otherwise attended as part of achieving their CPD requirements. </w:t>
            </w:r>
          </w:p>
        </w:tc>
      </w:tr>
    </w:tbl>
    <w:p w14:paraId="59FA66EA" w14:textId="77777777" w:rsidR="008926D9" w:rsidRDefault="008926D9" w:rsidP="008926D9">
      <w:pPr>
        <w:pStyle w:val="xAppendixLevel3"/>
      </w:pPr>
      <w:bookmarkStart w:id="2091" w:name="_Toc484787291"/>
      <w:bookmarkStart w:id="2092" w:name="_Toc484787401"/>
      <w:bookmarkStart w:id="2093" w:name="_Ref484789764"/>
      <w:bookmarkStart w:id="2094" w:name="_Toc485120587"/>
      <w:bookmarkStart w:id="2095" w:name="_Toc485482437"/>
      <w:bookmarkStart w:id="2096" w:name="_Toc485483265"/>
      <w:bookmarkStart w:id="2097" w:name="_Toc485506772"/>
      <w:bookmarkStart w:id="2098" w:name="_Toc485663626"/>
      <w:bookmarkStart w:id="2099" w:name="_Toc485665640"/>
      <w:bookmarkStart w:id="2100" w:name="_Toc485666612"/>
      <w:bookmarkStart w:id="2101" w:name="_Toc485914970"/>
      <w:bookmarkStart w:id="2102" w:name="_Toc485915200"/>
      <w:bookmarkStart w:id="2103" w:name="_Ref485915384"/>
      <w:bookmarkStart w:id="2104" w:name="_Toc486238236"/>
      <w:bookmarkStart w:id="2105" w:name="_Toc486239591"/>
      <w:bookmarkStart w:id="2106" w:name="_Toc486241896"/>
      <w:bookmarkStart w:id="2107" w:name="_Toc487529740"/>
      <w:bookmarkStart w:id="2108" w:name="_Toc487541798"/>
      <w:bookmarkStart w:id="2109" w:name="_Toc487551191"/>
      <w:bookmarkStart w:id="2110" w:name="_Toc488749959"/>
      <w:bookmarkStart w:id="2111" w:name="_Toc488750874"/>
      <w:bookmarkStart w:id="2112" w:name="_Toc488842315"/>
      <w:bookmarkStart w:id="2113" w:name="_Toc488922181"/>
      <w:bookmarkStart w:id="2114" w:name="_Toc488924242"/>
      <w:bookmarkStart w:id="2115" w:name="_Toc488924473"/>
      <w:bookmarkStart w:id="2116" w:name="_Toc490471644"/>
      <w:bookmarkStart w:id="2117" w:name="_Toc490487885"/>
      <w:bookmarkStart w:id="2118" w:name="_Toc490489868"/>
      <w:bookmarkStart w:id="2119" w:name="_Toc490555974"/>
      <w:bookmarkStart w:id="2120" w:name="_Toc490556125"/>
      <w:bookmarkStart w:id="2121" w:name="_Toc490561967"/>
      <w:bookmarkStart w:id="2122" w:name="_Toc490568709"/>
      <w:bookmarkStart w:id="2123" w:name="_Toc490569068"/>
      <w:bookmarkStart w:id="2124" w:name="_Toc490653957"/>
      <w:bookmarkStart w:id="2125" w:name="_Toc490654928"/>
      <w:bookmarkStart w:id="2126" w:name="_Toc490655028"/>
      <w:r w:rsidRPr="00EC0B1D">
        <w:t>Does the literature identify comparable programs elsewhere, what are the similarities and differences</w:t>
      </w:r>
      <w:r>
        <w:t>,</w:t>
      </w:r>
      <w:r w:rsidRPr="00EC0B1D">
        <w:t xml:space="preserve"> and how do </w:t>
      </w:r>
      <w:r>
        <w:t>t</w:t>
      </w:r>
      <w:r w:rsidRPr="00EC0B1D">
        <w:t>hey relate to the Australian experience?</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14:paraId="341EB9B3" w14:textId="6AE25625" w:rsidR="00E7192D" w:rsidRDefault="00E7192D" w:rsidP="008926D9">
      <w:r w:rsidRPr="00E7192D">
        <w:t xml:space="preserve">The key comparable programs are outlined in the </w:t>
      </w:r>
      <w:r w:rsidR="008740FF">
        <w:t>L</w:t>
      </w:r>
      <w:r w:rsidRPr="00E7192D">
        <w:t xml:space="preserve">iterature </w:t>
      </w:r>
      <w:r w:rsidR="008740FF">
        <w:t>R</w:t>
      </w:r>
      <w:r w:rsidRPr="00E7192D">
        <w:t xml:space="preserve">eview </w:t>
      </w:r>
      <w:r w:rsidR="008740FF">
        <w:t>s</w:t>
      </w:r>
      <w:r w:rsidRPr="00E7192D">
        <w:t xml:space="preserve">ection </w:t>
      </w:r>
      <w:r w:rsidR="008740FF">
        <w:t>in</w:t>
      </w:r>
      <w:r w:rsidRPr="00E7192D">
        <w:t xml:space="preserve"> </w:t>
      </w:r>
      <w:r w:rsidR="00D24923">
        <w:fldChar w:fldCharType="begin"/>
      </w:r>
      <w:r w:rsidR="00D24923">
        <w:instrText xml:space="preserve"> REF _Ref485462933 \n \h </w:instrText>
      </w:r>
      <w:r w:rsidR="00D24923">
        <w:fldChar w:fldCharType="separate"/>
      </w:r>
      <w:r w:rsidR="002D0880">
        <w:t>Appendix B</w:t>
      </w:r>
      <w:r w:rsidR="00D24923">
        <w:fldChar w:fldCharType="end"/>
      </w:r>
      <w:r w:rsidRPr="00E7192D">
        <w:t xml:space="preserve">. However the </w:t>
      </w:r>
      <w:r w:rsidR="00CC6B09">
        <w:t>key</w:t>
      </w:r>
      <w:r w:rsidR="00CC6B09" w:rsidRPr="00E7192D">
        <w:t xml:space="preserve"> </w:t>
      </w:r>
      <w:r w:rsidRPr="00E7192D">
        <w:t>countries that stakeholders referenced that the Australian context could learn from were Canada, New Zealand and the United Kingdom.</w:t>
      </w:r>
      <w:r>
        <w:t xml:space="preserve"> </w:t>
      </w:r>
    </w:p>
    <w:p w14:paraId="3675A047" w14:textId="77777777" w:rsidR="008926D9" w:rsidRDefault="008926D9" w:rsidP="008926D9">
      <w:pPr>
        <w:pStyle w:val="xAppendixLevel3"/>
      </w:pPr>
      <w:bookmarkStart w:id="2127" w:name="_Toc485483266"/>
      <w:bookmarkStart w:id="2128" w:name="_Toc485506773"/>
      <w:bookmarkStart w:id="2129" w:name="_Ref485657830"/>
      <w:bookmarkStart w:id="2130" w:name="_Toc485663627"/>
      <w:bookmarkStart w:id="2131" w:name="_Toc485665641"/>
      <w:bookmarkStart w:id="2132" w:name="_Toc485666613"/>
      <w:bookmarkStart w:id="2133" w:name="_Toc485914971"/>
      <w:bookmarkStart w:id="2134" w:name="_Toc485915201"/>
      <w:bookmarkStart w:id="2135" w:name="_Toc486238237"/>
      <w:bookmarkStart w:id="2136" w:name="_Toc486239592"/>
      <w:bookmarkStart w:id="2137" w:name="_Toc486241897"/>
      <w:bookmarkStart w:id="2138" w:name="_Toc487529741"/>
      <w:bookmarkStart w:id="2139" w:name="_Toc487541799"/>
      <w:bookmarkStart w:id="2140" w:name="_Toc487551192"/>
      <w:bookmarkStart w:id="2141" w:name="_Toc488749960"/>
      <w:bookmarkStart w:id="2142" w:name="_Toc488750875"/>
      <w:bookmarkStart w:id="2143" w:name="_Toc488842316"/>
      <w:bookmarkStart w:id="2144" w:name="_Toc488922182"/>
      <w:bookmarkStart w:id="2145" w:name="_Toc488924243"/>
      <w:bookmarkStart w:id="2146" w:name="_Toc488924474"/>
      <w:bookmarkStart w:id="2147" w:name="_Toc490471645"/>
      <w:bookmarkStart w:id="2148" w:name="_Toc490487886"/>
      <w:bookmarkStart w:id="2149" w:name="_Toc490489869"/>
      <w:bookmarkStart w:id="2150" w:name="_Toc490555975"/>
      <w:bookmarkStart w:id="2151" w:name="_Toc490556126"/>
      <w:bookmarkStart w:id="2152" w:name="_Toc490561968"/>
      <w:bookmarkStart w:id="2153" w:name="_Toc490568710"/>
      <w:bookmarkStart w:id="2154" w:name="_Toc490569069"/>
      <w:bookmarkStart w:id="2155" w:name="_Toc490653958"/>
      <w:bookmarkStart w:id="2156" w:name="_Toc490654929"/>
      <w:bookmarkStart w:id="2157" w:name="_Toc490655029"/>
      <w:r>
        <w:t>Should online courses be eligible as a RPGP training courses?</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p>
    <w:p w14:paraId="7ACFAB16" w14:textId="7892BA65" w:rsidR="009F5EE3" w:rsidRDefault="008926D9" w:rsidP="008926D9">
      <w:r>
        <w:t xml:space="preserve">Qualitative evidence from </w:t>
      </w:r>
      <w:r w:rsidR="00A51F51">
        <w:t>many</w:t>
      </w:r>
      <w:r>
        <w:t xml:space="preserve"> s</w:t>
      </w:r>
      <w:r w:rsidRPr="005122D6">
        <w:t xml:space="preserve">takeholders </w:t>
      </w:r>
      <w:r>
        <w:t>suggest</w:t>
      </w:r>
      <w:r w:rsidR="00D24923">
        <w:t>ed</w:t>
      </w:r>
      <w:r>
        <w:t xml:space="preserve"> that the nature of procedural services make</w:t>
      </w:r>
      <w:r w:rsidR="00A51F51">
        <w:t>s</w:t>
      </w:r>
      <w:r>
        <w:t xml:space="preserve"> it essential to have </w:t>
      </w:r>
      <w:r w:rsidRPr="005122D6">
        <w:t xml:space="preserve">face-to-face training </w:t>
      </w:r>
      <w:r>
        <w:t>to maintain and upskill in procedural areas.</w:t>
      </w:r>
      <w:r w:rsidR="00FA40CA" w:rsidDel="00A51F51">
        <w:t xml:space="preserve"> </w:t>
      </w:r>
      <w:r w:rsidR="009F5EE3">
        <w:t>The key reason</w:t>
      </w:r>
      <w:r w:rsidR="008C5B8A">
        <w:t>s</w:t>
      </w:r>
      <w:r w:rsidR="009F5EE3">
        <w:t xml:space="preserve"> stakeholders stated fac</w:t>
      </w:r>
      <w:r w:rsidR="008C5B8A">
        <w:t>e</w:t>
      </w:r>
      <w:r>
        <w:t xml:space="preserve">-to-face training sessions </w:t>
      </w:r>
      <w:r w:rsidR="002E0E63">
        <w:t>we</w:t>
      </w:r>
      <w:r>
        <w:t xml:space="preserve">re </w:t>
      </w:r>
      <w:r w:rsidR="009F5EE3">
        <w:t>valuable was:</w:t>
      </w:r>
    </w:p>
    <w:p w14:paraId="0D316804" w14:textId="600853B9" w:rsidR="009F5EE3" w:rsidRDefault="00005FB9" w:rsidP="00AE421C">
      <w:pPr>
        <w:pStyle w:val="Bullet"/>
      </w:pPr>
      <w:r>
        <w:t>G</w:t>
      </w:r>
      <w:r w:rsidR="009F5EE3">
        <w:t>reat opportunity</w:t>
      </w:r>
      <w:r w:rsidR="008926D9">
        <w:t xml:space="preserve"> for GPs to participate in medical simulations</w:t>
      </w:r>
      <w:r>
        <w:t>.</w:t>
      </w:r>
    </w:p>
    <w:p w14:paraId="24F1C0EE" w14:textId="3A80D1F3" w:rsidR="008C5B8A" w:rsidRDefault="00005FB9" w:rsidP="008C5B8A">
      <w:pPr>
        <w:pStyle w:val="Bullet"/>
      </w:pPr>
      <w:r>
        <w:t>M</w:t>
      </w:r>
      <w:r w:rsidR="00361AB5">
        <w:t xml:space="preserve">ore opportunities to </w:t>
      </w:r>
      <w:r w:rsidR="008C5B8A">
        <w:t xml:space="preserve">develop </w:t>
      </w:r>
      <w:r w:rsidR="008C5B8A" w:rsidRPr="008C5B8A">
        <w:t xml:space="preserve">professional relationships </w:t>
      </w:r>
      <w:r w:rsidR="0041583F">
        <w:t xml:space="preserve">with regional providers </w:t>
      </w:r>
      <w:r w:rsidR="008C5B8A" w:rsidRPr="008C5B8A">
        <w:t>that assist safer care by improving mutual understanding and ability to seek advice</w:t>
      </w:r>
      <w:r>
        <w:t>.</w:t>
      </w:r>
    </w:p>
    <w:p w14:paraId="119BBE64" w14:textId="7B0326C6" w:rsidR="009F5EE3" w:rsidRDefault="00005FB9" w:rsidP="00C02076">
      <w:pPr>
        <w:pStyle w:val="Bullet"/>
      </w:pPr>
      <w:r>
        <w:t>M</w:t>
      </w:r>
      <w:r w:rsidR="008926D9">
        <w:t>ore professional networking opportunities</w:t>
      </w:r>
      <w:r>
        <w:t>.</w:t>
      </w:r>
    </w:p>
    <w:p w14:paraId="5992A439" w14:textId="4CA48ED5" w:rsidR="008926D9" w:rsidRDefault="00005FB9" w:rsidP="00C02076">
      <w:pPr>
        <w:pStyle w:val="Bullet"/>
      </w:pPr>
      <w:r>
        <w:t>G</w:t>
      </w:r>
      <w:r w:rsidR="008926D9">
        <w:t xml:space="preserve">reater exposure to the group dynamics of a medical team. </w:t>
      </w:r>
    </w:p>
    <w:p w14:paraId="690D4EF5" w14:textId="42F36F6B" w:rsidR="009D00B7" w:rsidRDefault="00135923" w:rsidP="008926D9">
      <w:r>
        <w:rPr>
          <w:noProof/>
          <w:szCs w:val="21"/>
          <w:lang w:eastAsia="ja-JP"/>
        </w:rPr>
        <mc:AlternateContent>
          <mc:Choice Requires="wpg">
            <w:drawing>
              <wp:anchor distT="0" distB="0" distL="114300" distR="114300" simplePos="0" relativeHeight="251688960" behindDoc="0" locked="0" layoutInCell="1" allowOverlap="1" wp14:anchorId="69C16FC9" wp14:editId="480A5BCC">
                <wp:simplePos x="0" y="0"/>
                <wp:positionH relativeFrom="column">
                  <wp:posOffset>2651760</wp:posOffset>
                </wp:positionH>
                <wp:positionV relativeFrom="paragraph">
                  <wp:posOffset>75565</wp:posOffset>
                </wp:positionV>
                <wp:extent cx="3131820" cy="1028065"/>
                <wp:effectExtent l="0" t="0" r="0" b="19685"/>
                <wp:wrapSquare wrapText="bothSides"/>
                <wp:docPr id="1431" name="Group 14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1820" cy="1028065"/>
                          <a:chOff x="-1" y="-2"/>
                          <a:chExt cx="4502474" cy="1374317"/>
                        </a:xfrm>
                      </wpg:grpSpPr>
                      <pic:pic xmlns:pic="http://schemas.openxmlformats.org/drawingml/2006/picture">
                        <pic:nvPicPr>
                          <pic:cNvPr id="1432"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072334" y="747277"/>
                            <a:ext cx="430139" cy="6201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433" name="Freeform 17"/>
                        <wps:cNvSpPr>
                          <a:spLocks/>
                        </wps:cNvSpPr>
                        <wps:spPr bwMode="auto">
                          <a:xfrm rot="10800000" flipV="1">
                            <a:off x="-1" y="-2"/>
                            <a:ext cx="4134345" cy="1374317"/>
                          </a:xfrm>
                          <a:custGeom>
                            <a:avLst/>
                            <a:gdLst>
                              <a:gd name="T0" fmla="*/ 1164 w 1194"/>
                              <a:gd name="T1" fmla="*/ 0 h 318"/>
                              <a:gd name="T2" fmla="*/ 181 w 1194"/>
                              <a:gd name="T3" fmla="*/ 0 h 318"/>
                              <a:gd name="T4" fmla="*/ 151 w 1194"/>
                              <a:gd name="T5" fmla="*/ 31 h 318"/>
                              <a:gd name="T6" fmla="*/ 151 w 1194"/>
                              <a:gd name="T7" fmla="*/ 171 h 318"/>
                              <a:gd name="T8" fmla="*/ 0 w 1194"/>
                              <a:gd name="T9" fmla="*/ 290 h 318"/>
                              <a:gd name="T10" fmla="*/ 151 w 1194"/>
                              <a:gd name="T11" fmla="*/ 243 h 318"/>
                              <a:gd name="T12" fmla="*/ 151 w 1194"/>
                              <a:gd name="T13" fmla="*/ 288 h 318"/>
                              <a:gd name="T14" fmla="*/ 181 w 1194"/>
                              <a:gd name="T15" fmla="*/ 318 h 318"/>
                              <a:gd name="T16" fmla="*/ 1164 w 1194"/>
                              <a:gd name="T17" fmla="*/ 318 h 318"/>
                              <a:gd name="T18" fmla="*/ 1194 w 1194"/>
                              <a:gd name="T19" fmla="*/ 288 h 318"/>
                              <a:gd name="T20" fmla="*/ 1194 w 1194"/>
                              <a:gd name="T21" fmla="*/ 31 h 318"/>
                              <a:gd name="T22" fmla="*/ 1164 w 1194"/>
                              <a:gd name="T23"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4" h="318">
                                <a:moveTo>
                                  <a:pt x="1164" y="0"/>
                                </a:moveTo>
                                <a:cubicBezTo>
                                  <a:pt x="181" y="0"/>
                                  <a:pt x="181" y="0"/>
                                  <a:pt x="181" y="0"/>
                                </a:cubicBezTo>
                                <a:cubicBezTo>
                                  <a:pt x="164" y="0"/>
                                  <a:pt x="151" y="14"/>
                                  <a:pt x="151" y="31"/>
                                </a:cubicBezTo>
                                <a:cubicBezTo>
                                  <a:pt x="151" y="171"/>
                                  <a:pt x="151" y="171"/>
                                  <a:pt x="151" y="171"/>
                                </a:cubicBezTo>
                                <a:cubicBezTo>
                                  <a:pt x="38" y="197"/>
                                  <a:pt x="0" y="290"/>
                                  <a:pt x="0" y="290"/>
                                </a:cubicBezTo>
                                <a:cubicBezTo>
                                  <a:pt x="57" y="214"/>
                                  <a:pt x="151" y="243"/>
                                  <a:pt x="151" y="243"/>
                                </a:cubicBezTo>
                                <a:cubicBezTo>
                                  <a:pt x="151" y="288"/>
                                  <a:pt x="151" y="288"/>
                                  <a:pt x="151" y="288"/>
                                </a:cubicBezTo>
                                <a:cubicBezTo>
                                  <a:pt x="151" y="304"/>
                                  <a:pt x="164" y="318"/>
                                  <a:pt x="181" y="318"/>
                                </a:cubicBezTo>
                                <a:cubicBezTo>
                                  <a:pt x="1164" y="318"/>
                                  <a:pt x="1164" y="318"/>
                                  <a:pt x="1164" y="318"/>
                                </a:cubicBezTo>
                                <a:cubicBezTo>
                                  <a:pt x="1180" y="318"/>
                                  <a:pt x="1194" y="304"/>
                                  <a:pt x="1194" y="288"/>
                                </a:cubicBezTo>
                                <a:cubicBezTo>
                                  <a:pt x="1194" y="31"/>
                                  <a:pt x="1194" y="31"/>
                                  <a:pt x="1194" y="31"/>
                                </a:cubicBezTo>
                                <a:cubicBezTo>
                                  <a:pt x="1194" y="14"/>
                                  <a:pt x="1180" y="0"/>
                                  <a:pt x="1164" y="0"/>
                                </a:cubicBezTo>
                                <a:close/>
                              </a:path>
                            </a:pathLst>
                          </a:custGeom>
                          <a:noFill/>
                          <a:ln w="19050" cap="flat">
                            <a:solidFill>
                              <a:schemeClr val="accent3"/>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36000" tIns="45720" rIns="504000" bIns="45720" numCol="1" anchor="ctr" anchorCtr="0" compatLnSpc="1">
                          <a:prstTxWarp prst="textNoShape">
                            <a:avLst/>
                          </a:prstTxWarp>
                        </wps:bodyPr>
                      </wps:wsp>
                      <wpg:grpSp>
                        <wpg:cNvPr id="1434" name="Group 18"/>
                        <wpg:cNvGrpSpPr/>
                        <wpg:grpSpPr>
                          <a:xfrm rot="10800000">
                            <a:off x="2990850" y="930090"/>
                            <a:ext cx="262642" cy="174342"/>
                            <a:chOff x="2995804" y="597484"/>
                            <a:chExt cx="355823" cy="196261"/>
                          </a:xfrm>
                        </wpg:grpSpPr>
                        <wps:wsp>
                          <wps:cNvPr id="1435" name="Freeform 1435"/>
                          <wps:cNvSpPr>
                            <a:spLocks/>
                          </wps:cNvSpPr>
                          <wps:spPr bwMode="auto">
                            <a:xfrm>
                              <a:off x="3191371" y="598340"/>
                              <a:ext cx="160256" cy="195405"/>
                            </a:xfrm>
                            <a:custGeom>
                              <a:avLst/>
                              <a:gdLst>
                                <a:gd name="T0" fmla="*/ 533 w 592"/>
                                <a:gd name="T1" fmla="*/ 621 h 996"/>
                                <a:gd name="T2" fmla="*/ 394 w 592"/>
                                <a:gd name="T3" fmla="*/ 563 h 996"/>
                                <a:gd name="T4" fmla="*/ 308 w 592"/>
                                <a:gd name="T5" fmla="*/ 579 h 996"/>
                                <a:gd name="T6" fmla="*/ 244 w 592"/>
                                <a:gd name="T7" fmla="*/ 595 h 996"/>
                                <a:gd name="T8" fmla="*/ 200 w 592"/>
                                <a:gd name="T9" fmla="*/ 567 h 996"/>
                                <a:gd name="T10" fmla="*/ 178 w 592"/>
                                <a:gd name="T11" fmla="*/ 486 h 996"/>
                                <a:gd name="T12" fmla="*/ 240 w 592"/>
                                <a:gd name="T13" fmla="*/ 276 h 996"/>
                                <a:gd name="T14" fmla="*/ 499 w 592"/>
                                <a:gd name="T15" fmla="*/ 74 h 996"/>
                                <a:gd name="T16" fmla="*/ 499 w 592"/>
                                <a:gd name="T17" fmla="*/ 0 h 996"/>
                                <a:gd name="T18" fmla="*/ 130 w 592"/>
                                <a:gd name="T19" fmla="*/ 238 h 996"/>
                                <a:gd name="T20" fmla="*/ 0 w 592"/>
                                <a:gd name="T21" fmla="*/ 610 h 996"/>
                                <a:gd name="T22" fmla="*/ 103 w 592"/>
                                <a:gd name="T23" fmla="*/ 886 h 996"/>
                                <a:gd name="T24" fmla="*/ 334 w 592"/>
                                <a:gd name="T25" fmla="*/ 996 h 996"/>
                                <a:gd name="T26" fmla="*/ 517 w 592"/>
                                <a:gd name="T27" fmla="*/ 927 h 996"/>
                                <a:gd name="T28" fmla="*/ 592 w 592"/>
                                <a:gd name="T29" fmla="*/ 761 h 996"/>
                                <a:gd name="T30" fmla="*/ 533 w 592"/>
                                <a:gd name="T31" fmla="*/ 621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2" h="996">
                                  <a:moveTo>
                                    <a:pt x="533" y="621"/>
                                  </a:moveTo>
                                  <a:cubicBezTo>
                                    <a:pt x="493" y="583"/>
                                    <a:pt x="447" y="563"/>
                                    <a:pt x="394" y="563"/>
                                  </a:cubicBezTo>
                                  <a:cubicBezTo>
                                    <a:pt x="365" y="563"/>
                                    <a:pt x="337" y="569"/>
                                    <a:pt x="308" y="579"/>
                                  </a:cubicBezTo>
                                  <a:cubicBezTo>
                                    <a:pt x="280" y="589"/>
                                    <a:pt x="259" y="595"/>
                                    <a:pt x="244" y="595"/>
                                  </a:cubicBezTo>
                                  <a:cubicBezTo>
                                    <a:pt x="229" y="595"/>
                                    <a:pt x="214" y="585"/>
                                    <a:pt x="200" y="567"/>
                                  </a:cubicBezTo>
                                  <a:cubicBezTo>
                                    <a:pt x="185" y="549"/>
                                    <a:pt x="178" y="522"/>
                                    <a:pt x="178" y="486"/>
                                  </a:cubicBezTo>
                                  <a:cubicBezTo>
                                    <a:pt x="178" y="406"/>
                                    <a:pt x="199" y="336"/>
                                    <a:pt x="240" y="276"/>
                                  </a:cubicBezTo>
                                  <a:cubicBezTo>
                                    <a:pt x="282" y="217"/>
                                    <a:pt x="368" y="149"/>
                                    <a:pt x="499" y="74"/>
                                  </a:cubicBezTo>
                                  <a:cubicBezTo>
                                    <a:pt x="499" y="0"/>
                                    <a:pt x="499" y="0"/>
                                    <a:pt x="499" y="0"/>
                                  </a:cubicBezTo>
                                  <a:cubicBezTo>
                                    <a:pt x="339" y="47"/>
                                    <a:pt x="217" y="126"/>
                                    <a:pt x="130" y="238"/>
                                  </a:cubicBezTo>
                                  <a:cubicBezTo>
                                    <a:pt x="43" y="350"/>
                                    <a:pt x="0" y="474"/>
                                    <a:pt x="0" y="610"/>
                                  </a:cubicBezTo>
                                  <a:cubicBezTo>
                                    <a:pt x="0" y="720"/>
                                    <a:pt x="34" y="812"/>
                                    <a:pt x="103" y="886"/>
                                  </a:cubicBezTo>
                                  <a:cubicBezTo>
                                    <a:pt x="171" y="960"/>
                                    <a:pt x="248" y="996"/>
                                    <a:pt x="334" y="996"/>
                                  </a:cubicBezTo>
                                  <a:cubicBezTo>
                                    <a:pt x="406" y="996"/>
                                    <a:pt x="467" y="973"/>
                                    <a:pt x="517" y="927"/>
                                  </a:cubicBezTo>
                                  <a:cubicBezTo>
                                    <a:pt x="567" y="880"/>
                                    <a:pt x="592" y="825"/>
                                    <a:pt x="592" y="761"/>
                                  </a:cubicBezTo>
                                  <a:cubicBezTo>
                                    <a:pt x="592" y="706"/>
                                    <a:pt x="572" y="659"/>
                                    <a:pt x="533" y="621"/>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436" name="Freeform 1436"/>
                          <wps:cNvSpPr>
                            <a:spLocks/>
                          </wps:cNvSpPr>
                          <wps:spPr bwMode="auto">
                            <a:xfrm>
                              <a:off x="2995804" y="597484"/>
                              <a:ext cx="160256" cy="196029"/>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grpSp>
                      <wps:wsp>
                        <wps:cNvPr id="1438" name="Freeform 15"/>
                        <wps:cNvSpPr>
                          <a:spLocks/>
                        </wps:cNvSpPr>
                        <wps:spPr bwMode="auto">
                          <a:xfrm>
                            <a:off x="571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439" name="Rectangle 46" descr="For procedural skills there is an important need to be able to have ‘hands-on’ training. Although these skills may not be needed every day, when they are, one needs to be competent in their use.  &#10;- Survey respondent&#10;"/>
                        <wps:cNvSpPr/>
                        <wps:spPr>
                          <a:xfrm>
                            <a:off x="328865" y="1"/>
                            <a:ext cx="3221378" cy="1374314"/>
                          </a:xfrm>
                          <a:prstGeom prst="rect">
                            <a:avLst/>
                          </a:prstGeom>
                        </wps:spPr>
                        <wps:txbx>
                          <w:txbxContent>
                            <w:p w14:paraId="19D454BE" w14:textId="77777777" w:rsidR="002E7459" w:rsidRDefault="002E7459" w:rsidP="005A7D4E">
                              <w:pPr>
                                <w:pStyle w:val="NormalWeb"/>
                                <w:spacing w:before="0" w:beforeAutospacing="0" w:after="0" w:afterAutospacing="0"/>
                                <w:jc w:val="both"/>
                                <w:rPr>
                                  <w:rFonts w:asciiTheme="minorHAnsi" w:hAnsiTheme="minorHAnsi"/>
                                  <w:i/>
                                  <w:sz w:val="19"/>
                                  <w:szCs w:val="19"/>
                                </w:rPr>
                              </w:pPr>
                              <w:r>
                                <w:rPr>
                                  <w:rFonts w:asciiTheme="minorHAnsi" w:hAnsiTheme="minorHAnsi"/>
                                  <w:i/>
                                  <w:sz w:val="19"/>
                                  <w:szCs w:val="19"/>
                                </w:rPr>
                                <w:t xml:space="preserve">For procedural skills there is an important need to be able to have ‘hands-on’ training. Although these skills may not be needed every day, when they are, one needs to be competent in their use.  </w:t>
                              </w:r>
                            </w:p>
                            <w:p w14:paraId="01C3BFA4" w14:textId="77777777" w:rsidR="002E7459" w:rsidRPr="00AB740D" w:rsidRDefault="002E7459" w:rsidP="0051084A">
                              <w:pPr>
                                <w:pStyle w:val="NormalWeb"/>
                                <w:numPr>
                                  <w:ilvl w:val="0"/>
                                  <w:numId w:val="15"/>
                                </w:numPr>
                                <w:spacing w:before="0" w:beforeAutospacing="0" w:after="0" w:afterAutospacing="0"/>
                                <w:rPr>
                                  <w:rFonts w:asciiTheme="minorHAnsi" w:hAnsiTheme="minorHAnsi"/>
                                  <w:i/>
                                  <w:sz w:val="19"/>
                                  <w:szCs w:val="19"/>
                                </w:rPr>
                              </w:pPr>
                              <w:r>
                                <w:rPr>
                                  <w:rFonts w:asciiTheme="minorHAnsi" w:hAnsiTheme="minorHAnsi"/>
                                  <w:sz w:val="19"/>
                                  <w:szCs w:val="19"/>
                                </w:rPr>
                                <w:t>Survey respondent</w:t>
                              </w:r>
                            </w:p>
                          </w:txbxContent>
                        </wps:txbx>
                        <wps:bodyPr wrap="square" anchor="ctr">
                          <a:noAutofit/>
                        </wps:bodyPr>
                      </wps:wsp>
                      <wps:wsp>
                        <wps:cNvPr id="64" name="Freeform 15"/>
                        <wps:cNvSpPr>
                          <a:spLocks/>
                        </wps:cNvSpPr>
                        <wps:spPr bwMode="auto">
                          <a:xfrm>
                            <a:off x="2095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69C16FC9" id="Group 1431" o:spid="_x0000_s1109" alt="&quot;&quot;" style="position:absolute;margin-left:208.8pt;margin-top:5.95pt;width:246.6pt;height:80.95pt;z-index:251688960" coordorigin="" coordsize="45024,13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">
                <v:shape id="Picture 3" o:spid="_x0000_s1110" type="#_x0000_t75" style="position:absolute;left:40723;top:7472;width:4301;height: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" fillcolor="#f8981d [3204]" strokecolor="black [3213]">
                  <v:imagedata r:id="rId30" o:title=""/>
                  <v:shadow color="#717074 [3214]"/>
                  <v:path arrowok="t"/>
                </v:shape>
                <v:shape id="Freeform 17" o:spid="_x0000_s1111" style="position:absolute;width:41343;height:13743;rotation:180;flip:y;visibility:visible;mso-wrap-style:square;v-text-anchor:middle" coordsize="119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" path="m1164,c181,,181,,181,,164,,151,14,151,31v,140,,140,,140c38,197,,290,,290,57,214,151,243,151,243v,45,,45,,45c151,304,164,318,181,318v983,,983,,983,c1180,318,1194,304,1194,288v,-257,,-257,,-257c1194,14,1180,,1164,xe" filled="f" strokecolor="#7bc043 [3206]" strokeweight="1.5pt">
                  <v:path arrowok="t" o:connecttype="custom" o:connectlocs="4030467,0;626731,0;522853,133974;522853,739020;0,1253308;522853,1050186;522853,1244664;626731,1374317;4030467,1374317;4134345,1244664;4134345,133974;4030467,0" o:connectangles="0,0,0,0,0,0,0,0,0,0,0,0"/>
                </v:shape>
                <v:group id="Group 18" o:spid="_x0000_s1112" style="position:absolute;left:29908;top:9300;width:2626;height:1744;rotation:180" coordorigin="29958,5974" coordsize="355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">
                  <v:shape id="Freeform 1435" o:spid="_x0000_s1113" style="position:absolute;left:31913;top:5983;width:1603;height:1954;visibility:visible;mso-wrap-style:square;v-text-anchor:middle" coordsize="59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" path="m533,621c493,583,447,563,394,563v-29,,-57,6,-86,16c280,589,259,595,244,595v-15,,-30,-10,-44,-28c185,549,178,522,178,486v,-80,21,-150,62,-210c282,217,368,149,499,74,499,,499,,499,,339,47,217,126,130,238,43,350,,474,,610,,720,34,812,103,886v68,74,145,110,231,110c406,996,467,973,517,927v50,-47,75,-102,75,-166c592,706,572,659,533,621xe" fillcolor="#7bc043 [3206]" strokecolor="#7bc043 [3206]">
                    <v:path arrowok="t" o:connecttype="custom" o:connectlocs="144285,121834;106657,110455;83376,113594;66051,116733;54141,111240;48185,95348;64969,54148;135081,14518;135081,0;35191,46693;0,119676;27882,173824;90415,195405;139953,181868;160256,149300;144285,121834" o:connectangles="0,0,0,0,0,0,0,0,0,0,0,0,0,0,0,0"/>
                  </v:shape>
                  <v:shape id="Freeform 1436" o:spid="_x0000_s1114" style="position:absolute;left:29958;top:5974;width:1602;height:1961;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106475,111456;85560,114399;67090,117343;55411,111848;50250,93599;70078,52196;136625,15502;136625,0;35039,48468;0,119501;28520,174052;92351,196029;140971,182882;160256,151486;144230,123229;106475,111456" o:connectangles="0,0,0,0,0,0,0,0,0,0,0,0,0,0,0,0"/>
                  </v:shape>
                </v:group>
                <v:shape id="Freeform 15" o:spid="_x0000_s1115" style="position:absolute;left:571;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v:rect id="_x0000_s1116" alt="For procedural skills there is an important need to be able to have ‘hands-on’ training. Although these skills may not be needed every day, when they are, one needs to be competent in their use.  &#10;- Survey respondent&#10;" style="position:absolute;left:3288;width:32214;height:13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" filled="f" stroked="f">
                  <v:textbox>
                    <w:txbxContent>
                      <w:p w14:paraId="19D454BE" w14:textId="77777777" w:rsidR="002E7459" w:rsidRDefault="002E7459" w:rsidP="005A7D4E">
                        <w:pPr>
                          <w:pStyle w:val="NormalWeb"/>
                          <w:spacing w:before="0" w:beforeAutospacing="0" w:after="0" w:afterAutospacing="0"/>
                          <w:jc w:val="both"/>
                          <w:rPr>
                            <w:rFonts w:asciiTheme="minorHAnsi" w:hAnsiTheme="minorHAnsi"/>
                            <w:i/>
                            <w:sz w:val="19"/>
                            <w:szCs w:val="19"/>
                          </w:rPr>
                        </w:pPr>
                        <w:r>
                          <w:rPr>
                            <w:rFonts w:asciiTheme="minorHAnsi" w:hAnsiTheme="minorHAnsi"/>
                            <w:i/>
                            <w:sz w:val="19"/>
                            <w:szCs w:val="19"/>
                          </w:rPr>
                          <w:t xml:space="preserve">For procedural skills there is an important need to be able to have ‘hands-on’ training. Although these skills may not be needed every day, when they are, one needs to be competent in their use.  </w:t>
                        </w:r>
                      </w:p>
                      <w:p w14:paraId="01C3BFA4" w14:textId="77777777" w:rsidR="002E7459" w:rsidRPr="00AB740D" w:rsidRDefault="002E7459" w:rsidP="0051084A">
                        <w:pPr>
                          <w:pStyle w:val="NormalWeb"/>
                          <w:numPr>
                            <w:ilvl w:val="0"/>
                            <w:numId w:val="15"/>
                          </w:numPr>
                          <w:spacing w:before="0" w:beforeAutospacing="0" w:after="0" w:afterAutospacing="0"/>
                          <w:rPr>
                            <w:rFonts w:asciiTheme="minorHAnsi" w:hAnsiTheme="minorHAnsi"/>
                            <w:i/>
                            <w:sz w:val="19"/>
                            <w:szCs w:val="19"/>
                          </w:rPr>
                        </w:pPr>
                        <w:r>
                          <w:rPr>
                            <w:rFonts w:asciiTheme="minorHAnsi" w:hAnsiTheme="minorHAnsi"/>
                            <w:sz w:val="19"/>
                            <w:szCs w:val="19"/>
                          </w:rPr>
                          <w:t>Survey respondent</w:t>
                        </w:r>
                      </w:p>
                    </w:txbxContent>
                  </v:textbox>
                </v:rect>
                <v:shape id="Freeform 15" o:spid="_x0000_s1117" style="position:absolute;left:2095;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w10:wrap type="square"/>
              </v:group>
            </w:pict>
          </mc:Fallback>
        </mc:AlternateContent>
      </w:r>
      <w:r w:rsidR="009D00B7" w:rsidRPr="00BA5B96">
        <w:t xml:space="preserve">Given the </w:t>
      </w:r>
      <w:r w:rsidR="009D00B7">
        <w:t>financial support</w:t>
      </w:r>
      <w:r w:rsidR="009D00B7" w:rsidRPr="00BA5B96">
        <w:t xml:space="preserve"> provide</w:t>
      </w:r>
      <w:r w:rsidR="009D00B7">
        <w:t>d through the RPGP was designed to assist with the cost of attending training, including course costs, locum relief and travel expenses, some stakeholders argue that</w:t>
      </w:r>
      <w:r w:rsidR="009D00B7" w:rsidRPr="00BA5B96">
        <w:t xml:space="preserve"> </w:t>
      </w:r>
      <w:r w:rsidR="009D00B7">
        <w:t xml:space="preserve">online </w:t>
      </w:r>
      <w:r w:rsidR="009D00B7" w:rsidRPr="00DE7C57">
        <w:t>course</w:t>
      </w:r>
      <w:r w:rsidR="00422359">
        <w:t>s</w:t>
      </w:r>
      <w:r w:rsidR="009D00B7" w:rsidRPr="00DE7C57">
        <w:t xml:space="preserve"> should not</w:t>
      </w:r>
      <w:r w:rsidR="009D00B7">
        <w:t xml:space="preserve"> be eligible for the RPGP.</w:t>
      </w:r>
    </w:p>
    <w:p w14:paraId="69B31624" w14:textId="46BE6145" w:rsidR="008926D9" w:rsidRDefault="00C02076" w:rsidP="008926D9">
      <w:r>
        <w:t>O</w:t>
      </w:r>
      <w:r w:rsidR="009D00B7">
        <w:t>ther s</w:t>
      </w:r>
      <w:r w:rsidR="008926D9">
        <w:t xml:space="preserve">takeholders expressed a diverse range of </w:t>
      </w:r>
      <w:r w:rsidR="008926D9" w:rsidRPr="00B539D7">
        <w:t>opinions</w:t>
      </w:r>
      <w:r w:rsidR="008926D9">
        <w:t xml:space="preserve"> </w:t>
      </w:r>
      <w:r w:rsidR="009366C3">
        <w:t>as to</w:t>
      </w:r>
      <w:r w:rsidR="009366C3" w:rsidRPr="00B539D7">
        <w:t xml:space="preserve"> </w:t>
      </w:r>
      <w:r w:rsidR="008926D9" w:rsidRPr="00B539D7">
        <w:t xml:space="preserve">whether RPGP courses </w:t>
      </w:r>
      <w:r w:rsidR="009366C3">
        <w:t>c</w:t>
      </w:r>
      <w:r w:rsidR="008926D9" w:rsidRPr="00B539D7">
        <w:t>ould include online components</w:t>
      </w:r>
      <w:r w:rsidR="009D00B7">
        <w:t xml:space="preserve"> (as opposed to the whole course being provided online)</w:t>
      </w:r>
      <w:r w:rsidR="008926D9" w:rsidRPr="00B539D7">
        <w:t xml:space="preserve">. </w:t>
      </w:r>
      <w:r w:rsidR="00EA5CC4">
        <w:t xml:space="preserve">A number of </w:t>
      </w:r>
      <w:r w:rsidR="008926D9" w:rsidRPr="0055067B">
        <w:t>stakeholders</w:t>
      </w:r>
      <w:r w:rsidR="008926D9" w:rsidRPr="00B539D7">
        <w:t xml:space="preserve"> </w:t>
      </w:r>
      <w:r w:rsidR="008926D9">
        <w:t>recognised the significant advancements</w:t>
      </w:r>
      <w:r w:rsidR="008926D9" w:rsidRPr="00B539D7">
        <w:t xml:space="preserve"> </w:t>
      </w:r>
      <w:r w:rsidR="008926D9">
        <w:t xml:space="preserve">in </w:t>
      </w:r>
      <w:r w:rsidR="008926D9" w:rsidRPr="00B539D7">
        <w:t>technolog</w:t>
      </w:r>
      <w:r w:rsidR="008926D9">
        <w:t>y</w:t>
      </w:r>
      <w:r w:rsidR="008926D9" w:rsidRPr="00B539D7">
        <w:t xml:space="preserve"> that</w:t>
      </w:r>
      <w:r w:rsidR="008926D9">
        <w:t xml:space="preserve"> </w:t>
      </w:r>
      <w:r w:rsidR="009366C3">
        <w:t>have</w:t>
      </w:r>
      <w:r w:rsidR="00EA5CC4">
        <w:t xml:space="preserve"> </w:t>
      </w:r>
      <w:r w:rsidR="008926D9" w:rsidRPr="00B539D7">
        <w:t>enable</w:t>
      </w:r>
      <w:r w:rsidR="008926D9">
        <w:t>d</w:t>
      </w:r>
      <w:r w:rsidR="008926D9" w:rsidRPr="00B539D7">
        <w:t xml:space="preserve"> </w:t>
      </w:r>
      <w:r w:rsidR="00EA5CC4">
        <w:t xml:space="preserve">not only the ability to train or learn </w:t>
      </w:r>
      <w:r w:rsidR="008926D9" w:rsidRPr="00B539D7">
        <w:t>online</w:t>
      </w:r>
      <w:r w:rsidR="00EA5CC4">
        <w:t xml:space="preserve"> (e.g. online simulations and videoconferencing)</w:t>
      </w:r>
      <w:r w:rsidR="00005FB9">
        <w:t>,</w:t>
      </w:r>
      <w:r w:rsidR="00EA5CC4">
        <w:t xml:space="preserve"> but also the ability to deliver</w:t>
      </w:r>
      <w:r w:rsidR="008926D9" w:rsidRPr="00B539D7">
        <w:t xml:space="preserve"> health services</w:t>
      </w:r>
      <w:r w:rsidR="00EA5CC4">
        <w:t xml:space="preserve"> online through avenues such as </w:t>
      </w:r>
      <w:r w:rsidR="008926D9" w:rsidRPr="00B539D7">
        <w:t>telehealth</w:t>
      </w:r>
      <w:r w:rsidR="00EA5CC4">
        <w:t>.</w:t>
      </w:r>
      <w:r w:rsidR="008926D9" w:rsidDel="00EA5CC4">
        <w:t xml:space="preserve"> </w:t>
      </w:r>
      <w:r w:rsidR="00EA5CC4">
        <w:t xml:space="preserve">Many </w:t>
      </w:r>
      <w:r w:rsidR="008926D9">
        <w:t xml:space="preserve">stakeholders </w:t>
      </w:r>
      <w:r w:rsidR="002E0E63">
        <w:t>agreed</w:t>
      </w:r>
      <w:r w:rsidR="008926D9">
        <w:t xml:space="preserve"> that online courses could be a component of the RPGP, under the condition that courses are quality assured and include a supervisory and assessment component. Others felt that </w:t>
      </w:r>
      <w:r w:rsidR="00935633">
        <w:t xml:space="preserve">any aspect of procedural training </w:t>
      </w:r>
      <w:r w:rsidR="008926D9">
        <w:t>online would diminish course quality, lose networking benefits with peers and be highly dependent on internet access and satellite coverage.</w:t>
      </w:r>
      <w:r w:rsidR="005A7D4E" w:rsidRPr="009E683C">
        <w:t xml:space="preserve"> </w:t>
      </w:r>
    </w:p>
    <w:p w14:paraId="47F2719C" w14:textId="0CF7B9C0" w:rsidR="008926D9" w:rsidRPr="00547CA5" w:rsidRDefault="008926D9" w:rsidP="008926D9">
      <w:r>
        <w:lastRenderedPageBreak/>
        <w:t xml:space="preserve">A small number of stakeholders have also </w:t>
      </w:r>
      <w:r w:rsidRPr="005122D6">
        <w:t>suggest</w:t>
      </w:r>
      <w:r>
        <w:t>ed</w:t>
      </w:r>
      <w:r w:rsidRPr="005122D6">
        <w:t xml:space="preserve"> that face-to-face training courses could be supplemented with </w:t>
      </w:r>
      <w:r>
        <w:t>online components</w:t>
      </w:r>
      <w:r w:rsidRPr="005122D6">
        <w:t xml:space="preserve"> for pre- and post- training course materials</w:t>
      </w:r>
      <w:r>
        <w:t xml:space="preserve">. However, the Review appreciates that some of the current RPGP accredited courses have an online component. According to the online survey provided to grant recipients, approximately 20% of respondents </w:t>
      </w:r>
      <w:r w:rsidR="00935633">
        <w:t>attended</w:t>
      </w:r>
      <w:r>
        <w:t xml:space="preserve"> a RPGP-supported course that had 10-20% online components, whilst approximately 35% </w:t>
      </w:r>
      <w:r w:rsidR="00935633">
        <w:t xml:space="preserve">of respondents had attended </w:t>
      </w:r>
      <w:r w:rsidR="00422359">
        <w:t xml:space="preserve">a </w:t>
      </w:r>
      <w:r w:rsidR="00935633">
        <w:t xml:space="preserve">course with </w:t>
      </w:r>
      <w:r>
        <w:t xml:space="preserve">no online components. Very few (&lt;5% of survey respondents) identified attending a RPGP supported course </w:t>
      </w:r>
      <w:r w:rsidR="00FA3E52">
        <w:t xml:space="preserve">that was held entirely online. </w:t>
      </w:r>
    </w:p>
    <w:tbl>
      <w:tblPr>
        <w:tblStyle w:val="NousTable"/>
        <w:tblW w:w="0" w:type="auto"/>
        <w:jc w:val="lef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Description w:val="Conclusion "/>
      </w:tblPr>
      <w:tblGrid>
        <w:gridCol w:w="1045"/>
        <w:gridCol w:w="7902"/>
      </w:tblGrid>
      <w:tr w:rsidR="008926D9" w14:paraId="57841AA8" w14:textId="77777777" w:rsidTr="002E7459">
        <w:trPr>
          <w:cnfStyle w:val="100000000000" w:firstRow="1" w:lastRow="0" w:firstColumn="0" w:lastColumn="0" w:oddVBand="0" w:evenVBand="0" w:oddHBand="0" w:evenHBand="0" w:firstRowFirstColumn="0" w:firstRowLastColumn="0" w:lastRowFirstColumn="0" w:lastRowLastColumn="0"/>
          <w:cantSplit w:val="0"/>
          <w:trHeight w:val="570"/>
          <w:jc w:val="left"/>
        </w:trPr>
        <w:tc>
          <w:tcPr>
            <w:tcW w:w="1050" w:type="dxa"/>
            <w:tcBorders>
              <w:bottom w:val="single" w:sz="4" w:space="0" w:color="FFFFFF" w:themeColor="background1"/>
              <w:right w:val="single" w:sz="4" w:space="0" w:color="B890C2" w:themeColor="accent6"/>
            </w:tcBorders>
            <w:shd w:val="clear" w:color="auto" w:fill="B890C2" w:themeFill="accent6"/>
          </w:tcPr>
          <w:p w14:paraId="3AFD366E" w14:textId="77777777" w:rsidR="008926D9" w:rsidRPr="00646D58" w:rsidRDefault="008926D9" w:rsidP="00B21200">
            <w:pPr>
              <w:pStyle w:val="TableNText"/>
              <w:jc w:val="center"/>
              <w:rPr>
                <w:lang w:eastAsia="ja-JP"/>
              </w:rPr>
            </w:pPr>
            <w:r w:rsidRPr="00646D58">
              <w:rPr>
                <w:noProof/>
                <w:lang w:eastAsia="ja-JP"/>
              </w:rPr>
              <mc:AlternateContent>
                <mc:Choice Requires="wpg">
                  <w:drawing>
                    <wp:inline distT="0" distB="0" distL="0" distR="0" wp14:anchorId="70A03551" wp14:editId="4DA1C36E">
                      <wp:extent cx="396000" cy="288000"/>
                      <wp:effectExtent l="0" t="0" r="23495" b="17145"/>
                      <wp:docPr id="1162"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1163" name="Freeform 1163"/>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164" name="Freeform 1164"/>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165" name="Oval 1165"/>
                              <wps:cNvSpPr>
                                <a:spLocks noChangeArrowheads="1"/>
                              </wps:cNvSpPr>
                              <wps:spPr bwMode="auto">
                                <a:xfrm>
                                  <a:off x="127000" y="361950"/>
                                  <a:ext cx="57150"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66" name="Oval 1166"/>
                              <wps:cNvSpPr>
                                <a:spLocks noChangeArrowheads="1"/>
                              </wps:cNvSpPr>
                              <wps:spPr bwMode="auto">
                                <a:xfrm>
                                  <a:off x="212725" y="361950"/>
                                  <a:ext cx="53975"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67" name="Oval 1167"/>
                              <wps:cNvSpPr>
                                <a:spLocks noChangeArrowheads="1"/>
                              </wps:cNvSpPr>
                              <wps:spPr bwMode="auto">
                                <a:xfrm>
                                  <a:off x="295275" y="361950"/>
                                  <a:ext cx="57150"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68" name="Freeform 1168"/>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169" name="Freeform 1169"/>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70" name="Line 60"/>
                              <wps:cNvCnPr/>
                              <wps:spPr bwMode="auto">
                                <a:xfrm>
                                  <a:off x="619125" y="373062"/>
                                  <a:ext cx="41275"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171" name="Freeform 1171"/>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72" name="Line 62"/>
                              <wps:cNvCnPr/>
                              <wps:spPr bwMode="auto">
                                <a:xfrm>
                                  <a:off x="611187" y="403225"/>
                                  <a:ext cx="57150"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173" name="Freeform 1173"/>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74" name="Line 64"/>
                              <wps:cNvCnPr/>
                              <wps:spPr bwMode="auto">
                                <a:xfrm>
                                  <a:off x="619125" y="427037"/>
                                  <a:ext cx="41275"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175" name="Freeform 1175"/>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76" name="Line 66"/>
                              <wps:cNvCnPr/>
                              <wps:spPr bwMode="auto">
                                <a:xfrm flipV="1">
                                  <a:off x="639762" y="57150"/>
                                  <a:ext cx="0" cy="28575"/>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177" name="Freeform 1177"/>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78" name="Line 68"/>
                              <wps:cNvCnPr/>
                              <wps:spPr bwMode="auto">
                                <a:xfrm flipV="1">
                                  <a:off x="717550" y="85725"/>
                                  <a:ext cx="12700" cy="20638"/>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179" name="Freeform 1179"/>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80" name="Line 70"/>
                              <wps:cNvCnPr/>
                              <wps:spPr bwMode="auto">
                                <a:xfrm>
                                  <a:off x="763587" y="180975"/>
                                  <a:ext cx="23813"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181" name="Freeform 1181"/>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82" name="Line 72"/>
                              <wps:cNvCnPr/>
                              <wps:spPr bwMode="auto">
                                <a:xfrm flipH="1" flipV="1">
                                  <a:off x="549275" y="85725"/>
                                  <a:ext cx="15875" cy="20638"/>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183" name="Freeform 1183"/>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84" name="Line 74"/>
                              <wps:cNvCnPr/>
                              <wps:spPr bwMode="auto">
                                <a:xfrm flipH="1">
                                  <a:off x="495300" y="180975"/>
                                  <a:ext cx="25400"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0A4AC6"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">
                      <v:shape id="Freeform 1163"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" path="m37,v75,,75,,75,c133,,150,17,150,38v,48,,48,,48c150,100,142,112,131,119v19,34,19,34,19,34c109,124,109,124,109,124v-72,,-72,,-72,c17,124,,107,,86,,38,,38,,38,,17,17,,37,xe" fillcolor="white [3212]" strokecolor="#b890c2 [3209]" strokeweight="1.5pt">
                        <v:stroke endcap="round"/>
                        <v:path arrowok="t" o:connecttype="custom" o:connectlocs="151934,0;459909,0;615950,156135;615950,353359;537930,488950;615950,628650;447590,509494;151934,509494;0,353359;0,156135;151934,0" o:connectangles="0,0,0,0,0,0,0,0,0,0,0"/>
                      </v:shape>
                      <v:shape id="Freeform 1164"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" path="m87,c30,,30,,30,,13,,,13,,29,,66,,66,,66,,77,6,87,15,92,,118,,118,,118,32,95,32,95,32,95v55,,55,,55,c103,95,116,82,116,66v,-37,,-37,,-37c116,13,103,,87,xe" fillcolor="white [3212]" strokecolor="#b890c2 [3209]" strokeweight="1.5pt">
                        <v:stroke endcap="round"/>
                        <v:path arrowok="t" o:connecttype="custom" o:connectlocs="357188,0;123168,0;0,118995;0,270817;61584,377503;0,484188;131379,389812;357188,389812;476250,270817;476250,118995;357188,0" o:connectangles="0,0,0,0,0,0,0,0,0,0,0"/>
                      </v:shape>
                      <v:oval id="Oval 1165"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" fillcolor="white [3212]" strokecolor="#b890c2 [3209]" strokeweight="1.5pt"/>
                      <v:oval id="Oval 1166"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" fillcolor="white [3212]" strokecolor="#b890c2 [3209]" strokeweight="1.5pt"/>
                      <v:oval id="Oval 1167"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" fillcolor="white [3212]" strokecolor="#b890c2 [3209]" strokeweight="1.5pt"/>
                      <v:shape id="Freeform 1168"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" path="m20,62v,,-1,-14,-8,-22c12,40,,25,12,13v,,15,-13,32,c44,13,57,24,44,40v,,-7,8,-7,22c37,62,29,66,20,62xe" strokecolor="#b890c2 [3209]" strokeweight="1.5pt">
                        <v:stroke endcap="round"/>
                        <v:path arrowok="t" o:connecttype="custom" o:connectlocs="81882,255011;49129,164523;49129,53470;180140,53470;180140,164523;151481,255011;81882,255011" o:connectangles="0,0,0,0,0,0,0"/>
                      </v:shape>
                      <v:shape id="Freeform 1169"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" path="m,l26,,,xe" strokecolor="#b890c2 [3209]"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" strokecolor="#b890c2 [3209]" strokeweight="1.5pt">
                        <v:stroke endcap="round"/>
                      </v:line>
                      <v:shape id="Freeform 1171"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" path="m,l36,,,xe" strokecolor="#b890c2 [3209]"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" strokecolor="#b890c2 [3209]" strokeweight="1.5pt">
                        <v:stroke endcap="round"/>
                      </v:line>
                      <v:shape id="Freeform 1173"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" path="m,l26,,,xe" strokecolor="#b890c2 [3209]"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" strokecolor="#b890c2 [3209]" strokeweight="1.5pt">
                        <v:stroke endcap="round"/>
                      </v:line>
                      <v:shape id="Freeform 1175"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" path="m,18l,,,18xe" strokecolor="#b890c2 [3209]"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" strokecolor="#b890c2 [3209]" strokeweight="1.5pt">
                        <v:stroke endcap="round"/>
                      </v:line>
                      <v:shape id="Freeform 1177"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" path="m,13l8,,,13xe" strokecolor="#b890c2 [3209]"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" strokecolor="#b890c2 [3209]" strokeweight="1.5pt">
                        <v:stroke endcap="round"/>
                      </v:line>
                      <v:shape id="Freeform 1179"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" path="m,l15,,,xe" strokecolor="#b890c2 [3209]"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" strokecolor="#b890c2 [3209]" strokeweight="1.5pt">
                        <v:stroke endcap="round"/>
                      </v:line>
                      <v:shape id="Freeform 1181"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" path="m10,13l,,10,13xe" strokecolor="#b890c2 [3209]"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" strokecolor="#b890c2 [3209]" strokeweight="1.5pt">
                        <v:stroke endcap="round"/>
                      </v:line>
                      <v:shape id="Freeform 1183"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" path="m16,l,,16,xe" strokecolor="#b890c2 [3209]"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" strokecolor="#b890c2 [3209]" strokeweight="1.5pt">
                        <v:stroke endcap="round"/>
                      </v:line>
                      <w10:anchorlock/>
                    </v:group>
                  </w:pict>
                </mc:Fallback>
              </mc:AlternateContent>
            </w:r>
          </w:p>
        </w:tc>
        <w:tc>
          <w:tcPr>
            <w:tcW w:w="8021" w:type="dxa"/>
            <w:tcBorders>
              <w:left w:val="single" w:sz="4" w:space="0" w:color="B890C2" w:themeColor="accent6"/>
              <w:bottom w:val="single" w:sz="4" w:space="0" w:color="FFFFFF" w:themeColor="background1"/>
            </w:tcBorders>
            <w:shd w:val="clear" w:color="auto" w:fill="B890C2" w:themeFill="accent6"/>
          </w:tcPr>
          <w:p w14:paraId="1F1DDBC0" w14:textId="77777777" w:rsidR="008926D9" w:rsidRDefault="008926D9" w:rsidP="00B21200">
            <w:pPr>
              <w:pStyle w:val="TableNHeader"/>
              <w:rPr>
                <w:lang w:eastAsia="ja-JP"/>
              </w:rPr>
            </w:pPr>
            <w:r>
              <w:rPr>
                <w:lang w:eastAsia="ja-JP"/>
              </w:rPr>
              <w:t xml:space="preserve">Conclusion </w:t>
            </w:r>
          </w:p>
        </w:tc>
      </w:tr>
      <w:tr w:rsidR="008926D9" w14:paraId="43819584" w14:textId="77777777" w:rsidTr="002E7459">
        <w:trPr>
          <w:jc w:val="left"/>
        </w:trPr>
        <w:tc>
          <w:tcPr>
            <w:tcW w:w="9071" w:type="dxa"/>
            <w:gridSpan w:val="2"/>
            <w:tcBorders>
              <w:bottom w:val="single" w:sz="12" w:space="0" w:color="B890C2" w:themeColor="accent6"/>
            </w:tcBorders>
            <w:shd w:val="clear" w:color="auto" w:fill="F0E8F2" w:themeFill="accent6" w:themeFillTint="33"/>
          </w:tcPr>
          <w:p w14:paraId="3CB8527E" w14:textId="07F524B4" w:rsidR="009D00B7" w:rsidRDefault="009D00B7" w:rsidP="00135923">
            <w:pPr>
              <w:pStyle w:val="TableNBullet"/>
            </w:pPr>
            <w:r>
              <w:t xml:space="preserve">Stakeholders expressed mixed views as to whether it would be suitable for online courses to be eligible for the RPGP. The majority thought it was not aligned to the intentions of the program. </w:t>
            </w:r>
          </w:p>
          <w:p w14:paraId="01FF8AEF" w14:textId="12BFD47C" w:rsidR="008926D9" w:rsidRDefault="009D00B7" w:rsidP="00135923">
            <w:pPr>
              <w:pStyle w:val="TableNBullet"/>
              <w:rPr>
                <w:lang w:eastAsia="ja-JP"/>
              </w:rPr>
            </w:pPr>
            <w:r>
              <w:t>Many argued that it would be suitable for courses to be approved if only some components were online and the course also included an assessment component and was quality assured</w:t>
            </w:r>
            <w:r w:rsidR="0082745B">
              <w:t>.</w:t>
            </w:r>
          </w:p>
        </w:tc>
      </w:tr>
    </w:tbl>
    <w:p w14:paraId="3FC4EDFB" w14:textId="77777777" w:rsidR="008926D9" w:rsidRPr="00E949DE" w:rsidRDefault="008926D9" w:rsidP="008926D9">
      <w:pPr>
        <w:pStyle w:val="xAppendixLevel2"/>
      </w:pPr>
      <w:bookmarkStart w:id="2158" w:name="_Toc484787402"/>
      <w:bookmarkStart w:id="2159" w:name="_Toc485120588"/>
      <w:bookmarkStart w:id="2160" w:name="_Toc485483267"/>
      <w:bookmarkStart w:id="2161" w:name="_Toc485506774"/>
      <w:bookmarkStart w:id="2162" w:name="_Toc485665642"/>
      <w:bookmarkStart w:id="2163" w:name="_Toc485666614"/>
      <w:bookmarkStart w:id="2164" w:name="_Toc485914972"/>
      <w:bookmarkStart w:id="2165" w:name="_Toc485915202"/>
      <w:bookmarkStart w:id="2166" w:name="_Toc486238238"/>
      <w:bookmarkStart w:id="2167" w:name="_Toc486239593"/>
      <w:bookmarkStart w:id="2168" w:name="_Toc487529742"/>
      <w:bookmarkStart w:id="2169" w:name="_Toc487541800"/>
      <w:bookmarkStart w:id="2170" w:name="_Toc487551193"/>
      <w:bookmarkStart w:id="2171" w:name="_Toc488749961"/>
      <w:bookmarkStart w:id="2172" w:name="_Toc488750876"/>
      <w:bookmarkStart w:id="2173" w:name="_Toc488842317"/>
      <w:bookmarkStart w:id="2174" w:name="_Toc488922183"/>
      <w:bookmarkStart w:id="2175" w:name="_Toc488924244"/>
      <w:bookmarkStart w:id="2176" w:name="_Toc490471646"/>
      <w:bookmarkStart w:id="2177" w:name="_Toc490487887"/>
      <w:bookmarkStart w:id="2178" w:name="_Toc490489870"/>
      <w:bookmarkStart w:id="2179" w:name="_Toc490555976"/>
      <w:bookmarkStart w:id="2180" w:name="_Toc490556127"/>
      <w:bookmarkStart w:id="2181" w:name="_Toc490561969"/>
      <w:bookmarkStart w:id="2182" w:name="_Toc490568711"/>
      <w:bookmarkStart w:id="2183" w:name="_Toc490569070"/>
      <w:bookmarkStart w:id="2184" w:name="_Toc490653959"/>
      <w:bookmarkStart w:id="2185" w:name="_Toc490654930"/>
      <w:bookmarkStart w:id="2186" w:name="_Toc490655030"/>
      <w:r w:rsidRPr="00E949DE">
        <w:t>How could outcomes be further improved?</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p>
    <w:p w14:paraId="00EA9858" w14:textId="77777777" w:rsidR="008926D9" w:rsidRDefault="008926D9" w:rsidP="008926D9">
      <w:pPr>
        <w:pStyle w:val="xAppendixLevel3"/>
      </w:pPr>
      <w:bookmarkStart w:id="2187" w:name="_Toc484787293"/>
      <w:bookmarkStart w:id="2188" w:name="_Toc484787403"/>
      <w:bookmarkStart w:id="2189" w:name="_Toc485120589"/>
      <w:bookmarkStart w:id="2190" w:name="_Toc485482440"/>
      <w:bookmarkStart w:id="2191" w:name="_Toc485483268"/>
      <w:bookmarkStart w:id="2192" w:name="_Ref485504124"/>
      <w:bookmarkStart w:id="2193" w:name="_Toc485506775"/>
      <w:bookmarkStart w:id="2194" w:name="_Ref485568345"/>
      <w:bookmarkStart w:id="2195" w:name="_Toc485663629"/>
      <w:bookmarkStart w:id="2196" w:name="_Toc485665643"/>
      <w:bookmarkStart w:id="2197" w:name="_Toc485666615"/>
      <w:bookmarkStart w:id="2198" w:name="_Toc485914973"/>
      <w:bookmarkStart w:id="2199" w:name="_Toc485915203"/>
      <w:bookmarkStart w:id="2200" w:name="_Toc486238239"/>
      <w:bookmarkStart w:id="2201" w:name="_Toc486239594"/>
      <w:bookmarkStart w:id="2202" w:name="_Toc486241899"/>
      <w:bookmarkStart w:id="2203" w:name="_Toc487529743"/>
      <w:bookmarkStart w:id="2204" w:name="_Toc487541801"/>
      <w:bookmarkStart w:id="2205" w:name="_Toc487551194"/>
      <w:bookmarkStart w:id="2206" w:name="_Toc488749962"/>
      <w:bookmarkStart w:id="2207" w:name="_Toc488750877"/>
      <w:bookmarkStart w:id="2208" w:name="_Toc488842318"/>
      <w:bookmarkStart w:id="2209" w:name="_Toc488922184"/>
      <w:bookmarkStart w:id="2210" w:name="_Toc488924245"/>
      <w:bookmarkStart w:id="2211" w:name="_Toc488924476"/>
      <w:bookmarkStart w:id="2212" w:name="_Toc490471647"/>
      <w:bookmarkStart w:id="2213" w:name="_Toc490487888"/>
      <w:bookmarkStart w:id="2214" w:name="_Toc490489871"/>
      <w:bookmarkStart w:id="2215" w:name="_Toc490555977"/>
      <w:bookmarkStart w:id="2216" w:name="_Toc490556128"/>
      <w:bookmarkStart w:id="2217" w:name="_Toc490561970"/>
      <w:bookmarkStart w:id="2218" w:name="_Toc490568712"/>
      <w:bookmarkStart w:id="2219" w:name="_Toc490569071"/>
      <w:bookmarkStart w:id="2220" w:name="_Toc490653960"/>
      <w:bookmarkStart w:id="2221" w:name="_Toc490654931"/>
      <w:bookmarkStart w:id="2222" w:name="_Toc490655031"/>
      <w:r w:rsidRPr="00E949DE">
        <w:t>Are the needs of communities addressed by the focus of these programs or should a range of alternative skills and procedural training be considered?</w:t>
      </w:r>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p>
    <w:p w14:paraId="7D5EA8A6" w14:textId="091A4577" w:rsidR="00D60FD8" w:rsidRDefault="000049A3" w:rsidP="00D60FD8">
      <w:r>
        <w:rPr>
          <w:noProof/>
          <w:szCs w:val="21"/>
          <w:lang w:eastAsia="ja-JP"/>
        </w:rPr>
        <mc:AlternateContent>
          <mc:Choice Requires="wpg">
            <w:drawing>
              <wp:anchor distT="0" distB="0" distL="114300" distR="114300" simplePos="0" relativeHeight="251695104" behindDoc="0" locked="0" layoutInCell="1" allowOverlap="1" wp14:anchorId="19DF9B47" wp14:editId="46873FA7">
                <wp:simplePos x="0" y="0"/>
                <wp:positionH relativeFrom="column">
                  <wp:posOffset>2668905</wp:posOffset>
                </wp:positionH>
                <wp:positionV relativeFrom="paragraph">
                  <wp:posOffset>358140</wp:posOffset>
                </wp:positionV>
                <wp:extent cx="3131820" cy="1028065"/>
                <wp:effectExtent l="0" t="0" r="0" b="19685"/>
                <wp:wrapSquare wrapText="bothSides"/>
                <wp:docPr id="1327" name="Group 1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1820" cy="1028065"/>
                          <a:chOff x="-1" y="-2"/>
                          <a:chExt cx="4502474" cy="1374317"/>
                        </a:xfrm>
                      </wpg:grpSpPr>
                      <pic:pic xmlns:pic="http://schemas.openxmlformats.org/drawingml/2006/picture">
                        <pic:nvPicPr>
                          <pic:cNvPr id="1328"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072334" y="747277"/>
                            <a:ext cx="430139" cy="6201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329" name="Freeform 17"/>
                        <wps:cNvSpPr>
                          <a:spLocks/>
                        </wps:cNvSpPr>
                        <wps:spPr bwMode="auto">
                          <a:xfrm rot="10800000" flipV="1">
                            <a:off x="-1" y="-2"/>
                            <a:ext cx="4134345" cy="1374317"/>
                          </a:xfrm>
                          <a:custGeom>
                            <a:avLst/>
                            <a:gdLst>
                              <a:gd name="T0" fmla="*/ 1164 w 1194"/>
                              <a:gd name="T1" fmla="*/ 0 h 318"/>
                              <a:gd name="T2" fmla="*/ 181 w 1194"/>
                              <a:gd name="T3" fmla="*/ 0 h 318"/>
                              <a:gd name="T4" fmla="*/ 151 w 1194"/>
                              <a:gd name="T5" fmla="*/ 31 h 318"/>
                              <a:gd name="T6" fmla="*/ 151 w 1194"/>
                              <a:gd name="T7" fmla="*/ 171 h 318"/>
                              <a:gd name="T8" fmla="*/ 0 w 1194"/>
                              <a:gd name="T9" fmla="*/ 290 h 318"/>
                              <a:gd name="T10" fmla="*/ 151 w 1194"/>
                              <a:gd name="T11" fmla="*/ 243 h 318"/>
                              <a:gd name="T12" fmla="*/ 151 w 1194"/>
                              <a:gd name="T13" fmla="*/ 288 h 318"/>
                              <a:gd name="T14" fmla="*/ 181 w 1194"/>
                              <a:gd name="T15" fmla="*/ 318 h 318"/>
                              <a:gd name="T16" fmla="*/ 1164 w 1194"/>
                              <a:gd name="T17" fmla="*/ 318 h 318"/>
                              <a:gd name="T18" fmla="*/ 1194 w 1194"/>
                              <a:gd name="T19" fmla="*/ 288 h 318"/>
                              <a:gd name="T20" fmla="*/ 1194 w 1194"/>
                              <a:gd name="T21" fmla="*/ 31 h 318"/>
                              <a:gd name="T22" fmla="*/ 1164 w 1194"/>
                              <a:gd name="T23"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4" h="318">
                                <a:moveTo>
                                  <a:pt x="1164" y="0"/>
                                </a:moveTo>
                                <a:cubicBezTo>
                                  <a:pt x="181" y="0"/>
                                  <a:pt x="181" y="0"/>
                                  <a:pt x="181" y="0"/>
                                </a:cubicBezTo>
                                <a:cubicBezTo>
                                  <a:pt x="164" y="0"/>
                                  <a:pt x="151" y="14"/>
                                  <a:pt x="151" y="31"/>
                                </a:cubicBezTo>
                                <a:cubicBezTo>
                                  <a:pt x="151" y="171"/>
                                  <a:pt x="151" y="171"/>
                                  <a:pt x="151" y="171"/>
                                </a:cubicBezTo>
                                <a:cubicBezTo>
                                  <a:pt x="38" y="197"/>
                                  <a:pt x="0" y="290"/>
                                  <a:pt x="0" y="290"/>
                                </a:cubicBezTo>
                                <a:cubicBezTo>
                                  <a:pt x="57" y="214"/>
                                  <a:pt x="151" y="243"/>
                                  <a:pt x="151" y="243"/>
                                </a:cubicBezTo>
                                <a:cubicBezTo>
                                  <a:pt x="151" y="288"/>
                                  <a:pt x="151" y="288"/>
                                  <a:pt x="151" y="288"/>
                                </a:cubicBezTo>
                                <a:cubicBezTo>
                                  <a:pt x="151" y="304"/>
                                  <a:pt x="164" y="318"/>
                                  <a:pt x="181" y="318"/>
                                </a:cubicBezTo>
                                <a:cubicBezTo>
                                  <a:pt x="1164" y="318"/>
                                  <a:pt x="1164" y="318"/>
                                  <a:pt x="1164" y="318"/>
                                </a:cubicBezTo>
                                <a:cubicBezTo>
                                  <a:pt x="1180" y="318"/>
                                  <a:pt x="1194" y="304"/>
                                  <a:pt x="1194" y="288"/>
                                </a:cubicBezTo>
                                <a:cubicBezTo>
                                  <a:pt x="1194" y="31"/>
                                  <a:pt x="1194" y="31"/>
                                  <a:pt x="1194" y="31"/>
                                </a:cubicBezTo>
                                <a:cubicBezTo>
                                  <a:pt x="1194" y="14"/>
                                  <a:pt x="1180" y="0"/>
                                  <a:pt x="1164" y="0"/>
                                </a:cubicBezTo>
                                <a:close/>
                              </a:path>
                            </a:pathLst>
                          </a:custGeom>
                          <a:noFill/>
                          <a:ln w="19050" cap="flat">
                            <a:solidFill>
                              <a:schemeClr val="accent3"/>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36000" tIns="45720" rIns="504000" bIns="45720" numCol="1" anchor="ctr" anchorCtr="0" compatLnSpc="1">
                          <a:prstTxWarp prst="textNoShape">
                            <a:avLst/>
                          </a:prstTxWarp>
                        </wps:bodyPr>
                      </wps:wsp>
                      <wpg:grpSp>
                        <wpg:cNvPr id="1330" name="Group 18"/>
                        <wpg:cNvGrpSpPr/>
                        <wpg:grpSpPr>
                          <a:xfrm rot="10800000">
                            <a:off x="2990850" y="930090"/>
                            <a:ext cx="262642" cy="174342"/>
                            <a:chOff x="2995804" y="597484"/>
                            <a:chExt cx="355823" cy="196261"/>
                          </a:xfrm>
                        </wpg:grpSpPr>
                        <wps:wsp>
                          <wps:cNvPr id="1331" name="Freeform 1331"/>
                          <wps:cNvSpPr>
                            <a:spLocks/>
                          </wps:cNvSpPr>
                          <wps:spPr bwMode="auto">
                            <a:xfrm>
                              <a:off x="3191371" y="598340"/>
                              <a:ext cx="160256" cy="195405"/>
                            </a:xfrm>
                            <a:custGeom>
                              <a:avLst/>
                              <a:gdLst>
                                <a:gd name="T0" fmla="*/ 533 w 592"/>
                                <a:gd name="T1" fmla="*/ 621 h 996"/>
                                <a:gd name="T2" fmla="*/ 394 w 592"/>
                                <a:gd name="T3" fmla="*/ 563 h 996"/>
                                <a:gd name="T4" fmla="*/ 308 w 592"/>
                                <a:gd name="T5" fmla="*/ 579 h 996"/>
                                <a:gd name="T6" fmla="*/ 244 w 592"/>
                                <a:gd name="T7" fmla="*/ 595 h 996"/>
                                <a:gd name="T8" fmla="*/ 200 w 592"/>
                                <a:gd name="T9" fmla="*/ 567 h 996"/>
                                <a:gd name="T10" fmla="*/ 178 w 592"/>
                                <a:gd name="T11" fmla="*/ 486 h 996"/>
                                <a:gd name="T12" fmla="*/ 240 w 592"/>
                                <a:gd name="T13" fmla="*/ 276 h 996"/>
                                <a:gd name="T14" fmla="*/ 499 w 592"/>
                                <a:gd name="T15" fmla="*/ 74 h 996"/>
                                <a:gd name="T16" fmla="*/ 499 w 592"/>
                                <a:gd name="T17" fmla="*/ 0 h 996"/>
                                <a:gd name="T18" fmla="*/ 130 w 592"/>
                                <a:gd name="T19" fmla="*/ 238 h 996"/>
                                <a:gd name="T20" fmla="*/ 0 w 592"/>
                                <a:gd name="T21" fmla="*/ 610 h 996"/>
                                <a:gd name="T22" fmla="*/ 103 w 592"/>
                                <a:gd name="T23" fmla="*/ 886 h 996"/>
                                <a:gd name="T24" fmla="*/ 334 w 592"/>
                                <a:gd name="T25" fmla="*/ 996 h 996"/>
                                <a:gd name="T26" fmla="*/ 517 w 592"/>
                                <a:gd name="T27" fmla="*/ 927 h 996"/>
                                <a:gd name="T28" fmla="*/ 592 w 592"/>
                                <a:gd name="T29" fmla="*/ 761 h 996"/>
                                <a:gd name="T30" fmla="*/ 533 w 592"/>
                                <a:gd name="T31" fmla="*/ 621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2" h="996">
                                  <a:moveTo>
                                    <a:pt x="533" y="621"/>
                                  </a:moveTo>
                                  <a:cubicBezTo>
                                    <a:pt x="493" y="583"/>
                                    <a:pt x="447" y="563"/>
                                    <a:pt x="394" y="563"/>
                                  </a:cubicBezTo>
                                  <a:cubicBezTo>
                                    <a:pt x="365" y="563"/>
                                    <a:pt x="337" y="569"/>
                                    <a:pt x="308" y="579"/>
                                  </a:cubicBezTo>
                                  <a:cubicBezTo>
                                    <a:pt x="280" y="589"/>
                                    <a:pt x="259" y="595"/>
                                    <a:pt x="244" y="595"/>
                                  </a:cubicBezTo>
                                  <a:cubicBezTo>
                                    <a:pt x="229" y="595"/>
                                    <a:pt x="214" y="585"/>
                                    <a:pt x="200" y="567"/>
                                  </a:cubicBezTo>
                                  <a:cubicBezTo>
                                    <a:pt x="185" y="549"/>
                                    <a:pt x="178" y="522"/>
                                    <a:pt x="178" y="486"/>
                                  </a:cubicBezTo>
                                  <a:cubicBezTo>
                                    <a:pt x="178" y="406"/>
                                    <a:pt x="199" y="336"/>
                                    <a:pt x="240" y="276"/>
                                  </a:cubicBezTo>
                                  <a:cubicBezTo>
                                    <a:pt x="282" y="217"/>
                                    <a:pt x="368" y="149"/>
                                    <a:pt x="499" y="74"/>
                                  </a:cubicBezTo>
                                  <a:cubicBezTo>
                                    <a:pt x="499" y="0"/>
                                    <a:pt x="499" y="0"/>
                                    <a:pt x="499" y="0"/>
                                  </a:cubicBezTo>
                                  <a:cubicBezTo>
                                    <a:pt x="339" y="47"/>
                                    <a:pt x="217" y="126"/>
                                    <a:pt x="130" y="238"/>
                                  </a:cubicBezTo>
                                  <a:cubicBezTo>
                                    <a:pt x="43" y="350"/>
                                    <a:pt x="0" y="474"/>
                                    <a:pt x="0" y="610"/>
                                  </a:cubicBezTo>
                                  <a:cubicBezTo>
                                    <a:pt x="0" y="720"/>
                                    <a:pt x="34" y="812"/>
                                    <a:pt x="103" y="886"/>
                                  </a:cubicBezTo>
                                  <a:cubicBezTo>
                                    <a:pt x="171" y="960"/>
                                    <a:pt x="248" y="996"/>
                                    <a:pt x="334" y="996"/>
                                  </a:cubicBezTo>
                                  <a:cubicBezTo>
                                    <a:pt x="406" y="996"/>
                                    <a:pt x="467" y="973"/>
                                    <a:pt x="517" y="927"/>
                                  </a:cubicBezTo>
                                  <a:cubicBezTo>
                                    <a:pt x="567" y="880"/>
                                    <a:pt x="592" y="825"/>
                                    <a:pt x="592" y="761"/>
                                  </a:cubicBezTo>
                                  <a:cubicBezTo>
                                    <a:pt x="592" y="706"/>
                                    <a:pt x="572" y="659"/>
                                    <a:pt x="533" y="621"/>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332" name="Freeform 1332"/>
                          <wps:cNvSpPr>
                            <a:spLocks/>
                          </wps:cNvSpPr>
                          <wps:spPr bwMode="auto">
                            <a:xfrm>
                              <a:off x="2995804" y="597484"/>
                              <a:ext cx="160256" cy="196029"/>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grpSp>
                      <wps:wsp>
                        <wps:cNvPr id="1333" name="Freeform 15"/>
                        <wps:cNvSpPr>
                          <a:spLocks/>
                        </wps:cNvSpPr>
                        <wps:spPr bwMode="auto">
                          <a:xfrm>
                            <a:off x="571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334" name="Rectangle 46" descr="The [training] programs are designed as a market response. Funding is provided to the practitioner, with GPs choosing to participate in the programs that meet their education needs. &#10;- Stakeholder interview&#10;"/>
                        <wps:cNvSpPr/>
                        <wps:spPr>
                          <a:xfrm>
                            <a:off x="328865" y="1"/>
                            <a:ext cx="3221378" cy="1374314"/>
                          </a:xfrm>
                          <a:prstGeom prst="rect">
                            <a:avLst/>
                          </a:prstGeom>
                        </wps:spPr>
                        <wps:txbx>
                          <w:txbxContent>
                            <w:p w14:paraId="1913B732" w14:textId="77777777" w:rsidR="002E7459" w:rsidRDefault="002E7459" w:rsidP="000049A3">
                              <w:pPr>
                                <w:pStyle w:val="NormalWeb"/>
                                <w:spacing w:before="0" w:beforeAutospacing="0" w:after="0" w:afterAutospacing="0"/>
                                <w:jc w:val="both"/>
                                <w:rPr>
                                  <w:rFonts w:asciiTheme="minorHAnsi" w:hAnsiTheme="minorHAnsi"/>
                                  <w:i/>
                                  <w:sz w:val="19"/>
                                  <w:szCs w:val="19"/>
                                </w:rPr>
                              </w:pPr>
                              <w:r w:rsidRPr="000049A3">
                                <w:rPr>
                                  <w:rFonts w:asciiTheme="minorHAnsi" w:hAnsiTheme="minorHAnsi"/>
                                  <w:i/>
                                  <w:sz w:val="19"/>
                                  <w:szCs w:val="19"/>
                                </w:rPr>
                                <w:t xml:space="preserve">The [training] programs are designed as a market response. Funding is provided to the practitioner, with GPs choosing to participate in the programs that meet their education needs. </w:t>
                              </w:r>
                            </w:p>
                            <w:p w14:paraId="413082BE" w14:textId="67507929" w:rsidR="002E7459" w:rsidRPr="008E0412" w:rsidRDefault="002E7459" w:rsidP="0051084A">
                              <w:pPr>
                                <w:pStyle w:val="NormalWeb"/>
                                <w:numPr>
                                  <w:ilvl w:val="0"/>
                                  <w:numId w:val="15"/>
                                </w:numPr>
                                <w:spacing w:before="0" w:beforeAutospacing="0" w:after="0" w:afterAutospacing="0"/>
                                <w:jc w:val="both"/>
                                <w:rPr>
                                  <w:rFonts w:asciiTheme="minorHAnsi" w:hAnsiTheme="minorHAnsi"/>
                                  <w:i/>
                                  <w:sz w:val="19"/>
                                  <w:szCs w:val="19"/>
                                </w:rPr>
                              </w:pPr>
                              <w:r w:rsidRPr="008E0412">
                                <w:rPr>
                                  <w:rFonts w:asciiTheme="minorHAnsi" w:hAnsiTheme="minorHAnsi"/>
                                  <w:sz w:val="19"/>
                                  <w:szCs w:val="19"/>
                                </w:rPr>
                                <w:t>Stakeholder interview</w:t>
                              </w:r>
                            </w:p>
                          </w:txbxContent>
                        </wps:txbx>
                        <wps:bodyPr wrap="square" anchor="ctr">
                          <a:noAutofit/>
                        </wps:bodyPr>
                      </wps:wsp>
                      <wps:wsp>
                        <wps:cNvPr id="1335" name="Freeform 15"/>
                        <wps:cNvSpPr>
                          <a:spLocks/>
                        </wps:cNvSpPr>
                        <wps:spPr bwMode="auto">
                          <a:xfrm>
                            <a:off x="2095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19DF9B47" id="Group 1327" o:spid="_x0000_s1118" alt="&quot;&quot;" style="position:absolute;margin-left:210.15pt;margin-top:28.2pt;width:246.6pt;height:80.95pt;z-index:251695104" coordorigin="" coordsize="45024,13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">
                <v:shape id="Picture 3" o:spid="_x0000_s1119" type="#_x0000_t75" style="position:absolute;left:40723;top:7472;width:4301;height: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" fillcolor="#f8981d [3204]" strokecolor="black [3213]">
                  <v:imagedata r:id="rId30" o:title=""/>
                  <v:shadow color="#717074 [3214]"/>
                  <v:path arrowok="t"/>
                </v:shape>
                <v:shape id="Freeform 17" o:spid="_x0000_s1120" style="position:absolute;width:41343;height:13743;rotation:180;flip:y;visibility:visible;mso-wrap-style:square;v-text-anchor:middle" coordsize="119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" path="m1164,c181,,181,,181,,164,,151,14,151,31v,140,,140,,140c38,197,,290,,290,57,214,151,243,151,243v,45,,45,,45c151,304,164,318,181,318v983,,983,,983,c1180,318,1194,304,1194,288v,-257,,-257,,-257c1194,14,1180,,1164,xe" filled="f" strokecolor="#7bc043 [3206]" strokeweight="1.5pt">
                  <v:path arrowok="t" o:connecttype="custom" o:connectlocs="4030467,0;626731,0;522853,133974;522853,739020;0,1253308;522853,1050186;522853,1244664;626731,1374317;4030467,1374317;4134345,1244664;4134345,133974;4030467,0" o:connectangles="0,0,0,0,0,0,0,0,0,0,0,0"/>
                </v:shape>
                <v:group id="Group 18" o:spid="_x0000_s1121" style="position:absolute;left:29908;top:9300;width:2626;height:1744;rotation:180" coordorigin="29958,5974" coordsize="355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">
                  <v:shape id="Freeform 1331" o:spid="_x0000_s1122" style="position:absolute;left:31913;top:5983;width:1603;height:1954;visibility:visible;mso-wrap-style:square;v-text-anchor:middle" coordsize="59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" path="m533,621c493,583,447,563,394,563v-29,,-57,6,-86,16c280,589,259,595,244,595v-15,,-30,-10,-44,-28c185,549,178,522,178,486v,-80,21,-150,62,-210c282,217,368,149,499,74,499,,499,,499,,339,47,217,126,130,238,43,350,,474,,610,,720,34,812,103,886v68,74,145,110,231,110c406,996,467,973,517,927v50,-47,75,-102,75,-166c592,706,572,659,533,621xe" fillcolor="#7bc043 [3206]" strokecolor="#7bc043 [3206]">
                    <v:path arrowok="t" o:connecttype="custom" o:connectlocs="144285,121834;106657,110455;83376,113594;66051,116733;54141,111240;48185,95348;64969,54148;135081,14518;135081,0;35191,46693;0,119676;27882,173824;90415,195405;139953,181868;160256,149300;144285,121834" o:connectangles="0,0,0,0,0,0,0,0,0,0,0,0,0,0,0,0"/>
                  </v:shape>
                  <v:shape id="Freeform 1332" o:spid="_x0000_s1123" style="position:absolute;left:29958;top:5974;width:1602;height:1961;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106475,111456;85560,114399;67090,117343;55411,111848;50250,93599;70078,52196;136625,15502;136625,0;35039,48468;0,119501;28520,174052;92351,196029;140971,182882;160256,151486;144230,123229;106475,111456" o:connectangles="0,0,0,0,0,0,0,0,0,0,0,0,0,0,0,0"/>
                  </v:shape>
                </v:group>
                <v:shape id="Freeform 15" o:spid="_x0000_s1124" style="position:absolute;left:571;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v:rect id="_x0000_s1125" alt="The [training] programs are designed as a market response. Funding is provided to the practitioner, with GPs choosing to participate in the programs that meet their education needs. &#10;- Stakeholder interview&#10;" style="position:absolute;left:3288;width:32214;height:13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" filled="f" stroked="f">
                  <v:textbox>
                    <w:txbxContent>
                      <w:p w14:paraId="1913B732" w14:textId="77777777" w:rsidR="002E7459" w:rsidRDefault="002E7459" w:rsidP="000049A3">
                        <w:pPr>
                          <w:pStyle w:val="NormalWeb"/>
                          <w:spacing w:before="0" w:beforeAutospacing="0" w:after="0" w:afterAutospacing="0"/>
                          <w:jc w:val="both"/>
                          <w:rPr>
                            <w:rFonts w:asciiTheme="minorHAnsi" w:hAnsiTheme="minorHAnsi"/>
                            <w:i/>
                            <w:sz w:val="19"/>
                            <w:szCs w:val="19"/>
                          </w:rPr>
                        </w:pPr>
                        <w:r w:rsidRPr="000049A3">
                          <w:rPr>
                            <w:rFonts w:asciiTheme="minorHAnsi" w:hAnsiTheme="minorHAnsi"/>
                            <w:i/>
                            <w:sz w:val="19"/>
                            <w:szCs w:val="19"/>
                          </w:rPr>
                          <w:t xml:space="preserve">The [training] programs are designed as a market response. Funding is provided to the practitioner, with GPs choosing to participate in the programs that meet their education needs. </w:t>
                        </w:r>
                      </w:p>
                      <w:p w14:paraId="413082BE" w14:textId="67507929" w:rsidR="002E7459" w:rsidRPr="008E0412" w:rsidRDefault="002E7459" w:rsidP="0051084A">
                        <w:pPr>
                          <w:pStyle w:val="NormalWeb"/>
                          <w:numPr>
                            <w:ilvl w:val="0"/>
                            <w:numId w:val="15"/>
                          </w:numPr>
                          <w:spacing w:before="0" w:beforeAutospacing="0" w:after="0" w:afterAutospacing="0"/>
                          <w:jc w:val="both"/>
                          <w:rPr>
                            <w:rFonts w:asciiTheme="minorHAnsi" w:hAnsiTheme="minorHAnsi"/>
                            <w:i/>
                            <w:sz w:val="19"/>
                            <w:szCs w:val="19"/>
                          </w:rPr>
                        </w:pPr>
                        <w:r w:rsidRPr="008E0412">
                          <w:rPr>
                            <w:rFonts w:asciiTheme="minorHAnsi" w:hAnsiTheme="minorHAnsi"/>
                            <w:sz w:val="19"/>
                            <w:szCs w:val="19"/>
                          </w:rPr>
                          <w:t>Stakeholder interview</w:t>
                        </w:r>
                      </w:p>
                    </w:txbxContent>
                  </v:textbox>
                </v:rect>
                <v:shape id="Freeform 15" o:spid="_x0000_s1126" style="position:absolute;left:2095;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w10:wrap type="square"/>
              </v:group>
            </w:pict>
          </mc:Fallback>
        </mc:AlternateContent>
      </w:r>
      <w:r w:rsidR="009D598E">
        <w:t xml:space="preserve">Stakeholders argued that </w:t>
      </w:r>
      <w:r w:rsidR="00995102">
        <w:t xml:space="preserve">demand for </w:t>
      </w:r>
      <w:r>
        <w:t>the</w:t>
      </w:r>
      <w:r w:rsidR="00995102">
        <w:t xml:space="preserve"> </w:t>
      </w:r>
      <w:r>
        <w:t>RPGP and GPPTSP are not determined by</w:t>
      </w:r>
      <w:r w:rsidRPr="000049A3">
        <w:t xml:space="preserve"> </w:t>
      </w:r>
      <w:r>
        <w:t>community need, but rather</w:t>
      </w:r>
      <w:r w:rsidR="00006507">
        <w:t>,</w:t>
      </w:r>
      <w:r>
        <w:t xml:space="preserve"> the need of the individual </w:t>
      </w:r>
      <w:r w:rsidR="00995102">
        <w:t>GPs</w:t>
      </w:r>
      <w:r>
        <w:t xml:space="preserve">. </w:t>
      </w:r>
      <w:r w:rsidR="00006507">
        <w:t xml:space="preserve">Some </w:t>
      </w:r>
      <w:r w:rsidR="00995102">
        <w:t xml:space="preserve">stakeholders </w:t>
      </w:r>
      <w:r w:rsidR="00006507">
        <w:t xml:space="preserve">referred to the programs as a </w:t>
      </w:r>
      <w:r w:rsidR="00006507" w:rsidRPr="00CA00A3">
        <w:t xml:space="preserve">market response, whereby </w:t>
      </w:r>
      <w:r w:rsidR="00111E3C">
        <w:t>the</w:t>
      </w:r>
      <w:r w:rsidR="00006507" w:rsidRPr="00CA00A3">
        <w:t xml:space="preserve"> programs were tailored to match the demand needs of the GPs</w:t>
      </w:r>
      <w:r w:rsidR="00006507">
        <w:t xml:space="preserve"> </w:t>
      </w:r>
      <w:r w:rsidR="00995102">
        <w:t xml:space="preserve">which </w:t>
      </w:r>
      <w:r w:rsidR="00111E3C">
        <w:t>we</w:t>
      </w:r>
      <w:r w:rsidR="00006507">
        <w:t>re</w:t>
      </w:r>
      <w:r w:rsidR="00995102">
        <w:t xml:space="preserve"> only indirectly linked to community needs</w:t>
      </w:r>
      <w:r w:rsidR="00006507">
        <w:t>. Th</w:t>
      </w:r>
      <w:r w:rsidR="00111E3C">
        <w:t>r</w:t>
      </w:r>
      <w:r w:rsidR="00006507">
        <w:t>ough the consultations, it became evident that a majority of stakeholders supported the idea that community need should be the first determinant of programs.</w:t>
      </w:r>
      <w:r w:rsidR="00111E3C">
        <w:t xml:space="preserve"> </w:t>
      </w:r>
      <w:r w:rsidR="00BD2B40">
        <w:t>S</w:t>
      </w:r>
      <w:r w:rsidR="00D60FD8">
        <w:t xml:space="preserve">takeholders noted that </w:t>
      </w:r>
      <w:r w:rsidR="00D60FD8" w:rsidRPr="00313339">
        <w:t>some jurisdiction</w:t>
      </w:r>
      <w:r w:rsidR="00D60FD8">
        <w:t xml:space="preserve">s </w:t>
      </w:r>
      <w:r w:rsidR="00111E3C">
        <w:t>conduct</w:t>
      </w:r>
      <w:r w:rsidR="00D60FD8" w:rsidRPr="00313339">
        <w:t xml:space="preserve"> their own community needs assessment</w:t>
      </w:r>
      <w:r w:rsidR="00D60FD8">
        <w:t xml:space="preserve">, including Western </w:t>
      </w:r>
      <w:r w:rsidR="005A7D4E">
        <w:t>Australia</w:t>
      </w:r>
      <w:r w:rsidR="00D60FD8">
        <w:t xml:space="preserve"> a</w:t>
      </w:r>
      <w:r w:rsidR="005A7D4E">
        <w:t>n</w:t>
      </w:r>
      <w:r w:rsidR="00D60FD8">
        <w:t xml:space="preserve">d New </w:t>
      </w:r>
      <w:r w:rsidR="005A7D4E">
        <w:t xml:space="preserve">South Wales. </w:t>
      </w:r>
      <w:r w:rsidR="00D60FD8" w:rsidRPr="00313339">
        <w:t xml:space="preserve"> </w:t>
      </w:r>
    </w:p>
    <w:p w14:paraId="45E7E451" w14:textId="5C1B6F93" w:rsidR="00006507" w:rsidRDefault="00CE31E6" w:rsidP="00006507">
      <w:r>
        <w:rPr>
          <w:noProof/>
          <w:szCs w:val="21"/>
          <w:lang w:eastAsia="ja-JP"/>
        </w:rPr>
        <mc:AlternateContent>
          <mc:Choice Requires="wpg">
            <w:drawing>
              <wp:anchor distT="0" distB="0" distL="114300" distR="114300" simplePos="0" relativeHeight="251701248" behindDoc="0" locked="0" layoutInCell="1" allowOverlap="1" wp14:anchorId="1796AE56" wp14:editId="0789A4E3">
                <wp:simplePos x="0" y="0"/>
                <wp:positionH relativeFrom="column">
                  <wp:posOffset>21590</wp:posOffset>
                </wp:positionH>
                <wp:positionV relativeFrom="paragraph">
                  <wp:posOffset>802005</wp:posOffset>
                </wp:positionV>
                <wp:extent cx="3131820" cy="876935"/>
                <wp:effectExtent l="0" t="0" r="0" b="18415"/>
                <wp:wrapSquare wrapText="bothSides"/>
                <wp:docPr id="1345" name="Group 1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1820" cy="876935"/>
                          <a:chOff x="-1" y="-2"/>
                          <a:chExt cx="4502474" cy="1179854"/>
                        </a:xfrm>
                      </wpg:grpSpPr>
                      <pic:pic xmlns:pic="http://schemas.openxmlformats.org/drawingml/2006/picture">
                        <pic:nvPicPr>
                          <pic:cNvPr id="1346"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072334" y="533942"/>
                            <a:ext cx="430139" cy="6201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347" name="Freeform 17"/>
                        <wps:cNvSpPr>
                          <a:spLocks/>
                        </wps:cNvSpPr>
                        <wps:spPr bwMode="auto">
                          <a:xfrm rot="10800000" flipV="1">
                            <a:off x="-1" y="-2"/>
                            <a:ext cx="4134345" cy="1179853"/>
                          </a:xfrm>
                          <a:custGeom>
                            <a:avLst/>
                            <a:gdLst>
                              <a:gd name="T0" fmla="*/ 1164 w 1194"/>
                              <a:gd name="T1" fmla="*/ 0 h 318"/>
                              <a:gd name="T2" fmla="*/ 181 w 1194"/>
                              <a:gd name="T3" fmla="*/ 0 h 318"/>
                              <a:gd name="T4" fmla="*/ 151 w 1194"/>
                              <a:gd name="T5" fmla="*/ 31 h 318"/>
                              <a:gd name="T6" fmla="*/ 151 w 1194"/>
                              <a:gd name="T7" fmla="*/ 171 h 318"/>
                              <a:gd name="T8" fmla="*/ 0 w 1194"/>
                              <a:gd name="T9" fmla="*/ 290 h 318"/>
                              <a:gd name="T10" fmla="*/ 151 w 1194"/>
                              <a:gd name="T11" fmla="*/ 243 h 318"/>
                              <a:gd name="T12" fmla="*/ 151 w 1194"/>
                              <a:gd name="T13" fmla="*/ 288 h 318"/>
                              <a:gd name="T14" fmla="*/ 181 w 1194"/>
                              <a:gd name="T15" fmla="*/ 318 h 318"/>
                              <a:gd name="T16" fmla="*/ 1164 w 1194"/>
                              <a:gd name="T17" fmla="*/ 318 h 318"/>
                              <a:gd name="T18" fmla="*/ 1194 w 1194"/>
                              <a:gd name="T19" fmla="*/ 288 h 318"/>
                              <a:gd name="T20" fmla="*/ 1194 w 1194"/>
                              <a:gd name="T21" fmla="*/ 31 h 318"/>
                              <a:gd name="T22" fmla="*/ 1164 w 1194"/>
                              <a:gd name="T23"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4" h="318">
                                <a:moveTo>
                                  <a:pt x="1164" y="0"/>
                                </a:moveTo>
                                <a:cubicBezTo>
                                  <a:pt x="181" y="0"/>
                                  <a:pt x="181" y="0"/>
                                  <a:pt x="181" y="0"/>
                                </a:cubicBezTo>
                                <a:cubicBezTo>
                                  <a:pt x="164" y="0"/>
                                  <a:pt x="151" y="14"/>
                                  <a:pt x="151" y="31"/>
                                </a:cubicBezTo>
                                <a:cubicBezTo>
                                  <a:pt x="151" y="171"/>
                                  <a:pt x="151" y="171"/>
                                  <a:pt x="151" y="171"/>
                                </a:cubicBezTo>
                                <a:cubicBezTo>
                                  <a:pt x="38" y="197"/>
                                  <a:pt x="0" y="290"/>
                                  <a:pt x="0" y="290"/>
                                </a:cubicBezTo>
                                <a:cubicBezTo>
                                  <a:pt x="57" y="214"/>
                                  <a:pt x="151" y="243"/>
                                  <a:pt x="151" y="243"/>
                                </a:cubicBezTo>
                                <a:cubicBezTo>
                                  <a:pt x="151" y="288"/>
                                  <a:pt x="151" y="288"/>
                                  <a:pt x="151" y="288"/>
                                </a:cubicBezTo>
                                <a:cubicBezTo>
                                  <a:pt x="151" y="304"/>
                                  <a:pt x="164" y="318"/>
                                  <a:pt x="181" y="318"/>
                                </a:cubicBezTo>
                                <a:cubicBezTo>
                                  <a:pt x="1164" y="318"/>
                                  <a:pt x="1164" y="318"/>
                                  <a:pt x="1164" y="318"/>
                                </a:cubicBezTo>
                                <a:cubicBezTo>
                                  <a:pt x="1180" y="318"/>
                                  <a:pt x="1194" y="304"/>
                                  <a:pt x="1194" y="288"/>
                                </a:cubicBezTo>
                                <a:cubicBezTo>
                                  <a:pt x="1194" y="31"/>
                                  <a:pt x="1194" y="31"/>
                                  <a:pt x="1194" y="31"/>
                                </a:cubicBezTo>
                                <a:cubicBezTo>
                                  <a:pt x="1194" y="14"/>
                                  <a:pt x="1180" y="0"/>
                                  <a:pt x="1164" y="0"/>
                                </a:cubicBezTo>
                                <a:close/>
                              </a:path>
                            </a:pathLst>
                          </a:custGeom>
                          <a:noFill/>
                          <a:ln w="19050" cap="flat">
                            <a:solidFill>
                              <a:schemeClr val="accent3"/>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36000" tIns="45720" rIns="504000" bIns="45720" numCol="1" anchor="ctr" anchorCtr="0" compatLnSpc="1">
                          <a:prstTxWarp prst="textNoShape">
                            <a:avLst/>
                          </a:prstTxWarp>
                        </wps:bodyPr>
                      </wps:wsp>
                      <wpg:grpSp>
                        <wpg:cNvPr id="1348" name="Group 18"/>
                        <wpg:cNvGrpSpPr/>
                        <wpg:grpSpPr>
                          <a:xfrm rot="10800000">
                            <a:off x="2990850" y="728025"/>
                            <a:ext cx="262642" cy="174342"/>
                            <a:chOff x="2995804" y="824952"/>
                            <a:chExt cx="355823" cy="196261"/>
                          </a:xfrm>
                        </wpg:grpSpPr>
                        <wps:wsp>
                          <wps:cNvPr id="1349" name="Freeform 1349"/>
                          <wps:cNvSpPr>
                            <a:spLocks/>
                          </wps:cNvSpPr>
                          <wps:spPr bwMode="auto">
                            <a:xfrm>
                              <a:off x="3191371" y="825809"/>
                              <a:ext cx="160256" cy="195404"/>
                            </a:xfrm>
                            <a:custGeom>
                              <a:avLst/>
                              <a:gdLst>
                                <a:gd name="T0" fmla="*/ 533 w 592"/>
                                <a:gd name="T1" fmla="*/ 621 h 996"/>
                                <a:gd name="T2" fmla="*/ 394 w 592"/>
                                <a:gd name="T3" fmla="*/ 563 h 996"/>
                                <a:gd name="T4" fmla="*/ 308 w 592"/>
                                <a:gd name="T5" fmla="*/ 579 h 996"/>
                                <a:gd name="T6" fmla="*/ 244 w 592"/>
                                <a:gd name="T7" fmla="*/ 595 h 996"/>
                                <a:gd name="T8" fmla="*/ 200 w 592"/>
                                <a:gd name="T9" fmla="*/ 567 h 996"/>
                                <a:gd name="T10" fmla="*/ 178 w 592"/>
                                <a:gd name="T11" fmla="*/ 486 h 996"/>
                                <a:gd name="T12" fmla="*/ 240 w 592"/>
                                <a:gd name="T13" fmla="*/ 276 h 996"/>
                                <a:gd name="T14" fmla="*/ 499 w 592"/>
                                <a:gd name="T15" fmla="*/ 74 h 996"/>
                                <a:gd name="T16" fmla="*/ 499 w 592"/>
                                <a:gd name="T17" fmla="*/ 0 h 996"/>
                                <a:gd name="T18" fmla="*/ 130 w 592"/>
                                <a:gd name="T19" fmla="*/ 238 h 996"/>
                                <a:gd name="T20" fmla="*/ 0 w 592"/>
                                <a:gd name="T21" fmla="*/ 610 h 996"/>
                                <a:gd name="T22" fmla="*/ 103 w 592"/>
                                <a:gd name="T23" fmla="*/ 886 h 996"/>
                                <a:gd name="T24" fmla="*/ 334 w 592"/>
                                <a:gd name="T25" fmla="*/ 996 h 996"/>
                                <a:gd name="T26" fmla="*/ 517 w 592"/>
                                <a:gd name="T27" fmla="*/ 927 h 996"/>
                                <a:gd name="T28" fmla="*/ 592 w 592"/>
                                <a:gd name="T29" fmla="*/ 761 h 996"/>
                                <a:gd name="T30" fmla="*/ 533 w 592"/>
                                <a:gd name="T31" fmla="*/ 621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2" h="996">
                                  <a:moveTo>
                                    <a:pt x="533" y="621"/>
                                  </a:moveTo>
                                  <a:cubicBezTo>
                                    <a:pt x="493" y="583"/>
                                    <a:pt x="447" y="563"/>
                                    <a:pt x="394" y="563"/>
                                  </a:cubicBezTo>
                                  <a:cubicBezTo>
                                    <a:pt x="365" y="563"/>
                                    <a:pt x="337" y="569"/>
                                    <a:pt x="308" y="579"/>
                                  </a:cubicBezTo>
                                  <a:cubicBezTo>
                                    <a:pt x="280" y="589"/>
                                    <a:pt x="259" y="595"/>
                                    <a:pt x="244" y="595"/>
                                  </a:cubicBezTo>
                                  <a:cubicBezTo>
                                    <a:pt x="229" y="595"/>
                                    <a:pt x="214" y="585"/>
                                    <a:pt x="200" y="567"/>
                                  </a:cubicBezTo>
                                  <a:cubicBezTo>
                                    <a:pt x="185" y="549"/>
                                    <a:pt x="178" y="522"/>
                                    <a:pt x="178" y="486"/>
                                  </a:cubicBezTo>
                                  <a:cubicBezTo>
                                    <a:pt x="178" y="406"/>
                                    <a:pt x="199" y="336"/>
                                    <a:pt x="240" y="276"/>
                                  </a:cubicBezTo>
                                  <a:cubicBezTo>
                                    <a:pt x="282" y="217"/>
                                    <a:pt x="368" y="149"/>
                                    <a:pt x="499" y="74"/>
                                  </a:cubicBezTo>
                                  <a:cubicBezTo>
                                    <a:pt x="499" y="0"/>
                                    <a:pt x="499" y="0"/>
                                    <a:pt x="499" y="0"/>
                                  </a:cubicBezTo>
                                  <a:cubicBezTo>
                                    <a:pt x="339" y="47"/>
                                    <a:pt x="217" y="126"/>
                                    <a:pt x="130" y="238"/>
                                  </a:cubicBezTo>
                                  <a:cubicBezTo>
                                    <a:pt x="43" y="350"/>
                                    <a:pt x="0" y="474"/>
                                    <a:pt x="0" y="610"/>
                                  </a:cubicBezTo>
                                  <a:cubicBezTo>
                                    <a:pt x="0" y="720"/>
                                    <a:pt x="34" y="812"/>
                                    <a:pt x="103" y="886"/>
                                  </a:cubicBezTo>
                                  <a:cubicBezTo>
                                    <a:pt x="171" y="960"/>
                                    <a:pt x="248" y="996"/>
                                    <a:pt x="334" y="996"/>
                                  </a:cubicBezTo>
                                  <a:cubicBezTo>
                                    <a:pt x="406" y="996"/>
                                    <a:pt x="467" y="973"/>
                                    <a:pt x="517" y="927"/>
                                  </a:cubicBezTo>
                                  <a:cubicBezTo>
                                    <a:pt x="567" y="880"/>
                                    <a:pt x="592" y="825"/>
                                    <a:pt x="592" y="761"/>
                                  </a:cubicBezTo>
                                  <a:cubicBezTo>
                                    <a:pt x="592" y="706"/>
                                    <a:pt x="572" y="659"/>
                                    <a:pt x="533" y="621"/>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350" name="Freeform 1350"/>
                          <wps:cNvSpPr>
                            <a:spLocks/>
                          </wps:cNvSpPr>
                          <wps:spPr bwMode="auto">
                            <a:xfrm>
                              <a:off x="2995804" y="824952"/>
                              <a:ext cx="160256" cy="196029"/>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grpSp>
                      <wps:wsp>
                        <wps:cNvPr id="1351" name="Freeform 15"/>
                        <wps:cNvSpPr>
                          <a:spLocks/>
                        </wps:cNvSpPr>
                        <wps:spPr bwMode="auto">
                          <a:xfrm>
                            <a:off x="571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352" name="Rectangle 46" descr="The distance from a tertiary hospital makes provision of emergency and obstetric services vital to minimise avoidable life loss. &#10;- Survey respondent&#10;"/>
                        <wps:cNvSpPr/>
                        <wps:spPr>
                          <a:xfrm>
                            <a:off x="328865" y="1"/>
                            <a:ext cx="2997621" cy="1179851"/>
                          </a:xfrm>
                          <a:prstGeom prst="rect">
                            <a:avLst/>
                          </a:prstGeom>
                        </wps:spPr>
                        <wps:txbx>
                          <w:txbxContent>
                            <w:p w14:paraId="2876ABD6" w14:textId="1DCF1248" w:rsidR="002E7459" w:rsidRDefault="002E7459" w:rsidP="002C6C3A">
                              <w:pPr>
                                <w:pStyle w:val="NormalWeb"/>
                                <w:spacing w:before="0" w:beforeAutospacing="0" w:after="0" w:afterAutospacing="0"/>
                                <w:jc w:val="both"/>
                                <w:rPr>
                                  <w:rFonts w:asciiTheme="minorHAnsi" w:hAnsiTheme="minorHAnsi"/>
                                  <w:i/>
                                  <w:sz w:val="19"/>
                                  <w:szCs w:val="19"/>
                                </w:rPr>
                              </w:pPr>
                              <w:r>
                                <w:rPr>
                                  <w:rFonts w:asciiTheme="minorHAnsi" w:hAnsiTheme="minorHAnsi"/>
                                  <w:i/>
                                  <w:sz w:val="19"/>
                                  <w:szCs w:val="19"/>
                                </w:rPr>
                                <w:t xml:space="preserve">The distance from a tertiary hospital makes provision of emergency and obstetric services vital to minimise avoidable life loss. </w:t>
                              </w:r>
                            </w:p>
                            <w:p w14:paraId="6BAAFAFE" w14:textId="7BB9BAA7" w:rsidR="002E7459" w:rsidRPr="008E0412" w:rsidRDefault="002E7459" w:rsidP="0051084A">
                              <w:pPr>
                                <w:pStyle w:val="NormalWeb"/>
                                <w:numPr>
                                  <w:ilvl w:val="0"/>
                                  <w:numId w:val="15"/>
                                </w:numPr>
                                <w:spacing w:before="0" w:beforeAutospacing="0" w:after="0" w:afterAutospacing="0"/>
                                <w:jc w:val="both"/>
                                <w:rPr>
                                  <w:rFonts w:asciiTheme="minorHAnsi" w:hAnsiTheme="minorHAnsi"/>
                                  <w:i/>
                                  <w:sz w:val="19"/>
                                  <w:szCs w:val="19"/>
                                </w:rPr>
                              </w:pPr>
                              <w:r>
                                <w:rPr>
                                  <w:rFonts w:asciiTheme="minorHAnsi" w:hAnsiTheme="minorHAnsi"/>
                                  <w:sz w:val="19"/>
                                  <w:szCs w:val="19"/>
                                </w:rPr>
                                <w:t>Survey respondent</w:t>
                              </w:r>
                            </w:p>
                          </w:txbxContent>
                        </wps:txbx>
                        <wps:bodyPr wrap="square" anchor="ctr">
                          <a:noAutofit/>
                        </wps:bodyPr>
                      </wps:wsp>
                      <wps:wsp>
                        <wps:cNvPr id="1353" name="Freeform 15"/>
                        <wps:cNvSpPr>
                          <a:spLocks/>
                        </wps:cNvSpPr>
                        <wps:spPr bwMode="auto">
                          <a:xfrm>
                            <a:off x="2095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1796AE56" id="Group 1345" o:spid="_x0000_s1127" alt="&quot;&quot;" style="position:absolute;margin-left:1.7pt;margin-top:63.15pt;width:246.6pt;height:69.05pt;z-index:251701248" coordorigin="" coordsize="45024,1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">
                <v:shape id="Picture 3" o:spid="_x0000_s1128" type="#_x0000_t75" style="position:absolute;left:40723;top:5339;width:4301;height: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" fillcolor="#f8981d [3204]" strokecolor="black [3213]">
                  <v:imagedata r:id="rId30" o:title=""/>
                  <v:shadow color="#717074 [3214]"/>
                  <v:path arrowok="t"/>
                </v:shape>
                <v:shape id="Freeform 17" o:spid="_x0000_s1129" style="position:absolute;width:41343;height:11798;rotation:180;flip:y;visibility:visible;mso-wrap-style:square;v-text-anchor:middle" coordsize="119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" path="m1164,c181,,181,,181,,164,,151,14,151,31v,140,,140,,140c38,197,,290,,290,57,214,151,243,151,243v,45,,45,,45c151,304,164,318,181,318v983,,983,,983,c1180,318,1194,304,1194,288v,-257,,-257,,-257c1194,14,1180,,1164,xe" filled="f" strokecolor="#7bc043 [3206]" strokeweight="1.5pt">
                  <v:path arrowok="t" o:connecttype="custom" o:connectlocs="4030467,0;626731,0;522853,115017;522853,634449;0,1075967;522853,901586;522853,1068546;626731,1179853;4030467,1179853;4134345,1068546;4134345,115017;4030467,0" o:connectangles="0,0,0,0,0,0,0,0,0,0,0,0"/>
                </v:shape>
                <v:group id="Group 18" o:spid="_x0000_s1130" style="position:absolute;left:29908;top:7280;width:2626;height:1743;rotation:180" coordorigin="29958,8249" coordsize="355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">
                  <v:shape id="Freeform 1349" o:spid="_x0000_s1131" style="position:absolute;left:31913;top:8258;width:1603;height:1954;visibility:visible;mso-wrap-style:square;v-text-anchor:middle" coordsize="59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" path="m533,621c493,583,447,563,394,563v-29,,-57,6,-86,16c280,589,259,595,244,595v-15,,-30,-10,-44,-28c185,549,178,522,178,486v,-80,21,-150,62,-210c282,217,368,149,499,74,499,,499,,499,,339,47,217,126,130,238,43,350,,474,,610,,720,34,812,103,886v68,74,145,110,231,110c406,996,467,973,517,927v50,-47,75,-102,75,-166c592,706,572,659,533,621xe" fillcolor="#7bc043 [3206]" strokecolor="#7bc043 [3206]">
                    <v:path arrowok="t" o:connecttype="custom" o:connectlocs="144285,121833;106657,110454;83376,113593;66051,116732;54141,111239;48185,95348;64969,54148;135081,14518;135081,0;35191,46693;0,119675;27882,173823;90415,195404;139953,181867;160256,149300;144285,121833" o:connectangles="0,0,0,0,0,0,0,0,0,0,0,0,0,0,0,0"/>
                  </v:shape>
                  <v:shape id="Freeform 1350" o:spid="_x0000_s1132" style="position:absolute;left:29958;top:8249;width:1602;height:1960;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106475,111456;85560,114399;67090,117343;55411,111848;50250,93599;70078,52196;136625,15502;136625,0;35039,48468;0,119501;28520,174052;92351,196029;140971,182882;160256,151486;144230,123229;106475,111456" o:connectangles="0,0,0,0,0,0,0,0,0,0,0,0,0,0,0,0"/>
                  </v:shape>
                </v:group>
                <v:shape id="Freeform 15" o:spid="_x0000_s1133" style="position:absolute;left:571;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v:rect id="_x0000_s1134" alt="The distance from a tertiary hospital makes provision of emergency and obstetric services vital to minimise avoidable life loss. &#10;- Survey respondent&#10;" style="position:absolute;left:3288;width:29976;height:1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" filled="f" stroked="f">
                  <v:textbox>
                    <w:txbxContent>
                      <w:p w14:paraId="2876ABD6" w14:textId="1DCF1248" w:rsidR="002E7459" w:rsidRDefault="002E7459" w:rsidP="002C6C3A">
                        <w:pPr>
                          <w:pStyle w:val="NormalWeb"/>
                          <w:spacing w:before="0" w:beforeAutospacing="0" w:after="0" w:afterAutospacing="0"/>
                          <w:jc w:val="both"/>
                          <w:rPr>
                            <w:rFonts w:asciiTheme="minorHAnsi" w:hAnsiTheme="minorHAnsi"/>
                            <w:i/>
                            <w:sz w:val="19"/>
                            <w:szCs w:val="19"/>
                          </w:rPr>
                        </w:pPr>
                        <w:r>
                          <w:rPr>
                            <w:rFonts w:asciiTheme="minorHAnsi" w:hAnsiTheme="minorHAnsi"/>
                            <w:i/>
                            <w:sz w:val="19"/>
                            <w:szCs w:val="19"/>
                          </w:rPr>
                          <w:t xml:space="preserve">The distance from a tertiary hospital makes provision of emergency and obstetric services vital to minimise avoidable life loss. </w:t>
                        </w:r>
                      </w:p>
                      <w:p w14:paraId="6BAAFAFE" w14:textId="7BB9BAA7" w:rsidR="002E7459" w:rsidRPr="008E0412" w:rsidRDefault="002E7459" w:rsidP="0051084A">
                        <w:pPr>
                          <w:pStyle w:val="NormalWeb"/>
                          <w:numPr>
                            <w:ilvl w:val="0"/>
                            <w:numId w:val="15"/>
                          </w:numPr>
                          <w:spacing w:before="0" w:beforeAutospacing="0" w:after="0" w:afterAutospacing="0"/>
                          <w:jc w:val="both"/>
                          <w:rPr>
                            <w:rFonts w:asciiTheme="minorHAnsi" w:hAnsiTheme="minorHAnsi"/>
                            <w:i/>
                            <w:sz w:val="19"/>
                            <w:szCs w:val="19"/>
                          </w:rPr>
                        </w:pPr>
                        <w:r>
                          <w:rPr>
                            <w:rFonts w:asciiTheme="minorHAnsi" w:hAnsiTheme="minorHAnsi"/>
                            <w:sz w:val="19"/>
                            <w:szCs w:val="19"/>
                          </w:rPr>
                          <w:t>Survey respondent</w:t>
                        </w:r>
                      </w:p>
                    </w:txbxContent>
                  </v:textbox>
                </v:rect>
                <v:shape id="Freeform 15" o:spid="_x0000_s1135" style="position:absolute;left:2095;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w10:wrap type="square"/>
              </v:group>
            </w:pict>
          </mc:Fallback>
        </mc:AlternateContent>
      </w:r>
      <w:r w:rsidR="000049A3">
        <w:t>When the broader needs of rural and remote communities</w:t>
      </w:r>
      <w:r w:rsidR="00111E3C">
        <w:t xml:space="preserve"> were explored</w:t>
      </w:r>
      <w:r w:rsidR="000049A3">
        <w:t xml:space="preserve">, a large number of stakeholders identified a range of </w:t>
      </w:r>
      <w:r w:rsidR="000049A3" w:rsidRPr="000049A3">
        <w:t xml:space="preserve">alternative </w:t>
      </w:r>
      <w:r w:rsidR="000049A3">
        <w:t>skills required</w:t>
      </w:r>
      <w:r w:rsidR="00111E3C">
        <w:t xml:space="preserve"> that were</w:t>
      </w:r>
      <w:r w:rsidR="000049A3">
        <w:t xml:space="preserve"> </w:t>
      </w:r>
      <w:r w:rsidR="000049A3" w:rsidRPr="00C60048">
        <w:t>beyond procedural areas</w:t>
      </w:r>
      <w:r w:rsidR="000049A3">
        <w:t xml:space="preserve">. These included mental health, palliative care, aged care, paediatrics, Aboriginal </w:t>
      </w:r>
      <w:r w:rsidR="000049A3" w:rsidRPr="000049A3">
        <w:t>and Torres Strait Islander</w:t>
      </w:r>
      <w:r w:rsidR="000049A3">
        <w:t xml:space="preserve"> health</w:t>
      </w:r>
      <w:r w:rsidR="00006507">
        <w:t>, chronic disease, alcohol and other drugs</w:t>
      </w:r>
      <w:r w:rsidR="000049A3">
        <w:t xml:space="preserve"> and internal medicine. </w:t>
      </w:r>
      <w:r w:rsidR="00B37DCC">
        <w:fldChar w:fldCharType="begin"/>
      </w:r>
      <w:r w:rsidR="00B37DCC">
        <w:instrText xml:space="preserve"> REF _Ref485634834 \h </w:instrText>
      </w:r>
      <w:r w:rsidR="00B37DCC">
        <w:fldChar w:fldCharType="separate"/>
      </w:r>
      <w:r w:rsidR="002D0880">
        <w:t xml:space="preserve">Figure </w:t>
      </w:r>
      <w:r w:rsidR="002D0880">
        <w:rPr>
          <w:noProof/>
        </w:rPr>
        <w:t>52</w:t>
      </w:r>
      <w:r w:rsidR="00B37DCC">
        <w:fldChar w:fldCharType="end"/>
      </w:r>
      <w:r w:rsidR="00D60FD8">
        <w:t xml:space="preserve"> details the </w:t>
      </w:r>
      <w:r w:rsidR="000049A3">
        <w:t>r</w:t>
      </w:r>
      <w:r w:rsidR="000049A3" w:rsidRPr="000049A3">
        <w:t xml:space="preserve">anking of the greatest needs in </w:t>
      </w:r>
      <w:r w:rsidR="00006507">
        <w:t xml:space="preserve">rural and remote </w:t>
      </w:r>
      <w:r w:rsidR="00D60FD8">
        <w:t>communities</w:t>
      </w:r>
      <w:r w:rsidR="00111E3C">
        <w:t xml:space="preserve"> based on survey </w:t>
      </w:r>
      <w:r w:rsidR="00D60FD8">
        <w:t xml:space="preserve">responses. </w:t>
      </w:r>
      <w:r w:rsidR="00B40BDE">
        <w:t xml:space="preserve">Outside of the procedural skills areas, </w:t>
      </w:r>
      <w:r w:rsidR="00111E3C">
        <w:t>survey respondents</w:t>
      </w:r>
      <w:r w:rsidR="00D60FD8">
        <w:t xml:space="preserve"> raised </w:t>
      </w:r>
      <w:r w:rsidR="00B40BDE">
        <w:t xml:space="preserve">the importance of </w:t>
      </w:r>
      <w:r w:rsidR="00D60FD8">
        <w:t>mental health</w:t>
      </w:r>
      <w:r w:rsidR="00B40BDE">
        <w:t xml:space="preserve"> training for those practicing in rural and remote areas</w:t>
      </w:r>
      <w:r w:rsidR="00123D9A">
        <w:t xml:space="preserve"> as a vital area to develop</w:t>
      </w:r>
      <w:r w:rsidR="00B40BDE">
        <w:t xml:space="preserve">. </w:t>
      </w:r>
      <w:r w:rsidR="00D60FD8">
        <w:t xml:space="preserve"> </w:t>
      </w:r>
      <w:r w:rsidR="00111E3C">
        <w:t>This was further emphasised by</w:t>
      </w:r>
      <w:r w:rsidR="00B40BDE">
        <w:t xml:space="preserve"> stakeholder</w:t>
      </w:r>
      <w:r w:rsidR="00123D9A">
        <w:t xml:space="preserve"> consultations,</w:t>
      </w:r>
      <w:r w:rsidR="00B40BDE">
        <w:t xml:space="preserve"> </w:t>
      </w:r>
      <w:r w:rsidR="00123D9A">
        <w:t xml:space="preserve">which </w:t>
      </w:r>
      <w:r w:rsidR="00111E3C">
        <w:t>highlight</w:t>
      </w:r>
      <w:r w:rsidR="00B40BDE">
        <w:t xml:space="preserve">ed </w:t>
      </w:r>
      <w:r w:rsidR="00111E3C">
        <w:t>the</w:t>
      </w:r>
      <w:r w:rsidR="00B40BDE">
        <w:t xml:space="preserve"> need to have more </w:t>
      </w:r>
      <w:r w:rsidR="00B464EF">
        <w:t xml:space="preserve">support and </w:t>
      </w:r>
      <w:r w:rsidR="00B40BDE">
        <w:t>training for GPs in rural areas to address mental health</w:t>
      </w:r>
      <w:r w:rsidR="00123D9A">
        <w:t xml:space="preserve"> issues,</w:t>
      </w:r>
      <w:r w:rsidR="00B40BDE">
        <w:t xml:space="preserve"> as they are often the principal point of contact to </w:t>
      </w:r>
      <w:r w:rsidR="00B464EF">
        <w:t>provide</w:t>
      </w:r>
      <w:r w:rsidR="00B40BDE">
        <w:t xml:space="preserve"> continuing care </w:t>
      </w:r>
      <w:r w:rsidR="00123D9A">
        <w:t>in</w:t>
      </w:r>
      <w:r w:rsidR="00B40BDE">
        <w:t xml:space="preserve"> communities. </w:t>
      </w:r>
    </w:p>
    <w:p w14:paraId="45B3CE92" w14:textId="6E4DD3C5" w:rsidR="00313339" w:rsidRDefault="00313339" w:rsidP="00313339">
      <w:r w:rsidRPr="00C60048">
        <w:lastRenderedPageBreak/>
        <w:t xml:space="preserve">Of the four procedural skills areas covered across the RPGP and GPPTSP, a large number of interviewed and surveyed stakeholders </w:t>
      </w:r>
      <w:r w:rsidR="002C6C3A">
        <w:t xml:space="preserve">raised </w:t>
      </w:r>
      <w:r w:rsidRPr="00C60048">
        <w:t xml:space="preserve">the importance of </w:t>
      </w:r>
      <w:r w:rsidR="00B464EF">
        <w:t xml:space="preserve">access to, and </w:t>
      </w:r>
      <w:r w:rsidR="002C6C3A">
        <w:t>provision</w:t>
      </w:r>
      <w:r w:rsidR="00B464EF">
        <w:t xml:space="preserve"> of, </w:t>
      </w:r>
      <w:r w:rsidRPr="00C60048">
        <w:t>emergency medicine</w:t>
      </w:r>
      <w:r w:rsidR="00B464EF">
        <w:t xml:space="preserve"> and obstetrics</w:t>
      </w:r>
      <w:r w:rsidRPr="00C60048">
        <w:t xml:space="preserve"> </w:t>
      </w:r>
      <w:r w:rsidR="00B464EF">
        <w:t xml:space="preserve">services in </w:t>
      </w:r>
      <w:r w:rsidR="00111E3C">
        <w:t xml:space="preserve">the </w:t>
      </w:r>
      <w:r w:rsidR="00B464EF">
        <w:t>rural and remote areas of Australia</w:t>
      </w:r>
      <w:r w:rsidRPr="00C60048">
        <w:t xml:space="preserve">. </w:t>
      </w:r>
      <w:r w:rsidR="00B464EF">
        <w:t xml:space="preserve">These rankings were more prominent for those who </w:t>
      </w:r>
      <w:r w:rsidR="002C6C3A">
        <w:t>ha</w:t>
      </w:r>
      <w:r w:rsidR="00111E3C">
        <w:t>d</w:t>
      </w:r>
      <w:r w:rsidR="002C6C3A">
        <w:t xml:space="preserve"> an understanding of</w:t>
      </w:r>
      <w:r w:rsidR="00123D9A">
        <w:t xml:space="preserve"> </w:t>
      </w:r>
      <w:r w:rsidR="002C6C3A">
        <w:t>the RPGP. Both consultations and the online survey revealed that s</w:t>
      </w:r>
      <w:r w:rsidR="002C6C3A" w:rsidRPr="00C60048">
        <w:t>takeholders asserted that rural and remote GPs</w:t>
      </w:r>
      <w:r w:rsidR="002C6C3A">
        <w:t xml:space="preserve"> always need</w:t>
      </w:r>
      <w:r w:rsidR="00111E3C">
        <w:t>ed</w:t>
      </w:r>
      <w:r w:rsidR="002C6C3A">
        <w:t xml:space="preserve"> to be prepared to provide emergency and obstetric services</w:t>
      </w:r>
      <w:r w:rsidR="002C6C3A" w:rsidRPr="00C60048">
        <w:t xml:space="preserve">, particularly when </w:t>
      </w:r>
      <w:r w:rsidR="00217863">
        <w:t>practicing</w:t>
      </w:r>
      <w:r w:rsidR="002C6C3A" w:rsidRPr="00C60048">
        <w:t xml:space="preserve"> in areas that are away from regional hospitals.</w:t>
      </w:r>
      <w:r w:rsidR="002C6C3A">
        <w:t xml:space="preserve"> </w:t>
      </w:r>
      <w:r w:rsidR="008D7FC4">
        <w:t>Evidence from the online survey results (</w:t>
      </w:r>
      <w:r w:rsidR="008740FF">
        <w:t xml:space="preserve">see </w:t>
      </w:r>
      <w:r w:rsidR="008740FF">
        <w:fldChar w:fldCharType="begin"/>
      </w:r>
      <w:r w:rsidR="008740FF">
        <w:instrText xml:space="preserve"> REF _Ref485634834 \h </w:instrText>
      </w:r>
      <w:r w:rsidR="008740FF">
        <w:fldChar w:fldCharType="separate"/>
      </w:r>
      <w:r w:rsidR="002D0880">
        <w:t xml:space="preserve">Figure </w:t>
      </w:r>
      <w:r w:rsidR="002D0880">
        <w:rPr>
          <w:noProof/>
        </w:rPr>
        <w:t>52</w:t>
      </w:r>
      <w:r w:rsidR="008740FF">
        <w:fldChar w:fldCharType="end"/>
      </w:r>
      <w:r w:rsidR="008D7FC4">
        <w:t xml:space="preserve">) also suggested that there </w:t>
      </w:r>
      <w:r w:rsidR="008740FF">
        <w:t>wa</w:t>
      </w:r>
      <w:r w:rsidR="0041583F">
        <w:t>s</w:t>
      </w:r>
      <w:r w:rsidR="008D7FC4">
        <w:t xml:space="preserve"> a </w:t>
      </w:r>
      <w:r w:rsidR="008D7FC4" w:rsidRPr="008D7FC4">
        <w:t xml:space="preserve">diminishing requirement for </w:t>
      </w:r>
      <w:r w:rsidR="0041583F">
        <w:t xml:space="preserve">GP </w:t>
      </w:r>
      <w:r w:rsidR="008D7FC4">
        <w:t xml:space="preserve">training in surgery. </w:t>
      </w:r>
      <w:r w:rsidR="008740FF">
        <w:t>O</w:t>
      </w:r>
      <w:r w:rsidR="008D7FC4">
        <w:t xml:space="preserve">ne key stakeholder </w:t>
      </w:r>
      <w:r w:rsidR="008740FF">
        <w:t>further</w:t>
      </w:r>
      <w:r w:rsidR="008D7FC4">
        <w:t xml:space="preserve"> asserted that the</w:t>
      </w:r>
      <w:r w:rsidR="0041583F">
        <w:t xml:space="preserve">re </w:t>
      </w:r>
      <w:r w:rsidR="008740FF">
        <w:t>was</w:t>
      </w:r>
      <w:r w:rsidR="0041583F">
        <w:t xml:space="preserve"> no significant</w:t>
      </w:r>
      <w:r w:rsidR="008D7FC4">
        <w:t xml:space="preserve"> pipeline for training </w:t>
      </w:r>
      <w:r w:rsidR="0041583F">
        <w:t xml:space="preserve">GP </w:t>
      </w:r>
      <w:r w:rsidR="008740FF">
        <w:t>s</w:t>
      </w:r>
      <w:r w:rsidR="008D7FC4" w:rsidRPr="008D7FC4">
        <w:t>urgeons in Australia</w:t>
      </w:r>
      <w:r w:rsidR="008D7FC4">
        <w:t xml:space="preserve">. </w:t>
      </w:r>
      <w:r w:rsidR="008D7FC4" w:rsidRPr="008D7FC4">
        <w:t xml:space="preserve"> </w:t>
      </w:r>
    </w:p>
    <w:p w14:paraId="41BD4C83" w14:textId="1A914CA2" w:rsidR="00B37DCC" w:rsidRDefault="00B37DCC" w:rsidP="00B37DCC">
      <w:pPr>
        <w:pStyle w:val="Caption"/>
      </w:pPr>
      <w:bookmarkStart w:id="2223" w:name="_Ref485634834"/>
      <w:bookmarkStart w:id="2224" w:name="_Ref485907276"/>
      <w:bookmarkStart w:id="2225" w:name="_Ref485583795"/>
      <w:r>
        <w:t xml:space="preserve">Figure </w:t>
      </w:r>
      <w:r w:rsidR="00156847">
        <w:fldChar w:fldCharType="begin"/>
      </w:r>
      <w:r w:rsidR="00156847">
        <w:instrText xml:space="preserve"> SEQ Figure \* ARABIC </w:instrText>
      </w:r>
      <w:r w:rsidR="00156847">
        <w:fldChar w:fldCharType="separate"/>
      </w:r>
      <w:r w:rsidR="002D0880">
        <w:rPr>
          <w:noProof/>
        </w:rPr>
        <w:t>52</w:t>
      </w:r>
      <w:r w:rsidR="00156847">
        <w:rPr>
          <w:noProof/>
        </w:rPr>
        <w:fldChar w:fldCharType="end"/>
      </w:r>
      <w:bookmarkEnd w:id="2223"/>
      <w:r>
        <w:t xml:space="preserve">: Ranking of the </w:t>
      </w:r>
      <w:r w:rsidRPr="00995102">
        <w:t xml:space="preserve">greatest needs in the community </w:t>
      </w:r>
      <w:r>
        <w:t>of the online survey respondents</w:t>
      </w:r>
      <w:bookmarkEnd w:id="2224"/>
      <w:r>
        <w:t xml:space="preserve"> </w:t>
      </w:r>
    </w:p>
    <w:bookmarkEnd w:id="2225"/>
    <w:p w14:paraId="431E7BAF" w14:textId="2F8B6072" w:rsidR="00B37DCC" w:rsidRPr="00B37DCC" w:rsidRDefault="00B37DCC" w:rsidP="00B37DCC">
      <w:pPr>
        <w:jc w:val="center"/>
      </w:pPr>
      <w:r w:rsidRPr="00B37DCC">
        <w:rPr>
          <w:noProof/>
          <w:lang w:eastAsia="ja-JP"/>
        </w:rPr>
        <w:drawing>
          <wp:inline distT="0" distB="0" distL="0" distR="0" wp14:anchorId="09BFDF34" wp14:editId="5AEA1F1D">
            <wp:extent cx="4238626" cy="4523144"/>
            <wp:effectExtent l="0" t="0" r="0" b="0"/>
            <wp:docPr id="173" name="Picture 173" descr="Figure 52: Ranking of the greatest needs in the community of the online survey respon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Figure 52: Ranking of the greatest needs in the community of the online survey respondents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38837" cy="4523369"/>
                    </a:xfrm>
                    <a:prstGeom prst="rect">
                      <a:avLst/>
                    </a:prstGeom>
                    <a:noFill/>
                    <a:ln>
                      <a:noFill/>
                    </a:ln>
                  </pic:spPr>
                </pic:pic>
              </a:graphicData>
            </a:graphic>
          </wp:inline>
        </w:drawing>
      </w:r>
    </w:p>
    <w:p w14:paraId="12608C0A" w14:textId="69858D1D" w:rsidR="00995102" w:rsidRPr="00B45D71" w:rsidRDefault="00995102" w:rsidP="008926D9">
      <w:pPr>
        <w:rPr>
          <w:i/>
          <w:sz w:val="18"/>
        </w:rPr>
      </w:pPr>
      <w:r w:rsidRPr="00B45D71">
        <w:rPr>
          <w:i/>
          <w:sz w:val="18"/>
        </w:rPr>
        <w:t xml:space="preserve">*Note the procedural skills areas covered under the RPGP and GPPTSP are highlighted in </w:t>
      </w:r>
      <w:r w:rsidR="00217863" w:rsidRPr="00217863">
        <w:rPr>
          <w:i/>
          <w:color w:val="B890C2" w:themeColor="accent6"/>
          <w:sz w:val="18"/>
        </w:rPr>
        <w:t>purple</w:t>
      </w:r>
      <w:r w:rsidRPr="00B45D71">
        <w:rPr>
          <w:i/>
          <w:color w:val="7BC043" w:themeColor="accent3"/>
          <w:sz w:val="18"/>
        </w:rPr>
        <w:t>.</w:t>
      </w:r>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5"/>
        <w:gridCol w:w="7902"/>
      </w:tblGrid>
      <w:tr w:rsidR="008926D9" w14:paraId="49793900" w14:textId="77777777" w:rsidTr="00A17537">
        <w:trPr>
          <w:cnfStyle w:val="100000000000" w:firstRow="1" w:lastRow="0" w:firstColumn="0" w:lastColumn="0" w:oddVBand="0" w:evenVBand="0" w:oddHBand="0" w:evenHBand="0" w:firstRowFirstColumn="0" w:firstRowLastColumn="0" w:lastRowFirstColumn="0" w:lastRowLastColumn="0"/>
          <w:trHeight w:val="570"/>
        </w:trPr>
        <w:tc>
          <w:tcPr>
            <w:tcW w:w="1050" w:type="dxa"/>
            <w:tcBorders>
              <w:bottom w:val="single" w:sz="4" w:space="0" w:color="FFFFFF" w:themeColor="background1"/>
              <w:right w:val="single" w:sz="4" w:space="0" w:color="B890C2" w:themeColor="accent6"/>
            </w:tcBorders>
            <w:shd w:val="clear" w:color="auto" w:fill="B890C2" w:themeFill="accent6"/>
          </w:tcPr>
          <w:p w14:paraId="34FB7BC5" w14:textId="77777777" w:rsidR="008926D9" w:rsidRPr="00646D58" w:rsidRDefault="008926D9" w:rsidP="00B21200">
            <w:pPr>
              <w:pStyle w:val="TableNText"/>
              <w:jc w:val="center"/>
              <w:rPr>
                <w:lang w:eastAsia="ja-JP"/>
              </w:rPr>
            </w:pPr>
            <w:r w:rsidRPr="00646D58">
              <w:rPr>
                <w:noProof/>
                <w:lang w:eastAsia="ja-JP"/>
              </w:rPr>
              <mc:AlternateContent>
                <mc:Choice Requires="wpg">
                  <w:drawing>
                    <wp:inline distT="0" distB="0" distL="0" distR="0" wp14:anchorId="6F1E1DC0" wp14:editId="301F500E">
                      <wp:extent cx="396000" cy="288000"/>
                      <wp:effectExtent l="0" t="0" r="23495" b="17145"/>
                      <wp:docPr id="1185"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1186" name="Freeform 1186"/>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187" name="Freeform 1187"/>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188" name="Oval 1188"/>
                              <wps:cNvSpPr>
                                <a:spLocks noChangeArrowheads="1"/>
                              </wps:cNvSpPr>
                              <wps:spPr bwMode="auto">
                                <a:xfrm>
                                  <a:off x="127000" y="361950"/>
                                  <a:ext cx="57150"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89" name="Oval 1189"/>
                              <wps:cNvSpPr>
                                <a:spLocks noChangeArrowheads="1"/>
                              </wps:cNvSpPr>
                              <wps:spPr bwMode="auto">
                                <a:xfrm>
                                  <a:off x="212725" y="361950"/>
                                  <a:ext cx="53975"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90" name="Oval 1190"/>
                              <wps:cNvSpPr>
                                <a:spLocks noChangeArrowheads="1"/>
                              </wps:cNvSpPr>
                              <wps:spPr bwMode="auto">
                                <a:xfrm>
                                  <a:off x="295275" y="361950"/>
                                  <a:ext cx="57150"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91" name="Freeform 1191"/>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192" name="Freeform 1192"/>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93" name="Line 60"/>
                              <wps:cNvCnPr/>
                              <wps:spPr bwMode="auto">
                                <a:xfrm>
                                  <a:off x="619125" y="373062"/>
                                  <a:ext cx="41275"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194" name="Freeform 1194"/>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95" name="Line 62"/>
                              <wps:cNvCnPr/>
                              <wps:spPr bwMode="auto">
                                <a:xfrm>
                                  <a:off x="611187" y="403225"/>
                                  <a:ext cx="57150"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196" name="Freeform 1196"/>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97" name="Line 64"/>
                              <wps:cNvCnPr/>
                              <wps:spPr bwMode="auto">
                                <a:xfrm>
                                  <a:off x="619125" y="427037"/>
                                  <a:ext cx="41275"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198" name="Freeform 1198"/>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99" name="Line 66"/>
                              <wps:cNvCnPr/>
                              <wps:spPr bwMode="auto">
                                <a:xfrm flipV="1">
                                  <a:off x="639762" y="57150"/>
                                  <a:ext cx="0" cy="28575"/>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00" name="Freeform 1200"/>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01" name="Line 68"/>
                              <wps:cNvCnPr/>
                              <wps:spPr bwMode="auto">
                                <a:xfrm flipV="1">
                                  <a:off x="717550" y="85725"/>
                                  <a:ext cx="12700" cy="20638"/>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02" name="Freeform 1202"/>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03" name="Line 70"/>
                              <wps:cNvCnPr/>
                              <wps:spPr bwMode="auto">
                                <a:xfrm>
                                  <a:off x="763587" y="180975"/>
                                  <a:ext cx="23813"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04" name="Freeform 1204"/>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05" name="Line 72"/>
                              <wps:cNvCnPr/>
                              <wps:spPr bwMode="auto">
                                <a:xfrm flipH="1" flipV="1">
                                  <a:off x="549275" y="85725"/>
                                  <a:ext cx="15875" cy="20638"/>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06" name="Freeform 1206"/>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07" name="Line 74"/>
                              <wps:cNvCnPr/>
                              <wps:spPr bwMode="auto">
                                <a:xfrm flipH="1">
                                  <a:off x="495300" y="180975"/>
                                  <a:ext cx="25400"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B936DA"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">
                      <v:shape id="Freeform 1186"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" path="m37,v75,,75,,75,c133,,150,17,150,38v,48,,48,,48c150,100,142,112,131,119v19,34,19,34,19,34c109,124,109,124,109,124v-72,,-72,,-72,c17,124,,107,,86,,38,,38,,38,,17,17,,37,xe" fillcolor="white [3212]" strokecolor="#b890c2 [3209]" strokeweight="1.5pt">
                        <v:stroke endcap="round"/>
                        <v:path arrowok="t" o:connecttype="custom" o:connectlocs="151934,0;459909,0;615950,156135;615950,353359;537930,488950;615950,628650;447590,509494;151934,509494;0,353359;0,156135;151934,0" o:connectangles="0,0,0,0,0,0,0,0,0,0,0"/>
                      </v:shape>
                      <v:shape id="Freeform 1187"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" path="m87,c30,,30,,30,,13,,,13,,29,,66,,66,,66,,77,6,87,15,92,,118,,118,,118,32,95,32,95,32,95v55,,55,,55,c103,95,116,82,116,66v,-37,,-37,,-37c116,13,103,,87,xe" fillcolor="white [3212]" strokecolor="#b890c2 [3209]" strokeweight="1.5pt">
                        <v:stroke endcap="round"/>
                        <v:path arrowok="t" o:connecttype="custom" o:connectlocs="357188,0;123168,0;0,118995;0,270817;61584,377503;0,484188;131379,389812;357188,389812;476250,270817;476250,118995;357188,0" o:connectangles="0,0,0,0,0,0,0,0,0,0,0"/>
                      </v:shape>
                      <v:oval id="Oval 1188"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" fillcolor="white [3212]" strokecolor="#b890c2 [3209]" strokeweight="1.5pt"/>
                      <v:oval id="Oval 1189"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" fillcolor="white [3212]" strokecolor="#b890c2 [3209]" strokeweight="1.5pt"/>
                      <v:oval id="Oval 1190"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" fillcolor="white [3212]" strokecolor="#b890c2 [3209]" strokeweight="1.5pt"/>
                      <v:shape id="Freeform 1191"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" path="m20,62v,,-1,-14,-8,-22c12,40,,25,12,13v,,15,-13,32,c44,13,57,24,44,40v,,-7,8,-7,22c37,62,29,66,20,62xe" strokecolor="#b890c2 [3209]" strokeweight="1.5pt">
                        <v:stroke endcap="round"/>
                        <v:path arrowok="t" o:connecttype="custom" o:connectlocs="81882,255011;49129,164523;49129,53470;180140,53470;180140,164523;151481,255011;81882,255011" o:connectangles="0,0,0,0,0,0,0"/>
                      </v:shape>
                      <v:shape id="Freeform 1192"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" path="m,l26,,,xe" strokecolor="#b890c2 [3209]"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" strokecolor="#b890c2 [3209]" strokeweight="1.5pt">
                        <v:stroke endcap="round"/>
                      </v:line>
                      <v:shape id="Freeform 1194"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" path="m,l36,,,xe" strokecolor="#b890c2 [3209]"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" strokecolor="#b890c2 [3209]" strokeweight="1.5pt">
                        <v:stroke endcap="round"/>
                      </v:line>
                      <v:shape id="Freeform 1196"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" path="m,l26,,,xe" strokecolor="#b890c2 [3209]"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" strokecolor="#b890c2 [3209]" strokeweight="1.5pt">
                        <v:stroke endcap="round"/>
                      </v:line>
                      <v:shape id="Freeform 1198"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" path="m,18l,,,18xe" strokecolor="#b890c2 [3209]"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" strokecolor="#b890c2 [3209]" strokeweight="1.5pt">
                        <v:stroke endcap="round"/>
                      </v:line>
                      <v:shape id="Freeform 1200"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" path="m,13l8,,,13xe" strokecolor="#b890c2 [3209]"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" strokecolor="#b890c2 [3209]" strokeweight="1.5pt">
                        <v:stroke endcap="round"/>
                      </v:line>
                      <v:shape id="Freeform 1202"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" path="m,l15,,,xe" strokecolor="#b890c2 [3209]"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" strokecolor="#b890c2 [3209]" strokeweight="1.5pt">
                        <v:stroke endcap="round"/>
                      </v:line>
                      <v:shape id="Freeform 1204"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" path="m10,13l,,10,13xe" strokecolor="#b890c2 [3209]"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" strokecolor="#b890c2 [3209]" strokeweight="1.5pt">
                        <v:stroke endcap="round"/>
                      </v:line>
                      <v:shape id="Freeform 1206"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" path="m16,l,,16,xe" strokecolor="#b890c2 [3209]"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" strokecolor="#b890c2 [3209]" strokeweight="1.5pt">
                        <v:stroke endcap="round"/>
                      </v:line>
                      <w10:anchorlock/>
                    </v:group>
                  </w:pict>
                </mc:Fallback>
              </mc:AlternateContent>
            </w:r>
          </w:p>
        </w:tc>
        <w:tc>
          <w:tcPr>
            <w:tcW w:w="8021" w:type="dxa"/>
            <w:tcBorders>
              <w:left w:val="single" w:sz="4" w:space="0" w:color="B890C2" w:themeColor="accent6"/>
              <w:bottom w:val="single" w:sz="4" w:space="0" w:color="FFFFFF" w:themeColor="background1"/>
            </w:tcBorders>
            <w:shd w:val="clear" w:color="auto" w:fill="B890C2" w:themeFill="accent6"/>
          </w:tcPr>
          <w:p w14:paraId="2EC7FE72" w14:textId="77777777" w:rsidR="008926D9" w:rsidRDefault="008926D9" w:rsidP="00B21200">
            <w:pPr>
              <w:pStyle w:val="TableNHeader"/>
              <w:rPr>
                <w:lang w:eastAsia="ja-JP"/>
              </w:rPr>
            </w:pPr>
            <w:r>
              <w:rPr>
                <w:lang w:eastAsia="ja-JP"/>
              </w:rPr>
              <w:t xml:space="preserve">Conclusion </w:t>
            </w:r>
          </w:p>
        </w:tc>
      </w:tr>
      <w:tr w:rsidR="008926D9" w14:paraId="0C900872" w14:textId="77777777" w:rsidTr="00A17537">
        <w:tc>
          <w:tcPr>
            <w:tcW w:w="9071" w:type="dxa"/>
            <w:gridSpan w:val="2"/>
            <w:tcBorders>
              <w:bottom w:val="single" w:sz="12" w:space="0" w:color="B890C2" w:themeColor="accent6"/>
            </w:tcBorders>
            <w:shd w:val="clear" w:color="auto" w:fill="F0E8F2" w:themeFill="accent6" w:themeFillTint="33"/>
          </w:tcPr>
          <w:p w14:paraId="4EDF8FF8" w14:textId="56490E03" w:rsidR="00BF1E23" w:rsidRDefault="00123D9A" w:rsidP="00BF1E23">
            <w:pPr>
              <w:pStyle w:val="TableNBullet"/>
              <w:rPr>
                <w:lang w:eastAsia="ja-JP"/>
              </w:rPr>
            </w:pPr>
            <w:r>
              <w:t>Many stakeholders argued that</w:t>
            </w:r>
            <w:r w:rsidR="00BF1E23">
              <w:t xml:space="preserve"> the programs are not designed to meet the needs of communities, but rather, the </w:t>
            </w:r>
            <w:r w:rsidR="00D60FD8" w:rsidRPr="00D60FD8">
              <w:t xml:space="preserve">programs </w:t>
            </w:r>
            <w:r w:rsidR="00BF1E23">
              <w:t xml:space="preserve">are a market response </w:t>
            </w:r>
            <w:r w:rsidR="00D60FD8" w:rsidRPr="00D60FD8">
              <w:t xml:space="preserve">to the demand </w:t>
            </w:r>
            <w:r w:rsidR="0082745B">
              <w:t>need</w:t>
            </w:r>
            <w:r w:rsidR="00D60FD8" w:rsidRPr="00D60FD8">
              <w:t xml:space="preserve"> of the GPs</w:t>
            </w:r>
            <w:r w:rsidR="00BF1E23">
              <w:t>.</w:t>
            </w:r>
          </w:p>
          <w:p w14:paraId="4A8C89D2" w14:textId="5D284411" w:rsidR="008926D9" w:rsidRDefault="00BF1E23" w:rsidP="00123D9A">
            <w:pPr>
              <w:pStyle w:val="TableNBullet"/>
              <w:rPr>
                <w:lang w:eastAsia="ja-JP"/>
              </w:rPr>
            </w:pPr>
            <w:r>
              <w:t>Stakeholder</w:t>
            </w:r>
            <w:r w:rsidR="00217863">
              <w:t>s</w:t>
            </w:r>
            <w:r>
              <w:t xml:space="preserve"> identified a number of broader communit</w:t>
            </w:r>
            <w:r w:rsidR="00123D9A">
              <w:t>y</w:t>
            </w:r>
            <w:r>
              <w:t xml:space="preserve"> needs t</w:t>
            </w:r>
            <w:r w:rsidR="00123D9A">
              <w:t xml:space="preserve">hat are required </w:t>
            </w:r>
            <w:r>
              <w:t>in rural areas</w:t>
            </w:r>
            <w:r w:rsidR="00123D9A">
              <w:t xml:space="preserve"> </w:t>
            </w:r>
            <w:r>
              <w:t>beyond procedural skills. Of these, mental health training for GPs w</w:t>
            </w:r>
            <w:r w:rsidR="00123D9A">
              <w:t>as</w:t>
            </w:r>
            <w:r>
              <w:t xml:space="preserve"> identified as the </w:t>
            </w:r>
            <w:r w:rsidRPr="00995102">
              <w:t xml:space="preserve">greatest need in </w:t>
            </w:r>
            <w:r>
              <w:t>rural and remote communities.</w:t>
            </w:r>
          </w:p>
        </w:tc>
      </w:tr>
    </w:tbl>
    <w:p w14:paraId="0CC00038" w14:textId="77777777" w:rsidR="008926D9" w:rsidRDefault="008926D9" w:rsidP="008926D9">
      <w:pPr>
        <w:pStyle w:val="xAppendixLevel3"/>
      </w:pPr>
      <w:bookmarkStart w:id="2226" w:name="_Toc484787294"/>
      <w:bookmarkStart w:id="2227" w:name="_Toc484787404"/>
      <w:bookmarkStart w:id="2228" w:name="_Toc485120590"/>
      <w:bookmarkStart w:id="2229" w:name="_Toc485482441"/>
      <w:bookmarkStart w:id="2230" w:name="_Toc485483269"/>
      <w:bookmarkStart w:id="2231" w:name="_Toc485506776"/>
      <w:bookmarkStart w:id="2232" w:name="_Toc485663630"/>
      <w:bookmarkStart w:id="2233" w:name="_Toc485665644"/>
      <w:bookmarkStart w:id="2234" w:name="_Toc485666616"/>
      <w:bookmarkStart w:id="2235" w:name="_Ref485915051"/>
      <w:bookmarkStart w:id="2236" w:name="_Ref485915119"/>
      <w:bookmarkStart w:id="2237" w:name="_Toc485914974"/>
      <w:bookmarkStart w:id="2238" w:name="_Toc485915204"/>
      <w:bookmarkStart w:id="2239" w:name="_Toc486238240"/>
      <w:bookmarkStart w:id="2240" w:name="_Toc486239595"/>
      <w:bookmarkStart w:id="2241" w:name="_Toc486241900"/>
      <w:bookmarkStart w:id="2242" w:name="_Toc487529744"/>
      <w:bookmarkStart w:id="2243" w:name="_Toc487541802"/>
      <w:bookmarkStart w:id="2244" w:name="_Toc487551195"/>
      <w:bookmarkStart w:id="2245" w:name="_Toc488749963"/>
      <w:bookmarkStart w:id="2246" w:name="_Toc488750878"/>
      <w:bookmarkStart w:id="2247" w:name="_Toc488842319"/>
      <w:bookmarkStart w:id="2248" w:name="_Toc488922185"/>
      <w:bookmarkStart w:id="2249" w:name="_Toc488924246"/>
      <w:bookmarkStart w:id="2250" w:name="_Toc488924477"/>
      <w:bookmarkStart w:id="2251" w:name="_Toc490471648"/>
      <w:bookmarkStart w:id="2252" w:name="_Toc490487889"/>
      <w:bookmarkStart w:id="2253" w:name="_Toc490489872"/>
      <w:bookmarkStart w:id="2254" w:name="_Toc490555978"/>
      <w:bookmarkStart w:id="2255" w:name="_Toc490556129"/>
      <w:bookmarkStart w:id="2256" w:name="_Toc490561971"/>
      <w:bookmarkStart w:id="2257" w:name="_Toc490568713"/>
      <w:bookmarkStart w:id="2258" w:name="_Toc490569072"/>
      <w:bookmarkStart w:id="2259" w:name="_Toc490653961"/>
      <w:bookmarkStart w:id="2260" w:name="_Toc490654932"/>
      <w:bookmarkStart w:id="2261" w:name="_Toc490655032"/>
      <w:r w:rsidRPr="00E949DE">
        <w:lastRenderedPageBreak/>
        <w:t>Could better outcomes be achieved within the same total program expenditure by adjusting the level of individual grants to participating doctors?</w:t>
      </w:r>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14:paraId="3944E83C" w14:textId="3CACFB42" w:rsidR="000D162E" w:rsidRPr="000D162E" w:rsidRDefault="00123D9A" w:rsidP="000D162E">
      <w:r>
        <w:t xml:space="preserve">The </w:t>
      </w:r>
      <w:r w:rsidR="000D162E" w:rsidRPr="000D162E">
        <w:t xml:space="preserve">RPGP aspires </w:t>
      </w:r>
      <w:r>
        <w:t>to</w:t>
      </w:r>
      <w:r w:rsidR="000D162E" w:rsidRPr="000D162E">
        <w:t xml:space="preserve"> increase rural workforce retention and </w:t>
      </w:r>
      <w:r w:rsidR="008740FF">
        <w:t>improve</w:t>
      </w:r>
      <w:r w:rsidR="000D162E" w:rsidRPr="000D162E">
        <w:t xml:space="preserve"> delivery </w:t>
      </w:r>
      <w:r w:rsidR="00836F34">
        <w:t xml:space="preserve">of </w:t>
      </w:r>
      <w:r w:rsidR="000D162E" w:rsidRPr="000D162E">
        <w:t xml:space="preserve">health services in rural areas. As the RPGP expenditure is uncapped, lowering the amount of each individual grant so that more </w:t>
      </w:r>
      <w:r w:rsidR="00BD2B40" w:rsidRPr="000D162E">
        <w:t>V</w:t>
      </w:r>
      <w:r w:rsidR="00BD2B40">
        <w:t>R</w:t>
      </w:r>
      <w:r w:rsidR="00BD2B40" w:rsidRPr="000D162E">
        <w:t xml:space="preserve">GPs </w:t>
      </w:r>
      <w:r w:rsidR="000D162E" w:rsidRPr="000D162E">
        <w:t xml:space="preserve">could receive the grant would not have a </w:t>
      </w:r>
      <w:r w:rsidR="00361AB5">
        <w:t xml:space="preserve">significant </w:t>
      </w:r>
      <w:r w:rsidR="000D162E" w:rsidRPr="000D162E">
        <w:t>impact</w:t>
      </w:r>
      <w:r w:rsidR="008C5B8A">
        <w:t xml:space="preserve"> </w:t>
      </w:r>
      <w:r w:rsidR="00361AB5">
        <w:t xml:space="preserve">on </w:t>
      </w:r>
      <w:r w:rsidR="009470ED">
        <w:t>total grant expenditure</w:t>
      </w:r>
      <w:r w:rsidR="000D162E" w:rsidRPr="000D162E">
        <w:t xml:space="preserve">. While stakeholders expressed various opinions about whether the amount of each individual grant should be increased, evidence obtained through stakeholder consultations demonstrated no </w:t>
      </w:r>
      <w:r w:rsidR="005610FD" w:rsidRPr="000D162E">
        <w:t>causal</w:t>
      </w:r>
      <w:r w:rsidR="000D162E" w:rsidRPr="000D162E">
        <w:t xml:space="preserve"> link between increasing the financial amount of individual grants and it resulting in either an increase in rural workforce retention</w:t>
      </w:r>
      <w:r w:rsidR="00053882">
        <w:t>,</w:t>
      </w:r>
      <w:r w:rsidR="000D162E" w:rsidRPr="000D162E">
        <w:t xml:space="preserve"> or improved rural health service delivery. </w:t>
      </w:r>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5"/>
        <w:gridCol w:w="7902"/>
      </w:tblGrid>
      <w:tr w:rsidR="000D162E" w:rsidRPr="000D162E" w14:paraId="59A53AD3" w14:textId="77777777" w:rsidTr="00A17537">
        <w:trPr>
          <w:cnfStyle w:val="100000000000" w:firstRow="1" w:lastRow="0" w:firstColumn="0" w:lastColumn="0" w:oddVBand="0" w:evenVBand="0" w:oddHBand="0" w:evenHBand="0" w:firstRowFirstColumn="0" w:firstRowLastColumn="0" w:lastRowFirstColumn="0" w:lastRowLastColumn="0"/>
          <w:trHeight w:val="570"/>
        </w:trPr>
        <w:tc>
          <w:tcPr>
            <w:tcW w:w="1050" w:type="dxa"/>
            <w:tcBorders>
              <w:bottom w:val="single" w:sz="4" w:space="0" w:color="FFFFFF" w:themeColor="background1"/>
              <w:right w:val="single" w:sz="4" w:space="0" w:color="B890C2" w:themeColor="accent6"/>
            </w:tcBorders>
            <w:shd w:val="clear" w:color="auto" w:fill="B890C2" w:themeFill="accent6"/>
          </w:tcPr>
          <w:p w14:paraId="238E27E1" w14:textId="77777777" w:rsidR="000D162E" w:rsidRPr="000D162E" w:rsidRDefault="000D162E" w:rsidP="00E137DB">
            <w:pPr>
              <w:pStyle w:val="TableNText"/>
              <w:jc w:val="center"/>
              <w:rPr>
                <w:lang w:eastAsia="ja-JP"/>
              </w:rPr>
            </w:pPr>
            <w:bookmarkStart w:id="2262" w:name="_Toc484787295"/>
            <w:bookmarkStart w:id="2263" w:name="_Toc484787405"/>
            <w:bookmarkStart w:id="2264" w:name="_Toc485120591"/>
            <w:r w:rsidRPr="000D162E">
              <w:rPr>
                <w:noProof/>
                <w:lang w:eastAsia="ja-JP"/>
              </w:rPr>
              <mc:AlternateContent>
                <mc:Choice Requires="wpg">
                  <w:drawing>
                    <wp:inline distT="0" distB="0" distL="0" distR="0" wp14:anchorId="26E5B29E" wp14:editId="3C4EE8B3">
                      <wp:extent cx="396000" cy="288000"/>
                      <wp:effectExtent l="0" t="0" r="23495" b="17145"/>
                      <wp:docPr id="803"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930" name="Freeform 930"/>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996" name="Freeform 996"/>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997" name="Oval 997"/>
                              <wps:cNvSpPr>
                                <a:spLocks noChangeArrowheads="1"/>
                              </wps:cNvSpPr>
                              <wps:spPr bwMode="auto">
                                <a:xfrm>
                                  <a:off x="127000" y="361950"/>
                                  <a:ext cx="57150"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998" name="Oval 998"/>
                              <wps:cNvSpPr>
                                <a:spLocks noChangeArrowheads="1"/>
                              </wps:cNvSpPr>
                              <wps:spPr bwMode="auto">
                                <a:xfrm>
                                  <a:off x="212725" y="361950"/>
                                  <a:ext cx="53975"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999" name="Oval 999"/>
                              <wps:cNvSpPr>
                                <a:spLocks noChangeArrowheads="1"/>
                              </wps:cNvSpPr>
                              <wps:spPr bwMode="auto">
                                <a:xfrm>
                                  <a:off x="295275" y="361950"/>
                                  <a:ext cx="57150"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000" name="Freeform 1000"/>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001" name="Freeform 1001"/>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002" name="Line 60"/>
                              <wps:cNvCnPr/>
                              <wps:spPr bwMode="auto">
                                <a:xfrm>
                                  <a:off x="619125" y="373062"/>
                                  <a:ext cx="41275"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003" name="Freeform 1003"/>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004" name="Line 62"/>
                              <wps:cNvCnPr/>
                              <wps:spPr bwMode="auto">
                                <a:xfrm>
                                  <a:off x="611187" y="403225"/>
                                  <a:ext cx="57150"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005" name="Freeform 1005"/>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006" name="Line 64"/>
                              <wps:cNvCnPr/>
                              <wps:spPr bwMode="auto">
                                <a:xfrm>
                                  <a:off x="619125" y="427037"/>
                                  <a:ext cx="41275"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125" name="Freeform 1125"/>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26" name="Line 66"/>
                              <wps:cNvCnPr/>
                              <wps:spPr bwMode="auto">
                                <a:xfrm flipV="1">
                                  <a:off x="639762" y="57150"/>
                                  <a:ext cx="0" cy="28575"/>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128" name="Freeform 1128"/>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29" name="Line 68"/>
                              <wps:cNvCnPr/>
                              <wps:spPr bwMode="auto">
                                <a:xfrm flipV="1">
                                  <a:off x="717550" y="85725"/>
                                  <a:ext cx="12700" cy="20638"/>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130" name="Freeform 1130"/>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131" name="Line 70"/>
                              <wps:cNvCnPr/>
                              <wps:spPr bwMode="auto">
                                <a:xfrm>
                                  <a:off x="763587" y="180975"/>
                                  <a:ext cx="23813"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31" name="Freeform 1231"/>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32" name="Line 72"/>
                              <wps:cNvCnPr/>
                              <wps:spPr bwMode="auto">
                                <a:xfrm flipH="1" flipV="1">
                                  <a:off x="549275" y="85725"/>
                                  <a:ext cx="15875" cy="20638"/>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33" name="Freeform 1233"/>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34" name="Line 74"/>
                              <wps:cNvCnPr/>
                              <wps:spPr bwMode="auto">
                                <a:xfrm flipH="1">
                                  <a:off x="495300" y="180975"/>
                                  <a:ext cx="25400"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036A9B"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">
                      <v:shape id="Freeform 930"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" path="m37,v75,,75,,75,c133,,150,17,150,38v,48,,48,,48c150,100,142,112,131,119v19,34,19,34,19,34c109,124,109,124,109,124v-72,,-72,,-72,c17,124,,107,,86,,38,,38,,38,,17,17,,37,xe" fillcolor="white [3212]" strokecolor="#b890c2 [3209]" strokeweight="1.5pt">
                        <v:stroke endcap="round"/>
                        <v:path arrowok="t" o:connecttype="custom" o:connectlocs="151934,0;459909,0;615950,156135;615950,353359;537930,488950;615950,628650;447590,509494;151934,509494;0,353359;0,156135;151934,0" o:connectangles="0,0,0,0,0,0,0,0,0,0,0"/>
                      </v:shape>
                      <v:shape id="Freeform 996"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" path="m87,c30,,30,,30,,13,,,13,,29,,66,,66,,66,,77,6,87,15,92,,118,,118,,118,32,95,32,95,32,95v55,,55,,55,c103,95,116,82,116,66v,-37,,-37,,-37c116,13,103,,87,xe" fillcolor="white [3212]" strokecolor="#b890c2 [3209]" strokeweight="1.5pt">
                        <v:stroke endcap="round"/>
                        <v:path arrowok="t" o:connecttype="custom" o:connectlocs="357188,0;123168,0;0,118995;0,270817;61584,377503;0,484188;131379,389812;357188,389812;476250,270817;476250,118995;357188,0" o:connectangles="0,0,0,0,0,0,0,0,0,0,0"/>
                      </v:shape>
                      <v:oval id="Oval 997"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" fillcolor="white [3212]" strokecolor="#b890c2 [3209]" strokeweight="1.5pt"/>
                      <v:oval id="Oval 998"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" fillcolor="white [3212]" strokecolor="#b890c2 [3209]" strokeweight="1.5pt"/>
                      <v:oval id="Oval 999"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" fillcolor="white [3212]" strokecolor="#b890c2 [3209]" strokeweight="1.5pt"/>
                      <v:shape id="Freeform 1000"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" path="m20,62v,,-1,-14,-8,-22c12,40,,25,12,13v,,15,-13,32,c44,13,57,24,44,40v,,-7,8,-7,22c37,62,29,66,20,62xe" strokecolor="#b890c2 [3209]" strokeweight="1.5pt">
                        <v:stroke endcap="round"/>
                        <v:path arrowok="t" o:connecttype="custom" o:connectlocs="81882,255011;49129,164523;49129,53470;180140,53470;180140,164523;151481,255011;81882,255011" o:connectangles="0,0,0,0,0,0,0"/>
                      </v:shape>
                      <v:shape id="Freeform 1001"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" path="m,l26,,,xe" strokecolor="#b890c2 [3209]"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" strokecolor="#b890c2 [3209]" strokeweight="1.5pt">
                        <v:stroke endcap="round"/>
                      </v:line>
                      <v:shape id="Freeform 1003"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" path="m,l36,,,xe" strokecolor="#b890c2 [3209]"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" strokecolor="#b890c2 [3209]" strokeweight="1.5pt">
                        <v:stroke endcap="round"/>
                      </v:line>
                      <v:shape id="Freeform 1005"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" path="m,l26,,,xe" strokecolor="#b890c2 [3209]"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" strokecolor="#b890c2 [3209]" strokeweight="1.5pt">
                        <v:stroke endcap="round"/>
                      </v:line>
                      <v:shape id="Freeform 1125"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" path="m,18l,,,18xe" strokecolor="#b890c2 [3209]"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" strokecolor="#b890c2 [3209]" strokeweight="1.5pt">
                        <v:stroke endcap="round"/>
                      </v:line>
                      <v:shape id="Freeform 1128"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" path="m,13l8,,,13xe" strokecolor="#b890c2 [3209]"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" strokecolor="#b890c2 [3209]" strokeweight="1.5pt">
                        <v:stroke endcap="round"/>
                      </v:line>
                      <v:shape id="Freeform 1130"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" path="m,l15,,,xe" strokecolor="#b890c2 [3209]"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" strokecolor="#b890c2 [3209]" strokeweight="1.5pt">
                        <v:stroke endcap="round"/>
                      </v:line>
                      <v:shape id="Freeform 1231"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" path="m10,13l,,10,13xe" strokecolor="#b890c2 [3209]"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" strokecolor="#b890c2 [3209]" strokeweight="1.5pt">
                        <v:stroke endcap="round"/>
                      </v:line>
                      <v:shape id="Freeform 1233"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" path="m16,l,,16,xe" strokecolor="#b890c2 [3209]"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" strokecolor="#b890c2 [3209]" strokeweight="1.5pt">
                        <v:stroke endcap="round"/>
                      </v:line>
                      <w10:anchorlock/>
                    </v:group>
                  </w:pict>
                </mc:Fallback>
              </mc:AlternateContent>
            </w:r>
          </w:p>
        </w:tc>
        <w:tc>
          <w:tcPr>
            <w:tcW w:w="8021" w:type="dxa"/>
            <w:tcBorders>
              <w:left w:val="single" w:sz="4" w:space="0" w:color="B890C2" w:themeColor="accent6"/>
              <w:bottom w:val="single" w:sz="4" w:space="0" w:color="FFFFFF" w:themeColor="background1"/>
            </w:tcBorders>
            <w:shd w:val="clear" w:color="auto" w:fill="B890C2" w:themeFill="accent6"/>
          </w:tcPr>
          <w:p w14:paraId="1F9CB3AA" w14:textId="77777777" w:rsidR="000D162E" w:rsidRPr="000D162E" w:rsidRDefault="000D162E" w:rsidP="00E137DB">
            <w:pPr>
              <w:pStyle w:val="TableNHeader"/>
              <w:rPr>
                <w:lang w:eastAsia="ja-JP"/>
              </w:rPr>
            </w:pPr>
            <w:r w:rsidRPr="000D162E">
              <w:rPr>
                <w:lang w:eastAsia="ja-JP"/>
              </w:rPr>
              <w:t xml:space="preserve">Conclusion </w:t>
            </w:r>
          </w:p>
        </w:tc>
      </w:tr>
      <w:tr w:rsidR="000D162E" w14:paraId="3D13425D" w14:textId="77777777" w:rsidTr="00A17537">
        <w:tc>
          <w:tcPr>
            <w:tcW w:w="9071" w:type="dxa"/>
            <w:gridSpan w:val="2"/>
            <w:tcBorders>
              <w:bottom w:val="single" w:sz="12" w:space="0" w:color="B890C2" w:themeColor="accent6"/>
            </w:tcBorders>
            <w:shd w:val="clear" w:color="auto" w:fill="F0E8F2" w:themeFill="accent6" w:themeFillTint="33"/>
          </w:tcPr>
          <w:p w14:paraId="32CEA817" w14:textId="6DC4ACD4" w:rsidR="000D162E" w:rsidRPr="000D162E" w:rsidRDefault="000D162E" w:rsidP="000D162E">
            <w:pPr>
              <w:pStyle w:val="TableNBullet"/>
              <w:rPr>
                <w:lang w:eastAsia="ja-JP"/>
              </w:rPr>
            </w:pPr>
            <w:r w:rsidRPr="000D162E">
              <w:t>There was no causal link evidenced through stakeholder consultations that adjusting the level of individual grants would result in better program outcomes</w:t>
            </w:r>
            <w:r w:rsidR="00FE2CAD">
              <w:t>.</w:t>
            </w:r>
            <w:r w:rsidRPr="000D162E">
              <w:t xml:space="preserve">  </w:t>
            </w:r>
          </w:p>
        </w:tc>
      </w:tr>
    </w:tbl>
    <w:p w14:paraId="54C09351" w14:textId="77777777" w:rsidR="008926D9" w:rsidRDefault="008926D9" w:rsidP="008926D9">
      <w:pPr>
        <w:pStyle w:val="xAppendixLevel3"/>
      </w:pPr>
      <w:bookmarkStart w:id="2265" w:name="_Toc485482442"/>
      <w:bookmarkStart w:id="2266" w:name="_Toc485483270"/>
      <w:bookmarkStart w:id="2267" w:name="_Toc485506777"/>
      <w:bookmarkStart w:id="2268" w:name="_Toc485663631"/>
      <w:bookmarkStart w:id="2269" w:name="_Toc485665645"/>
      <w:bookmarkStart w:id="2270" w:name="_Toc485666617"/>
      <w:bookmarkStart w:id="2271" w:name="_Toc485914975"/>
      <w:bookmarkStart w:id="2272" w:name="_Toc485915205"/>
      <w:bookmarkStart w:id="2273" w:name="_Ref485915467"/>
      <w:bookmarkStart w:id="2274" w:name="_Ref485915507"/>
      <w:bookmarkStart w:id="2275" w:name="_Toc486238241"/>
      <w:bookmarkStart w:id="2276" w:name="_Toc486239596"/>
      <w:bookmarkStart w:id="2277" w:name="_Toc486241901"/>
      <w:bookmarkStart w:id="2278" w:name="_Toc487529745"/>
      <w:bookmarkStart w:id="2279" w:name="_Toc487541803"/>
      <w:bookmarkStart w:id="2280" w:name="_Toc487551196"/>
      <w:bookmarkStart w:id="2281" w:name="_Toc488749964"/>
      <w:bookmarkStart w:id="2282" w:name="_Toc488750879"/>
      <w:bookmarkStart w:id="2283" w:name="_Toc488842320"/>
      <w:bookmarkStart w:id="2284" w:name="_Toc488922186"/>
      <w:bookmarkStart w:id="2285" w:name="_Toc488924247"/>
      <w:bookmarkStart w:id="2286" w:name="_Toc488924478"/>
      <w:bookmarkStart w:id="2287" w:name="_Toc490471649"/>
      <w:bookmarkStart w:id="2288" w:name="_Toc490487890"/>
      <w:bookmarkStart w:id="2289" w:name="_Toc490489873"/>
      <w:bookmarkStart w:id="2290" w:name="_Toc490555979"/>
      <w:bookmarkStart w:id="2291" w:name="_Toc490556130"/>
      <w:bookmarkStart w:id="2292" w:name="_Toc490561972"/>
      <w:bookmarkStart w:id="2293" w:name="_Toc490568714"/>
      <w:bookmarkStart w:id="2294" w:name="_Toc490569073"/>
      <w:bookmarkStart w:id="2295" w:name="_Toc490653962"/>
      <w:bookmarkStart w:id="2296" w:name="_Toc490654933"/>
      <w:bookmarkStart w:id="2297" w:name="_Toc490655033"/>
      <w:r w:rsidRPr="00E949DE">
        <w:t>Are the administration and governance arrangements the most efficient and appropriate</w:t>
      </w:r>
      <w:r w:rsidRPr="00EC0B1D">
        <w:t xml:space="preserve"> to the streamlined implementation of these programs?</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14:paraId="75756AB1" w14:textId="6F17A4C3" w:rsidR="00D129EE" w:rsidRPr="00E102FA" w:rsidRDefault="00CF1D01" w:rsidP="00D129EE">
      <w:r>
        <w:rPr>
          <w:noProof/>
          <w:szCs w:val="21"/>
          <w:lang w:eastAsia="ja-JP"/>
        </w:rPr>
        <mc:AlternateContent>
          <mc:Choice Requires="wpg">
            <w:drawing>
              <wp:anchor distT="0" distB="0" distL="114300" distR="114300" simplePos="0" relativeHeight="251707392" behindDoc="1" locked="0" layoutInCell="1" allowOverlap="1" wp14:anchorId="7000F18E" wp14:editId="2692C656">
                <wp:simplePos x="0" y="0"/>
                <wp:positionH relativeFrom="column">
                  <wp:posOffset>2621280</wp:posOffset>
                </wp:positionH>
                <wp:positionV relativeFrom="paragraph">
                  <wp:posOffset>858520</wp:posOffset>
                </wp:positionV>
                <wp:extent cx="3131820" cy="1028700"/>
                <wp:effectExtent l="0" t="0" r="0" b="19050"/>
                <wp:wrapSquare wrapText="bothSides"/>
                <wp:docPr id="1267" name="Group 1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1820" cy="1028700"/>
                          <a:chOff x="-2" y="-1"/>
                          <a:chExt cx="4502475" cy="1366654"/>
                        </a:xfrm>
                      </wpg:grpSpPr>
                      <pic:pic xmlns:pic="http://schemas.openxmlformats.org/drawingml/2006/picture">
                        <pic:nvPicPr>
                          <pic:cNvPr id="1268"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072334" y="451816"/>
                            <a:ext cx="430139" cy="6201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269" name="Freeform 17"/>
                        <wps:cNvSpPr>
                          <a:spLocks/>
                        </wps:cNvSpPr>
                        <wps:spPr bwMode="auto">
                          <a:xfrm rot="10800000" flipV="1">
                            <a:off x="-2" y="-1"/>
                            <a:ext cx="4134346" cy="1366653"/>
                          </a:xfrm>
                          <a:custGeom>
                            <a:avLst/>
                            <a:gdLst>
                              <a:gd name="T0" fmla="*/ 1164 w 1194"/>
                              <a:gd name="T1" fmla="*/ 0 h 318"/>
                              <a:gd name="T2" fmla="*/ 181 w 1194"/>
                              <a:gd name="T3" fmla="*/ 0 h 318"/>
                              <a:gd name="T4" fmla="*/ 151 w 1194"/>
                              <a:gd name="T5" fmla="*/ 31 h 318"/>
                              <a:gd name="T6" fmla="*/ 151 w 1194"/>
                              <a:gd name="T7" fmla="*/ 171 h 318"/>
                              <a:gd name="T8" fmla="*/ 0 w 1194"/>
                              <a:gd name="T9" fmla="*/ 290 h 318"/>
                              <a:gd name="T10" fmla="*/ 151 w 1194"/>
                              <a:gd name="T11" fmla="*/ 243 h 318"/>
                              <a:gd name="T12" fmla="*/ 151 w 1194"/>
                              <a:gd name="T13" fmla="*/ 288 h 318"/>
                              <a:gd name="T14" fmla="*/ 181 w 1194"/>
                              <a:gd name="T15" fmla="*/ 318 h 318"/>
                              <a:gd name="T16" fmla="*/ 1164 w 1194"/>
                              <a:gd name="T17" fmla="*/ 318 h 318"/>
                              <a:gd name="T18" fmla="*/ 1194 w 1194"/>
                              <a:gd name="T19" fmla="*/ 288 h 318"/>
                              <a:gd name="T20" fmla="*/ 1194 w 1194"/>
                              <a:gd name="T21" fmla="*/ 31 h 318"/>
                              <a:gd name="T22" fmla="*/ 1164 w 1194"/>
                              <a:gd name="T23"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4" h="318">
                                <a:moveTo>
                                  <a:pt x="1164" y="0"/>
                                </a:moveTo>
                                <a:cubicBezTo>
                                  <a:pt x="181" y="0"/>
                                  <a:pt x="181" y="0"/>
                                  <a:pt x="181" y="0"/>
                                </a:cubicBezTo>
                                <a:cubicBezTo>
                                  <a:pt x="164" y="0"/>
                                  <a:pt x="151" y="14"/>
                                  <a:pt x="151" y="31"/>
                                </a:cubicBezTo>
                                <a:cubicBezTo>
                                  <a:pt x="151" y="171"/>
                                  <a:pt x="151" y="171"/>
                                  <a:pt x="151" y="171"/>
                                </a:cubicBezTo>
                                <a:cubicBezTo>
                                  <a:pt x="38" y="197"/>
                                  <a:pt x="0" y="290"/>
                                  <a:pt x="0" y="290"/>
                                </a:cubicBezTo>
                                <a:cubicBezTo>
                                  <a:pt x="57" y="214"/>
                                  <a:pt x="151" y="243"/>
                                  <a:pt x="151" y="243"/>
                                </a:cubicBezTo>
                                <a:cubicBezTo>
                                  <a:pt x="151" y="288"/>
                                  <a:pt x="151" y="288"/>
                                  <a:pt x="151" y="288"/>
                                </a:cubicBezTo>
                                <a:cubicBezTo>
                                  <a:pt x="151" y="304"/>
                                  <a:pt x="164" y="318"/>
                                  <a:pt x="181" y="318"/>
                                </a:cubicBezTo>
                                <a:cubicBezTo>
                                  <a:pt x="1164" y="318"/>
                                  <a:pt x="1164" y="318"/>
                                  <a:pt x="1164" y="318"/>
                                </a:cubicBezTo>
                                <a:cubicBezTo>
                                  <a:pt x="1180" y="318"/>
                                  <a:pt x="1194" y="304"/>
                                  <a:pt x="1194" y="288"/>
                                </a:cubicBezTo>
                                <a:cubicBezTo>
                                  <a:pt x="1194" y="31"/>
                                  <a:pt x="1194" y="31"/>
                                  <a:pt x="1194" y="31"/>
                                </a:cubicBezTo>
                                <a:cubicBezTo>
                                  <a:pt x="1194" y="14"/>
                                  <a:pt x="1180" y="0"/>
                                  <a:pt x="1164" y="0"/>
                                </a:cubicBezTo>
                                <a:close/>
                              </a:path>
                            </a:pathLst>
                          </a:custGeom>
                          <a:noFill/>
                          <a:ln w="19050" cap="flat">
                            <a:solidFill>
                              <a:schemeClr val="accent3"/>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36000" tIns="45720" rIns="504000" bIns="45720" numCol="1" anchor="ctr" anchorCtr="0" compatLnSpc="1">
                          <a:prstTxWarp prst="textNoShape">
                            <a:avLst/>
                          </a:prstTxWarp>
                        </wps:bodyPr>
                      </wps:wsp>
                      <wpg:grpSp>
                        <wpg:cNvPr id="1270" name="Group 18"/>
                        <wpg:cNvGrpSpPr/>
                        <wpg:grpSpPr>
                          <a:xfrm rot="10800000">
                            <a:off x="2990850" y="771525"/>
                            <a:ext cx="262642" cy="174342"/>
                            <a:chOff x="2995804" y="775984"/>
                            <a:chExt cx="355823" cy="196261"/>
                          </a:xfrm>
                        </wpg:grpSpPr>
                        <wps:wsp>
                          <wps:cNvPr id="1271" name="Freeform 1271"/>
                          <wps:cNvSpPr>
                            <a:spLocks/>
                          </wps:cNvSpPr>
                          <wps:spPr bwMode="auto">
                            <a:xfrm>
                              <a:off x="3191371" y="776840"/>
                              <a:ext cx="160256" cy="195405"/>
                            </a:xfrm>
                            <a:custGeom>
                              <a:avLst/>
                              <a:gdLst>
                                <a:gd name="T0" fmla="*/ 533 w 592"/>
                                <a:gd name="T1" fmla="*/ 621 h 996"/>
                                <a:gd name="T2" fmla="*/ 394 w 592"/>
                                <a:gd name="T3" fmla="*/ 563 h 996"/>
                                <a:gd name="T4" fmla="*/ 308 w 592"/>
                                <a:gd name="T5" fmla="*/ 579 h 996"/>
                                <a:gd name="T6" fmla="*/ 244 w 592"/>
                                <a:gd name="T7" fmla="*/ 595 h 996"/>
                                <a:gd name="T8" fmla="*/ 200 w 592"/>
                                <a:gd name="T9" fmla="*/ 567 h 996"/>
                                <a:gd name="T10" fmla="*/ 178 w 592"/>
                                <a:gd name="T11" fmla="*/ 486 h 996"/>
                                <a:gd name="T12" fmla="*/ 240 w 592"/>
                                <a:gd name="T13" fmla="*/ 276 h 996"/>
                                <a:gd name="T14" fmla="*/ 499 w 592"/>
                                <a:gd name="T15" fmla="*/ 74 h 996"/>
                                <a:gd name="T16" fmla="*/ 499 w 592"/>
                                <a:gd name="T17" fmla="*/ 0 h 996"/>
                                <a:gd name="T18" fmla="*/ 130 w 592"/>
                                <a:gd name="T19" fmla="*/ 238 h 996"/>
                                <a:gd name="T20" fmla="*/ 0 w 592"/>
                                <a:gd name="T21" fmla="*/ 610 h 996"/>
                                <a:gd name="T22" fmla="*/ 103 w 592"/>
                                <a:gd name="T23" fmla="*/ 886 h 996"/>
                                <a:gd name="T24" fmla="*/ 334 w 592"/>
                                <a:gd name="T25" fmla="*/ 996 h 996"/>
                                <a:gd name="T26" fmla="*/ 517 w 592"/>
                                <a:gd name="T27" fmla="*/ 927 h 996"/>
                                <a:gd name="T28" fmla="*/ 592 w 592"/>
                                <a:gd name="T29" fmla="*/ 761 h 996"/>
                                <a:gd name="T30" fmla="*/ 533 w 592"/>
                                <a:gd name="T31" fmla="*/ 621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2" h="996">
                                  <a:moveTo>
                                    <a:pt x="533" y="621"/>
                                  </a:moveTo>
                                  <a:cubicBezTo>
                                    <a:pt x="493" y="583"/>
                                    <a:pt x="447" y="563"/>
                                    <a:pt x="394" y="563"/>
                                  </a:cubicBezTo>
                                  <a:cubicBezTo>
                                    <a:pt x="365" y="563"/>
                                    <a:pt x="337" y="569"/>
                                    <a:pt x="308" y="579"/>
                                  </a:cubicBezTo>
                                  <a:cubicBezTo>
                                    <a:pt x="280" y="589"/>
                                    <a:pt x="259" y="595"/>
                                    <a:pt x="244" y="595"/>
                                  </a:cubicBezTo>
                                  <a:cubicBezTo>
                                    <a:pt x="229" y="595"/>
                                    <a:pt x="214" y="585"/>
                                    <a:pt x="200" y="567"/>
                                  </a:cubicBezTo>
                                  <a:cubicBezTo>
                                    <a:pt x="185" y="549"/>
                                    <a:pt x="178" y="522"/>
                                    <a:pt x="178" y="486"/>
                                  </a:cubicBezTo>
                                  <a:cubicBezTo>
                                    <a:pt x="178" y="406"/>
                                    <a:pt x="199" y="336"/>
                                    <a:pt x="240" y="276"/>
                                  </a:cubicBezTo>
                                  <a:cubicBezTo>
                                    <a:pt x="282" y="217"/>
                                    <a:pt x="368" y="149"/>
                                    <a:pt x="499" y="74"/>
                                  </a:cubicBezTo>
                                  <a:cubicBezTo>
                                    <a:pt x="499" y="0"/>
                                    <a:pt x="499" y="0"/>
                                    <a:pt x="499" y="0"/>
                                  </a:cubicBezTo>
                                  <a:cubicBezTo>
                                    <a:pt x="339" y="47"/>
                                    <a:pt x="217" y="126"/>
                                    <a:pt x="130" y="238"/>
                                  </a:cubicBezTo>
                                  <a:cubicBezTo>
                                    <a:pt x="43" y="350"/>
                                    <a:pt x="0" y="474"/>
                                    <a:pt x="0" y="610"/>
                                  </a:cubicBezTo>
                                  <a:cubicBezTo>
                                    <a:pt x="0" y="720"/>
                                    <a:pt x="34" y="812"/>
                                    <a:pt x="103" y="886"/>
                                  </a:cubicBezTo>
                                  <a:cubicBezTo>
                                    <a:pt x="171" y="960"/>
                                    <a:pt x="248" y="996"/>
                                    <a:pt x="334" y="996"/>
                                  </a:cubicBezTo>
                                  <a:cubicBezTo>
                                    <a:pt x="406" y="996"/>
                                    <a:pt x="467" y="973"/>
                                    <a:pt x="517" y="927"/>
                                  </a:cubicBezTo>
                                  <a:cubicBezTo>
                                    <a:pt x="567" y="880"/>
                                    <a:pt x="592" y="825"/>
                                    <a:pt x="592" y="761"/>
                                  </a:cubicBezTo>
                                  <a:cubicBezTo>
                                    <a:pt x="592" y="706"/>
                                    <a:pt x="572" y="659"/>
                                    <a:pt x="533" y="621"/>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272" name="Freeform 1272"/>
                          <wps:cNvSpPr>
                            <a:spLocks/>
                          </wps:cNvSpPr>
                          <wps:spPr bwMode="auto">
                            <a:xfrm>
                              <a:off x="2995804" y="775984"/>
                              <a:ext cx="160255" cy="196029"/>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grpSp>
                      <wps:wsp>
                        <wps:cNvPr id="1273" name="Freeform 15"/>
                        <wps:cNvSpPr>
                          <a:spLocks/>
                        </wps:cNvSpPr>
                        <wps:spPr bwMode="auto">
                          <a:xfrm>
                            <a:off x="571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274" name="Rectangle 46" descr="There is strength in the simplicity of the program’s administrative process. Increasing the complexity of the program’s eligibility will increase the administrative burden.&#10;- Stakeholder interview&#10;"/>
                        <wps:cNvSpPr/>
                        <wps:spPr>
                          <a:xfrm>
                            <a:off x="328864" y="0"/>
                            <a:ext cx="3221378" cy="1366653"/>
                          </a:xfrm>
                          <a:prstGeom prst="rect">
                            <a:avLst/>
                          </a:prstGeom>
                        </wps:spPr>
                        <wps:txbx>
                          <w:txbxContent>
                            <w:p w14:paraId="5B35F9DD" w14:textId="23FBE2DE" w:rsidR="002E7459" w:rsidRPr="008E0412" w:rsidRDefault="002E7459" w:rsidP="00CF1D01">
                              <w:pPr>
                                <w:pStyle w:val="NormalWeb"/>
                                <w:spacing w:before="0" w:beforeAutospacing="0" w:after="0" w:afterAutospacing="0"/>
                                <w:rPr>
                                  <w:rFonts w:asciiTheme="minorHAnsi" w:hAnsiTheme="minorHAnsi"/>
                                  <w:i/>
                                  <w:sz w:val="19"/>
                                  <w:szCs w:val="19"/>
                                </w:rPr>
                              </w:pPr>
                              <w:r>
                                <w:rPr>
                                  <w:rFonts w:asciiTheme="minorHAnsi" w:hAnsiTheme="minorHAnsi"/>
                                  <w:i/>
                                  <w:sz w:val="19"/>
                                  <w:szCs w:val="19"/>
                                </w:rPr>
                                <w:t>There is strength in the simplicity of the program’s administrative process. Increasing the complexity of the program’s eligibility will increase the administrative burden.</w:t>
                              </w:r>
                            </w:p>
                            <w:p w14:paraId="40BF8660" w14:textId="77777777" w:rsidR="002E7459" w:rsidRPr="008E0412" w:rsidRDefault="002E7459" w:rsidP="008A794F">
                              <w:pPr>
                                <w:pStyle w:val="NormalWeb"/>
                                <w:numPr>
                                  <w:ilvl w:val="0"/>
                                  <w:numId w:val="13"/>
                                </w:numPr>
                                <w:spacing w:before="0" w:beforeAutospacing="0" w:after="0" w:afterAutospacing="0"/>
                                <w:rPr>
                                  <w:rFonts w:asciiTheme="minorHAnsi" w:hAnsiTheme="minorHAnsi"/>
                                  <w:i/>
                                  <w:sz w:val="19"/>
                                  <w:szCs w:val="19"/>
                                </w:rPr>
                              </w:pPr>
                              <w:r w:rsidRPr="008E0412">
                                <w:rPr>
                                  <w:rFonts w:asciiTheme="minorHAnsi" w:hAnsiTheme="minorHAnsi"/>
                                  <w:sz w:val="19"/>
                                  <w:szCs w:val="19"/>
                                </w:rPr>
                                <w:t>Stakeholder interview</w:t>
                              </w:r>
                            </w:p>
                          </w:txbxContent>
                        </wps:txbx>
                        <wps:bodyPr wrap="square" anchor="ctr">
                          <a:noAutofit/>
                        </wps:bodyPr>
                      </wps:wsp>
                      <wps:wsp>
                        <wps:cNvPr id="1275" name="Freeform 15"/>
                        <wps:cNvSpPr>
                          <a:spLocks/>
                        </wps:cNvSpPr>
                        <wps:spPr bwMode="auto">
                          <a:xfrm>
                            <a:off x="2095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7000F18E" id="Group 1267" o:spid="_x0000_s1136" alt="&quot;&quot;" style="position:absolute;margin-left:206.4pt;margin-top:67.6pt;width:246.6pt;height:81pt;z-index:-251609088" coordorigin="" coordsize="45024,13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">
                <v:shape id="Picture 3" o:spid="_x0000_s1137" type="#_x0000_t75" style="position:absolute;left:40723;top:4518;width:4301;height: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" fillcolor="#f8981d [3204]" strokecolor="black [3213]">
                  <v:imagedata r:id="rId30" o:title=""/>
                  <v:shadow color="#717074 [3214]"/>
                  <v:path arrowok="t"/>
                </v:shape>
                <v:shape id="Freeform 17" o:spid="_x0000_s1138" style="position:absolute;width:41343;height:13666;rotation:180;flip:y;visibility:visible;mso-wrap-style:square;v-text-anchor:middle" coordsize="119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" path="m1164,c181,,181,,181,,164,,151,14,151,31v,140,,140,,140c38,197,,290,,290,57,214,151,243,151,243v,45,,45,,45c151,304,164,318,181,318v983,,983,,983,c1180,318,1194,304,1194,288v,-257,,-257,,-257c1194,14,1180,,1164,xe" filled="f" strokecolor="#7bc043 [3206]" strokeweight="1.5pt">
                  <v:path arrowok="t" o:connecttype="custom" o:connectlocs="4030468,0;626731,0;522853,133227;522853,734898;0,1246319;522853,1044329;522853,1237723;626731,1366653;4030468,1366653;4134346,1237723;4134346,133227;4030468,0" o:connectangles="0,0,0,0,0,0,0,0,0,0,0,0"/>
                </v:shape>
                <v:group id="Group 18" o:spid="_x0000_s1139" style="position:absolute;left:29908;top:7715;width:2626;height:1743;rotation:180" coordorigin="29958,7759" coordsize="355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">
                  <v:shape id="Freeform 1271" o:spid="_x0000_s1140" style="position:absolute;left:31913;top:7768;width:1603;height:1954;visibility:visible;mso-wrap-style:square;v-text-anchor:middle" coordsize="59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" path="m533,621c493,583,447,563,394,563v-29,,-57,6,-86,16c280,589,259,595,244,595v-15,,-30,-10,-44,-28c185,549,178,522,178,486v,-80,21,-150,62,-210c282,217,368,149,499,74,499,,499,,499,,339,47,217,126,130,238,43,350,,474,,610,,720,34,812,103,886v68,74,145,110,231,110c406,996,467,973,517,927v50,-47,75,-102,75,-166c592,706,572,659,533,621xe" fillcolor="#7bc043 [3206]" strokecolor="#7bc043 [3206]">
                    <v:path arrowok="t" o:connecttype="custom" o:connectlocs="144285,121834;106657,110455;83376,113594;66051,116733;54141,111240;48185,95348;64969,54148;135081,14518;135081,0;35191,46693;0,119676;27882,173824;90415,195405;139953,181868;160256,149300;144285,121834" o:connectangles="0,0,0,0,0,0,0,0,0,0,0,0,0,0,0,0"/>
                  </v:shape>
                  <v:shape id="Freeform 1272" o:spid="_x0000_s1141" style="position:absolute;left:29958;top:7759;width:1602;height:1961;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106475,111456;85560,114399;67090,117343;55410,111848;50249,93599;70078,52196;136624,15502;136624,0;35039,48468;0,119501;28520,174052;92350,196029;140970,182882;160255,151486;144230,123229;106475,111456" o:connectangles="0,0,0,0,0,0,0,0,0,0,0,0,0,0,0,0"/>
                  </v:shape>
                </v:group>
                <v:shape id="Freeform 15" o:spid="_x0000_s1142" style="position:absolute;left:571;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v:rect id="_x0000_s1143" alt="There is strength in the simplicity of the program’s administrative process. Increasing the complexity of the program’s eligibility will increase the administrative burden.&#10;- Stakeholder interview&#10;" style="position:absolute;left:3288;width:32214;height:1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" filled="f" stroked="f">
                  <v:textbox>
                    <w:txbxContent>
                      <w:p w14:paraId="5B35F9DD" w14:textId="23FBE2DE" w:rsidR="002E7459" w:rsidRPr="008E0412" w:rsidRDefault="002E7459" w:rsidP="00CF1D01">
                        <w:pPr>
                          <w:pStyle w:val="NormalWeb"/>
                          <w:spacing w:before="0" w:beforeAutospacing="0" w:after="0" w:afterAutospacing="0"/>
                          <w:rPr>
                            <w:rFonts w:asciiTheme="minorHAnsi" w:hAnsiTheme="minorHAnsi"/>
                            <w:i/>
                            <w:sz w:val="19"/>
                            <w:szCs w:val="19"/>
                          </w:rPr>
                        </w:pPr>
                        <w:r>
                          <w:rPr>
                            <w:rFonts w:asciiTheme="minorHAnsi" w:hAnsiTheme="minorHAnsi"/>
                            <w:i/>
                            <w:sz w:val="19"/>
                            <w:szCs w:val="19"/>
                          </w:rPr>
                          <w:t>There is strength in the simplicity of the program’s administrative process. Increasing the complexity of the program’s eligibility will increase the administrative burden.</w:t>
                        </w:r>
                      </w:p>
                      <w:p w14:paraId="40BF8660" w14:textId="77777777" w:rsidR="002E7459" w:rsidRPr="008E0412" w:rsidRDefault="002E7459" w:rsidP="008A794F">
                        <w:pPr>
                          <w:pStyle w:val="NormalWeb"/>
                          <w:numPr>
                            <w:ilvl w:val="0"/>
                            <w:numId w:val="13"/>
                          </w:numPr>
                          <w:spacing w:before="0" w:beforeAutospacing="0" w:after="0" w:afterAutospacing="0"/>
                          <w:rPr>
                            <w:rFonts w:asciiTheme="minorHAnsi" w:hAnsiTheme="minorHAnsi"/>
                            <w:i/>
                            <w:sz w:val="19"/>
                            <w:szCs w:val="19"/>
                          </w:rPr>
                        </w:pPr>
                        <w:r w:rsidRPr="008E0412">
                          <w:rPr>
                            <w:rFonts w:asciiTheme="minorHAnsi" w:hAnsiTheme="minorHAnsi"/>
                            <w:sz w:val="19"/>
                            <w:szCs w:val="19"/>
                          </w:rPr>
                          <w:t>Stakeholder interview</w:t>
                        </w:r>
                      </w:p>
                    </w:txbxContent>
                  </v:textbox>
                </v:rect>
                <v:shape id="Freeform 15" o:spid="_x0000_s1144" style="position:absolute;left:2095;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w10:wrap type="square"/>
              </v:group>
            </w:pict>
          </mc:Fallback>
        </mc:AlternateContent>
      </w:r>
      <w:r w:rsidR="00D129EE" w:rsidRPr="00E102FA">
        <w:t>Overall stakeholders were positive towards the administrative and governance arrangements of the RPGP</w:t>
      </w:r>
      <w:r w:rsidR="00217863">
        <w:t xml:space="preserve"> (see </w:t>
      </w:r>
      <w:r w:rsidR="008740FF">
        <w:fldChar w:fldCharType="begin"/>
      </w:r>
      <w:r w:rsidR="008740FF">
        <w:instrText xml:space="preserve"> REF _Ref485642868 \h </w:instrText>
      </w:r>
      <w:r w:rsidR="008740FF">
        <w:fldChar w:fldCharType="separate"/>
      </w:r>
      <w:r w:rsidR="002D0880">
        <w:t xml:space="preserve">Figure </w:t>
      </w:r>
      <w:r w:rsidR="002D0880">
        <w:rPr>
          <w:noProof/>
        </w:rPr>
        <w:t>53</w:t>
      </w:r>
      <w:r w:rsidR="008740FF">
        <w:fldChar w:fldCharType="end"/>
      </w:r>
      <w:r w:rsidR="00217863">
        <w:t>)</w:t>
      </w:r>
      <w:r w:rsidR="00D129EE" w:rsidRPr="00E102FA">
        <w:t>. Stakeholders stated that the application process for both V</w:t>
      </w:r>
      <w:r w:rsidR="00580365">
        <w:t>R</w:t>
      </w:r>
      <w:r w:rsidR="00D129EE" w:rsidRPr="00E102FA">
        <w:t xml:space="preserve">GPs and training providers was efficient. </w:t>
      </w:r>
      <w:r w:rsidR="001069C3">
        <w:t>The administration process is straightforward due to t</w:t>
      </w:r>
      <w:r w:rsidR="00D129EE" w:rsidRPr="00E102FA">
        <w:t>he broad eligibility criteria and lack of cap funding</w:t>
      </w:r>
      <w:r w:rsidR="001069C3">
        <w:t>. If</w:t>
      </w:r>
      <w:r w:rsidR="00D129EE" w:rsidRPr="00E102FA">
        <w:t xml:space="preserve"> a cap were to be put in place, there would need to be stricter criteria applied and deeper analysis to determine which V</w:t>
      </w:r>
      <w:r w:rsidR="00580365">
        <w:t>R</w:t>
      </w:r>
      <w:r w:rsidR="00D129EE" w:rsidRPr="00E102FA">
        <w:t>GP would be eligible over the other. However another stakeholder argued that low administration costs are less important than ensuring funding is correctly and fairly allocated. Overall administration costs are very low (</w:t>
      </w:r>
      <w:r w:rsidR="00C62A41" w:rsidRPr="00C62A41">
        <w:t>approximately 3% of the budget</w:t>
      </w:r>
      <w:r w:rsidR="00C62A41">
        <w:t xml:space="preserve"> for FY2014-15</w:t>
      </w:r>
      <w:r w:rsidR="00D129EE" w:rsidRPr="00E102FA">
        <w:t>), as described in Section</w:t>
      </w:r>
      <w:r w:rsidR="00EC7936">
        <w:t xml:space="preserve"> 2</w:t>
      </w:r>
      <w:r w:rsidR="00C62A41">
        <w:t>.</w:t>
      </w:r>
      <w:r w:rsidR="00D129EE" w:rsidRPr="00E102FA">
        <w:t xml:space="preserve"> </w:t>
      </w:r>
    </w:p>
    <w:p w14:paraId="2E094469" w14:textId="77777777" w:rsidR="00217863" w:rsidRDefault="00217863" w:rsidP="00217863">
      <w:pPr>
        <w:jc w:val="center"/>
      </w:pPr>
    </w:p>
    <w:p w14:paraId="34922ABD" w14:textId="4DC43DBC" w:rsidR="00217863" w:rsidRDefault="00217863" w:rsidP="00217863">
      <w:pPr>
        <w:pStyle w:val="Caption"/>
      </w:pPr>
      <w:bookmarkStart w:id="2298" w:name="_Ref485642868"/>
      <w:bookmarkStart w:id="2299" w:name="_Ref485907252"/>
      <w:r>
        <w:lastRenderedPageBreak/>
        <w:t xml:space="preserve">Figure </w:t>
      </w:r>
      <w:r w:rsidR="00156847">
        <w:fldChar w:fldCharType="begin"/>
      </w:r>
      <w:r w:rsidR="00156847">
        <w:instrText xml:space="preserve"> SEQ Figure \* ARABIC </w:instrText>
      </w:r>
      <w:r w:rsidR="00156847">
        <w:fldChar w:fldCharType="separate"/>
      </w:r>
      <w:r w:rsidR="002D0880">
        <w:rPr>
          <w:noProof/>
        </w:rPr>
        <w:t>53</w:t>
      </w:r>
      <w:r w:rsidR="00156847">
        <w:rPr>
          <w:noProof/>
        </w:rPr>
        <w:fldChar w:fldCharType="end"/>
      </w:r>
      <w:bookmarkEnd w:id="2298"/>
      <w:r>
        <w:t>:</w:t>
      </w:r>
      <w:r w:rsidRPr="00217863">
        <w:t xml:space="preserve"> </w:t>
      </w:r>
      <w:r>
        <w:t>Grant recipient responses to survey question ‘</w:t>
      </w:r>
      <w:r w:rsidRPr="00217863">
        <w:rPr>
          <w:lang w:val="en-US"/>
        </w:rPr>
        <w:t>How efficient is the current administrative process of the grants?</w:t>
      </w:r>
      <w:r>
        <w:rPr>
          <w:lang w:val="en-US"/>
        </w:rPr>
        <w:t>’</w:t>
      </w:r>
      <w:bookmarkEnd w:id="2299"/>
    </w:p>
    <w:p w14:paraId="482F5BD2" w14:textId="77777777" w:rsidR="00DD3797" w:rsidRDefault="00217863" w:rsidP="00DD3797">
      <w:pPr>
        <w:jc w:val="center"/>
      </w:pPr>
      <w:r w:rsidRPr="00217863">
        <w:rPr>
          <w:noProof/>
          <w:lang w:eastAsia="ja-JP"/>
        </w:rPr>
        <w:drawing>
          <wp:inline distT="0" distB="0" distL="0" distR="0" wp14:anchorId="0931043A" wp14:editId="57761A70">
            <wp:extent cx="5297536" cy="2831828"/>
            <wp:effectExtent l="0" t="0" r="0" b="0"/>
            <wp:docPr id="268" name="Picture 268" descr="Figure 53: Grant recipient responses to survey question ‘How efficient is the current administrative process of the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Figure 53: Grant recipient responses to survey question ‘How efficient is the current administrative process of the grant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08601" cy="2837743"/>
                    </a:xfrm>
                    <a:prstGeom prst="rect">
                      <a:avLst/>
                    </a:prstGeom>
                    <a:noFill/>
                    <a:ln>
                      <a:noFill/>
                    </a:ln>
                  </pic:spPr>
                </pic:pic>
              </a:graphicData>
            </a:graphic>
          </wp:inline>
        </w:drawing>
      </w:r>
    </w:p>
    <w:p w14:paraId="348AECA1" w14:textId="5BE25224" w:rsidR="00D129EE" w:rsidRPr="00E102FA" w:rsidRDefault="00D129EE" w:rsidP="00D129EE">
      <w:r w:rsidRPr="00E102FA">
        <w:t>The Collaboration, which consists of representatives from RACGP, ACRRM and DHS, is an effective governance model. The process for determining contested applications is also effective – the Collaboration uses precedent and refers to past decisions when determining application outcomes to ensure a level of consistency in decision making. Some stakeholders also stated that the Colleges are suitable bodies to govern the RPGP because they have strong relationships with hospitals, doctors and understand the broader health system.</w:t>
      </w:r>
    </w:p>
    <w:p w14:paraId="50A4BEB8" w14:textId="77777777" w:rsidR="00D129EE" w:rsidRPr="00E102FA" w:rsidRDefault="00D129EE" w:rsidP="00D129EE">
      <w:r w:rsidRPr="00E102FA">
        <w:t>Stakeholders also provided some opportunities to improve the administration and governance process. These include:</w:t>
      </w:r>
    </w:p>
    <w:p w14:paraId="5B3577B4" w14:textId="213EEEBD" w:rsidR="00D129EE" w:rsidRPr="00E102FA" w:rsidRDefault="00CF1D01" w:rsidP="00D129EE">
      <w:pPr>
        <w:pStyle w:val="Bullet"/>
        <w:numPr>
          <w:ilvl w:val="0"/>
          <w:numId w:val="1"/>
        </w:numPr>
      </w:pPr>
      <w:r>
        <w:rPr>
          <w:noProof/>
          <w:szCs w:val="21"/>
          <w:lang w:eastAsia="ja-JP"/>
        </w:rPr>
        <mc:AlternateContent>
          <mc:Choice Requires="wpg">
            <w:drawing>
              <wp:anchor distT="0" distB="0" distL="114300" distR="114300" simplePos="0" relativeHeight="251713536" behindDoc="1" locked="0" layoutInCell="1" allowOverlap="1" wp14:anchorId="6BD54B5F" wp14:editId="7162C196">
                <wp:simplePos x="0" y="0"/>
                <wp:positionH relativeFrom="column">
                  <wp:posOffset>2621280</wp:posOffset>
                </wp:positionH>
                <wp:positionV relativeFrom="paragraph">
                  <wp:posOffset>287020</wp:posOffset>
                </wp:positionV>
                <wp:extent cx="3131820" cy="922020"/>
                <wp:effectExtent l="0" t="0" r="0" b="0"/>
                <wp:wrapSquare wrapText="bothSides"/>
                <wp:docPr id="1258" name="Group 1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1820" cy="922020"/>
                          <a:chOff x="-1" y="-42398"/>
                          <a:chExt cx="4502474" cy="1225769"/>
                        </a:xfrm>
                      </wpg:grpSpPr>
                      <pic:pic xmlns:pic="http://schemas.openxmlformats.org/drawingml/2006/picture">
                        <pic:nvPicPr>
                          <pic:cNvPr id="1259"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072334" y="451816"/>
                            <a:ext cx="430139" cy="6201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260" name="Freeform 17"/>
                        <wps:cNvSpPr>
                          <a:spLocks/>
                        </wps:cNvSpPr>
                        <wps:spPr bwMode="auto">
                          <a:xfrm rot="10800000" flipV="1">
                            <a:off x="-1" y="-1"/>
                            <a:ext cx="4134347" cy="1134123"/>
                          </a:xfrm>
                          <a:custGeom>
                            <a:avLst/>
                            <a:gdLst>
                              <a:gd name="T0" fmla="*/ 1164 w 1194"/>
                              <a:gd name="T1" fmla="*/ 0 h 318"/>
                              <a:gd name="T2" fmla="*/ 181 w 1194"/>
                              <a:gd name="T3" fmla="*/ 0 h 318"/>
                              <a:gd name="T4" fmla="*/ 151 w 1194"/>
                              <a:gd name="T5" fmla="*/ 31 h 318"/>
                              <a:gd name="T6" fmla="*/ 151 w 1194"/>
                              <a:gd name="T7" fmla="*/ 171 h 318"/>
                              <a:gd name="T8" fmla="*/ 0 w 1194"/>
                              <a:gd name="T9" fmla="*/ 290 h 318"/>
                              <a:gd name="T10" fmla="*/ 151 w 1194"/>
                              <a:gd name="T11" fmla="*/ 243 h 318"/>
                              <a:gd name="T12" fmla="*/ 151 w 1194"/>
                              <a:gd name="T13" fmla="*/ 288 h 318"/>
                              <a:gd name="T14" fmla="*/ 181 w 1194"/>
                              <a:gd name="T15" fmla="*/ 318 h 318"/>
                              <a:gd name="T16" fmla="*/ 1164 w 1194"/>
                              <a:gd name="T17" fmla="*/ 318 h 318"/>
                              <a:gd name="T18" fmla="*/ 1194 w 1194"/>
                              <a:gd name="T19" fmla="*/ 288 h 318"/>
                              <a:gd name="T20" fmla="*/ 1194 w 1194"/>
                              <a:gd name="T21" fmla="*/ 31 h 318"/>
                              <a:gd name="T22" fmla="*/ 1164 w 1194"/>
                              <a:gd name="T23"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94" h="318">
                                <a:moveTo>
                                  <a:pt x="1164" y="0"/>
                                </a:moveTo>
                                <a:cubicBezTo>
                                  <a:pt x="181" y="0"/>
                                  <a:pt x="181" y="0"/>
                                  <a:pt x="181" y="0"/>
                                </a:cubicBezTo>
                                <a:cubicBezTo>
                                  <a:pt x="164" y="0"/>
                                  <a:pt x="151" y="14"/>
                                  <a:pt x="151" y="31"/>
                                </a:cubicBezTo>
                                <a:cubicBezTo>
                                  <a:pt x="151" y="171"/>
                                  <a:pt x="151" y="171"/>
                                  <a:pt x="151" y="171"/>
                                </a:cubicBezTo>
                                <a:cubicBezTo>
                                  <a:pt x="38" y="197"/>
                                  <a:pt x="0" y="290"/>
                                  <a:pt x="0" y="290"/>
                                </a:cubicBezTo>
                                <a:cubicBezTo>
                                  <a:pt x="57" y="214"/>
                                  <a:pt x="151" y="243"/>
                                  <a:pt x="151" y="243"/>
                                </a:cubicBezTo>
                                <a:cubicBezTo>
                                  <a:pt x="151" y="288"/>
                                  <a:pt x="151" y="288"/>
                                  <a:pt x="151" y="288"/>
                                </a:cubicBezTo>
                                <a:cubicBezTo>
                                  <a:pt x="151" y="304"/>
                                  <a:pt x="164" y="318"/>
                                  <a:pt x="181" y="318"/>
                                </a:cubicBezTo>
                                <a:cubicBezTo>
                                  <a:pt x="1164" y="318"/>
                                  <a:pt x="1164" y="318"/>
                                  <a:pt x="1164" y="318"/>
                                </a:cubicBezTo>
                                <a:cubicBezTo>
                                  <a:pt x="1180" y="318"/>
                                  <a:pt x="1194" y="304"/>
                                  <a:pt x="1194" y="288"/>
                                </a:cubicBezTo>
                                <a:cubicBezTo>
                                  <a:pt x="1194" y="31"/>
                                  <a:pt x="1194" y="31"/>
                                  <a:pt x="1194" y="31"/>
                                </a:cubicBezTo>
                                <a:cubicBezTo>
                                  <a:pt x="1194" y="14"/>
                                  <a:pt x="1180" y="0"/>
                                  <a:pt x="1164" y="0"/>
                                </a:cubicBezTo>
                                <a:close/>
                              </a:path>
                            </a:pathLst>
                          </a:custGeom>
                          <a:noFill/>
                          <a:ln w="19050" cap="flat">
                            <a:solidFill>
                              <a:schemeClr val="accent3"/>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36000" tIns="45720" rIns="504000" bIns="45720" numCol="1" anchor="ctr" anchorCtr="0" compatLnSpc="1">
                          <a:prstTxWarp prst="textNoShape">
                            <a:avLst/>
                          </a:prstTxWarp>
                        </wps:bodyPr>
                      </wps:wsp>
                      <wpg:grpSp>
                        <wpg:cNvPr id="1261" name="Group 18"/>
                        <wpg:cNvGrpSpPr/>
                        <wpg:grpSpPr>
                          <a:xfrm rot="10800000">
                            <a:off x="2990850" y="771525"/>
                            <a:ext cx="262642" cy="174342"/>
                            <a:chOff x="2995804" y="775984"/>
                            <a:chExt cx="355823" cy="196261"/>
                          </a:xfrm>
                        </wpg:grpSpPr>
                        <wps:wsp>
                          <wps:cNvPr id="1262" name="Freeform 1262"/>
                          <wps:cNvSpPr>
                            <a:spLocks/>
                          </wps:cNvSpPr>
                          <wps:spPr bwMode="auto">
                            <a:xfrm>
                              <a:off x="3191371" y="776840"/>
                              <a:ext cx="160256" cy="195405"/>
                            </a:xfrm>
                            <a:custGeom>
                              <a:avLst/>
                              <a:gdLst>
                                <a:gd name="T0" fmla="*/ 533 w 592"/>
                                <a:gd name="T1" fmla="*/ 621 h 996"/>
                                <a:gd name="T2" fmla="*/ 394 w 592"/>
                                <a:gd name="T3" fmla="*/ 563 h 996"/>
                                <a:gd name="T4" fmla="*/ 308 w 592"/>
                                <a:gd name="T5" fmla="*/ 579 h 996"/>
                                <a:gd name="T6" fmla="*/ 244 w 592"/>
                                <a:gd name="T7" fmla="*/ 595 h 996"/>
                                <a:gd name="T8" fmla="*/ 200 w 592"/>
                                <a:gd name="T9" fmla="*/ 567 h 996"/>
                                <a:gd name="T10" fmla="*/ 178 w 592"/>
                                <a:gd name="T11" fmla="*/ 486 h 996"/>
                                <a:gd name="T12" fmla="*/ 240 w 592"/>
                                <a:gd name="T13" fmla="*/ 276 h 996"/>
                                <a:gd name="T14" fmla="*/ 499 w 592"/>
                                <a:gd name="T15" fmla="*/ 74 h 996"/>
                                <a:gd name="T16" fmla="*/ 499 w 592"/>
                                <a:gd name="T17" fmla="*/ 0 h 996"/>
                                <a:gd name="T18" fmla="*/ 130 w 592"/>
                                <a:gd name="T19" fmla="*/ 238 h 996"/>
                                <a:gd name="T20" fmla="*/ 0 w 592"/>
                                <a:gd name="T21" fmla="*/ 610 h 996"/>
                                <a:gd name="T22" fmla="*/ 103 w 592"/>
                                <a:gd name="T23" fmla="*/ 886 h 996"/>
                                <a:gd name="T24" fmla="*/ 334 w 592"/>
                                <a:gd name="T25" fmla="*/ 996 h 996"/>
                                <a:gd name="T26" fmla="*/ 517 w 592"/>
                                <a:gd name="T27" fmla="*/ 927 h 996"/>
                                <a:gd name="T28" fmla="*/ 592 w 592"/>
                                <a:gd name="T29" fmla="*/ 761 h 996"/>
                                <a:gd name="T30" fmla="*/ 533 w 592"/>
                                <a:gd name="T31" fmla="*/ 621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2" h="996">
                                  <a:moveTo>
                                    <a:pt x="533" y="621"/>
                                  </a:moveTo>
                                  <a:cubicBezTo>
                                    <a:pt x="493" y="583"/>
                                    <a:pt x="447" y="563"/>
                                    <a:pt x="394" y="563"/>
                                  </a:cubicBezTo>
                                  <a:cubicBezTo>
                                    <a:pt x="365" y="563"/>
                                    <a:pt x="337" y="569"/>
                                    <a:pt x="308" y="579"/>
                                  </a:cubicBezTo>
                                  <a:cubicBezTo>
                                    <a:pt x="280" y="589"/>
                                    <a:pt x="259" y="595"/>
                                    <a:pt x="244" y="595"/>
                                  </a:cubicBezTo>
                                  <a:cubicBezTo>
                                    <a:pt x="229" y="595"/>
                                    <a:pt x="214" y="585"/>
                                    <a:pt x="200" y="567"/>
                                  </a:cubicBezTo>
                                  <a:cubicBezTo>
                                    <a:pt x="185" y="549"/>
                                    <a:pt x="178" y="522"/>
                                    <a:pt x="178" y="486"/>
                                  </a:cubicBezTo>
                                  <a:cubicBezTo>
                                    <a:pt x="178" y="406"/>
                                    <a:pt x="199" y="336"/>
                                    <a:pt x="240" y="276"/>
                                  </a:cubicBezTo>
                                  <a:cubicBezTo>
                                    <a:pt x="282" y="217"/>
                                    <a:pt x="368" y="149"/>
                                    <a:pt x="499" y="74"/>
                                  </a:cubicBezTo>
                                  <a:cubicBezTo>
                                    <a:pt x="499" y="0"/>
                                    <a:pt x="499" y="0"/>
                                    <a:pt x="499" y="0"/>
                                  </a:cubicBezTo>
                                  <a:cubicBezTo>
                                    <a:pt x="339" y="47"/>
                                    <a:pt x="217" y="126"/>
                                    <a:pt x="130" y="238"/>
                                  </a:cubicBezTo>
                                  <a:cubicBezTo>
                                    <a:pt x="43" y="350"/>
                                    <a:pt x="0" y="474"/>
                                    <a:pt x="0" y="610"/>
                                  </a:cubicBezTo>
                                  <a:cubicBezTo>
                                    <a:pt x="0" y="720"/>
                                    <a:pt x="34" y="812"/>
                                    <a:pt x="103" y="886"/>
                                  </a:cubicBezTo>
                                  <a:cubicBezTo>
                                    <a:pt x="171" y="960"/>
                                    <a:pt x="248" y="996"/>
                                    <a:pt x="334" y="996"/>
                                  </a:cubicBezTo>
                                  <a:cubicBezTo>
                                    <a:pt x="406" y="996"/>
                                    <a:pt x="467" y="973"/>
                                    <a:pt x="517" y="927"/>
                                  </a:cubicBezTo>
                                  <a:cubicBezTo>
                                    <a:pt x="567" y="880"/>
                                    <a:pt x="592" y="825"/>
                                    <a:pt x="592" y="761"/>
                                  </a:cubicBezTo>
                                  <a:cubicBezTo>
                                    <a:pt x="592" y="706"/>
                                    <a:pt x="572" y="659"/>
                                    <a:pt x="533" y="621"/>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263" name="Freeform 1263"/>
                          <wps:cNvSpPr>
                            <a:spLocks/>
                          </wps:cNvSpPr>
                          <wps:spPr bwMode="auto">
                            <a:xfrm>
                              <a:off x="2995804" y="775984"/>
                              <a:ext cx="160255" cy="196029"/>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grpSp>
                      <wps:wsp>
                        <wps:cNvPr id="1264" name="Freeform 15"/>
                        <wps:cNvSpPr>
                          <a:spLocks/>
                        </wps:cNvSpPr>
                        <wps:spPr bwMode="auto">
                          <a:xfrm>
                            <a:off x="571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s:wsp>
                        <wps:cNvPr id="1265" name="Rectangle 46" descr="A disadvantage of the RPGP is that it is overseen by both ACRRM and RACGP – it’s essentially doubling up. They could have one joint administration &#10;- Survey respondent&#10;"/>
                        <wps:cNvSpPr/>
                        <wps:spPr>
                          <a:xfrm>
                            <a:off x="328865" y="-42398"/>
                            <a:ext cx="3221378" cy="1225769"/>
                          </a:xfrm>
                          <a:prstGeom prst="rect">
                            <a:avLst/>
                          </a:prstGeom>
                        </wps:spPr>
                        <wps:txbx>
                          <w:txbxContent>
                            <w:p w14:paraId="15FE8D24" w14:textId="1084674D" w:rsidR="002E7459" w:rsidRDefault="002E7459" w:rsidP="00E72E75">
                              <w:pPr>
                                <w:pStyle w:val="NormalWeb"/>
                                <w:spacing w:before="0" w:beforeAutospacing="0" w:after="0" w:afterAutospacing="0"/>
                                <w:rPr>
                                  <w:rFonts w:asciiTheme="minorHAnsi" w:hAnsiTheme="minorHAnsi"/>
                                  <w:i/>
                                  <w:sz w:val="19"/>
                                  <w:szCs w:val="19"/>
                                </w:rPr>
                              </w:pPr>
                              <w:r>
                                <w:rPr>
                                  <w:rFonts w:asciiTheme="minorHAnsi" w:hAnsiTheme="minorHAnsi"/>
                                  <w:i/>
                                  <w:sz w:val="19"/>
                                  <w:szCs w:val="19"/>
                                </w:rPr>
                                <w:t>A disadvantage of the RPGP is that it is o</w:t>
                              </w:r>
                              <w:r w:rsidRPr="00E72E75">
                                <w:rPr>
                                  <w:rFonts w:asciiTheme="minorHAnsi" w:hAnsiTheme="minorHAnsi"/>
                                  <w:i/>
                                  <w:sz w:val="19"/>
                                  <w:szCs w:val="19"/>
                                </w:rPr>
                                <w:t xml:space="preserve">verseen by both ACRRM </w:t>
                              </w:r>
                              <w:r>
                                <w:rPr>
                                  <w:rFonts w:asciiTheme="minorHAnsi" w:hAnsiTheme="minorHAnsi"/>
                                  <w:i/>
                                  <w:sz w:val="19"/>
                                  <w:szCs w:val="19"/>
                                </w:rPr>
                                <w:t xml:space="preserve">and </w:t>
                              </w:r>
                              <w:r w:rsidRPr="00E72E75">
                                <w:rPr>
                                  <w:rFonts w:asciiTheme="minorHAnsi" w:hAnsiTheme="minorHAnsi"/>
                                  <w:i/>
                                  <w:sz w:val="19"/>
                                  <w:szCs w:val="19"/>
                                </w:rPr>
                                <w:t>RACGP</w:t>
                              </w:r>
                              <w:r>
                                <w:rPr>
                                  <w:rFonts w:asciiTheme="minorHAnsi" w:hAnsiTheme="minorHAnsi"/>
                                  <w:i/>
                                  <w:sz w:val="19"/>
                                  <w:szCs w:val="19"/>
                                </w:rPr>
                                <w:t xml:space="preserve"> –</w:t>
                              </w:r>
                              <w:r w:rsidRPr="00E72E75">
                                <w:rPr>
                                  <w:rFonts w:asciiTheme="minorHAnsi" w:hAnsiTheme="minorHAnsi"/>
                                  <w:i/>
                                  <w:sz w:val="19"/>
                                  <w:szCs w:val="19"/>
                                </w:rPr>
                                <w:t xml:space="preserve"> </w:t>
                              </w:r>
                              <w:r>
                                <w:rPr>
                                  <w:rFonts w:asciiTheme="minorHAnsi" w:hAnsiTheme="minorHAnsi"/>
                                  <w:i/>
                                  <w:sz w:val="19"/>
                                  <w:szCs w:val="19"/>
                                </w:rPr>
                                <w:t xml:space="preserve">it’s </w:t>
                              </w:r>
                              <w:r w:rsidRPr="00E72E75">
                                <w:rPr>
                                  <w:rFonts w:asciiTheme="minorHAnsi" w:hAnsiTheme="minorHAnsi"/>
                                  <w:i/>
                                  <w:sz w:val="19"/>
                                  <w:szCs w:val="19"/>
                                </w:rPr>
                                <w:t xml:space="preserve">essentially doubling up. </w:t>
                              </w:r>
                              <w:r>
                                <w:rPr>
                                  <w:rFonts w:asciiTheme="minorHAnsi" w:hAnsiTheme="minorHAnsi"/>
                                  <w:i/>
                                  <w:sz w:val="19"/>
                                  <w:szCs w:val="19"/>
                                </w:rPr>
                                <w:t>They c</w:t>
                              </w:r>
                              <w:r w:rsidRPr="00E72E75">
                                <w:rPr>
                                  <w:rFonts w:asciiTheme="minorHAnsi" w:hAnsiTheme="minorHAnsi"/>
                                  <w:i/>
                                  <w:sz w:val="19"/>
                                  <w:szCs w:val="19"/>
                                </w:rPr>
                                <w:t xml:space="preserve">ould have one joint </w:t>
                              </w:r>
                              <w:r>
                                <w:rPr>
                                  <w:rFonts w:asciiTheme="minorHAnsi" w:hAnsiTheme="minorHAnsi"/>
                                  <w:i/>
                                  <w:sz w:val="19"/>
                                  <w:szCs w:val="19"/>
                                </w:rPr>
                                <w:t xml:space="preserve">administration </w:t>
                              </w:r>
                            </w:p>
                            <w:p w14:paraId="0D3A147C" w14:textId="7D3C4312" w:rsidR="002E7459" w:rsidRPr="008E0412" w:rsidRDefault="002E7459" w:rsidP="0051084A">
                              <w:pPr>
                                <w:pStyle w:val="NormalWeb"/>
                                <w:numPr>
                                  <w:ilvl w:val="0"/>
                                  <w:numId w:val="14"/>
                                </w:numPr>
                                <w:spacing w:before="0" w:beforeAutospacing="0" w:after="0" w:afterAutospacing="0"/>
                                <w:rPr>
                                  <w:rFonts w:asciiTheme="minorHAnsi" w:hAnsiTheme="minorHAnsi"/>
                                  <w:i/>
                                  <w:sz w:val="19"/>
                                  <w:szCs w:val="19"/>
                                </w:rPr>
                              </w:pPr>
                              <w:r>
                                <w:rPr>
                                  <w:rFonts w:asciiTheme="minorHAnsi" w:hAnsiTheme="minorHAnsi"/>
                                  <w:sz w:val="19"/>
                                  <w:szCs w:val="19"/>
                                </w:rPr>
                                <w:t>Survey respondent</w:t>
                              </w:r>
                            </w:p>
                          </w:txbxContent>
                        </wps:txbx>
                        <wps:bodyPr wrap="square" anchor="ctr">
                          <a:noAutofit/>
                        </wps:bodyPr>
                      </wps:wsp>
                      <wps:wsp>
                        <wps:cNvPr id="1266" name="Freeform 15"/>
                        <wps:cNvSpPr>
                          <a:spLocks/>
                        </wps:cNvSpPr>
                        <wps:spPr bwMode="auto">
                          <a:xfrm>
                            <a:off x="209550" y="66675"/>
                            <a:ext cx="119315" cy="166131"/>
                          </a:xfrm>
                          <a:custGeom>
                            <a:avLst/>
                            <a:gdLst>
                              <a:gd name="T0" fmla="*/ 392 w 590"/>
                              <a:gd name="T1" fmla="*/ 568 h 999"/>
                              <a:gd name="T2" fmla="*/ 315 w 590"/>
                              <a:gd name="T3" fmla="*/ 583 h 999"/>
                              <a:gd name="T4" fmla="*/ 247 w 590"/>
                              <a:gd name="T5" fmla="*/ 598 h 999"/>
                              <a:gd name="T6" fmla="*/ 204 w 590"/>
                              <a:gd name="T7" fmla="*/ 570 h 999"/>
                              <a:gd name="T8" fmla="*/ 185 w 590"/>
                              <a:gd name="T9" fmla="*/ 477 h 999"/>
                              <a:gd name="T10" fmla="*/ 258 w 590"/>
                              <a:gd name="T11" fmla="*/ 266 h 999"/>
                              <a:gd name="T12" fmla="*/ 503 w 590"/>
                              <a:gd name="T13" fmla="*/ 79 h 999"/>
                              <a:gd name="T14" fmla="*/ 503 w 590"/>
                              <a:gd name="T15" fmla="*/ 0 h 999"/>
                              <a:gd name="T16" fmla="*/ 129 w 590"/>
                              <a:gd name="T17" fmla="*/ 247 h 999"/>
                              <a:gd name="T18" fmla="*/ 0 w 590"/>
                              <a:gd name="T19" fmla="*/ 609 h 999"/>
                              <a:gd name="T20" fmla="*/ 105 w 590"/>
                              <a:gd name="T21" fmla="*/ 887 h 999"/>
                              <a:gd name="T22" fmla="*/ 340 w 590"/>
                              <a:gd name="T23" fmla="*/ 999 h 999"/>
                              <a:gd name="T24" fmla="*/ 519 w 590"/>
                              <a:gd name="T25" fmla="*/ 932 h 999"/>
                              <a:gd name="T26" fmla="*/ 590 w 590"/>
                              <a:gd name="T27" fmla="*/ 772 h 999"/>
                              <a:gd name="T28" fmla="*/ 531 w 590"/>
                              <a:gd name="T29" fmla="*/ 628 h 999"/>
                              <a:gd name="T30" fmla="*/ 392 w 590"/>
                              <a:gd name="T31" fmla="*/ 568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90" h="999">
                                <a:moveTo>
                                  <a:pt x="392" y="568"/>
                                </a:moveTo>
                                <a:cubicBezTo>
                                  <a:pt x="369" y="568"/>
                                  <a:pt x="343" y="573"/>
                                  <a:pt x="315" y="583"/>
                                </a:cubicBezTo>
                                <a:cubicBezTo>
                                  <a:pt x="286" y="593"/>
                                  <a:pt x="264" y="598"/>
                                  <a:pt x="247" y="598"/>
                                </a:cubicBezTo>
                                <a:cubicBezTo>
                                  <a:pt x="230" y="598"/>
                                  <a:pt x="216" y="589"/>
                                  <a:pt x="204" y="570"/>
                                </a:cubicBezTo>
                                <a:cubicBezTo>
                                  <a:pt x="191" y="554"/>
                                  <a:pt x="185" y="523"/>
                                  <a:pt x="185" y="477"/>
                                </a:cubicBezTo>
                                <a:cubicBezTo>
                                  <a:pt x="185" y="401"/>
                                  <a:pt x="209" y="330"/>
                                  <a:pt x="258" y="266"/>
                                </a:cubicBezTo>
                                <a:cubicBezTo>
                                  <a:pt x="308" y="201"/>
                                  <a:pt x="389" y="139"/>
                                  <a:pt x="503" y="79"/>
                                </a:cubicBezTo>
                                <a:cubicBezTo>
                                  <a:pt x="503" y="0"/>
                                  <a:pt x="503" y="0"/>
                                  <a:pt x="503" y="0"/>
                                </a:cubicBezTo>
                                <a:cubicBezTo>
                                  <a:pt x="340" y="53"/>
                                  <a:pt x="215" y="135"/>
                                  <a:pt x="129" y="247"/>
                                </a:cubicBezTo>
                                <a:cubicBezTo>
                                  <a:pt x="43" y="359"/>
                                  <a:pt x="0" y="480"/>
                                  <a:pt x="0" y="609"/>
                                </a:cubicBezTo>
                                <a:cubicBezTo>
                                  <a:pt x="0" y="719"/>
                                  <a:pt x="35" y="812"/>
                                  <a:pt x="105" y="887"/>
                                </a:cubicBezTo>
                                <a:cubicBezTo>
                                  <a:pt x="175" y="962"/>
                                  <a:pt x="253" y="999"/>
                                  <a:pt x="340" y="999"/>
                                </a:cubicBezTo>
                                <a:cubicBezTo>
                                  <a:pt x="411" y="999"/>
                                  <a:pt x="471" y="977"/>
                                  <a:pt x="519" y="932"/>
                                </a:cubicBezTo>
                                <a:cubicBezTo>
                                  <a:pt x="567" y="888"/>
                                  <a:pt x="590" y="834"/>
                                  <a:pt x="590" y="772"/>
                                </a:cubicBezTo>
                                <a:cubicBezTo>
                                  <a:pt x="590" y="715"/>
                                  <a:pt x="571" y="667"/>
                                  <a:pt x="531" y="628"/>
                                </a:cubicBezTo>
                                <a:cubicBezTo>
                                  <a:pt x="492" y="588"/>
                                  <a:pt x="445" y="568"/>
                                  <a:pt x="392" y="568"/>
                                </a:cubicBezTo>
                                <a:close/>
                              </a:path>
                            </a:pathLst>
                          </a:custGeom>
                          <a:solidFill>
                            <a:schemeClr val="accent3"/>
                          </a:solidFill>
                          <a:ln w="9525">
                            <a:solidFill>
                              <a:schemeClr val="accent3"/>
                            </a:solidFill>
                            <a:round/>
                            <a:headEnd/>
                            <a:tailEnd/>
                          </a:ln>
                        </wps:spPr>
                        <wps:bodyPr vert="horz" wrap="square" lIns="91440" tIns="45720" rIns="91440" bIns="45720" numCol="1" anchor="ctr"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6BD54B5F" id="Group 1258" o:spid="_x0000_s1145" alt="&quot;&quot;" style="position:absolute;left:0;text-align:left;margin-left:206.4pt;margin-top:22.6pt;width:246.6pt;height:72.6pt;z-index:-251602944" coordorigin=",-423" coordsize="45024,12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">
                <v:shape id="Picture 3" o:spid="_x0000_s1146" type="#_x0000_t75" style="position:absolute;left:40723;top:4518;width:4301;height: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" fillcolor="#f8981d [3204]" strokecolor="black [3213]">
                  <v:imagedata r:id="rId30" o:title=""/>
                  <v:shadow color="#717074 [3214]"/>
                  <v:path arrowok="t"/>
                </v:shape>
                <v:shape id="Freeform 17" o:spid="_x0000_s1147" style="position:absolute;width:41343;height:11341;rotation:180;flip:y;visibility:visible;mso-wrap-style:square;v-text-anchor:middle" coordsize="119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" path="m1164,c181,,181,,181,,164,,151,14,151,31v,140,,140,,140c38,197,,290,,290,57,214,151,243,151,243v,45,,45,,45c151,304,164,318,181,318v983,,983,,983,c1180,318,1194,304,1194,288v,-257,,-257,,-257c1194,14,1180,,1164,xe" filled="f" strokecolor="#7bc043 [3206]" strokeweight="1.5pt">
                  <v:path arrowok="t" o:connecttype="custom" o:connectlocs="4030469,0;626731,0;522853,110559;522853,609859;0,1034263;522853,866641;522853,1027130;626731,1134123;4030469,1134123;4134347,1027130;4134347,110559;4030469,0" o:connectangles="0,0,0,0,0,0,0,0,0,0,0,0"/>
                </v:shape>
                <v:group id="Group 18" o:spid="_x0000_s1148" style="position:absolute;left:29908;top:7715;width:2626;height:1743;rotation:180" coordorigin="29958,7759" coordsize="355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">
                  <v:shape id="Freeform 1262" o:spid="_x0000_s1149" style="position:absolute;left:31913;top:7768;width:1603;height:1954;visibility:visible;mso-wrap-style:square;v-text-anchor:middle" coordsize="59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" path="m533,621c493,583,447,563,394,563v-29,,-57,6,-86,16c280,589,259,595,244,595v-15,,-30,-10,-44,-28c185,549,178,522,178,486v,-80,21,-150,62,-210c282,217,368,149,499,74,499,,499,,499,,339,47,217,126,130,238,43,350,,474,,610,,720,34,812,103,886v68,74,145,110,231,110c406,996,467,973,517,927v50,-47,75,-102,75,-166c592,706,572,659,533,621xe" fillcolor="#7bc043 [3206]" strokecolor="#7bc043 [3206]">
                    <v:path arrowok="t" o:connecttype="custom" o:connectlocs="144285,121834;106657,110455;83376,113594;66051,116733;54141,111240;48185,95348;64969,54148;135081,14518;135081,0;35191,46693;0,119676;27882,173824;90415,195405;139953,181868;160256,149300;144285,121834" o:connectangles="0,0,0,0,0,0,0,0,0,0,0,0,0,0,0,0"/>
                  </v:shape>
                  <v:shape id="Freeform 1263" o:spid="_x0000_s1150" style="position:absolute;left:29958;top:7759;width:1602;height:1961;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106475,111456;85560,114399;67090,117343;55410,111848;50249,93599;70078,52196;136624,15502;136624,0;35039,48468;0,119501;28520,174052;92350,196029;140970,182882;160255,151486;144230,123229;106475,111456" o:connectangles="0,0,0,0,0,0,0,0,0,0,0,0,0,0,0,0"/>
                  </v:shape>
                </v:group>
                <v:shape id="Freeform 15" o:spid="_x0000_s1151" style="position:absolute;left:571;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v:rect id="_x0000_s1152" alt="A disadvantage of the RPGP is that it is overseen by both ACRRM and RACGP – it’s essentially doubling up. They could have one joint administration &#10;- Survey respondent&#10;" style="position:absolute;left:3288;top:-423;width:32214;height:1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" filled="f" stroked="f">
                  <v:textbox>
                    <w:txbxContent>
                      <w:p w14:paraId="15FE8D24" w14:textId="1084674D" w:rsidR="002E7459" w:rsidRDefault="002E7459" w:rsidP="00E72E75">
                        <w:pPr>
                          <w:pStyle w:val="NormalWeb"/>
                          <w:spacing w:before="0" w:beforeAutospacing="0" w:after="0" w:afterAutospacing="0"/>
                          <w:rPr>
                            <w:rFonts w:asciiTheme="minorHAnsi" w:hAnsiTheme="minorHAnsi"/>
                            <w:i/>
                            <w:sz w:val="19"/>
                            <w:szCs w:val="19"/>
                          </w:rPr>
                        </w:pPr>
                        <w:r>
                          <w:rPr>
                            <w:rFonts w:asciiTheme="minorHAnsi" w:hAnsiTheme="minorHAnsi"/>
                            <w:i/>
                            <w:sz w:val="19"/>
                            <w:szCs w:val="19"/>
                          </w:rPr>
                          <w:t>A disadvantage of the RPGP is that it is o</w:t>
                        </w:r>
                        <w:r w:rsidRPr="00E72E75">
                          <w:rPr>
                            <w:rFonts w:asciiTheme="minorHAnsi" w:hAnsiTheme="minorHAnsi"/>
                            <w:i/>
                            <w:sz w:val="19"/>
                            <w:szCs w:val="19"/>
                          </w:rPr>
                          <w:t xml:space="preserve">verseen by both ACRRM </w:t>
                        </w:r>
                        <w:r>
                          <w:rPr>
                            <w:rFonts w:asciiTheme="minorHAnsi" w:hAnsiTheme="minorHAnsi"/>
                            <w:i/>
                            <w:sz w:val="19"/>
                            <w:szCs w:val="19"/>
                          </w:rPr>
                          <w:t xml:space="preserve">and </w:t>
                        </w:r>
                        <w:r w:rsidRPr="00E72E75">
                          <w:rPr>
                            <w:rFonts w:asciiTheme="minorHAnsi" w:hAnsiTheme="minorHAnsi"/>
                            <w:i/>
                            <w:sz w:val="19"/>
                            <w:szCs w:val="19"/>
                          </w:rPr>
                          <w:t>RACGP</w:t>
                        </w:r>
                        <w:r>
                          <w:rPr>
                            <w:rFonts w:asciiTheme="minorHAnsi" w:hAnsiTheme="minorHAnsi"/>
                            <w:i/>
                            <w:sz w:val="19"/>
                            <w:szCs w:val="19"/>
                          </w:rPr>
                          <w:t xml:space="preserve"> –</w:t>
                        </w:r>
                        <w:r w:rsidRPr="00E72E75">
                          <w:rPr>
                            <w:rFonts w:asciiTheme="minorHAnsi" w:hAnsiTheme="minorHAnsi"/>
                            <w:i/>
                            <w:sz w:val="19"/>
                            <w:szCs w:val="19"/>
                          </w:rPr>
                          <w:t xml:space="preserve"> </w:t>
                        </w:r>
                        <w:r>
                          <w:rPr>
                            <w:rFonts w:asciiTheme="minorHAnsi" w:hAnsiTheme="minorHAnsi"/>
                            <w:i/>
                            <w:sz w:val="19"/>
                            <w:szCs w:val="19"/>
                          </w:rPr>
                          <w:t xml:space="preserve">it’s </w:t>
                        </w:r>
                        <w:r w:rsidRPr="00E72E75">
                          <w:rPr>
                            <w:rFonts w:asciiTheme="minorHAnsi" w:hAnsiTheme="minorHAnsi"/>
                            <w:i/>
                            <w:sz w:val="19"/>
                            <w:szCs w:val="19"/>
                          </w:rPr>
                          <w:t xml:space="preserve">essentially doubling up. </w:t>
                        </w:r>
                        <w:r>
                          <w:rPr>
                            <w:rFonts w:asciiTheme="minorHAnsi" w:hAnsiTheme="minorHAnsi"/>
                            <w:i/>
                            <w:sz w:val="19"/>
                            <w:szCs w:val="19"/>
                          </w:rPr>
                          <w:t>They c</w:t>
                        </w:r>
                        <w:r w:rsidRPr="00E72E75">
                          <w:rPr>
                            <w:rFonts w:asciiTheme="minorHAnsi" w:hAnsiTheme="minorHAnsi"/>
                            <w:i/>
                            <w:sz w:val="19"/>
                            <w:szCs w:val="19"/>
                          </w:rPr>
                          <w:t xml:space="preserve">ould have one joint </w:t>
                        </w:r>
                        <w:r>
                          <w:rPr>
                            <w:rFonts w:asciiTheme="minorHAnsi" w:hAnsiTheme="minorHAnsi"/>
                            <w:i/>
                            <w:sz w:val="19"/>
                            <w:szCs w:val="19"/>
                          </w:rPr>
                          <w:t xml:space="preserve">administration </w:t>
                        </w:r>
                      </w:p>
                      <w:p w14:paraId="0D3A147C" w14:textId="7D3C4312" w:rsidR="002E7459" w:rsidRPr="008E0412" w:rsidRDefault="002E7459" w:rsidP="0051084A">
                        <w:pPr>
                          <w:pStyle w:val="NormalWeb"/>
                          <w:numPr>
                            <w:ilvl w:val="0"/>
                            <w:numId w:val="14"/>
                          </w:numPr>
                          <w:spacing w:before="0" w:beforeAutospacing="0" w:after="0" w:afterAutospacing="0"/>
                          <w:rPr>
                            <w:rFonts w:asciiTheme="minorHAnsi" w:hAnsiTheme="minorHAnsi"/>
                            <w:i/>
                            <w:sz w:val="19"/>
                            <w:szCs w:val="19"/>
                          </w:rPr>
                        </w:pPr>
                        <w:r>
                          <w:rPr>
                            <w:rFonts w:asciiTheme="minorHAnsi" w:hAnsiTheme="minorHAnsi"/>
                            <w:sz w:val="19"/>
                            <w:szCs w:val="19"/>
                          </w:rPr>
                          <w:t>Survey respondent</w:t>
                        </w:r>
                      </w:p>
                    </w:txbxContent>
                  </v:textbox>
                </v:rect>
                <v:shape id="Freeform 15" o:spid="_x0000_s1153" style="position:absolute;left:2095;top:666;width:1193;height:1662;visibility:visible;mso-wrap-style:square;v-text-anchor:middle" coordsize="59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" path="m392,568v-23,,-49,5,-77,15c286,593,264,598,247,598v-17,,-31,-9,-43,-28c191,554,185,523,185,477v,-76,24,-147,73,-211c308,201,389,139,503,79,503,,503,,503,,340,53,215,135,129,247,43,359,,480,,609,,719,35,812,105,887v70,75,148,112,235,112c411,999,471,977,519,932v48,-44,71,-98,71,-160c590,715,571,667,531,628,492,588,445,568,392,568xe" fillcolor="#7bc043 [3206]" strokecolor="#7bc043 [3206]">
                  <v:path arrowok="t" o:connecttype="custom" o:connectlocs="79274,94457;63702,96951;49951,99446;41255,94789;37412,79324;52175,44235;101721,13137;101721,0;26088,41075;0,101275;21234,147506;68758,166131;104957,154989;119315,128382;107384,104435;79274,94457" o:connectangles="0,0,0,0,0,0,0,0,0,0,0,0,0,0,0,0"/>
                </v:shape>
                <w10:wrap type="square"/>
              </v:group>
            </w:pict>
          </mc:Fallback>
        </mc:AlternateContent>
      </w:r>
      <w:r w:rsidR="00D129EE" w:rsidRPr="00E102FA">
        <w:t xml:space="preserve">While there are benefits to administering the programs nationally, there are issues as to whether it results in equity across different locations, as each state (and region) has different requirements. </w:t>
      </w:r>
    </w:p>
    <w:p w14:paraId="2D3E0C95" w14:textId="77777777" w:rsidR="00D129EE" w:rsidRPr="00E102FA" w:rsidRDefault="00D129EE" w:rsidP="00D129EE">
      <w:pPr>
        <w:pStyle w:val="Bullet"/>
        <w:numPr>
          <w:ilvl w:val="0"/>
          <w:numId w:val="1"/>
        </w:numPr>
      </w:pPr>
      <w:r w:rsidRPr="00E102FA">
        <w:t xml:space="preserve">The overall purpose of the RPGP grant funding is unclear and should be more clearly articulated. </w:t>
      </w:r>
    </w:p>
    <w:p w14:paraId="407581F3" w14:textId="4FFFBE93" w:rsidR="00D129EE" w:rsidRPr="00E102FA" w:rsidRDefault="00D129EE" w:rsidP="00D129EE">
      <w:pPr>
        <w:pStyle w:val="Bullet"/>
        <w:numPr>
          <w:ilvl w:val="0"/>
          <w:numId w:val="1"/>
        </w:numPr>
      </w:pPr>
      <w:r w:rsidRPr="00E102FA">
        <w:t>Administration of the GPPTSP could be improved by assisting GPs to find placements in hospitals. At present some GPs are awarded the GPPTSP grant but are unable to find a hospital placement and therefore must forfeit their grant.</w:t>
      </w:r>
      <w:r w:rsidR="00CF1D01">
        <w:t xml:space="preserve"> </w:t>
      </w:r>
    </w:p>
    <w:p w14:paraId="77072E9A" w14:textId="77777777" w:rsidR="00D129EE" w:rsidRPr="00E102FA" w:rsidRDefault="00D129EE" w:rsidP="00D129EE">
      <w:pPr>
        <w:pStyle w:val="Bullet"/>
        <w:numPr>
          <w:ilvl w:val="0"/>
          <w:numId w:val="1"/>
        </w:numPr>
      </w:pPr>
      <w:r w:rsidRPr="00E102FA">
        <w:t>There is a lack of process in place to manage risk.</w:t>
      </w:r>
    </w:p>
    <w:p w14:paraId="6993B64A" w14:textId="77777777" w:rsidR="00D129EE" w:rsidRPr="00E102FA" w:rsidRDefault="00D129EE" w:rsidP="00D129EE">
      <w:pPr>
        <w:pStyle w:val="Bullet"/>
        <w:numPr>
          <w:ilvl w:val="0"/>
          <w:numId w:val="1"/>
        </w:numPr>
      </w:pPr>
      <w:r w:rsidRPr="00E102FA">
        <w:t>Administration could be simplified by streamlining administration to only one College.</w:t>
      </w:r>
    </w:p>
    <w:p w14:paraId="62C527BF" w14:textId="77777777" w:rsidR="00D129EE" w:rsidRPr="00E102FA" w:rsidRDefault="00D129EE" w:rsidP="00D129EE">
      <w:pPr>
        <w:pStyle w:val="Bullet"/>
        <w:numPr>
          <w:ilvl w:val="0"/>
          <w:numId w:val="1"/>
        </w:numPr>
      </w:pPr>
      <w:r w:rsidRPr="00E102FA">
        <w:t>GPs would appreciate if the RACGP had an online application portal to increase the efficient application process.</w:t>
      </w:r>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045"/>
        <w:gridCol w:w="7902"/>
      </w:tblGrid>
      <w:tr w:rsidR="00D129EE" w:rsidRPr="00E102FA" w14:paraId="5392B0F0" w14:textId="77777777" w:rsidTr="00A17537">
        <w:trPr>
          <w:cnfStyle w:val="100000000000" w:firstRow="1" w:lastRow="0" w:firstColumn="0" w:lastColumn="0" w:oddVBand="0" w:evenVBand="0" w:oddHBand="0" w:evenHBand="0" w:firstRowFirstColumn="0" w:firstRowLastColumn="0" w:lastRowFirstColumn="0" w:lastRowLastColumn="0"/>
          <w:trHeight w:val="570"/>
        </w:trPr>
        <w:tc>
          <w:tcPr>
            <w:tcW w:w="1050" w:type="dxa"/>
            <w:tcBorders>
              <w:bottom w:val="single" w:sz="4" w:space="0" w:color="FFFFFF" w:themeColor="background1"/>
              <w:right w:val="single" w:sz="4" w:space="0" w:color="B890C2" w:themeColor="accent6"/>
            </w:tcBorders>
            <w:shd w:val="clear" w:color="auto" w:fill="B890C2" w:themeFill="accent6"/>
          </w:tcPr>
          <w:p w14:paraId="4092B5AF" w14:textId="77777777" w:rsidR="00D129EE" w:rsidRPr="00E102FA" w:rsidRDefault="00D129EE" w:rsidP="00D129EE">
            <w:pPr>
              <w:pStyle w:val="TableNText"/>
              <w:jc w:val="center"/>
              <w:rPr>
                <w:lang w:eastAsia="ja-JP"/>
              </w:rPr>
            </w:pPr>
            <w:r w:rsidRPr="00E102FA">
              <w:rPr>
                <w:noProof/>
                <w:lang w:eastAsia="ja-JP"/>
              </w:rPr>
              <w:lastRenderedPageBreak/>
              <mc:AlternateContent>
                <mc:Choice Requires="wpg">
                  <w:drawing>
                    <wp:inline distT="0" distB="0" distL="0" distR="0" wp14:anchorId="2F9915F9" wp14:editId="3A41FD09">
                      <wp:extent cx="396000" cy="288000"/>
                      <wp:effectExtent l="0" t="0" r="23495" b="17145"/>
                      <wp:docPr id="1235" name="Group 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000" cy="288000"/>
                                <a:chOff x="0" y="0"/>
                                <a:chExt cx="911225" cy="681038"/>
                              </a:xfrm>
                            </wpg:grpSpPr>
                            <wps:wsp>
                              <wps:cNvPr id="1236" name="Freeform 1236"/>
                              <wps:cNvSpPr>
                                <a:spLocks/>
                              </wps:cNvSpPr>
                              <wps:spPr bwMode="auto">
                                <a:xfrm>
                                  <a:off x="295275" y="0"/>
                                  <a:ext cx="615950" cy="628650"/>
                                </a:xfrm>
                                <a:custGeom>
                                  <a:avLst/>
                                  <a:gdLst>
                                    <a:gd name="T0" fmla="*/ 37 w 150"/>
                                    <a:gd name="T1" fmla="*/ 0 h 153"/>
                                    <a:gd name="T2" fmla="*/ 112 w 150"/>
                                    <a:gd name="T3" fmla="*/ 0 h 153"/>
                                    <a:gd name="T4" fmla="*/ 150 w 150"/>
                                    <a:gd name="T5" fmla="*/ 38 h 153"/>
                                    <a:gd name="T6" fmla="*/ 150 w 150"/>
                                    <a:gd name="T7" fmla="*/ 86 h 153"/>
                                    <a:gd name="T8" fmla="*/ 131 w 150"/>
                                    <a:gd name="T9" fmla="*/ 119 h 153"/>
                                    <a:gd name="T10" fmla="*/ 150 w 150"/>
                                    <a:gd name="T11" fmla="*/ 153 h 153"/>
                                    <a:gd name="T12" fmla="*/ 109 w 150"/>
                                    <a:gd name="T13" fmla="*/ 124 h 153"/>
                                    <a:gd name="T14" fmla="*/ 37 w 150"/>
                                    <a:gd name="T15" fmla="*/ 124 h 153"/>
                                    <a:gd name="T16" fmla="*/ 0 w 150"/>
                                    <a:gd name="T17" fmla="*/ 86 h 153"/>
                                    <a:gd name="T18" fmla="*/ 0 w 150"/>
                                    <a:gd name="T19" fmla="*/ 38 h 153"/>
                                    <a:gd name="T20" fmla="*/ 37 w 150"/>
                                    <a:gd name="T21"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3">
                                      <a:moveTo>
                                        <a:pt x="37" y="0"/>
                                      </a:moveTo>
                                      <a:cubicBezTo>
                                        <a:pt x="112" y="0"/>
                                        <a:pt x="112" y="0"/>
                                        <a:pt x="112" y="0"/>
                                      </a:cubicBezTo>
                                      <a:cubicBezTo>
                                        <a:pt x="133" y="0"/>
                                        <a:pt x="150" y="17"/>
                                        <a:pt x="150" y="38"/>
                                      </a:cubicBezTo>
                                      <a:cubicBezTo>
                                        <a:pt x="150" y="86"/>
                                        <a:pt x="150" y="86"/>
                                        <a:pt x="150" y="86"/>
                                      </a:cubicBezTo>
                                      <a:cubicBezTo>
                                        <a:pt x="150" y="100"/>
                                        <a:pt x="142" y="112"/>
                                        <a:pt x="131" y="119"/>
                                      </a:cubicBezTo>
                                      <a:cubicBezTo>
                                        <a:pt x="150" y="153"/>
                                        <a:pt x="150" y="153"/>
                                        <a:pt x="150" y="153"/>
                                      </a:cubicBezTo>
                                      <a:cubicBezTo>
                                        <a:pt x="109" y="124"/>
                                        <a:pt x="109" y="124"/>
                                        <a:pt x="109" y="124"/>
                                      </a:cubicBezTo>
                                      <a:cubicBezTo>
                                        <a:pt x="37" y="124"/>
                                        <a:pt x="37" y="124"/>
                                        <a:pt x="37" y="124"/>
                                      </a:cubicBezTo>
                                      <a:cubicBezTo>
                                        <a:pt x="17" y="124"/>
                                        <a:pt x="0" y="107"/>
                                        <a:pt x="0" y="86"/>
                                      </a:cubicBezTo>
                                      <a:cubicBezTo>
                                        <a:pt x="0" y="38"/>
                                        <a:pt x="0" y="38"/>
                                        <a:pt x="0" y="38"/>
                                      </a:cubicBezTo>
                                      <a:cubicBezTo>
                                        <a:pt x="0" y="17"/>
                                        <a:pt x="17" y="0"/>
                                        <a:pt x="37" y="0"/>
                                      </a:cubicBezTo>
                                      <a:close/>
                                    </a:path>
                                  </a:pathLst>
                                </a:custGeom>
                                <a:solidFill>
                                  <a:schemeClr val="bg1"/>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237" name="Freeform 1237"/>
                              <wps:cNvSpPr>
                                <a:spLocks/>
                              </wps:cNvSpPr>
                              <wps:spPr bwMode="auto">
                                <a:xfrm>
                                  <a:off x="0" y="196850"/>
                                  <a:ext cx="476250" cy="484188"/>
                                </a:xfrm>
                                <a:custGeom>
                                  <a:avLst/>
                                  <a:gdLst>
                                    <a:gd name="T0" fmla="*/ 87 w 116"/>
                                    <a:gd name="T1" fmla="*/ 0 h 118"/>
                                    <a:gd name="T2" fmla="*/ 30 w 116"/>
                                    <a:gd name="T3" fmla="*/ 0 h 118"/>
                                    <a:gd name="T4" fmla="*/ 0 w 116"/>
                                    <a:gd name="T5" fmla="*/ 29 h 118"/>
                                    <a:gd name="T6" fmla="*/ 0 w 116"/>
                                    <a:gd name="T7" fmla="*/ 66 h 118"/>
                                    <a:gd name="T8" fmla="*/ 15 w 116"/>
                                    <a:gd name="T9" fmla="*/ 92 h 118"/>
                                    <a:gd name="T10" fmla="*/ 0 w 116"/>
                                    <a:gd name="T11" fmla="*/ 118 h 118"/>
                                    <a:gd name="T12" fmla="*/ 32 w 116"/>
                                    <a:gd name="T13" fmla="*/ 95 h 118"/>
                                    <a:gd name="T14" fmla="*/ 87 w 116"/>
                                    <a:gd name="T15" fmla="*/ 95 h 118"/>
                                    <a:gd name="T16" fmla="*/ 116 w 116"/>
                                    <a:gd name="T17" fmla="*/ 66 h 118"/>
                                    <a:gd name="T18" fmla="*/ 116 w 116"/>
                                    <a:gd name="T19" fmla="*/ 29 h 118"/>
                                    <a:gd name="T20" fmla="*/ 87 w 116"/>
                                    <a:gd name="T21"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 h="118">
                                      <a:moveTo>
                                        <a:pt x="87" y="0"/>
                                      </a:moveTo>
                                      <a:cubicBezTo>
                                        <a:pt x="30" y="0"/>
                                        <a:pt x="30" y="0"/>
                                        <a:pt x="30" y="0"/>
                                      </a:cubicBezTo>
                                      <a:cubicBezTo>
                                        <a:pt x="13" y="0"/>
                                        <a:pt x="0" y="13"/>
                                        <a:pt x="0" y="29"/>
                                      </a:cubicBezTo>
                                      <a:cubicBezTo>
                                        <a:pt x="0" y="66"/>
                                        <a:pt x="0" y="66"/>
                                        <a:pt x="0" y="66"/>
                                      </a:cubicBezTo>
                                      <a:cubicBezTo>
                                        <a:pt x="0" y="77"/>
                                        <a:pt x="6" y="87"/>
                                        <a:pt x="15" y="92"/>
                                      </a:cubicBezTo>
                                      <a:cubicBezTo>
                                        <a:pt x="0" y="118"/>
                                        <a:pt x="0" y="118"/>
                                        <a:pt x="0" y="118"/>
                                      </a:cubicBezTo>
                                      <a:cubicBezTo>
                                        <a:pt x="32" y="95"/>
                                        <a:pt x="32" y="95"/>
                                        <a:pt x="32" y="95"/>
                                      </a:cubicBezTo>
                                      <a:cubicBezTo>
                                        <a:pt x="87" y="95"/>
                                        <a:pt x="87" y="95"/>
                                        <a:pt x="87" y="95"/>
                                      </a:cubicBezTo>
                                      <a:cubicBezTo>
                                        <a:pt x="103" y="95"/>
                                        <a:pt x="116" y="82"/>
                                        <a:pt x="116" y="66"/>
                                      </a:cubicBezTo>
                                      <a:cubicBezTo>
                                        <a:pt x="116" y="29"/>
                                        <a:pt x="116" y="29"/>
                                        <a:pt x="116" y="29"/>
                                      </a:cubicBezTo>
                                      <a:cubicBezTo>
                                        <a:pt x="116" y="13"/>
                                        <a:pt x="103" y="0"/>
                                        <a:pt x="87" y="0"/>
                                      </a:cubicBezTo>
                                      <a:close/>
                                    </a:path>
                                  </a:pathLst>
                                </a:custGeom>
                                <a:solidFill>
                                  <a:schemeClr val="bg1"/>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238" name="Oval 1238"/>
                              <wps:cNvSpPr>
                                <a:spLocks noChangeArrowheads="1"/>
                              </wps:cNvSpPr>
                              <wps:spPr bwMode="auto">
                                <a:xfrm>
                                  <a:off x="127000" y="361950"/>
                                  <a:ext cx="57150"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39" name="Oval 1239"/>
                              <wps:cNvSpPr>
                                <a:spLocks noChangeArrowheads="1"/>
                              </wps:cNvSpPr>
                              <wps:spPr bwMode="auto">
                                <a:xfrm>
                                  <a:off x="212725" y="361950"/>
                                  <a:ext cx="53975"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40" name="Oval 1240"/>
                              <wps:cNvSpPr>
                                <a:spLocks noChangeArrowheads="1"/>
                              </wps:cNvSpPr>
                              <wps:spPr bwMode="auto">
                                <a:xfrm>
                                  <a:off x="295275" y="361950"/>
                                  <a:ext cx="57150" cy="52388"/>
                                </a:xfrm>
                                <a:prstGeom prst="ellipse">
                                  <a:avLst/>
                                </a:prstGeom>
                                <a:solidFill>
                                  <a:schemeClr val="bg1"/>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41" name="Freeform 1241"/>
                              <wps:cNvSpPr>
                                <a:spLocks/>
                              </wps:cNvSpPr>
                              <wps:spPr bwMode="auto">
                                <a:xfrm>
                                  <a:off x="525462" y="90487"/>
                                  <a:ext cx="233363" cy="271463"/>
                                </a:xfrm>
                                <a:custGeom>
                                  <a:avLst/>
                                  <a:gdLst>
                                    <a:gd name="T0" fmla="*/ 20 w 57"/>
                                    <a:gd name="T1" fmla="*/ 62 h 66"/>
                                    <a:gd name="T2" fmla="*/ 12 w 57"/>
                                    <a:gd name="T3" fmla="*/ 40 h 66"/>
                                    <a:gd name="T4" fmla="*/ 12 w 57"/>
                                    <a:gd name="T5" fmla="*/ 13 h 66"/>
                                    <a:gd name="T6" fmla="*/ 44 w 57"/>
                                    <a:gd name="T7" fmla="*/ 13 h 66"/>
                                    <a:gd name="T8" fmla="*/ 44 w 57"/>
                                    <a:gd name="T9" fmla="*/ 40 h 66"/>
                                    <a:gd name="T10" fmla="*/ 37 w 57"/>
                                    <a:gd name="T11" fmla="*/ 62 h 66"/>
                                    <a:gd name="T12" fmla="*/ 20 w 57"/>
                                    <a:gd name="T13" fmla="*/ 62 h 66"/>
                                  </a:gdLst>
                                  <a:ahLst/>
                                  <a:cxnLst>
                                    <a:cxn ang="0">
                                      <a:pos x="T0" y="T1"/>
                                    </a:cxn>
                                    <a:cxn ang="0">
                                      <a:pos x="T2" y="T3"/>
                                    </a:cxn>
                                    <a:cxn ang="0">
                                      <a:pos x="T4" y="T5"/>
                                    </a:cxn>
                                    <a:cxn ang="0">
                                      <a:pos x="T6" y="T7"/>
                                    </a:cxn>
                                    <a:cxn ang="0">
                                      <a:pos x="T8" y="T9"/>
                                    </a:cxn>
                                    <a:cxn ang="0">
                                      <a:pos x="T10" y="T11"/>
                                    </a:cxn>
                                    <a:cxn ang="0">
                                      <a:pos x="T12" y="T13"/>
                                    </a:cxn>
                                  </a:cxnLst>
                                  <a:rect l="0" t="0" r="r" b="b"/>
                                  <a:pathLst>
                                    <a:path w="57" h="66">
                                      <a:moveTo>
                                        <a:pt x="20" y="62"/>
                                      </a:moveTo>
                                      <a:cubicBezTo>
                                        <a:pt x="20" y="62"/>
                                        <a:pt x="19" y="48"/>
                                        <a:pt x="12" y="40"/>
                                      </a:cubicBezTo>
                                      <a:cubicBezTo>
                                        <a:pt x="12" y="40"/>
                                        <a:pt x="0" y="25"/>
                                        <a:pt x="12" y="13"/>
                                      </a:cubicBezTo>
                                      <a:cubicBezTo>
                                        <a:pt x="12" y="13"/>
                                        <a:pt x="27" y="0"/>
                                        <a:pt x="44" y="13"/>
                                      </a:cubicBezTo>
                                      <a:cubicBezTo>
                                        <a:pt x="44" y="13"/>
                                        <a:pt x="57" y="24"/>
                                        <a:pt x="44" y="40"/>
                                      </a:cubicBezTo>
                                      <a:cubicBezTo>
                                        <a:pt x="44" y="40"/>
                                        <a:pt x="37" y="48"/>
                                        <a:pt x="37" y="62"/>
                                      </a:cubicBezTo>
                                      <a:cubicBezTo>
                                        <a:pt x="37" y="62"/>
                                        <a:pt x="29" y="66"/>
                                        <a:pt x="20" y="62"/>
                                      </a:cubicBezTo>
                                      <a:close/>
                                    </a:path>
                                  </a:pathLst>
                                </a:custGeom>
                                <a:solidFill>
                                  <a:srgbClr val="FFFFFF"/>
                                </a:solidFill>
                                <a:ln w="19050" cap="rnd">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242" name="Freeform 1242"/>
                              <wps:cNvSpPr>
                                <a:spLocks/>
                              </wps:cNvSpPr>
                              <wps:spPr bwMode="auto">
                                <a:xfrm>
                                  <a:off x="619125" y="373062"/>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43" name="Line 60"/>
                              <wps:cNvCnPr/>
                              <wps:spPr bwMode="auto">
                                <a:xfrm>
                                  <a:off x="619125" y="373062"/>
                                  <a:ext cx="41275"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44" name="Freeform 1244"/>
                              <wps:cNvSpPr>
                                <a:spLocks/>
                              </wps:cNvSpPr>
                              <wps:spPr bwMode="auto">
                                <a:xfrm>
                                  <a:off x="611187" y="403225"/>
                                  <a:ext cx="57150" cy="0"/>
                                </a:xfrm>
                                <a:custGeom>
                                  <a:avLst/>
                                  <a:gdLst>
                                    <a:gd name="T0" fmla="*/ 0 w 36"/>
                                    <a:gd name="T1" fmla="*/ 36 w 36"/>
                                    <a:gd name="T2" fmla="*/ 0 w 36"/>
                                  </a:gdLst>
                                  <a:ahLst/>
                                  <a:cxnLst>
                                    <a:cxn ang="0">
                                      <a:pos x="T0" y="0"/>
                                    </a:cxn>
                                    <a:cxn ang="0">
                                      <a:pos x="T1" y="0"/>
                                    </a:cxn>
                                    <a:cxn ang="0">
                                      <a:pos x="T2" y="0"/>
                                    </a:cxn>
                                  </a:cxnLst>
                                  <a:rect l="0" t="0" r="r" b="b"/>
                                  <a:pathLst>
                                    <a:path w="36">
                                      <a:moveTo>
                                        <a:pt x="0" y="0"/>
                                      </a:moveTo>
                                      <a:lnTo>
                                        <a:pt x="3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45" name="Line 62"/>
                              <wps:cNvCnPr/>
                              <wps:spPr bwMode="auto">
                                <a:xfrm>
                                  <a:off x="611187" y="403225"/>
                                  <a:ext cx="57150"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46" name="Freeform 1246"/>
                              <wps:cNvSpPr>
                                <a:spLocks/>
                              </wps:cNvSpPr>
                              <wps:spPr bwMode="auto">
                                <a:xfrm>
                                  <a:off x="619125" y="427037"/>
                                  <a:ext cx="41275" cy="0"/>
                                </a:xfrm>
                                <a:custGeom>
                                  <a:avLst/>
                                  <a:gdLst>
                                    <a:gd name="T0" fmla="*/ 0 w 26"/>
                                    <a:gd name="T1" fmla="*/ 26 w 26"/>
                                    <a:gd name="T2" fmla="*/ 0 w 26"/>
                                  </a:gdLst>
                                  <a:ahLst/>
                                  <a:cxnLst>
                                    <a:cxn ang="0">
                                      <a:pos x="T0" y="0"/>
                                    </a:cxn>
                                    <a:cxn ang="0">
                                      <a:pos x="T1" y="0"/>
                                    </a:cxn>
                                    <a:cxn ang="0">
                                      <a:pos x="T2" y="0"/>
                                    </a:cxn>
                                  </a:cxnLst>
                                  <a:rect l="0" t="0" r="r" b="b"/>
                                  <a:pathLst>
                                    <a:path w="26">
                                      <a:moveTo>
                                        <a:pt x="0" y="0"/>
                                      </a:moveTo>
                                      <a:lnTo>
                                        <a:pt x="26"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47" name="Line 64"/>
                              <wps:cNvCnPr/>
                              <wps:spPr bwMode="auto">
                                <a:xfrm>
                                  <a:off x="619125" y="427037"/>
                                  <a:ext cx="41275"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48" name="Freeform 1248"/>
                              <wps:cNvSpPr>
                                <a:spLocks/>
                              </wps:cNvSpPr>
                              <wps:spPr bwMode="auto">
                                <a:xfrm>
                                  <a:off x="639762" y="57150"/>
                                  <a:ext cx="0" cy="28575"/>
                                </a:xfrm>
                                <a:custGeom>
                                  <a:avLst/>
                                  <a:gdLst>
                                    <a:gd name="T0" fmla="*/ 18 h 18"/>
                                    <a:gd name="T1" fmla="*/ 0 h 18"/>
                                    <a:gd name="T2" fmla="*/ 18 h 18"/>
                                  </a:gdLst>
                                  <a:ahLst/>
                                  <a:cxnLst>
                                    <a:cxn ang="0">
                                      <a:pos x="0" y="T0"/>
                                    </a:cxn>
                                    <a:cxn ang="0">
                                      <a:pos x="0" y="T1"/>
                                    </a:cxn>
                                    <a:cxn ang="0">
                                      <a:pos x="0" y="T2"/>
                                    </a:cxn>
                                  </a:cxnLst>
                                  <a:rect l="0" t="0" r="r" b="b"/>
                                  <a:pathLst>
                                    <a:path h="18">
                                      <a:moveTo>
                                        <a:pt x="0" y="18"/>
                                      </a:moveTo>
                                      <a:lnTo>
                                        <a:pt x="0" y="0"/>
                                      </a:lnTo>
                                      <a:lnTo>
                                        <a:pt x="0" y="18"/>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49" name="Line 66"/>
                              <wps:cNvCnPr/>
                              <wps:spPr bwMode="auto">
                                <a:xfrm flipV="1">
                                  <a:off x="639762" y="57150"/>
                                  <a:ext cx="0" cy="28575"/>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50" name="Freeform 1250"/>
                              <wps:cNvSpPr>
                                <a:spLocks/>
                              </wps:cNvSpPr>
                              <wps:spPr bwMode="auto">
                                <a:xfrm>
                                  <a:off x="717550" y="85725"/>
                                  <a:ext cx="12700" cy="20638"/>
                                </a:xfrm>
                                <a:custGeom>
                                  <a:avLst/>
                                  <a:gdLst>
                                    <a:gd name="T0" fmla="*/ 0 w 8"/>
                                    <a:gd name="T1" fmla="*/ 13 h 13"/>
                                    <a:gd name="T2" fmla="*/ 8 w 8"/>
                                    <a:gd name="T3" fmla="*/ 0 h 13"/>
                                    <a:gd name="T4" fmla="*/ 0 w 8"/>
                                    <a:gd name="T5" fmla="*/ 13 h 13"/>
                                  </a:gdLst>
                                  <a:ahLst/>
                                  <a:cxnLst>
                                    <a:cxn ang="0">
                                      <a:pos x="T0" y="T1"/>
                                    </a:cxn>
                                    <a:cxn ang="0">
                                      <a:pos x="T2" y="T3"/>
                                    </a:cxn>
                                    <a:cxn ang="0">
                                      <a:pos x="T4" y="T5"/>
                                    </a:cxn>
                                  </a:cxnLst>
                                  <a:rect l="0" t="0" r="r" b="b"/>
                                  <a:pathLst>
                                    <a:path w="8" h="13">
                                      <a:moveTo>
                                        <a:pt x="0" y="13"/>
                                      </a:moveTo>
                                      <a:lnTo>
                                        <a:pt x="8" y="0"/>
                                      </a:lnTo>
                                      <a:lnTo>
                                        <a:pt x="0" y="13"/>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51" name="Line 68"/>
                              <wps:cNvCnPr/>
                              <wps:spPr bwMode="auto">
                                <a:xfrm flipV="1">
                                  <a:off x="717550" y="85725"/>
                                  <a:ext cx="12700" cy="20638"/>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52" name="Freeform 1252"/>
                              <wps:cNvSpPr>
                                <a:spLocks/>
                              </wps:cNvSpPr>
                              <wps:spPr bwMode="auto">
                                <a:xfrm>
                                  <a:off x="763587" y="180975"/>
                                  <a:ext cx="23813" cy="0"/>
                                </a:xfrm>
                                <a:custGeom>
                                  <a:avLst/>
                                  <a:gdLst>
                                    <a:gd name="T0" fmla="*/ 0 w 15"/>
                                    <a:gd name="T1" fmla="*/ 15 w 15"/>
                                    <a:gd name="T2" fmla="*/ 0 w 15"/>
                                  </a:gdLst>
                                  <a:ahLst/>
                                  <a:cxnLst>
                                    <a:cxn ang="0">
                                      <a:pos x="T0" y="0"/>
                                    </a:cxn>
                                    <a:cxn ang="0">
                                      <a:pos x="T1" y="0"/>
                                    </a:cxn>
                                    <a:cxn ang="0">
                                      <a:pos x="T2" y="0"/>
                                    </a:cxn>
                                  </a:cxnLst>
                                  <a:rect l="0" t="0" r="r" b="b"/>
                                  <a:pathLst>
                                    <a:path w="15">
                                      <a:moveTo>
                                        <a:pt x="0" y="0"/>
                                      </a:moveTo>
                                      <a:lnTo>
                                        <a:pt x="15" y="0"/>
                                      </a:lnTo>
                                      <a:lnTo>
                                        <a:pt x="0"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53" name="Line 70"/>
                              <wps:cNvCnPr/>
                              <wps:spPr bwMode="auto">
                                <a:xfrm>
                                  <a:off x="763587" y="180975"/>
                                  <a:ext cx="23813"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54" name="Freeform 1254"/>
                              <wps:cNvSpPr>
                                <a:spLocks/>
                              </wps:cNvSpPr>
                              <wps:spPr bwMode="auto">
                                <a:xfrm>
                                  <a:off x="549275" y="85725"/>
                                  <a:ext cx="15875" cy="20638"/>
                                </a:xfrm>
                                <a:custGeom>
                                  <a:avLst/>
                                  <a:gdLst>
                                    <a:gd name="T0" fmla="*/ 10 w 10"/>
                                    <a:gd name="T1" fmla="*/ 13 h 13"/>
                                    <a:gd name="T2" fmla="*/ 0 w 10"/>
                                    <a:gd name="T3" fmla="*/ 0 h 13"/>
                                    <a:gd name="T4" fmla="*/ 10 w 10"/>
                                    <a:gd name="T5" fmla="*/ 13 h 13"/>
                                  </a:gdLst>
                                  <a:ahLst/>
                                  <a:cxnLst>
                                    <a:cxn ang="0">
                                      <a:pos x="T0" y="T1"/>
                                    </a:cxn>
                                    <a:cxn ang="0">
                                      <a:pos x="T2" y="T3"/>
                                    </a:cxn>
                                    <a:cxn ang="0">
                                      <a:pos x="T4" y="T5"/>
                                    </a:cxn>
                                  </a:cxnLst>
                                  <a:rect l="0" t="0" r="r" b="b"/>
                                  <a:pathLst>
                                    <a:path w="10" h="13">
                                      <a:moveTo>
                                        <a:pt x="10" y="13"/>
                                      </a:moveTo>
                                      <a:lnTo>
                                        <a:pt x="0" y="0"/>
                                      </a:lnTo>
                                      <a:lnTo>
                                        <a:pt x="10" y="13"/>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55" name="Line 72"/>
                              <wps:cNvCnPr/>
                              <wps:spPr bwMode="auto">
                                <a:xfrm flipH="1" flipV="1">
                                  <a:off x="549275" y="85725"/>
                                  <a:ext cx="15875" cy="20638"/>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s:wsp>
                              <wps:cNvPr id="1256" name="Freeform 1256"/>
                              <wps:cNvSpPr>
                                <a:spLocks/>
                              </wps:cNvSpPr>
                              <wps:spPr bwMode="auto">
                                <a:xfrm>
                                  <a:off x="495300" y="180975"/>
                                  <a:ext cx="25400" cy="0"/>
                                </a:xfrm>
                                <a:custGeom>
                                  <a:avLst/>
                                  <a:gdLst>
                                    <a:gd name="T0" fmla="*/ 16 w 16"/>
                                    <a:gd name="T1" fmla="*/ 0 w 16"/>
                                    <a:gd name="T2" fmla="*/ 16 w 16"/>
                                  </a:gdLst>
                                  <a:ahLst/>
                                  <a:cxnLst>
                                    <a:cxn ang="0">
                                      <a:pos x="T0" y="0"/>
                                    </a:cxn>
                                    <a:cxn ang="0">
                                      <a:pos x="T1" y="0"/>
                                    </a:cxn>
                                    <a:cxn ang="0">
                                      <a:pos x="T2" y="0"/>
                                    </a:cxn>
                                  </a:cxnLst>
                                  <a:rect l="0" t="0" r="r" b="b"/>
                                  <a:pathLst>
                                    <a:path w="16">
                                      <a:moveTo>
                                        <a:pt x="16" y="0"/>
                                      </a:moveTo>
                                      <a:lnTo>
                                        <a:pt x="0" y="0"/>
                                      </a:lnTo>
                                      <a:lnTo>
                                        <a:pt x="16" y="0"/>
                                      </a:lnTo>
                                      <a:close/>
                                    </a:path>
                                  </a:pathLst>
                                </a:custGeom>
                                <a:solidFill>
                                  <a:srgbClr val="FFFFFF"/>
                                </a:solidFill>
                                <a:ln w="19050">
                                  <a:solidFill>
                                    <a:schemeClr val="accent6"/>
                                  </a:solidFill>
                                  <a:round/>
                                  <a:headEnd/>
                                  <a:tailEnd/>
                                </a:ln>
                              </wps:spPr>
                              <wps:bodyPr vert="horz" wrap="square" lIns="91440" tIns="45720" rIns="91440" bIns="45720" numCol="1" anchor="t" anchorCtr="0" compatLnSpc="1">
                                <a:prstTxWarp prst="textNoShape">
                                  <a:avLst/>
                                </a:prstTxWarp>
                              </wps:bodyPr>
                            </wps:wsp>
                            <wps:wsp>
                              <wps:cNvPr id="1257" name="Line 74"/>
                              <wps:cNvCnPr/>
                              <wps:spPr bwMode="auto">
                                <a:xfrm flipH="1">
                                  <a:off x="495300" y="180975"/>
                                  <a:ext cx="25400" cy="0"/>
                                </a:xfrm>
                                <a:prstGeom prst="line">
                                  <a:avLst/>
                                </a:prstGeom>
                                <a:noFill/>
                                <a:ln w="19050" cap="rnd">
                                  <a:solidFill>
                                    <a:schemeClr val="accent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7A4ED5" id="Group 128" o:spid="_x0000_s1026" alt="&quot;&quot;" style="width:31.2pt;height:22.7pt;mso-position-horizontal-relative:char;mso-position-vertical-relative:line" coordsize="9112,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">
                      <v:shape id="Freeform 1236" o:spid="_x0000_s1027" style="position:absolute;left:2952;width:6160;height:6286;visibility:visible;mso-wrap-style:square;v-text-anchor:top" coordsize="1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" path="m37,v75,,75,,75,c133,,150,17,150,38v,48,,48,,48c150,100,142,112,131,119v19,34,19,34,19,34c109,124,109,124,109,124v-72,,-72,,-72,c17,124,,107,,86,,38,,38,,38,,17,17,,37,xe" fillcolor="white [3212]" strokecolor="#b890c2 [3209]" strokeweight="1.5pt">
                        <v:stroke endcap="round"/>
                        <v:path arrowok="t" o:connecttype="custom" o:connectlocs="151934,0;459909,0;615950,156135;615950,353359;537930,488950;615950,628650;447590,509494;151934,509494;0,353359;0,156135;151934,0" o:connectangles="0,0,0,0,0,0,0,0,0,0,0"/>
                      </v:shape>
                      <v:shape id="Freeform 1237" o:spid="_x0000_s1028" style="position:absolute;top:1968;width:4762;height:4842;visibility:visible;mso-wrap-style:square;v-text-anchor:top" coordsize="1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" path="m87,c30,,30,,30,,13,,,13,,29,,66,,66,,66,,77,6,87,15,92,,118,,118,,118,32,95,32,95,32,95v55,,55,,55,c103,95,116,82,116,66v,-37,,-37,,-37c116,13,103,,87,xe" fillcolor="white [3212]" strokecolor="#b890c2 [3209]" strokeweight="1.5pt">
                        <v:stroke endcap="round"/>
                        <v:path arrowok="t" o:connecttype="custom" o:connectlocs="357188,0;123168,0;0,118995;0,270817;61584,377503;0,484188;131379,389812;357188,389812;476250,270817;476250,118995;357188,0" o:connectangles="0,0,0,0,0,0,0,0,0,0,0"/>
                      </v:shape>
                      <v:oval id="Oval 1238" o:spid="_x0000_s1029" style="position:absolute;left:1270;top:3619;width:57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" fillcolor="white [3212]" strokecolor="#b890c2 [3209]" strokeweight="1.5pt"/>
                      <v:oval id="Oval 1239" o:spid="_x0000_s1030" style="position:absolute;left:2127;top:3619;width:5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" fillcolor="white [3212]" strokecolor="#b890c2 [3209]" strokeweight="1.5pt"/>
                      <v:oval id="Oval 1240" o:spid="_x0000_s1031" style="position:absolute;left:2952;top:3619;width:572;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" fillcolor="white [3212]" strokecolor="#b890c2 [3209]" strokeweight="1.5pt"/>
                      <v:shape id="Freeform 1241" o:spid="_x0000_s1032" style="position:absolute;left:5254;top:904;width:2334;height:2715;visibility:visible;mso-wrap-style:square;v-text-anchor:top" coordsize="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" path="m20,62v,,-1,-14,-8,-22c12,40,,25,12,13v,,15,-13,32,c44,13,57,24,44,40v,,-7,8,-7,22c37,62,29,66,20,62xe" strokecolor="#b890c2 [3209]" strokeweight="1.5pt">
                        <v:stroke endcap="round"/>
                        <v:path arrowok="t" o:connecttype="custom" o:connectlocs="81882,255011;49129,164523;49129,53470;180140,53470;180140,164523;151481,255011;81882,255011" o:connectangles="0,0,0,0,0,0,0"/>
                      </v:shape>
                      <v:shape id="Freeform 1242" o:spid="_x0000_s1033" style="position:absolute;left:6191;top:373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" path="m,l26,,,xe" strokecolor="#b890c2 [3209]" strokeweight="1.5pt">
                        <v:path arrowok="t" o:connecttype="custom" o:connectlocs="0,0;41275,0;0,0" o:connectangles="0,0,0"/>
                      </v:shape>
                      <v:line id="Line 60" o:spid="_x0000_s1034" style="position:absolute;visibility:visible;mso-wrap-style:square" from="6191,3730" to="6604,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" strokecolor="#b890c2 [3209]" strokeweight="1.5pt">
                        <v:stroke endcap="round"/>
                      </v:line>
                      <v:shape id="Freeform 1244" o:spid="_x0000_s1035" style="position:absolute;left:6111;top:4032;width:572;height:0;visibility:visible;mso-wrap-style:square;v-text-anchor:top" coordsize="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" path="m,l36,,,xe" strokecolor="#b890c2 [3209]" strokeweight="1.5pt">
                        <v:path arrowok="t" o:connecttype="custom" o:connectlocs="0,0;57150,0;0,0" o:connectangles="0,0,0"/>
                      </v:shape>
                      <v:line id="Line 62" o:spid="_x0000_s1036" style="position:absolute;visibility:visible;mso-wrap-style:square" from="6111,4032" to="6683,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" strokecolor="#b890c2 [3209]" strokeweight="1.5pt">
                        <v:stroke endcap="round"/>
                      </v:line>
                      <v:shape id="Freeform 1246" o:spid="_x0000_s1037" style="position:absolute;left:6191;top:4270;width:413;height: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" path="m,l26,,,xe" strokecolor="#b890c2 [3209]" strokeweight="1.5pt">
                        <v:path arrowok="t" o:connecttype="custom" o:connectlocs="0,0;41275,0;0,0" o:connectangles="0,0,0"/>
                      </v:shape>
                      <v:line id="Line 64" o:spid="_x0000_s1038" style="position:absolute;visibility:visible;mso-wrap-style:square" from="6191,4270" to="6604,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" strokecolor="#b890c2 [3209]" strokeweight="1.5pt">
                        <v:stroke endcap="round"/>
                      </v:line>
                      <v:shape id="Freeform 1248" o:spid="_x0000_s1039" style="position:absolute;left:6397;top:571;width:0;height:286;visibility:visible;mso-wrap-style:square;v-text-anchor:top" coordsize="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" path="m,18l,,,18xe" strokecolor="#b890c2 [3209]" strokeweight="1.5pt">
                        <v:path arrowok="t" o:connecttype="custom" o:connectlocs="0,28575;0,0;0,28575" o:connectangles="0,0,0"/>
                      </v:shape>
                      <v:line id="Line 66" o:spid="_x0000_s1040" style="position:absolute;flip:y;visibility:visible;mso-wrap-style:square" from="6397,571" to="639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" strokecolor="#b890c2 [3209]" strokeweight="1.5pt">
                        <v:stroke endcap="round"/>
                      </v:line>
                      <v:shape id="Freeform 1250" o:spid="_x0000_s1041" style="position:absolute;left:7175;top:857;width:127;height:206;visibility:visible;mso-wrap-style:square;v-text-anchor:top" coordsize="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" path="m,13l8,,,13xe" strokecolor="#b890c2 [3209]" strokeweight="1.5pt">
                        <v:path arrowok="t" o:connecttype="custom" o:connectlocs="0,20638;12700,0;0,20638" o:connectangles="0,0,0"/>
                      </v:shape>
                      <v:line id="Line 68" o:spid="_x0000_s1042" style="position:absolute;flip:y;visibility:visible;mso-wrap-style:square" from="7175,857" to="730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" strokecolor="#b890c2 [3209]" strokeweight="1.5pt">
                        <v:stroke endcap="round"/>
                      </v:line>
                      <v:shape id="Freeform 1252" o:spid="_x0000_s1043" style="position:absolute;left:7635;top:1809;width:239;height: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" path="m,l15,,,xe" strokecolor="#b890c2 [3209]" strokeweight="1.5pt">
                        <v:path arrowok="t" o:connecttype="custom" o:connectlocs="0,0;23813,0;0,0" o:connectangles="0,0,0"/>
                      </v:shape>
                      <v:line id="Line 70" o:spid="_x0000_s1044" style="position:absolute;visibility:visible;mso-wrap-style:square" from="7635,1809" to="7874,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" strokecolor="#b890c2 [3209]" strokeweight="1.5pt">
                        <v:stroke endcap="round"/>
                      </v:line>
                      <v:shape id="Freeform 1254" o:spid="_x0000_s1045" style="position:absolute;left:5492;top:857;width:159;height:206;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" path="m10,13l,,10,13xe" strokecolor="#b890c2 [3209]" strokeweight="1.5pt">
                        <v:path arrowok="t" o:connecttype="custom" o:connectlocs="15875,20638;0,0;15875,20638" o:connectangles="0,0,0"/>
                      </v:shape>
                      <v:line id="Line 72" o:spid="_x0000_s1046" style="position:absolute;flip:x y;visibility:visible;mso-wrap-style:square" from="5492,857" to="565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" strokecolor="#b890c2 [3209]" strokeweight="1.5pt">
                        <v:stroke endcap="round"/>
                      </v:line>
                      <v:shape id="Freeform 1256" o:spid="_x0000_s1047" style="position:absolute;left:4953;top:1809;width:254;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" path="m16,l,,16,xe" strokecolor="#b890c2 [3209]" strokeweight="1.5pt">
                        <v:path arrowok="t" o:connecttype="custom" o:connectlocs="25400,0;0,0;25400,0" o:connectangles="0,0,0"/>
                      </v:shape>
                      <v:line id="Line 74" o:spid="_x0000_s1048" style="position:absolute;flip:x;visibility:visible;mso-wrap-style:square" from="4953,1809" to="520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" strokecolor="#b890c2 [3209]" strokeweight="1.5pt">
                        <v:stroke endcap="round"/>
                      </v:line>
                      <w10:anchorlock/>
                    </v:group>
                  </w:pict>
                </mc:Fallback>
              </mc:AlternateContent>
            </w:r>
          </w:p>
        </w:tc>
        <w:tc>
          <w:tcPr>
            <w:tcW w:w="8021" w:type="dxa"/>
            <w:tcBorders>
              <w:left w:val="single" w:sz="4" w:space="0" w:color="B890C2" w:themeColor="accent6"/>
              <w:bottom w:val="single" w:sz="4" w:space="0" w:color="FFFFFF" w:themeColor="background1"/>
            </w:tcBorders>
            <w:shd w:val="clear" w:color="auto" w:fill="B890C2" w:themeFill="accent6"/>
          </w:tcPr>
          <w:p w14:paraId="5750D89C" w14:textId="77777777" w:rsidR="00D129EE" w:rsidRPr="00E102FA" w:rsidRDefault="00D129EE" w:rsidP="00D129EE">
            <w:pPr>
              <w:pStyle w:val="TableNHeader"/>
              <w:rPr>
                <w:lang w:eastAsia="ja-JP"/>
              </w:rPr>
            </w:pPr>
            <w:r w:rsidRPr="00E102FA">
              <w:rPr>
                <w:lang w:eastAsia="ja-JP"/>
              </w:rPr>
              <w:t xml:space="preserve">Conclusion </w:t>
            </w:r>
          </w:p>
        </w:tc>
      </w:tr>
      <w:tr w:rsidR="00D129EE" w14:paraId="14377BE7" w14:textId="77777777" w:rsidTr="00A17537">
        <w:tc>
          <w:tcPr>
            <w:tcW w:w="9071" w:type="dxa"/>
            <w:gridSpan w:val="2"/>
            <w:tcBorders>
              <w:bottom w:val="single" w:sz="12" w:space="0" w:color="B890C2" w:themeColor="accent6"/>
            </w:tcBorders>
            <w:shd w:val="clear" w:color="auto" w:fill="F0E8F2" w:themeFill="accent6" w:themeFillTint="33"/>
          </w:tcPr>
          <w:p w14:paraId="3D9ABFFA" w14:textId="29B05BE5" w:rsidR="00D129EE" w:rsidRPr="00E102FA" w:rsidRDefault="00D129EE" w:rsidP="00D129EE">
            <w:pPr>
              <w:pStyle w:val="TableNBullet"/>
              <w:rPr>
                <w:lang w:eastAsia="ja-JP"/>
              </w:rPr>
            </w:pPr>
            <w:r w:rsidRPr="00E102FA">
              <w:t>Overall the current administrative and governance arrangements are effective</w:t>
            </w:r>
            <w:r w:rsidR="00271173">
              <w:t>.</w:t>
            </w:r>
          </w:p>
          <w:p w14:paraId="74C3BD06" w14:textId="3C9174E0" w:rsidR="00D129EE" w:rsidRPr="00E102FA" w:rsidRDefault="00D129EE" w:rsidP="00C62A41">
            <w:pPr>
              <w:pStyle w:val="TableNBullet"/>
              <w:rPr>
                <w:lang w:eastAsia="ja-JP"/>
              </w:rPr>
            </w:pPr>
            <w:r w:rsidRPr="00E102FA">
              <w:t>There are some issues that could be addressed, including ensuring the purpose of the RPGP grant is clear, reducing inequity across regions, putting in place risk management processes, streamlining the administration process</w:t>
            </w:r>
            <w:r w:rsidR="00BA5C83">
              <w:t xml:space="preserve"> </w:t>
            </w:r>
            <w:r w:rsidR="00C62A41">
              <w:t xml:space="preserve">to have one program administrator </w:t>
            </w:r>
            <w:r w:rsidRPr="00E102FA">
              <w:t>and finding hospital placements for the GPPTSP</w:t>
            </w:r>
            <w:r w:rsidR="0071070E">
              <w:t xml:space="preserve"> grant recipients</w:t>
            </w:r>
            <w:r w:rsidRPr="00E102FA">
              <w:t xml:space="preserve">. </w:t>
            </w:r>
          </w:p>
        </w:tc>
      </w:tr>
    </w:tbl>
    <w:p w14:paraId="4637DBDA" w14:textId="47C4FD32" w:rsidR="008548BD" w:rsidRDefault="00B010A7" w:rsidP="006D5C84">
      <w:pPr>
        <w:pStyle w:val="xAppendixLevel1"/>
      </w:pPr>
      <w:bookmarkStart w:id="2300" w:name="_Ref484534711"/>
      <w:bookmarkStart w:id="2301" w:name="_Toc485483271"/>
      <w:bookmarkStart w:id="2302" w:name="_Toc485506778"/>
      <w:bookmarkStart w:id="2303" w:name="_Toc485665646"/>
      <w:bookmarkStart w:id="2304" w:name="_Toc485666618"/>
      <w:bookmarkStart w:id="2305" w:name="_Toc485914976"/>
      <w:bookmarkStart w:id="2306" w:name="_Toc485915206"/>
      <w:bookmarkStart w:id="2307" w:name="_Toc486238242"/>
      <w:bookmarkStart w:id="2308" w:name="_Toc486239597"/>
      <w:bookmarkStart w:id="2309" w:name="_Toc487529746"/>
      <w:bookmarkStart w:id="2310" w:name="_Toc487541804"/>
      <w:bookmarkStart w:id="2311" w:name="_Toc487551197"/>
      <w:bookmarkStart w:id="2312" w:name="_Toc488749965"/>
      <w:bookmarkStart w:id="2313" w:name="_Toc488750880"/>
      <w:bookmarkStart w:id="2314" w:name="_Toc488842321"/>
      <w:bookmarkStart w:id="2315" w:name="_Toc488922187"/>
      <w:bookmarkStart w:id="2316" w:name="_Toc488924248"/>
      <w:bookmarkStart w:id="2317" w:name="_Toc490471650"/>
      <w:bookmarkStart w:id="2318" w:name="_Toc490556131"/>
      <w:bookmarkStart w:id="2319" w:name="_Toc490568715"/>
      <w:bookmarkStart w:id="2320" w:name="_Toc490654934"/>
      <w:bookmarkStart w:id="2321" w:name="_Toc490655034"/>
      <w:bookmarkEnd w:id="986"/>
      <w:bookmarkEnd w:id="987"/>
      <w:bookmarkEnd w:id="988"/>
      <w:bookmarkEnd w:id="870"/>
      <w:bookmarkEnd w:id="989"/>
      <w:r>
        <w:lastRenderedPageBreak/>
        <w:t>Consultation</w:t>
      </w:r>
      <w:r w:rsidR="008548BD" w:rsidRPr="0014291E">
        <w:t xml:space="preserve"> participants</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14:paraId="530858C7" w14:textId="180A78A0" w:rsidR="00B010A7" w:rsidRDefault="00B010A7" w:rsidP="00291EF3">
      <w:pPr>
        <w:rPr>
          <w:szCs w:val="21"/>
        </w:rPr>
      </w:pPr>
      <w:r w:rsidRPr="00B010A7">
        <w:t>Th</w:t>
      </w:r>
      <w:r>
        <w:rPr>
          <w:szCs w:val="21"/>
        </w:rPr>
        <w:t xml:space="preserve">e following section provides the list of individuals and organisations who were engaged in the interviews </w:t>
      </w:r>
      <w:r w:rsidRPr="000A70E6">
        <w:rPr>
          <w:szCs w:val="21"/>
        </w:rPr>
        <w:t>and survey consultations as part of this Review.</w:t>
      </w:r>
    </w:p>
    <w:tbl>
      <w:tblPr>
        <w:tblStyle w:val="NousTable"/>
        <w:tblW w:w="8957" w:type="dxa"/>
        <w:jc w:val="lef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Stakeholders consulted in interviews"/>
      </w:tblPr>
      <w:tblGrid>
        <w:gridCol w:w="327"/>
        <w:gridCol w:w="510"/>
        <w:gridCol w:w="5456"/>
        <w:gridCol w:w="1601"/>
        <w:gridCol w:w="66"/>
        <w:gridCol w:w="898"/>
        <w:gridCol w:w="102"/>
      </w:tblGrid>
      <w:tr w:rsidR="00DA564A" w14:paraId="55C612E2" w14:textId="77777777" w:rsidTr="002E7459">
        <w:trPr>
          <w:gridAfter w:val="1"/>
          <w:cnfStyle w:val="100000000000" w:firstRow="1" w:lastRow="0" w:firstColumn="0" w:lastColumn="0" w:oddVBand="0" w:evenVBand="0" w:oddHBand="0" w:evenHBand="0" w:firstRowFirstColumn="0" w:firstRowLastColumn="0" w:lastRowFirstColumn="0" w:lastRowLastColumn="0"/>
          <w:wAfter w:w="97" w:type="dxa"/>
          <w:trHeight w:val="510"/>
          <w:jc w:val="left"/>
        </w:trPr>
        <w:tc>
          <w:tcPr>
            <w:cnfStyle w:val="001000000000" w:firstRow="0" w:lastRow="0" w:firstColumn="1" w:lastColumn="0" w:oddVBand="0" w:evenVBand="0" w:oddHBand="0" w:evenHBand="0" w:firstRowFirstColumn="0" w:firstRowLastColumn="0" w:lastRowFirstColumn="0" w:lastRowLastColumn="0"/>
            <w:tcW w:w="834" w:type="dxa"/>
            <w:gridSpan w:val="2"/>
            <w:shd w:val="clear" w:color="auto" w:fill="auto"/>
          </w:tcPr>
          <w:p w14:paraId="081EF8A7" w14:textId="77777777" w:rsidR="00DA564A" w:rsidRDefault="00DA564A" w:rsidP="00A06873">
            <w:pPr>
              <w:spacing w:before="240"/>
              <w:jc w:val="center"/>
              <w:rPr>
                <w:b/>
              </w:rPr>
            </w:pPr>
            <w:r>
              <w:rPr>
                <w:b/>
                <w:noProof/>
                <w:lang w:eastAsia="ja-JP"/>
              </w:rPr>
              <w:drawing>
                <wp:inline distT="0" distB="0" distL="0" distR="0" wp14:anchorId="2ACF38E0" wp14:editId="5D12E335">
                  <wp:extent cx="457200" cy="4572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7199" cy="457199"/>
                          </a:xfrm>
                          <a:prstGeom prst="rect">
                            <a:avLst/>
                          </a:prstGeom>
                          <a:noFill/>
                          <a:ln>
                            <a:noFill/>
                          </a:ln>
                        </pic:spPr>
                      </pic:pic>
                    </a:graphicData>
                  </a:graphic>
                </wp:inline>
              </w:drawing>
            </w:r>
          </w:p>
        </w:tc>
        <w:tc>
          <w:tcPr>
            <w:tcW w:w="8021" w:type="dxa"/>
            <w:gridSpan w:val="4"/>
            <w:shd w:val="clear" w:color="auto" w:fill="auto"/>
          </w:tcPr>
          <w:p w14:paraId="2735CB54" w14:textId="621B0C8E" w:rsidR="00DA564A" w:rsidRDefault="00DA564A" w:rsidP="00A06873">
            <w:pPr>
              <w:pStyle w:val="Heading5"/>
              <w:outlineLvl w:val="4"/>
              <w:cnfStyle w:val="100000000000" w:firstRow="1" w:lastRow="0" w:firstColumn="0" w:lastColumn="0" w:oddVBand="0" w:evenVBand="0" w:oddHBand="0" w:evenHBand="0" w:firstRowFirstColumn="0" w:firstRowLastColumn="0" w:lastRowFirstColumn="0" w:lastRowLastColumn="0"/>
            </w:pPr>
            <w:r>
              <w:t>Stakeholders consulted in i</w:t>
            </w:r>
            <w:r w:rsidRPr="00B010A7">
              <w:t>nterview</w:t>
            </w:r>
            <w:r>
              <w:t>s</w:t>
            </w:r>
          </w:p>
        </w:tc>
      </w:tr>
      <w:tr w:rsidR="0050695A" w:rsidRPr="00E56F03" w14:paraId="35DD15AD"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cnfStyle w:val="100000000000" w:firstRow="1" w:lastRow="0" w:firstColumn="0" w:lastColumn="0" w:oddVBand="0" w:evenVBand="0" w:oddHBand="0" w:evenHBand="0" w:firstRowFirstColumn="0" w:firstRowLastColumn="0" w:lastRowFirstColumn="0" w:lastRowLastColumn="0"/>
          <w:cantSplit w:val="0"/>
          <w:trHeight w:val="300"/>
          <w:jc w:val="left"/>
        </w:trPr>
        <w:tc>
          <w:tcPr>
            <w:tcW w:w="324" w:type="dxa"/>
          </w:tcPr>
          <w:p w14:paraId="73809CBC" w14:textId="77777777" w:rsidR="0050695A" w:rsidRPr="00364F6C" w:rsidRDefault="0050695A" w:rsidP="000C292E">
            <w:pPr>
              <w:pStyle w:val="TableNHeader"/>
              <w:jc w:val="center"/>
            </w:pPr>
          </w:p>
        </w:tc>
        <w:tc>
          <w:tcPr>
            <w:tcW w:w="5966" w:type="dxa"/>
            <w:gridSpan w:val="2"/>
            <w:noWrap/>
          </w:tcPr>
          <w:p w14:paraId="2809D26F" w14:textId="77777777" w:rsidR="0050695A" w:rsidRPr="00E56F03" w:rsidRDefault="0050695A" w:rsidP="000C292E">
            <w:pPr>
              <w:pStyle w:val="TableNHeader"/>
            </w:pPr>
            <w:r>
              <w:t>Stakeholder</w:t>
            </w:r>
          </w:p>
        </w:tc>
        <w:tc>
          <w:tcPr>
            <w:tcW w:w="1667" w:type="dxa"/>
            <w:gridSpan w:val="2"/>
            <w:noWrap/>
          </w:tcPr>
          <w:p w14:paraId="1BDAA2A6" w14:textId="77777777" w:rsidR="0050695A" w:rsidRPr="00E56F03" w:rsidRDefault="0050695A" w:rsidP="000C292E">
            <w:pPr>
              <w:pStyle w:val="TableNHeader"/>
            </w:pPr>
            <w:r>
              <w:t>Interview method</w:t>
            </w:r>
          </w:p>
        </w:tc>
        <w:tc>
          <w:tcPr>
            <w:tcW w:w="1000" w:type="dxa"/>
            <w:gridSpan w:val="2"/>
          </w:tcPr>
          <w:p w14:paraId="2D9E883B" w14:textId="77777777" w:rsidR="0050695A" w:rsidRPr="00E56F03" w:rsidRDefault="0050695A" w:rsidP="000C292E">
            <w:pPr>
              <w:pStyle w:val="TableNHeader"/>
            </w:pPr>
            <w:r>
              <w:t xml:space="preserve">Date </w:t>
            </w:r>
          </w:p>
        </w:tc>
      </w:tr>
      <w:tr w:rsidR="0050695A" w:rsidRPr="00E56F03" w14:paraId="681C3815"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420" w:firstRow="1" w:lastRow="0" w:firstColumn="0" w:lastColumn="0" w:noHBand="0" w:noVBand="1"/>
        </w:tblPrEx>
        <w:trPr>
          <w:cantSplit w:val="0"/>
          <w:trHeight w:val="301"/>
          <w:jc w:val="left"/>
        </w:trPr>
        <w:tc>
          <w:tcPr>
            <w:tcW w:w="8957" w:type="dxa"/>
            <w:gridSpan w:val="7"/>
            <w:shd w:val="clear" w:color="auto" w:fill="E2E2E3" w:themeFill="accent2" w:themeFillTint="33"/>
          </w:tcPr>
          <w:p w14:paraId="7D956A4E" w14:textId="218E7154" w:rsidR="0050695A" w:rsidRPr="00E56F03" w:rsidRDefault="00F53B75" w:rsidP="00F53B75">
            <w:pPr>
              <w:pStyle w:val="TableNHeader"/>
            </w:pPr>
            <w:r>
              <w:rPr>
                <w:color w:val="auto"/>
              </w:rPr>
              <w:t>C</w:t>
            </w:r>
            <w:r w:rsidR="0050695A">
              <w:rPr>
                <w:color w:val="auto"/>
              </w:rPr>
              <w:t>olleges</w:t>
            </w:r>
            <w:r w:rsidR="0050695A" w:rsidRPr="00E8126F">
              <w:rPr>
                <w:color w:val="auto"/>
              </w:rPr>
              <w:t xml:space="preserve"> </w:t>
            </w:r>
          </w:p>
        </w:tc>
      </w:tr>
      <w:tr w:rsidR="0050695A" w:rsidRPr="00E56F03" w14:paraId="55BBE622"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cantSplit w:val="0"/>
          <w:trHeight w:val="300"/>
          <w:jc w:val="left"/>
        </w:trPr>
        <w:tc>
          <w:tcPr>
            <w:tcW w:w="324" w:type="dxa"/>
          </w:tcPr>
          <w:p w14:paraId="1DA06050" w14:textId="77777777" w:rsidR="0050695A" w:rsidRPr="00364F6C" w:rsidRDefault="0050695A" w:rsidP="000C292E">
            <w:pPr>
              <w:jc w:val="center"/>
              <w:rPr>
                <w:b/>
              </w:rPr>
            </w:pPr>
            <w:r w:rsidRPr="00364F6C">
              <w:rPr>
                <w:b/>
              </w:rPr>
              <w:t>1</w:t>
            </w:r>
          </w:p>
        </w:tc>
        <w:tc>
          <w:tcPr>
            <w:tcW w:w="5966" w:type="dxa"/>
            <w:gridSpan w:val="2"/>
            <w:noWrap/>
            <w:hideMark/>
          </w:tcPr>
          <w:p w14:paraId="2C9B9902" w14:textId="77777777" w:rsidR="0050695A" w:rsidRPr="00E87F42" w:rsidRDefault="0050695A" w:rsidP="000C292E">
            <w:pPr>
              <w:rPr>
                <w:b/>
              </w:rPr>
            </w:pPr>
            <w:r w:rsidRPr="00E87F42">
              <w:rPr>
                <w:b/>
              </w:rPr>
              <w:t>Australian College of Rural and Remote Medicine (ACRRM)</w:t>
            </w:r>
          </w:p>
          <w:p w14:paraId="6849A130" w14:textId="77777777" w:rsidR="0050695A" w:rsidRPr="00E56F03" w:rsidRDefault="0050695A" w:rsidP="000C292E">
            <w:pPr>
              <w:pStyle w:val="TableNBullet"/>
            </w:pPr>
            <w:r>
              <w:t xml:space="preserve"> Marita Cowie, CEO</w:t>
            </w:r>
          </w:p>
        </w:tc>
        <w:tc>
          <w:tcPr>
            <w:tcW w:w="1667" w:type="dxa"/>
            <w:gridSpan w:val="2"/>
            <w:noWrap/>
            <w:hideMark/>
          </w:tcPr>
          <w:p w14:paraId="6BB9A8DE" w14:textId="77777777" w:rsidR="0050695A" w:rsidRPr="00E56F03" w:rsidRDefault="0050695A" w:rsidP="000C292E">
            <w:r>
              <w:t>Face to face</w:t>
            </w:r>
          </w:p>
        </w:tc>
        <w:tc>
          <w:tcPr>
            <w:tcW w:w="1000" w:type="dxa"/>
            <w:gridSpan w:val="2"/>
            <w:hideMark/>
          </w:tcPr>
          <w:p w14:paraId="4C904535" w14:textId="77777777" w:rsidR="0050695A" w:rsidRPr="00E56F03" w:rsidRDefault="0050695A" w:rsidP="000C292E">
            <w:r w:rsidRPr="00E56F03">
              <w:t>5</w:t>
            </w:r>
            <w:r>
              <w:t xml:space="preserve"> </w:t>
            </w:r>
            <w:r w:rsidRPr="00E56F03">
              <w:t>May</w:t>
            </w:r>
          </w:p>
        </w:tc>
      </w:tr>
      <w:tr w:rsidR="0050695A" w:rsidRPr="00E56F03" w14:paraId="13539B4A"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cantSplit w:val="0"/>
          <w:trHeight w:val="300"/>
          <w:jc w:val="left"/>
        </w:trPr>
        <w:tc>
          <w:tcPr>
            <w:tcW w:w="324" w:type="dxa"/>
          </w:tcPr>
          <w:p w14:paraId="24788510" w14:textId="77777777" w:rsidR="0050695A" w:rsidRPr="00364F6C" w:rsidRDefault="0050695A" w:rsidP="000C292E">
            <w:pPr>
              <w:jc w:val="center"/>
              <w:rPr>
                <w:b/>
              </w:rPr>
            </w:pPr>
            <w:r w:rsidRPr="00364F6C">
              <w:rPr>
                <w:b/>
              </w:rPr>
              <w:t>2</w:t>
            </w:r>
          </w:p>
        </w:tc>
        <w:tc>
          <w:tcPr>
            <w:tcW w:w="5966" w:type="dxa"/>
            <w:gridSpan w:val="2"/>
            <w:hideMark/>
          </w:tcPr>
          <w:p w14:paraId="3E958111" w14:textId="77777777" w:rsidR="0050695A" w:rsidRPr="00E87F42" w:rsidRDefault="0050695A" w:rsidP="000C292E">
            <w:pPr>
              <w:rPr>
                <w:b/>
              </w:rPr>
            </w:pPr>
            <w:r w:rsidRPr="00E87F42">
              <w:rPr>
                <w:b/>
              </w:rPr>
              <w:t>Royal Australian College of General Practitioners (RACGP)</w:t>
            </w:r>
          </w:p>
          <w:p w14:paraId="0885433E" w14:textId="77777777" w:rsidR="0050695A" w:rsidRPr="00E56F03" w:rsidRDefault="0050695A" w:rsidP="000C292E">
            <w:pPr>
              <w:pStyle w:val="TableNBullet"/>
            </w:pPr>
            <w:r>
              <w:t xml:space="preserve"> </w:t>
            </w:r>
            <w:r w:rsidRPr="00E56F03">
              <w:t>James Flynn, Head of Rural</w:t>
            </w:r>
            <w:r>
              <w:t xml:space="preserve"> Faculty, General Practitioners</w:t>
            </w:r>
          </w:p>
        </w:tc>
        <w:tc>
          <w:tcPr>
            <w:tcW w:w="1667" w:type="dxa"/>
            <w:gridSpan w:val="2"/>
            <w:hideMark/>
          </w:tcPr>
          <w:p w14:paraId="7B7161BC" w14:textId="77777777" w:rsidR="0050695A" w:rsidRPr="00E56F03" w:rsidRDefault="0050695A" w:rsidP="000C292E">
            <w:r>
              <w:t>Face to face</w:t>
            </w:r>
          </w:p>
        </w:tc>
        <w:tc>
          <w:tcPr>
            <w:tcW w:w="1000" w:type="dxa"/>
            <w:gridSpan w:val="2"/>
            <w:noWrap/>
            <w:hideMark/>
          </w:tcPr>
          <w:p w14:paraId="47BF5CB0" w14:textId="77777777" w:rsidR="0050695A" w:rsidRPr="00E56F03" w:rsidRDefault="0050695A" w:rsidP="000C292E">
            <w:r w:rsidRPr="00E56F03">
              <w:t>10</w:t>
            </w:r>
            <w:r>
              <w:t xml:space="preserve"> </w:t>
            </w:r>
            <w:r w:rsidRPr="00E56F03">
              <w:t>May</w:t>
            </w:r>
          </w:p>
        </w:tc>
      </w:tr>
      <w:tr w:rsidR="0050695A" w:rsidRPr="00E56F03" w14:paraId="6AB9D30E"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cantSplit w:val="0"/>
          <w:trHeight w:val="580"/>
          <w:jc w:val="left"/>
        </w:trPr>
        <w:tc>
          <w:tcPr>
            <w:tcW w:w="324" w:type="dxa"/>
          </w:tcPr>
          <w:p w14:paraId="09792713" w14:textId="77777777" w:rsidR="0050695A" w:rsidRPr="00364F6C" w:rsidRDefault="0050695A" w:rsidP="000C292E">
            <w:pPr>
              <w:jc w:val="center"/>
              <w:rPr>
                <w:b/>
              </w:rPr>
            </w:pPr>
            <w:r w:rsidRPr="00364F6C">
              <w:rPr>
                <w:b/>
              </w:rPr>
              <w:t>3</w:t>
            </w:r>
          </w:p>
        </w:tc>
        <w:tc>
          <w:tcPr>
            <w:tcW w:w="5966" w:type="dxa"/>
            <w:gridSpan w:val="2"/>
            <w:hideMark/>
          </w:tcPr>
          <w:p w14:paraId="07DCB86E" w14:textId="77777777" w:rsidR="0050695A" w:rsidRPr="00E87F42" w:rsidRDefault="0050695A" w:rsidP="000C292E">
            <w:pPr>
              <w:rPr>
                <w:b/>
              </w:rPr>
            </w:pPr>
            <w:r w:rsidRPr="00E87F42">
              <w:rPr>
                <w:b/>
              </w:rPr>
              <w:t>The Royal Australian and New Zealand College of Obstetricians and Gynaecologists (RANZCOG)</w:t>
            </w:r>
          </w:p>
          <w:p w14:paraId="399C141A" w14:textId="77777777" w:rsidR="0050695A" w:rsidRPr="00E56F03" w:rsidRDefault="0050695A" w:rsidP="000C292E">
            <w:pPr>
              <w:pStyle w:val="TableNBullet"/>
            </w:pPr>
            <w:r>
              <w:t xml:space="preserve"> Alana Killen, CEO</w:t>
            </w:r>
          </w:p>
        </w:tc>
        <w:tc>
          <w:tcPr>
            <w:tcW w:w="1667" w:type="dxa"/>
            <w:gridSpan w:val="2"/>
            <w:hideMark/>
          </w:tcPr>
          <w:p w14:paraId="33BBEF81" w14:textId="77777777" w:rsidR="0050695A" w:rsidRPr="00E56F03" w:rsidRDefault="0050695A" w:rsidP="000C292E">
            <w:r>
              <w:t>Face to face</w:t>
            </w:r>
          </w:p>
        </w:tc>
        <w:tc>
          <w:tcPr>
            <w:tcW w:w="1000" w:type="dxa"/>
            <w:gridSpan w:val="2"/>
            <w:noWrap/>
            <w:hideMark/>
          </w:tcPr>
          <w:p w14:paraId="4BDFFB55" w14:textId="77777777" w:rsidR="0050695A" w:rsidRPr="00E56F03" w:rsidRDefault="0050695A" w:rsidP="000C292E">
            <w:r w:rsidRPr="00E56F03">
              <w:t>29</w:t>
            </w:r>
            <w:r>
              <w:t xml:space="preserve"> </w:t>
            </w:r>
            <w:r w:rsidRPr="00E56F03">
              <w:t>May</w:t>
            </w:r>
          </w:p>
        </w:tc>
      </w:tr>
      <w:tr w:rsidR="0050695A" w:rsidRPr="00E56F03" w14:paraId="7ABB2120"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cantSplit w:val="0"/>
          <w:trHeight w:val="900"/>
          <w:jc w:val="left"/>
        </w:trPr>
        <w:tc>
          <w:tcPr>
            <w:tcW w:w="324" w:type="dxa"/>
          </w:tcPr>
          <w:p w14:paraId="75E29E7E" w14:textId="77777777" w:rsidR="0050695A" w:rsidRPr="00364F6C" w:rsidRDefault="0050695A" w:rsidP="000C292E">
            <w:pPr>
              <w:jc w:val="center"/>
              <w:rPr>
                <w:b/>
              </w:rPr>
            </w:pPr>
            <w:r w:rsidRPr="00364F6C">
              <w:rPr>
                <w:b/>
              </w:rPr>
              <w:t>4</w:t>
            </w:r>
          </w:p>
        </w:tc>
        <w:tc>
          <w:tcPr>
            <w:tcW w:w="5966" w:type="dxa"/>
            <w:gridSpan w:val="2"/>
            <w:hideMark/>
          </w:tcPr>
          <w:p w14:paraId="11E742E2" w14:textId="77777777" w:rsidR="0050695A" w:rsidRPr="00E87F42" w:rsidRDefault="0050695A" w:rsidP="000C292E">
            <w:pPr>
              <w:rPr>
                <w:b/>
              </w:rPr>
            </w:pPr>
            <w:r w:rsidRPr="00E87F42">
              <w:rPr>
                <w:b/>
              </w:rPr>
              <w:t>Australasian College for Emergency Medicine (ACEM)</w:t>
            </w:r>
          </w:p>
          <w:p w14:paraId="6FFD9C5C" w14:textId="77777777" w:rsidR="0050695A" w:rsidRDefault="0050695A" w:rsidP="000C292E">
            <w:pPr>
              <w:pStyle w:val="TableNBullet"/>
            </w:pPr>
            <w:r w:rsidRPr="00E56F03">
              <w:t xml:space="preserve">Dr Niall Small, Queensland representative, Council of Advocacy, Practice and Partnerships </w:t>
            </w:r>
          </w:p>
          <w:p w14:paraId="6F646177" w14:textId="77777777" w:rsidR="0050695A" w:rsidRPr="00E56F03" w:rsidRDefault="0050695A" w:rsidP="000C292E">
            <w:pPr>
              <w:pStyle w:val="TableNBullet"/>
            </w:pPr>
            <w:r>
              <w:t>Prof</w:t>
            </w:r>
            <w:r w:rsidRPr="00E56F03">
              <w:t xml:space="preserve"> Sally McCarthy, New South Wales representative, Council of Advoc</w:t>
            </w:r>
            <w:r>
              <w:t>acy, Practice and Partnerships</w:t>
            </w:r>
          </w:p>
        </w:tc>
        <w:tc>
          <w:tcPr>
            <w:tcW w:w="1667" w:type="dxa"/>
            <w:gridSpan w:val="2"/>
            <w:hideMark/>
          </w:tcPr>
          <w:p w14:paraId="78FC0F95" w14:textId="77777777" w:rsidR="0050695A" w:rsidRPr="00E56F03" w:rsidRDefault="0050695A" w:rsidP="000C292E">
            <w:r>
              <w:t>Teleconference</w:t>
            </w:r>
          </w:p>
        </w:tc>
        <w:tc>
          <w:tcPr>
            <w:tcW w:w="1000" w:type="dxa"/>
            <w:gridSpan w:val="2"/>
            <w:noWrap/>
            <w:hideMark/>
          </w:tcPr>
          <w:p w14:paraId="78EEC2FB" w14:textId="77777777" w:rsidR="0050695A" w:rsidRPr="00E56F03" w:rsidRDefault="0050695A" w:rsidP="000C292E">
            <w:r w:rsidRPr="00E56F03">
              <w:t>16</w:t>
            </w:r>
            <w:r>
              <w:t xml:space="preserve"> </w:t>
            </w:r>
            <w:r w:rsidRPr="00E56F03">
              <w:t>May</w:t>
            </w:r>
          </w:p>
        </w:tc>
      </w:tr>
      <w:tr w:rsidR="0050695A" w:rsidRPr="00E56F03" w14:paraId="61B66D6F"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cantSplit w:val="0"/>
          <w:trHeight w:val="1200"/>
          <w:jc w:val="left"/>
        </w:trPr>
        <w:tc>
          <w:tcPr>
            <w:tcW w:w="324" w:type="dxa"/>
          </w:tcPr>
          <w:p w14:paraId="77F2B1E5" w14:textId="77777777" w:rsidR="0050695A" w:rsidRPr="00364F6C" w:rsidRDefault="0050695A" w:rsidP="000C292E">
            <w:pPr>
              <w:jc w:val="center"/>
              <w:rPr>
                <w:b/>
              </w:rPr>
            </w:pPr>
            <w:r w:rsidRPr="00364F6C">
              <w:rPr>
                <w:b/>
              </w:rPr>
              <w:t>5</w:t>
            </w:r>
          </w:p>
        </w:tc>
        <w:tc>
          <w:tcPr>
            <w:tcW w:w="5966" w:type="dxa"/>
            <w:gridSpan w:val="2"/>
            <w:hideMark/>
          </w:tcPr>
          <w:p w14:paraId="349FA656" w14:textId="77777777" w:rsidR="0050695A" w:rsidRPr="00E87F42" w:rsidRDefault="0050695A" w:rsidP="000C292E">
            <w:pPr>
              <w:rPr>
                <w:b/>
              </w:rPr>
            </w:pPr>
            <w:r w:rsidRPr="00E87F42">
              <w:rPr>
                <w:b/>
              </w:rPr>
              <w:t>Australian &amp; New Zealand College of Anaesthetists (ANZCA)</w:t>
            </w:r>
          </w:p>
          <w:p w14:paraId="6BBD0CBA" w14:textId="00B2D35C" w:rsidR="0050695A" w:rsidRDefault="0050695A" w:rsidP="000C292E">
            <w:pPr>
              <w:pStyle w:val="TableNBullet"/>
            </w:pPr>
            <w:r w:rsidRPr="00E56F03">
              <w:t>Olly Jon</w:t>
            </w:r>
            <w:r>
              <w:t>es, General Manager, Education</w:t>
            </w:r>
          </w:p>
          <w:p w14:paraId="4E9E3374" w14:textId="7AC695EC" w:rsidR="0050695A" w:rsidRDefault="0050695A" w:rsidP="000C292E">
            <w:pPr>
              <w:pStyle w:val="TableNBullet"/>
            </w:pPr>
            <w:r w:rsidRPr="00E56F03">
              <w:t>Paula Stephenson, Genera</w:t>
            </w:r>
            <w:r>
              <w:t>l Manager, Training Assessment</w:t>
            </w:r>
          </w:p>
          <w:p w14:paraId="1C124FF6" w14:textId="1B706C2A" w:rsidR="0050695A" w:rsidRPr="00E56F03" w:rsidRDefault="0050695A" w:rsidP="000C292E">
            <w:pPr>
              <w:pStyle w:val="TableNBullet"/>
            </w:pPr>
            <w:r w:rsidRPr="00E56F03">
              <w:t>Jo</w:t>
            </w:r>
            <w:r>
              <w:t xml:space="preserve"> </w:t>
            </w:r>
            <w:proofErr w:type="spellStart"/>
            <w:r w:rsidRPr="00E56F03">
              <w:t>anne</w:t>
            </w:r>
            <w:proofErr w:type="spellEnd"/>
            <w:r w:rsidRPr="00E56F03">
              <w:t xml:space="preserve"> Chapman, General Manag</w:t>
            </w:r>
            <w:r>
              <w:t>er, Policy, Safety and Quality</w:t>
            </w:r>
          </w:p>
        </w:tc>
        <w:tc>
          <w:tcPr>
            <w:tcW w:w="1667" w:type="dxa"/>
            <w:gridSpan w:val="2"/>
            <w:hideMark/>
          </w:tcPr>
          <w:p w14:paraId="05926364" w14:textId="77777777" w:rsidR="0050695A" w:rsidRPr="00E56F03" w:rsidRDefault="0050695A" w:rsidP="000C292E">
            <w:r>
              <w:t>Face to face</w:t>
            </w:r>
          </w:p>
        </w:tc>
        <w:tc>
          <w:tcPr>
            <w:tcW w:w="1000" w:type="dxa"/>
            <w:gridSpan w:val="2"/>
            <w:noWrap/>
            <w:hideMark/>
          </w:tcPr>
          <w:p w14:paraId="5BFBB0B1" w14:textId="77777777" w:rsidR="0050695A" w:rsidRPr="00E56F03" w:rsidRDefault="0050695A" w:rsidP="000C292E">
            <w:r w:rsidRPr="00E56F03">
              <w:t>23</w:t>
            </w:r>
            <w:r>
              <w:t xml:space="preserve"> </w:t>
            </w:r>
            <w:r w:rsidRPr="00E56F03">
              <w:t>May</w:t>
            </w:r>
          </w:p>
        </w:tc>
      </w:tr>
      <w:tr w:rsidR="0050695A" w:rsidRPr="00E56F03" w14:paraId="1B90F94B"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cantSplit w:val="0"/>
          <w:trHeight w:val="646"/>
          <w:jc w:val="left"/>
        </w:trPr>
        <w:tc>
          <w:tcPr>
            <w:tcW w:w="324" w:type="dxa"/>
          </w:tcPr>
          <w:p w14:paraId="2E91342F" w14:textId="77777777" w:rsidR="0050695A" w:rsidRPr="00364F6C" w:rsidRDefault="0050695A" w:rsidP="000C292E">
            <w:pPr>
              <w:jc w:val="center"/>
              <w:rPr>
                <w:b/>
              </w:rPr>
            </w:pPr>
            <w:r w:rsidRPr="00364F6C">
              <w:rPr>
                <w:b/>
              </w:rPr>
              <w:t>6</w:t>
            </w:r>
          </w:p>
        </w:tc>
        <w:tc>
          <w:tcPr>
            <w:tcW w:w="5966" w:type="dxa"/>
            <w:gridSpan w:val="2"/>
            <w:hideMark/>
          </w:tcPr>
          <w:p w14:paraId="138BC864" w14:textId="77777777" w:rsidR="0050695A" w:rsidRPr="00E87F42" w:rsidRDefault="0050695A" w:rsidP="000C292E">
            <w:pPr>
              <w:rPr>
                <w:b/>
              </w:rPr>
            </w:pPr>
            <w:r w:rsidRPr="00E87F42">
              <w:rPr>
                <w:b/>
              </w:rPr>
              <w:t>Royal Australasian College of Surgeons (RACS)</w:t>
            </w:r>
          </w:p>
          <w:p w14:paraId="74936B95" w14:textId="77777777" w:rsidR="0050695A" w:rsidRDefault="0050695A" w:rsidP="000C292E">
            <w:pPr>
              <w:pStyle w:val="TableNBullet"/>
            </w:pPr>
            <w:r w:rsidRPr="00E56F03">
              <w:t xml:space="preserve">John </w:t>
            </w:r>
            <w:proofErr w:type="spellStart"/>
            <w:r w:rsidRPr="00E56F03">
              <w:t>Biviano</w:t>
            </w:r>
            <w:proofErr w:type="spellEnd"/>
            <w:r w:rsidRPr="00E56F03">
              <w:t>, A</w:t>
            </w:r>
            <w:r>
              <w:t xml:space="preserve">cting </w:t>
            </w:r>
            <w:r w:rsidRPr="00E56F03">
              <w:t>CEO</w:t>
            </w:r>
          </w:p>
          <w:p w14:paraId="5693295D" w14:textId="77777777" w:rsidR="0050695A" w:rsidRPr="00E56F03" w:rsidRDefault="0050695A" w:rsidP="000C292E">
            <w:pPr>
              <w:pStyle w:val="TableNBullet"/>
            </w:pPr>
            <w:r w:rsidRPr="00E56F03">
              <w:t>Assoc Prof St</w:t>
            </w:r>
            <w:r>
              <w:t>ephen Tobin, Dean of Education</w:t>
            </w:r>
          </w:p>
        </w:tc>
        <w:tc>
          <w:tcPr>
            <w:tcW w:w="1667" w:type="dxa"/>
            <w:gridSpan w:val="2"/>
            <w:hideMark/>
          </w:tcPr>
          <w:p w14:paraId="66A6C6C0" w14:textId="77777777" w:rsidR="0050695A" w:rsidRPr="00E56F03" w:rsidRDefault="0050695A" w:rsidP="000C292E">
            <w:r>
              <w:t>Face to face</w:t>
            </w:r>
          </w:p>
        </w:tc>
        <w:tc>
          <w:tcPr>
            <w:tcW w:w="1000" w:type="dxa"/>
            <w:gridSpan w:val="2"/>
            <w:noWrap/>
            <w:hideMark/>
          </w:tcPr>
          <w:p w14:paraId="27239828" w14:textId="77777777" w:rsidR="0050695A" w:rsidRPr="00E56F03" w:rsidRDefault="0050695A" w:rsidP="000C292E">
            <w:r w:rsidRPr="00E56F03">
              <w:t>16</w:t>
            </w:r>
            <w:r>
              <w:t xml:space="preserve"> </w:t>
            </w:r>
            <w:r w:rsidRPr="00E56F03">
              <w:t>May</w:t>
            </w:r>
          </w:p>
        </w:tc>
      </w:tr>
      <w:tr w:rsidR="0050695A" w:rsidRPr="00E56F03" w14:paraId="78FA2423"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420" w:firstRow="1" w:lastRow="0" w:firstColumn="0" w:lastColumn="0" w:noHBand="0" w:noVBand="1"/>
        </w:tblPrEx>
        <w:trPr>
          <w:cantSplit w:val="0"/>
          <w:trHeight w:val="301"/>
          <w:jc w:val="left"/>
        </w:trPr>
        <w:tc>
          <w:tcPr>
            <w:tcW w:w="8957" w:type="dxa"/>
            <w:gridSpan w:val="7"/>
            <w:shd w:val="clear" w:color="auto" w:fill="E2E2E3" w:themeFill="accent2" w:themeFillTint="33"/>
          </w:tcPr>
          <w:p w14:paraId="23B88605" w14:textId="77777777" w:rsidR="0050695A" w:rsidRPr="00E56F03" w:rsidRDefault="0050695A" w:rsidP="000C292E">
            <w:pPr>
              <w:pStyle w:val="TableNHeader"/>
            </w:pPr>
            <w:r w:rsidRPr="00E8126F">
              <w:rPr>
                <w:color w:val="auto"/>
              </w:rPr>
              <w:t xml:space="preserve">Key Government Agencies </w:t>
            </w:r>
          </w:p>
        </w:tc>
      </w:tr>
      <w:tr w:rsidR="0050695A" w:rsidRPr="00F73057" w14:paraId="0C58BE71"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420" w:firstRow="1" w:lastRow="0" w:firstColumn="0" w:lastColumn="0" w:noHBand="0" w:noVBand="1"/>
        </w:tblPrEx>
        <w:trPr>
          <w:cantSplit w:val="0"/>
          <w:trHeight w:val="567"/>
          <w:jc w:val="left"/>
        </w:trPr>
        <w:tc>
          <w:tcPr>
            <w:tcW w:w="324" w:type="dxa"/>
            <w:shd w:val="clear" w:color="auto" w:fill="FFFFFF" w:themeFill="background1"/>
          </w:tcPr>
          <w:p w14:paraId="2F494701" w14:textId="77777777" w:rsidR="0050695A" w:rsidRDefault="0050695A" w:rsidP="000C292E">
            <w:pPr>
              <w:jc w:val="center"/>
              <w:rPr>
                <w:b/>
              </w:rPr>
            </w:pPr>
            <w:r>
              <w:rPr>
                <w:b/>
              </w:rPr>
              <w:t>7</w:t>
            </w:r>
          </w:p>
        </w:tc>
        <w:tc>
          <w:tcPr>
            <w:tcW w:w="5966" w:type="dxa"/>
            <w:gridSpan w:val="2"/>
            <w:shd w:val="clear" w:color="auto" w:fill="FFFFFF" w:themeFill="background1"/>
          </w:tcPr>
          <w:p w14:paraId="2935C79C" w14:textId="77777777" w:rsidR="0050695A" w:rsidRPr="00E87F42" w:rsidRDefault="0050695A" w:rsidP="000C292E">
            <w:pPr>
              <w:rPr>
                <w:b/>
              </w:rPr>
            </w:pPr>
            <w:r w:rsidRPr="00E87F42">
              <w:rPr>
                <w:b/>
              </w:rPr>
              <w:t xml:space="preserve">Commonwealth Department of Health </w:t>
            </w:r>
          </w:p>
          <w:p w14:paraId="0F3761C6" w14:textId="77777777" w:rsidR="0050695A" w:rsidRPr="00866962" w:rsidRDefault="0050695A" w:rsidP="000C292E">
            <w:pPr>
              <w:pStyle w:val="TableNBullet"/>
            </w:pPr>
            <w:r w:rsidRPr="00F73057">
              <w:t>David Hallinan, First Assistant Secretary, Health Workforce Division</w:t>
            </w:r>
          </w:p>
        </w:tc>
        <w:tc>
          <w:tcPr>
            <w:tcW w:w="1667" w:type="dxa"/>
            <w:gridSpan w:val="2"/>
            <w:shd w:val="clear" w:color="auto" w:fill="FFFFFF" w:themeFill="background1"/>
          </w:tcPr>
          <w:p w14:paraId="5AAEA1F3" w14:textId="77777777" w:rsidR="0050695A" w:rsidRDefault="0050695A" w:rsidP="000C292E">
            <w:r>
              <w:t>Face to face</w:t>
            </w:r>
          </w:p>
        </w:tc>
        <w:tc>
          <w:tcPr>
            <w:tcW w:w="1000" w:type="dxa"/>
            <w:gridSpan w:val="2"/>
            <w:shd w:val="clear" w:color="auto" w:fill="FFFFFF" w:themeFill="background1"/>
            <w:noWrap/>
          </w:tcPr>
          <w:p w14:paraId="7887C9E1" w14:textId="77777777" w:rsidR="0050695A" w:rsidRPr="00F73057" w:rsidRDefault="0050695A" w:rsidP="000C292E">
            <w:r>
              <w:t>24 May</w:t>
            </w:r>
          </w:p>
        </w:tc>
      </w:tr>
      <w:tr w:rsidR="0050695A" w:rsidRPr="000B0FFF" w14:paraId="29544ECB"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420" w:firstRow="1" w:lastRow="0" w:firstColumn="0" w:lastColumn="0" w:noHBand="0" w:noVBand="1"/>
        </w:tblPrEx>
        <w:trPr>
          <w:cantSplit w:val="0"/>
          <w:trHeight w:val="567"/>
          <w:jc w:val="left"/>
        </w:trPr>
        <w:tc>
          <w:tcPr>
            <w:tcW w:w="324" w:type="dxa"/>
            <w:shd w:val="clear" w:color="auto" w:fill="FFFFFF" w:themeFill="background1"/>
          </w:tcPr>
          <w:p w14:paraId="438EB8B6" w14:textId="77777777" w:rsidR="0050695A" w:rsidRDefault="0050695A" w:rsidP="000C292E">
            <w:pPr>
              <w:jc w:val="center"/>
              <w:rPr>
                <w:b/>
              </w:rPr>
            </w:pPr>
            <w:r>
              <w:rPr>
                <w:b/>
              </w:rPr>
              <w:lastRenderedPageBreak/>
              <w:t>8</w:t>
            </w:r>
          </w:p>
        </w:tc>
        <w:tc>
          <w:tcPr>
            <w:tcW w:w="5966" w:type="dxa"/>
            <w:gridSpan w:val="2"/>
            <w:shd w:val="clear" w:color="auto" w:fill="FFFFFF" w:themeFill="background1"/>
          </w:tcPr>
          <w:p w14:paraId="5550F8C8" w14:textId="77777777" w:rsidR="0050695A" w:rsidRPr="000B0FFF" w:rsidRDefault="0050695A" w:rsidP="000C292E">
            <w:pPr>
              <w:rPr>
                <w:b/>
              </w:rPr>
            </w:pPr>
            <w:r w:rsidRPr="000B0FFF">
              <w:rPr>
                <w:b/>
              </w:rPr>
              <w:t xml:space="preserve">Commonwealth Department of Health </w:t>
            </w:r>
          </w:p>
          <w:p w14:paraId="1E64E241" w14:textId="77777777" w:rsidR="0050695A" w:rsidRPr="000B0FFF" w:rsidRDefault="0050695A" w:rsidP="000C292E">
            <w:pPr>
              <w:pStyle w:val="TableNBullet"/>
            </w:pPr>
            <w:r w:rsidRPr="000B0FFF">
              <w:t>Fay Holden, Assistant Secretary, Health Training Branch</w:t>
            </w:r>
          </w:p>
          <w:p w14:paraId="790EC2E5" w14:textId="3315FEA0" w:rsidR="00396E2F" w:rsidRDefault="0050695A" w:rsidP="00396E2F">
            <w:pPr>
              <w:pStyle w:val="TableNBullet"/>
            </w:pPr>
            <w:r w:rsidRPr="000B0FFF">
              <w:t xml:space="preserve">David </w:t>
            </w:r>
            <w:proofErr w:type="spellStart"/>
            <w:r w:rsidRPr="000B0FFF">
              <w:t>Meredyth</w:t>
            </w:r>
            <w:proofErr w:type="spellEnd"/>
            <w:r w:rsidRPr="000B0FFF">
              <w:t xml:space="preserve">, Director, Regional Training Education Reform Section </w:t>
            </w:r>
          </w:p>
          <w:p w14:paraId="1F48AA09" w14:textId="24E29B80" w:rsidR="0050695A" w:rsidRPr="000B0FFF" w:rsidRDefault="00396E2F" w:rsidP="000C292E">
            <w:pPr>
              <w:pStyle w:val="TableNBullet"/>
            </w:pPr>
            <w:r>
              <w:t xml:space="preserve">Teresa </w:t>
            </w:r>
            <w:proofErr w:type="spellStart"/>
            <w:r>
              <w:t>Couacaud</w:t>
            </w:r>
            <w:proofErr w:type="spellEnd"/>
            <w:r>
              <w:t>, Assistant Director, Postgraduate Training  Section, Health Training  Branch</w:t>
            </w:r>
          </w:p>
        </w:tc>
        <w:tc>
          <w:tcPr>
            <w:tcW w:w="1667" w:type="dxa"/>
            <w:gridSpan w:val="2"/>
            <w:shd w:val="clear" w:color="auto" w:fill="FFFFFF" w:themeFill="background1"/>
          </w:tcPr>
          <w:p w14:paraId="41AFED9E" w14:textId="2389C2EF" w:rsidR="0050695A" w:rsidRPr="000B0FFF" w:rsidRDefault="00396E2F" w:rsidP="000C292E">
            <w:r>
              <w:t>Face to face</w:t>
            </w:r>
          </w:p>
        </w:tc>
        <w:tc>
          <w:tcPr>
            <w:tcW w:w="1000" w:type="dxa"/>
            <w:gridSpan w:val="2"/>
            <w:shd w:val="clear" w:color="auto" w:fill="FFFFFF" w:themeFill="background1"/>
            <w:noWrap/>
          </w:tcPr>
          <w:p w14:paraId="153B91C7" w14:textId="6DD612FE" w:rsidR="0050695A" w:rsidRPr="000B0FFF" w:rsidRDefault="00396E2F" w:rsidP="000C292E">
            <w:r>
              <w:t>30 June</w:t>
            </w:r>
          </w:p>
        </w:tc>
      </w:tr>
      <w:tr w:rsidR="0050695A" w:rsidRPr="00F73057" w14:paraId="795924EE"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420" w:firstRow="1" w:lastRow="0" w:firstColumn="0" w:lastColumn="0" w:noHBand="0" w:noVBand="1"/>
        </w:tblPrEx>
        <w:trPr>
          <w:cantSplit w:val="0"/>
          <w:trHeight w:val="365"/>
          <w:jc w:val="left"/>
        </w:trPr>
        <w:tc>
          <w:tcPr>
            <w:tcW w:w="324" w:type="dxa"/>
            <w:shd w:val="clear" w:color="auto" w:fill="FFFFFF" w:themeFill="background1"/>
          </w:tcPr>
          <w:p w14:paraId="225F90DF" w14:textId="77777777" w:rsidR="0050695A" w:rsidRPr="00E87F42" w:rsidRDefault="0050695A" w:rsidP="000C292E">
            <w:pPr>
              <w:jc w:val="center"/>
              <w:rPr>
                <w:b/>
              </w:rPr>
            </w:pPr>
            <w:r>
              <w:rPr>
                <w:b/>
              </w:rPr>
              <w:t>9</w:t>
            </w:r>
          </w:p>
        </w:tc>
        <w:tc>
          <w:tcPr>
            <w:tcW w:w="5966" w:type="dxa"/>
            <w:gridSpan w:val="2"/>
            <w:shd w:val="clear" w:color="auto" w:fill="FFFFFF" w:themeFill="background1"/>
            <w:hideMark/>
          </w:tcPr>
          <w:p w14:paraId="47458DA8" w14:textId="77777777" w:rsidR="0050695A" w:rsidRPr="00E87F42" w:rsidRDefault="0050695A" w:rsidP="000C292E">
            <w:pPr>
              <w:rPr>
                <w:b/>
              </w:rPr>
            </w:pPr>
            <w:r w:rsidRPr="00E87F42">
              <w:rPr>
                <w:b/>
              </w:rPr>
              <w:t xml:space="preserve">Commonwealth Department of Health </w:t>
            </w:r>
          </w:p>
          <w:p w14:paraId="52584D48" w14:textId="77777777" w:rsidR="0050695A" w:rsidRDefault="0050695A" w:rsidP="000C292E">
            <w:pPr>
              <w:pStyle w:val="TableNBullet"/>
            </w:pPr>
            <w:r w:rsidRPr="00F73057">
              <w:t>David Hallinan, First Assistant Secretary, Health Workforce Division</w:t>
            </w:r>
          </w:p>
          <w:p w14:paraId="2099A889" w14:textId="77777777" w:rsidR="0050695A" w:rsidRDefault="0050695A" w:rsidP="000C292E">
            <w:pPr>
              <w:pStyle w:val="TableNBullet"/>
            </w:pPr>
            <w:r w:rsidRPr="00F73057">
              <w:t>Dr Andrew Singer, Principal M</w:t>
            </w:r>
            <w:r>
              <w:t>edical Adviser, Health Services</w:t>
            </w:r>
          </w:p>
          <w:p w14:paraId="41E36065" w14:textId="77777777" w:rsidR="0050695A" w:rsidRDefault="0050695A" w:rsidP="000C292E">
            <w:pPr>
              <w:pStyle w:val="TableNBullet"/>
            </w:pPr>
            <w:r w:rsidRPr="00F73057">
              <w:t>Dr Susan Wearne, Senior Medical Adviser,  Health Workforce Division</w:t>
            </w:r>
          </w:p>
          <w:p w14:paraId="4AF5C740" w14:textId="77777777" w:rsidR="0050695A" w:rsidRDefault="0050695A" w:rsidP="000C292E">
            <w:pPr>
              <w:pStyle w:val="TableNBullet"/>
            </w:pPr>
            <w:r w:rsidRPr="00F73057">
              <w:t>Elizabeth Murray, Director, Rural Distribution Section</w:t>
            </w:r>
          </w:p>
          <w:p w14:paraId="51E9C3CE" w14:textId="77777777" w:rsidR="0050695A" w:rsidRPr="00F73057" w:rsidRDefault="0050695A" w:rsidP="000C292E">
            <w:pPr>
              <w:pStyle w:val="TableNBullet"/>
            </w:pPr>
            <w:r w:rsidRPr="00F73057">
              <w:t xml:space="preserve">Lisa La </w:t>
            </w:r>
            <w:proofErr w:type="spellStart"/>
            <w:r w:rsidRPr="00F73057">
              <w:t>Rance</w:t>
            </w:r>
            <w:proofErr w:type="spellEnd"/>
            <w:r w:rsidRPr="00F73057">
              <w:t xml:space="preserve">, Assistant </w:t>
            </w:r>
            <w:r>
              <w:t>Secretary, Rural Access Branch</w:t>
            </w:r>
          </w:p>
        </w:tc>
        <w:tc>
          <w:tcPr>
            <w:tcW w:w="1667" w:type="dxa"/>
            <w:gridSpan w:val="2"/>
            <w:shd w:val="clear" w:color="auto" w:fill="FFFFFF" w:themeFill="background1"/>
            <w:hideMark/>
          </w:tcPr>
          <w:p w14:paraId="1009A2B6" w14:textId="77777777" w:rsidR="0050695A" w:rsidRPr="00F73057" w:rsidRDefault="0050695A" w:rsidP="000C292E">
            <w:r>
              <w:t>Face to face</w:t>
            </w:r>
          </w:p>
        </w:tc>
        <w:tc>
          <w:tcPr>
            <w:tcW w:w="1000" w:type="dxa"/>
            <w:gridSpan w:val="2"/>
            <w:shd w:val="clear" w:color="auto" w:fill="FFFFFF" w:themeFill="background1"/>
            <w:noWrap/>
            <w:hideMark/>
          </w:tcPr>
          <w:p w14:paraId="5CB3D0AB" w14:textId="77777777" w:rsidR="0050695A" w:rsidRPr="00F73057" w:rsidRDefault="0050695A" w:rsidP="000C292E">
            <w:r w:rsidRPr="00F73057">
              <w:t>24</w:t>
            </w:r>
            <w:r>
              <w:t xml:space="preserve"> </w:t>
            </w:r>
            <w:r w:rsidRPr="00F73057">
              <w:t>May</w:t>
            </w:r>
          </w:p>
        </w:tc>
      </w:tr>
      <w:tr w:rsidR="00396E2F" w:rsidRPr="00F73057" w14:paraId="4F01C212"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420" w:firstRow="1" w:lastRow="0" w:firstColumn="0" w:lastColumn="0" w:noHBand="0" w:noVBand="1"/>
        </w:tblPrEx>
        <w:trPr>
          <w:cantSplit w:val="0"/>
          <w:trHeight w:val="365"/>
          <w:jc w:val="left"/>
        </w:trPr>
        <w:tc>
          <w:tcPr>
            <w:tcW w:w="324" w:type="dxa"/>
            <w:shd w:val="clear" w:color="auto" w:fill="FFFFFF" w:themeFill="background1"/>
          </w:tcPr>
          <w:p w14:paraId="6D61DA20" w14:textId="54F3C785" w:rsidR="00396E2F" w:rsidRDefault="00396E2F" w:rsidP="00247D0D">
            <w:pPr>
              <w:jc w:val="center"/>
              <w:rPr>
                <w:b/>
              </w:rPr>
            </w:pPr>
            <w:r>
              <w:rPr>
                <w:b/>
              </w:rPr>
              <w:t>10</w:t>
            </w:r>
          </w:p>
          <w:p w14:paraId="5DF9F4FC" w14:textId="77777777" w:rsidR="00396E2F" w:rsidRDefault="00396E2F" w:rsidP="00247D0D"/>
          <w:p w14:paraId="59384F06" w14:textId="77777777" w:rsidR="00396E2F" w:rsidRDefault="00396E2F" w:rsidP="00247D0D"/>
          <w:p w14:paraId="11B307E9" w14:textId="4FB4FD2F" w:rsidR="00396E2F" w:rsidRDefault="00396E2F" w:rsidP="000C292E">
            <w:pPr>
              <w:jc w:val="center"/>
              <w:rPr>
                <w:b/>
              </w:rPr>
            </w:pPr>
          </w:p>
        </w:tc>
        <w:tc>
          <w:tcPr>
            <w:tcW w:w="5966" w:type="dxa"/>
            <w:gridSpan w:val="2"/>
            <w:shd w:val="clear" w:color="auto" w:fill="FFFFFF" w:themeFill="background1"/>
          </w:tcPr>
          <w:p w14:paraId="401B3F7F" w14:textId="77777777" w:rsidR="00396E2F" w:rsidRPr="00E87F42" w:rsidRDefault="00396E2F" w:rsidP="00396E2F">
            <w:pPr>
              <w:rPr>
                <w:b/>
              </w:rPr>
            </w:pPr>
            <w:r w:rsidRPr="00E87F42">
              <w:rPr>
                <w:b/>
              </w:rPr>
              <w:t xml:space="preserve">Commonwealth Department of Health </w:t>
            </w:r>
          </w:p>
          <w:p w14:paraId="6E63C12C" w14:textId="77777777" w:rsidR="00396E2F" w:rsidRDefault="00396E2F" w:rsidP="00396E2F">
            <w:pPr>
              <w:pStyle w:val="TableNBullet"/>
            </w:pPr>
            <w:r w:rsidRPr="00F73057">
              <w:t>Elizabeth Murray, Director, Rural Distribution Section</w:t>
            </w:r>
          </w:p>
          <w:p w14:paraId="1C433B2E" w14:textId="55F31D49" w:rsidR="00396E2F" w:rsidRPr="00396E2F" w:rsidRDefault="00396E2F" w:rsidP="00396E2F">
            <w:pPr>
              <w:pStyle w:val="TableNBullet"/>
            </w:pPr>
            <w:r w:rsidRPr="00396E2F">
              <w:t xml:space="preserve">Lauren </w:t>
            </w:r>
            <w:proofErr w:type="spellStart"/>
            <w:r w:rsidRPr="00396E2F">
              <w:t>Quaglio</w:t>
            </w:r>
            <w:proofErr w:type="spellEnd"/>
            <w:r>
              <w:t xml:space="preserve">, </w:t>
            </w:r>
            <w:r w:rsidRPr="00396E2F">
              <w:t>Program Manager, Health Workforce Scholarship Program</w:t>
            </w:r>
          </w:p>
        </w:tc>
        <w:tc>
          <w:tcPr>
            <w:tcW w:w="1667" w:type="dxa"/>
            <w:gridSpan w:val="2"/>
            <w:shd w:val="clear" w:color="auto" w:fill="FFFFFF" w:themeFill="background1"/>
          </w:tcPr>
          <w:p w14:paraId="5A421CC4" w14:textId="07F10CA9" w:rsidR="00396E2F" w:rsidRDefault="00396E2F" w:rsidP="000C292E">
            <w:r>
              <w:t>Teleconference</w:t>
            </w:r>
          </w:p>
        </w:tc>
        <w:tc>
          <w:tcPr>
            <w:tcW w:w="1000" w:type="dxa"/>
            <w:gridSpan w:val="2"/>
            <w:shd w:val="clear" w:color="auto" w:fill="FFFFFF" w:themeFill="background1"/>
            <w:noWrap/>
          </w:tcPr>
          <w:p w14:paraId="355668DD" w14:textId="2C9E6E22" w:rsidR="00396E2F" w:rsidRPr="00F73057" w:rsidRDefault="00396E2F" w:rsidP="000C292E">
            <w:r>
              <w:t>28 June</w:t>
            </w:r>
          </w:p>
        </w:tc>
      </w:tr>
      <w:tr w:rsidR="00396E2F" w:rsidRPr="00F73057" w14:paraId="6C4A6917"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420" w:firstRow="1" w:lastRow="0" w:firstColumn="0" w:lastColumn="0" w:noHBand="0" w:noVBand="1"/>
        </w:tblPrEx>
        <w:trPr>
          <w:cantSplit w:val="0"/>
          <w:trHeight w:val="365"/>
          <w:jc w:val="left"/>
        </w:trPr>
        <w:tc>
          <w:tcPr>
            <w:tcW w:w="324" w:type="dxa"/>
            <w:shd w:val="clear" w:color="auto" w:fill="FFFFFF" w:themeFill="background1"/>
          </w:tcPr>
          <w:p w14:paraId="00F68EE9" w14:textId="39AFE985" w:rsidR="00396E2F" w:rsidRDefault="00396E2F" w:rsidP="000C292E">
            <w:pPr>
              <w:jc w:val="center"/>
              <w:rPr>
                <w:b/>
              </w:rPr>
            </w:pPr>
            <w:r>
              <w:rPr>
                <w:b/>
              </w:rPr>
              <w:t>11</w:t>
            </w:r>
          </w:p>
        </w:tc>
        <w:tc>
          <w:tcPr>
            <w:tcW w:w="5966" w:type="dxa"/>
            <w:gridSpan w:val="2"/>
            <w:shd w:val="clear" w:color="auto" w:fill="FFFFFF" w:themeFill="background1"/>
          </w:tcPr>
          <w:p w14:paraId="1EE4A1D7" w14:textId="77777777" w:rsidR="00396E2F" w:rsidRPr="00E87F42" w:rsidRDefault="00396E2F" w:rsidP="00396E2F">
            <w:pPr>
              <w:rPr>
                <w:b/>
              </w:rPr>
            </w:pPr>
            <w:r w:rsidRPr="00E87F42">
              <w:rPr>
                <w:b/>
              </w:rPr>
              <w:t xml:space="preserve">Commonwealth Department of Health </w:t>
            </w:r>
          </w:p>
          <w:p w14:paraId="7287E909" w14:textId="5E084988" w:rsidR="00396E2F" w:rsidRPr="00396E2F" w:rsidRDefault="00396E2F" w:rsidP="00247D0D">
            <w:pPr>
              <w:pStyle w:val="TableNBullet"/>
              <w:rPr>
                <w:b/>
              </w:rPr>
            </w:pPr>
            <w:r w:rsidRPr="00396E2F">
              <w:t>Rebecca Richardson</w:t>
            </w:r>
            <w:r w:rsidR="00247D0D">
              <w:t xml:space="preserve">, </w:t>
            </w:r>
            <w:r w:rsidR="00247D0D" w:rsidRPr="00247D0D">
              <w:t>Director, GP Training Analysis</w:t>
            </w:r>
            <w:r w:rsidR="00247D0D">
              <w:t>,</w:t>
            </w:r>
            <w:r w:rsidRPr="00396E2F">
              <w:t xml:space="preserve"> </w:t>
            </w:r>
            <w:r w:rsidR="00247D0D">
              <w:t>Health Workforce Division</w:t>
            </w:r>
          </w:p>
          <w:p w14:paraId="0DD541B0" w14:textId="7EF9DBF8" w:rsidR="00396E2F" w:rsidRPr="00E87F42" w:rsidRDefault="00396E2F" w:rsidP="00247D0D">
            <w:pPr>
              <w:pStyle w:val="TableNBullet"/>
              <w:rPr>
                <w:b/>
              </w:rPr>
            </w:pPr>
            <w:r w:rsidRPr="00396E2F">
              <w:t>Louise Morgan, Director, GP S</w:t>
            </w:r>
            <w:r>
              <w:t>election and Education Section</w:t>
            </w:r>
          </w:p>
        </w:tc>
        <w:tc>
          <w:tcPr>
            <w:tcW w:w="1667" w:type="dxa"/>
            <w:gridSpan w:val="2"/>
            <w:shd w:val="clear" w:color="auto" w:fill="FFFFFF" w:themeFill="background1"/>
          </w:tcPr>
          <w:p w14:paraId="4945A387" w14:textId="67727B73" w:rsidR="00396E2F" w:rsidRDefault="00396E2F" w:rsidP="000C292E">
            <w:r>
              <w:t>Teleconference</w:t>
            </w:r>
          </w:p>
        </w:tc>
        <w:tc>
          <w:tcPr>
            <w:tcW w:w="1000" w:type="dxa"/>
            <w:gridSpan w:val="2"/>
            <w:shd w:val="clear" w:color="auto" w:fill="FFFFFF" w:themeFill="background1"/>
            <w:noWrap/>
          </w:tcPr>
          <w:p w14:paraId="0F9F45EE" w14:textId="0A82096A" w:rsidR="00396E2F" w:rsidRDefault="00396E2F" w:rsidP="000C292E">
            <w:r>
              <w:t>10 July</w:t>
            </w:r>
          </w:p>
        </w:tc>
      </w:tr>
      <w:tr w:rsidR="0050695A" w:rsidRPr="00E56F03" w14:paraId="2B010243"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420" w:firstRow="1" w:lastRow="0" w:firstColumn="0" w:lastColumn="0" w:noHBand="0" w:noVBand="1"/>
        </w:tblPrEx>
        <w:trPr>
          <w:cantSplit w:val="0"/>
          <w:trHeight w:val="600"/>
          <w:jc w:val="left"/>
        </w:trPr>
        <w:tc>
          <w:tcPr>
            <w:tcW w:w="324" w:type="dxa"/>
            <w:hideMark/>
          </w:tcPr>
          <w:p w14:paraId="193A4BF5" w14:textId="75C9A2AD" w:rsidR="00396E2F" w:rsidRDefault="00396E2F" w:rsidP="00396E2F">
            <w:pPr>
              <w:rPr>
                <w:b/>
              </w:rPr>
            </w:pPr>
            <w:r>
              <w:rPr>
                <w:b/>
              </w:rPr>
              <w:t>12</w:t>
            </w:r>
          </w:p>
        </w:tc>
        <w:tc>
          <w:tcPr>
            <w:tcW w:w="5966" w:type="dxa"/>
            <w:gridSpan w:val="2"/>
            <w:hideMark/>
          </w:tcPr>
          <w:p w14:paraId="28A6E5AA" w14:textId="77777777" w:rsidR="0050695A" w:rsidRPr="00D31D5B" w:rsidRDefault="0050695A" w:rsidP="000C292E">
            <w:pPr>
              <w:rPr>
                <w:b/>
              </w:rPr>
            </w:pPr>
            <w:r w:rsidRPr="00D31D5B">
              <w:rPr>
                <w:b/>
              </w:rPr>
              <w:t xml:space="preserve">Commonwealth Department of Human Services </w:t>
            </w:r>
          </w:p>
          <w:p w14:paraId="25C5667A" w14:textId="77777777" w:rsidR="0050695A" w:rsidRDefault="0050695A" w:rsidP="000C292E">
            <w:pPr>
              <w:pStyle w:val="TableNBullet"/>
            </w:pPr>
            <w:r w:rsidRPr="00E56F03">
              <w:t>Annette Shaw, Director</w:t>
            </w:r>
          </w:p>
          <w:p w14:paraId="20F9273F" w14:textId="03FB4329" w:rsidR="0050695A" w:rsidRPr="003A0442" w:rsidRDefault="0050695A" w:rsidP="000C292E">
            <w:pPr>
              <w:pStyle w:val="TableNBullet"/>
            </w:pPr>
            <w:r w:rsidRPr="00E56F03">
              <w:t xml:space="preserve">Kate </w:t>
            </w:r>
            <w:proofErr w:type="spellStart"/>
            <w:r w:rsidRPr="00E56F03">
              <w:t>Stih</w:t>
            </w:r>
            <w:proofErr w:type="spellEnd"/>
            <w:r w:rsidRPr="00E56F03">
              <w:t>, Assistant Director</w:t>
            </w:r>
          </w:p>
          <w:p w14:paraId="116355F6" w14:textId="5BFB8A15" w:rsidR="0050695A" w:rsidRPr="00E56F03" w:rsidRDefault="0050695A" w:rsidP="003B22A2">
            <w:pPr>
              <w:pStyle w:val="TableNBullet"/>
            </w:pPr>
            <w:proofErr w:type="spellStart"/>
            <w:r w:rsidRPr="00E56F03">
              <w:t>Dyani</w:t>
            </w:r>
            <w:proofErr w:type="spellEnd"/>
            <w:r w:rsidRPr="00E56F03">
              <w:t xml:space="preserve"> Sherer</w:t>
            </w:r>
            <w:r>
              <w:t>, Senior Program Officer</w:t>
            </w:r>
          </w:p>
        </w:tc>
        <w:tc>
          <w:tcPr>
            <w:tcW w:w="1667" w:type="dxa"/>
            <w:gridSpan w:val="2"/>
            <w:hideMark/>
          </w:tcPr>
          <w:p w14:paraId="2AE56914" w14:textId="77777777" w:rsidR="0050695A" w:rsidRPr="00E56F03" w:rsidRDefault="0050695A" w:rsidP="000C292E">
            <w:r>
              <w:t>Face to face</w:t>
            </w:r>
          </w:p>
        </w:tc>
        <w:tc>
          <w:tcPr>
            <w:tcW w:w="1000" w:type="dxa"/>
            <w:gridSpan w:val="2"/>
            <w:noWrap/>
            <w:hideMark/>
          </w:tcPr>
          <w:p w14:paraId="3DFCEC46" w14:textId="77777777" w:rsidR="0050695A" w:rsidRPr="00E56F03" w:rsidRDefault="0050695A" w:rsidP="000C292E">
            <w:r w:rsidRPr="00E56F03">
              <w:t>12</w:t>
            </w:r>
            <w:r>
              <w:t xml:space="preserve"> </w:t>
            </w:r>
            <w:r w:rsidRPr="00E56F03">
              <w:t>May</w:t>
            </w:r>
          </w:p>
        </w:tc>
      </w:tr>
      <w:tr w:rsidR="0050695A" w:rsidRPr="00E56F03" w14:paraId="29E66573"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420" w:firstRow="1" w:lastRow="0" w:firstColumn="0" w:lastColumn="0" w:noHBand="0" w:noVBand="1"/>
        </w:tblPrEx>
        <w:trPr>
          <w:cantSplit w:val="0"/>
          <w:trHeight w:val="600"/>
          <w:jc w:val="left"/>
        </w:trPr>
        <w:tc>
          <w:tcPr>
            <w:tcW w:w="324" w:type="dxa"/>
          </w:tcPr>
          <w:p w14:paraId="60C08D18" w14:textId="74A17706" w:rsidR="0050695A" w:rsidRPr="00B72C2B" w:rsidRDefault="00396E2F" w:rsidP="000C292E">
            <w:pPr>
              <w:jc w:val="center"/>
              <w:rPr>
                <w:b/>
              </w:rPr>
            </w:pPr>
            <w:r>
              <w:rPr>
                <w:b/>
              </w:rPr>
              <w:t>13</w:t>
            </w:r>
          </w:p>
        </w:tc>
        <w:tc>
          <w:tcPr>
            <w:tcW w:w="5966" w:type="dxa"/>
            <w:gridSpan w:val="2"/>
            <w:hideMark/>
          </w:tcPr>
          <w:p w14:paraId="55F1B9DE" w14:textId="77777777" w:rsidR="0050695A" w:rsidRPr="00B72C2B" w:rsidRDefault="0050695A" w:rsidP="000C292E">
            <w:r w:rsidRPr="00B72C2B">
              <w:rPr>
                <w:b/>
              </w:rPr>
              <w:t>Australian Capital Territory Health Directorate</w:t>
            </w:r>
            <w:r w:rsidRPr="00B72C2B">
              <w:t xml:space="preserve"> </w:t>
            </w:r>
          </w:p>
          <w:p w14:paraId="357465EC" w14:textId="77777777" w:rsidR="0050695A" w:rsidRPr="00B72C2B" w:rsidRDefault="0050695A" w:rsidP="000C292E">
            <w:pPr>
              <w:pStyle w:val="TableNBullet"/>
            </w:pPr>
            <w:r w:rsidRPr="00B72C2B">
              <w:t>Jennie Gordon, Director, Workforce Policy and Planning</w:t>
            </w:r>
          </w:p>
          <w:p w14:paraId="4D76D444" w14:textId="77777777" w:rsidR="0050695A" w:rsidRPr="00B72C2B" w:rsidRDefault="0050695A" w:rsidP="000C292E">
            <w:pPr>
              <w:pStyle w:val="TableNBullet"/>
            </w:pPr>
            <w:proofErr w:type="spellStart"/>
            <w:r w:rsidRPr="00B72C2B">
              <w:t>Shamgya</w:t>
            </w:r>
            <w:proofErr w:type="spellEnd"/>
            <w:r w:rsidRPr="00B72C2B">
              <w:t xml:space="preserve"> Deo, Workforce Policy and Planning Officer</w:t>
            </w:r>
          </w:p>
          <w:p w14:paraId="62BA241F" w14:textId="77777777" w:rsidR="0050695A" w:rsidRPr="00B72C2B" w:rsidRDefault="0050695A" w:rsidP="000C292E">
            <w:pPr>
              <w:pStyle w:val="TableNBullet"/>
            </w:pPr>
            <w:r w:rsidRPr="00B72C2B">
              <w:t>Prof Amanda Barnard, Associate Dean, Rural Clinical School, Australian National University</w:t>
            </w:r>
          </w:p>
          <w:p w14:paraId="1A0896ED" w14:textId="77777777" w:rsidR="0050695A" w:rsidRPr="00B72C2B" w:rsidRDefault="0050695A" w:rsidP="000C292E">
            <w:pPr>
              <w:pStyle w:val="TableNBullet"/>
            </w:pPr>
            <w:r w:rsidRPr="00B72C2B">
              <w:lastRenderedPageBreak/>
              <w:t xml:space="preserve">Dr Jeffery Fletcher, General Paediatrics, </w:t>
            </w:r>
            <w:proofErr w:type="spellStart"/>
            <w:r w:rsidRPr="00B72C2B">
              <w:rPr>
                <w:lang w:val="en"/>
              </w:rPr>
              <w:t>Paediatric</w:t>
            </w:r>
            <w:proofErr w:type="spellEnd"/>
            <w:r w:rsidRPr="00B72C2B">
              <w:rPr>
                <w:lang w:val="en"/>
              </w:rPr>
              <w:t xml:space="preserve"> Outpatient Department</w:t>
            </w:r>
          </w:p>
        </w:tc>
        <w:tc>
          <w:tcPr>
            <w:tcW w:w="1667" w:type="dxa"/>
            <w:gridSpan w:val="2"/>
            <w:hideMark/>
          </w:tcPr>
          <w:p w14:paraId="5692B785" w14:textId="77777777" w:rsidR="0050695A" w:rsidRPr="00E56F03" w:rsidRDefault="0050695A" w:rsidP="000C292E">
            <w:r>
              <w:lastRenderedPageBreak/>
              <w:t>Teleconference</w:t>
            </w:r>
          </w:p>
        </w:tc>
        <w:tc>
          <w:tcPr>
            <w:tcW w:w="1000" w:type="dxa"/>
            <w:gridSpan w:val="2"/>
            <w:noWrap/>
            <w:hideMark/>
          </w:tcPr>
          <w:p w14:paraId="559756B6" w14:textId="77777777" w:rsidR="0050695A" w:rsidRPr="00E56F03" w:rsidRDefault="0050695A" w:rsidP="000C292E">
            <w:r w:rsidRPr="00E56F03">
              <w:t>12</w:t>
            </w:r>
            <w:r>
              <w:t xml:space="preserve"> </w:t>
            </w:r>
            <w:r w:rsidRPr="00E56F03">
              <w:t>May</w:t>
            </w:r>
          </w:p>
        </w:tc>
      </w:tr>
      <w:tr w:rsidR="0050695A" w:rsidRPr="00E56F03" w14:paraId="6A7409D0"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420" w:firstRow="1" w:lastRow="0" w:firstColumn="0" w:lastColumn="0" w:noHBand="0" w:noVBand="1"/>
        </w:tblPrEx>
        <w:trPr>
          <w:cantSplit w:val="0"/>
          <w:trHeight w:val="476"/>
          <w:jc w:val="left"/>
        </w:trPr>
        <w:tc>
          <w:tcPr>
            <w:tcW w:w="324" w:type="dxa"/>
          </w:tcPr>
          <w:p w14:paraId="06CEC4BF" w14:textId="0C0DCAE5" w:rsidR="0050695A" w:rsidRPr="00D31D5B" w:rsidRDefault="00396E2F" w:rsidP="000C292E">
            <w:pPr>
              <w:jc w:val="center"/>
              <w:rPr>
                <w:b/>
              </w:rPr>
            </w:pPr>
            <w:r>
              <w:rPr>
                <w:b/>
              </w:rPr>
              <w:t>14</w:t>
            </w:r>
          </w:p>
        </w:tc>
        <w:tc>
          <w:tcPr>
            <w:tcW w:w="5966" w:type="dxa"/>
            <w:gridSpan w:val="2"/>
            <w:hideMark/>
          </w:tcPr>
          <w:p w14:paraId="455E904E" w14:textId="77777777" w:rsidR="0050695A" w:rsidRPr="00D31D5B" w:rsidRDefault="0050695A" w:rsidP="000C292E">
            <w:pPr>
              <w:rPr>
                <w:b/>
              </w:rPr>
            </w:pPr>
            <w:r w:rsidRPr="00D31D5B">
              <w:rPr>
                <w:b/>
              </w:rPr>
              <w:t>Department of Health and Human Services</w:t>
            </w:r>
            <w:r>
              <w:rPr>
                <w:b/>
              </w:rPr>
              <w:t>,</w:t>
            </w:r>
            <w:r w:rsidRPr="00D31D5B">
              <w:rPr>
                <w:b/>
              </w:rPr>
              <w:t xml:space="preserve"> </w:t>
            </w:r>
            <w:r>
              <w:rPr>
                <w:b/>
              </w:rPr>
              <w:t>Victoria</w:t>
            </w:r>
          </w:p>
          <w:p w14:paraId="57D2CDA9" w14:textId="77777777" w:rsidR="0050695A" w:rsidRDefault="0050695A" w:rsidP="000C292E">
            <w:pPr>
              <w:pStyle w:val="TableNBullet"/>
            </w:pPr>
            <w:r w:rsidRPr="00E56F03">
              <w:t xml:space="preserve">Tarah </w:t>
            </w:r>
            <w:proofErr w:type="spellStart"/>
            <w:r w:rsidRPr="00E56F03">
              <w:t>Tsakonas</w:t>
            </w:r>
            <w:proofErr w:type="spellEnd"/>
            <w:r w:rsidRPr="00E56F03">
              <w:t>, Senior Policy Advisor</w:t>
            </w:r>
          </w:p>
          <w:p w14:paraId="4D28B79E" w14:textId="77777777" w:rsidR="0050695A" w:rsidRPr="00E56F03" w:rsidRDefault="0050695A" w:rsidP="000C292E">
            <w:pPr>
              <w:pStyle w:val="TableNBullet"/>
            </w:pPr>
            <w:r w:rsidRPr="00E56F03">
              <w:t>Margaret Milne, Senior Pol</w:t>
            </w:r>
            <w:r>
              <w:t>icy Advisor, Medical Workforce</w:t>
            </w:r>
          </w:p>
        </w:tc>
        <w:tc>
          <w:tcPr>
            <w:tcW w:w="1667" w:type="dxa"/>
            <w:gridSpan w:val="2"/>
            <w:hideMark/>
          </w:tcPr>
          <w:p w14:paraId="2E18FF77" w14:textId="77777777" w:rsidR="0050695A" w:rsidRPr="00E56F03" w:rsidRDefault="0050695A" w:rsidP="000C292E">
            <w:r>
              <w:t>Teleconference</w:t>
            </w:r>
          </w:p>
        </w:tc>
        <w:tc>
          <w:tcPr>
            <w:tcW w:w="1000" w:type="dxa"/>
            <w:gridSpan w:val="2"/>
            <w:noWrap/>
            <w:hideMark/>
          </w:tcPr>
          <w:p w14:paraId="100D549F" w14:textId="77777777" w:rsidR="0050695A" w:rsidRPr="00E56F03" w:rsidRDefault="0050695A" w:rsidP="000C292E">
            <w:r w:rsidRPr="00E56F03">
              <w:t>16</w:t>
            </w:r>
            <w:r>
              <w:t xml:space="preserve"> </w:t>
            </w:r>
            <w:r w:rsidRPr="00E56F03">
              <w:t>May</w:t>
            </w:r>
          </w:p>
        </w:tc>
      </w:tr>
      <w:tr w:rsidR="0050695A" w:rsidRPr="00E56F03" w14:paraId="1D284FA8"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420" w:firstRow="1" w:lastRow="0" w:firstColumn="0" w:lastColumn="0" w:noHBand="0" w:noVBand="1"/>
        </w:tblPrEx>
        <w:trPr>
          <w:cantSplit w:val="0"/>
          <w:trHeight w:val="397"/>
          <w:jc w:val="left"/>
        </w:trPr>
        <w:tc>
          <w:tcPr>
            <w:tcW w:w="324" w:type="dxa"/>
          </w:tcPr>
          <w:p w14:paraId="00A9574B" w14:textId="51133C6E" w:rsidR="0050695A" w:rsidRPr="00D31D5B" w:rsidRDefault="00396E2F" w:rsidP="000C292E">
            <w:pPr>
              <w:jc w:val="center"/>
              <w:rPr>
                <w:b/>
              </w:rPr>
            </w:pPr>
            <w:r>
              <w:rPr>
                <w:b/>
              </w:rPr>
              <w:t>15</w:t>
            </w:r>
          </w:p>
        </w:tc>
        <w:tc>
          <w:tcPr>
            <w:tcW w:w="5966" w:type="dxa"/>
            <w:gridSpan w:val="2"/>
            <w:hideMark/>
          </w:tcPr>
          <w:p w14:paraId="7B868CD8" w14:textId="77777777" w:rsidR="0050695A" w:rsidRPr="00D31D5B" w:rsidRDefault="0050695A" w:rsidP="000C292E">
            <w:pPr>
              <w:rPr>
                <w:b/>
              </w:rPr>
            </w:pPr>
            <w:r w:rsidRPr="00D31D5B">
              <w:rPr>
                <w:b/>
              </w:rPr>
              <w:t>Department of Health</w:t>
            </w:r>
            <w:r>
              <w:rPr>
                <w:b/>
              </w:rPr>
              <w:t>,</w:t>
            </w:r>
            <w:r w:rsidRPr="00D31D5B">
              <w:rPr>
                <w:b/>
              </w:rPr>
              <w:t xml:space="preserve"> Northern Territory</w:t>
            </w:r>
          </w:p>
          <w:p w14:paraId="73D627F0" w14:textId="77777777" w:rsidR="0050695A" w:rsidRDefault="0050695A" w:rsidP="000C292E">
            <w:pPr>
              <w:pStyle w:val="TableNBullet"/>
            </w:pPr>
            <w:r w:rsidRPr="00E56F03">
              <w:t>Dr Hugh Heggie, Chief Health Officer, Offi</w:t>
            </w:r>
            <w:r>
              <w:t>ce of the Chief Health Officer</w:t>
            </w:r>
          </w:p>
          <w:p w14:paraId="79C715F3" w14:textId="77777777" w:rsidR="0050695A" w:rsidRPr="00E56F03" w:rsidRDefault="0050695A" w:rsidP="000C292E">
            <w:pPr>
              <w:pStyle w:val="TableNBullet"/>
            </w:pPr>
            <w:r>
              <w:t xml:space="preserve">Dr </w:t>
            </w:r>
            <w:r w:rsidRPr="00E56F03">
              <w:t xml:space="preserve">Sally Banfield, </w:t>
            </w:r>
            <w:r w:rsidRPr="00AE364E">
              <w:t>Acting Director of Medical S</w:t>
            </w:r>
            <w:r>
              <w:t>ervices</w:t>
            </w:r>
            <w:r w:rsidRPr="000A6FCB">
              <w:t>, Primary Health Care</w:t>
            </w:r>
          </w:p>
        </w:tc>
        <w:tc>
          <w:tcPr>
            <w:tcW w:w="1667" w:type="dxa"/>
            <w:gridSpan w:val="2"/>
            <w:noWrap/>
            <w:hideMark/>
          </w:tcPr>
          <w:p w14:paraId="65A1FD8B" w14:textId="77777777" w:rsidR="0050695A" w:rsidRPr="00E56F03" w:rsidRDefault="0050695A" w:rsidP="000C292E">
            <w:r>
              <w:t>Teleconference</w:t>
            </w:r>
          </w:p>
        </w:tc>
        <w:tc>
          <w:tcPr>
            <w:tcW w:w="1000" w:type="dxa"/>
            <w:gridSpan w:val="2"/>
            <w:noWrap/>
            <w:hideMark/>
          </w:tcPr>
          <w:p w14:paraId="1288977D" w14:textId="77777777" w:rsidR="0050695A" w:rsidRPr="00E56F03" w:rsidRDefault="0050695A" w:rsidP="000C292E">
            <w:r w:rsidRPr="00E56F03">
              <w:t>8</w:t>
            </w:r>
            <w:r>
              <w:t xml:space="preserve"> </w:t>
            </w:r>
            <w:r w:rsidRPr="00E56F03">
              <w:t>May</w:t>
            </w:r>
          </w:p>
        </w:tc>
      </w:tr>
      <w:tr w:rsidR="0050695A" w:rsidRPr="00E56F03" w14:paraId="0CF77B4F"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420" w:firstRow="1" w:lastRow="0" w:firstColumn="0" w:lastColumn="0" w:noHBand="0" w:noVBand="1"/>
        </w:tblPrEx>
        <w:trPr>
          <w:cantSplit w:val="0"/>
          <w:trHeight w:val="230"/>
          <w:jc w:val="left"/>
        </w:trPr>
        <w:tc>
          <w:tcPr>
            <w:tcW w:w="324" w:type="dxa"/>
          </w:tcPr>
          <w:p w14:paraId="2E84B12E" w14:textId="6FF6FA36" w:rsidR="0050695A" w:rsidRPr="00D31D5B" w:rsidRDefault="00396E2F" w:rsidP="000C292E">
            <w:pPr>
              <w:jc w:val="center"/>
              <w:rPr>
                <w:b/>
              </w:rPr>
            </w:pPr>
            <w:r w:rsidRPr="00E8126F">
              <w:rPr>
                <w:b/>
              </w:rPr>
              <w:t>1</w:t>
            </w:r>
            <w:r>
              <w:rPr>
                <w:b/>
              </w:rPr>
              <w:t>6</w:t>
            </w:r>
          </w:p>
        </w:tc>
        <w:tc>
          <w:tcPr>
            <w:tcW w:w="5966" w:type="dxa"/>
            <w:gridSpan w:val="2"/>
            <w:hideMark/>
          </w:tcPr>
          <w:p w14:paraId="338E00B0" w14:textId="77777777" w:rsidR="0050695A" w:rsidRPr="00D31D5B" w:rsidRDefault="0050695A" w:rsidP="000C292E">
            <w:pPr>
              <w:rPr>
                <w:b/>
              </w:rPr>
            </w:pPr>
            <w:r w:rsidRPr="00D31D5B">
              <w:rPr>
                <w:b/>
              </w:rPr>
              <w:t xml:space="preserve">New South Wales Ministry of Health </w:t>
            </w:r>
          </w:p>
          <w:p w14:paraId="69BD24A5" w14:textId="77777777" w:rsidR="0050695A" w:rsidRPr="00E56F03" w:rsidRDefault="0050695A" w:rsidP="000C292E">
            <w:pPr>
              <w:pStyle w:val="TableNBullet"/>
            </w:pPr>
            <w:r w:rsidRPr="00E56F03">
              <w:t xml:space="preserve">Dr Linda </w:t>
            </w:r>
            <w:r>
              <w:t>MacPh</w:t>
            </w:r>
            <w:r w:rsidRPr="00E56F03">
              <w:t xml:space="preserve">erson, Medical Adviser, Workforce </w:t>
            </w:r>
            <w:r>
              <w:t>Planning and Development</w:t>
            </w:r>
          </w:p>
        </w:tc>
        <w:tc>
          <w:tcPr>
            <w:tcW w:w="1667" w:type="dxa"/>
            <w:gridSpan w:val="2"/>
            <w:hideMark/>
          </w:tcPr>
          <w:p w14:paraId="1833BD70" w14:textId="77777777" w:rsidR="0050695A" w:rsidRPr="00E56F03" w:rsidRDefault="0050695A" w:rsidP="000C292E">
            <w:r>
              <w:t>Face to face</w:t>
            </w:r>
          </w:p>
        </w:tc>
        <w:tc>
          <w:tcPr>
            <w:tcW w:w="1000" w:type="dxa"/>
            <w:gridSpan w:val="2"/>
            <w:noWrap/>
            <w:hideMark/>
          </w:tcPr>
          <w:p w14:paraId="13F72FF5" w14:textId="77777777" w:rsidR="0050695A" w:rsidRPr="00E56F03" w:rsidRDefault="0050695A" w:rsidP="000C292E">
            <w:r w:rsidRPr="00E56F03">
              <w:t>11</w:t>
            </w:r>
            <w:r>
              <w:t xml:space="preserve"> </w:t>
            </w:r>
            <w:r w:rsidRPr="00E56F03">
              <w:t>May</w:t>
            </w:r>
          </w:p>
        </w:tc>
      </w:tr>
      <w:tr w:rsidR="0050695A" w:rsidRPr="00E56F03" w14:paraId="497F74DA"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420" w:firstRow="1" w:lastRow="0" w:firstColumn="0" w:lastColumn="0" w:noHBand="0" w:noVBand="1"/>
        </w:tblPrEx>
        <w:trPr>
          <w:cantSplit w:val="0"/>
          <w:trHeight w:val="300"/>
          <w:jc w:val="left"/>
        </w:trPr>
        <w:tc>
          <w:tcPr>
            <w:tcW w:w="324" w:type="dxa"/>
          </w:tcPr>
          <w:p w14:paraId="0D424D1C" w14:textId="546660F4" w:rsidR="0050695A" w:rsidRPr="00D31D5B" w:rsidRDefault="00396E2F" w:rsidP="000C292E">
            <w:pPr>
              <w:jc w:val="center"/>
              <w:rPr>
                <w:b/>
              </w:rPr>
            </w:pPr>
            <w:r>
              <w:rPr>
                <w:b/>
              </w:rPr>
              <w:t>17</w:t>
            </w:r>
          </w:p>
        </w:tc>
        <w:tc>
          <w:tcPr>
            <w:tcW w:w="5966" w:type="dxa"/>
            <w:gridSpan w:val="2"/>
            <w:hideMark/>
          </w:tcPr>
          <w:p w14:paraId="4394E29E" w14:textId="77777777" w:rsidR="0050695A" w:rsidRPr="00D31D5B" w:rsidRDefault="0050695A" w:rsidP="000C292E">
            <w:pPr>
              <w:rPr>
                <w:b/>
              </w:rPr>
            </w:pPr>
            <w:r w:rsidRPr="00D31D5B">
              <w:rPr>
                <w:b/>
              </w:rPr>
              <w:t xml:space="preserve">Department of Health, Western Australia </w:t>
            </w:r>
          </w:p>
          <w:p w14:paraId="41C6B11F" w14:textId="77777777" w:rsidR="0050695A" w:rsidRPr="00E56F03" w:rsidRDefault="0050695A" w:rsidP="000C292E">
            <w:pPr>
              <w:pStyle w:val="TableNBullet"/>
            </w:pPr>
            <w:r w:rsidRPr="00E56F03">
              <w:t xml:space="preserve">Dr Paul </w:t>
            </w:r>
            <w:proofErr w:type="spellStart"/>
            <w:r w:rsidRPr="00E56F03">
              <w:t>Myhill</w:t>
            </w:r>
            <w:proofErr w:type="spellEnd"/>
            <w:r w:rsidRPr="00E56F03">
              <w:t>, Medical Adviser, Offic</w:t>
            </w:r>
            <w:r>
              <w:t>e of the Chief Medical Officer</w:t>
            </w:r>
          </w:p>
        </w:tc>
        <w:tc>
          <w:tcPr>
            <w:tcW w:w="1667" w:type="dxa"/>
            <w:gridSpan w:val="2"/>
            <w:hideMark/>
          </w:tcPr>
          <w:p w14:paraId="7E85D769" w14:textId="77777777" w:rsidR="0050695A" w:rsidRPr="00E56F03" w:rsidRDefault="0050695A" w:rsidP="000C292E">
            <w:r>
              <w:t>Teleconference</w:t>
            </w:r>
          </w:p>
        </w:tc>
        <w:tc>
          <w:tcPr>
            <w:tcW w:w="1000" w:type="dxa"/>
            <w:gridSpan w:val="2"/>
            <w:noWrap/>
            <w:hideMark/>
          </w:tcPr>
          <w:p w14:paraId="6FA5DF96" w14:textId="77777777" w:rsidR="0050695A" w:rsidRPr="00E56F03" w:rsidRDefault="0050695A" w:rsidP="000C292E">
            <w:r w:rsidRPr="00E56F03">
              <w:t>7</w:t>
            </w:r>
            <w:r>
              <w:t xml:space="preserve"> </w:t>
            </w:r>
            <w:r w:rsidRPr="00E56F03">
              <w:t>Jun</w:t>
            </w:r>
          </w:p>
        </w:tc>
      </w:tr>
      <w:tr w:rsidR="0050695A" w:rsidRPr="00E56F03" w14:paraId="23330A4B"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420" w:firstRow="1" w:lastRow="0" w:firstColumn="0" w:lastColumn="0" w:noHBand="0" w:noVBand="1"/>
        </w:tblPrEx>
        <w:trPr>
          <w:cantSplit w:val="0"/>
          <w:trHeight w:val="269"/>
          <w:jc w:val="left"/>
        </w:trPr>
        <w:tc>
          <w:tcPr>
            <w:tcW w:w="324" w:type="dxa"/>
          </w:tcPr>
          <w:p w14:paraId="39B2B6AC" w14:textId="4EB93832" w:rsidR="0050695A" w:rsidRPr="00E8126F" w:rsidRDefault="00396E2F" w:rsidP="000C292E">
            <w:pPr>
              <w:jc w:val="center"/>
              <w:rPr>
                <w:b/>
              </w:rPr>
            </w:pPr>
            <w:r>
              <w:rPr>
                <w:b/>
              </w:rPr>
              <w:t>18</w:t>
            </w:r>
          </w:p>
        </w:tc>
        <w:tc>
          <w:tcPr>
            <w:tcW w:w="5966" w:type="dxa"/>
            <w:gridSpan w:val="2"/>
            <w:hideMark/>
          </w:tcPr>
          <w:p w14:paraId="1816B868" w14:textId="77777777" w:rsidR="0050695A" w:rsidRPr="00E8126F" w:rsidRDefault="0050695A" w:rsidP="000C292E">
            <w:pPr>
              <w:rPr>
                <w:b/>
              </w:rPr>
            </w:pPr>
            <w:r w:rsidRPr="00E8126F">
              <w:rPr>
                <w:b/>
              </w:rPr>
              <w:t xml:space="preserve">Department of Health, Queensland </w:t>
            </w:r>
          </w:p>
          <w:p w14:paraId="3AAD320B" w14:textId="7ACC0C65" w:rsidR="0050695A" w:rsidRPr="00E8126F" w:rsidRDefault="0050695A" w:rsidP="000C292E">
            <w:pPr>
              <w:pStyle w:val="TableNBullet"/>
            </w:pPr>
            <w:r w:rsidRPr="00E8126F">
              <w:t>Rachel Hoffman, Manager of the Office of the Chief Medical Officer, Chief Medical Officer and Health</w:t>
            </w:r>
            <w:r w:rsidR="003718C4">
              <w:t xml:space="preserve"> </w:t>
            </w:r>
            <w:r w:rsidRPr="00E8126F">
              <w:t>care Regulation Branch</w:t>
            </w:r>
          </w:p>
          <w:p w14:paraId="216595AE" w14:textId="77777777" w:rsidR="0050695A" w:rsidRPr="00E8126F" w:rsidRDefault="0050695A" w:rsidP="000C292E">
            <w:pPr>
              <w:pStyle w:val="TableNBullet"/>
            </w:pPr>
            <w:r w:rsidRPr="00E8126F">
              <w:rPr>
                <w:color w:val="000000" w:themeColor="text1"/>
              </w:rPr>
              <w:t>James McNulty, Principal Workforce Planning Officer, Resident Medical Workforce Campaign Team, Office of the Principal Medical Officer (OPMO), Health Service and Clinical Innovation Division</w:t>
            </w:r>
          </w:p>
          <w:p w14:paraId="512C0B34" w14:textId="77777777" w:rsidR="0050695A" w:rsidRPr="00E8126F" w:rsidRDefault="0050695A" w:rsidP="000C292E">
            <w:pPr>
              <w:pStyle w:val="TableNBullet"/>
            </w:pPr>
            <w:r w:rsidRPr="00E8126F">
              <w:rPr>
                <w:color w:val="000000" w:themeColor="text1"/>
              </w:rPr>
              <w:t>Megan Crawford, Director, Office of the Principal Medical Officer</w:t>
            </w:r>
          </w:p>
          <w:p w14:paraId="21B69F50" w14:textId="77777777" w:rsidR="0050695A" w:rsidRPr="00E8126F" w:rsidRDefault="0050695A" w:rsidP="000C292E">
            <w:pPr>
              <w:pStyle w:val="TableNBullet"/>
            </w:pPr>
            <w:r w:rsidRPr="00111D49">
              <w:t xml:space="preserve">Cheryl Ball, Principal Policy Officer </w:t>
            </w:r>
          </w:p>
        </w:tc>
        <w:tc>
          <w:tcPr>
            <w:tcW w:w="1667" w:type="dxa"/>
            <w:gridSpan w:val="2"/>
            <w:noWrap/>
            <w:hideMark/>
          </w:tcPr>
          <w:p w14:paraId="760A763C" w14:textId="77777777" w:rsidR="0050695A" w:rsidRPr="00E8126F" w:rsidRDefault="0050695A" w:rsidP="000C292E">
            <w:r w:rsidRPr="00E8126F">
              <w:t>Teleconference</w:t>
            </w:r>
          </w:p>
        </w:tc>
        <w:tc>
          <w:tcPr>
            <w:tcW w:w="1000" w:type="dxa"/>
            <w:gridSpan w:val="2"/>
            <w:noWrap/>
            <w:hideMark/>
          </w:tcPr>
          <w:p w14:paraId="0A66C227" w14:textId="77777777" w:rsidR="0050695A" w:rsidRPr="00E56F03" w:rsidRDefault="0050695A" w:rsidP="000C292E">
            <w:r w:rsidRPr="00E8126F">
              <w:t>8</w:t>
            </w:r>
            <w:r>
              <w:t xml:space="preserve"> </w:t>
            </w:r>
            <w:r w:rsidRPr="00E8126F">
              <w:t>May</w:t>
            </w:r>
          </w:p>
        </w:tc>
      </w:tr>
      <w:tr w:rsidR="0050695A" w:rsidRPr="00E56F03" w14:paraId="4D707F36"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420" w:firstRow="1" w:lastRow="0" w:firstColumn="0" w:lastColumn="0" w:noHBand="0" w:noVBand="1"/>
        </w:tblPrEx>
        <w:trPr>
          <w:cantSplit w:val="0"/>
          <w:trHeight w:val="234"/>
          <w:jc w:val="left"/>
        </w:trPr>
        <w:tc>
          <w:tcPr>
            <w:tcW w:w="324" w:type="dxa"/>
          </w:tcPr>
          <w:p w14:paraId="781E9498" w14:textId="02BC8A47" w:rsidR="0050695A" w:rsidRPr="00D31D5B" w:rsidRDefault="00396E2F" w:rsidP="000C292E">
            <w:pPr>
              <w:jc w:val="center"/>
              <w:rPr>
                <w:b/>
              </w:rPr>
            </w:pPr>
            <w:r>
              <w:rPr>
                <w:b/>
              </w:rPr>
              <w:t>19</w:t>
            </w:r>
          </w:p>
        </w:tc>
        <w:tc>
          <w:tcPr>
            <w:tcW w:w="5966" w:type="dxa"/>
            <w:gridSpan w:val="2"/>
            <w:hideMark/>
          </w:tcPr>
          <w:p w14:paraId="483771A5" w14:textId="77777777" w:rsidR="0050695A" w:rsidRPr="00D31D5B" w:rsidRDefault="0050695A" w:rsidP="000C292E">
            <w:pPr>
              <w:rPr>
                <w:b/>
              </w:rPr>
            </w:pPr>
            <w:r w:rsidRPr="00D31D5B">
              <w:rPr>
                <w:b/>
              </w:rPr>
              <w:t xml:space="preserve">Department of Health, </w:t>
            </w:r>
            <w:r>
              <w:rPr>
                <w:b/>
              </w:rPr>
              <w:t xml:space="preserve">South Australia </w:t>
            </w:r>
          </w:p>
          <w:p w14:paraId="120FAC79" w14:textId="77777777" w:rsidR="0050695A" w:rsidRPr="00E56F03" w:rsidRDefault="0050695A" w:rsidP="000C292E">
            <w:pPr>
              <w:pStyle w:val="TableNBullet"/>
            </w:pPr>
            <w:r w:rsidRPr="00E56F03">
              <w:t xml:space="preserve">Dr Jayaraman Thiagarajan, Acting Chief Medical Adviser, Country Health SA Local Health Network </w:t>
            </w:r>
          </w:p>
        </w:tc>
        <w:tc>
          <w:tcPr>
            <w:tcW w:w="1667" w:type="dxa"/>
            <w:gridSpan w:val="2"/>
            <w:noWrap/>
            <w:hideMark/>
          </w:tcPr>
          <w:p w14:paraId="7E585626" w14:textId="77777777" w:rsidR="0050695A" w:rsidRPr="00E56F03" w:rsidRDefault="0050695A" w:rsidP="000C292E">
            <w:r>
              <w:t>Teleconference</w:t>
            </w:r>
          </w:p>
        </w:tc>
        <w:tc>
          <w:tcPr>
            <w:tcW w:w="1000" w:type="dxa"/>
            <w:gridSpan w:val="2"/>
            <w:noWrap/>
            <w:hideMark/>
          </w:tcPr>
          <w:p w14:paraId="1DEDF8DA" w14:textId="77777777" w:rsidR="0050695A" w:rsidRPr="00E56F03" w:rsidRDefault="0050695A" w:rsidP="000C292E">
            <w:r w:rsidRPr="00E56F03">
              <w:t>8</w:t>
            </w:r>
            <w:r>
              <w:t xml:space="preserve"> </w:t>
            </w:r>
            <w:r w:rsidRPr="00E56F03">
              <w:t>May</w:t>
            </w:r>
          </w:p>
        </w:tc>
      </w:tr>
      <w:tr w:rsidR="0050695A" w:rsidRPr="00E56F03" w14:paraId="262040DB"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420" w:firstRow="1" w:lastRow="0" w:firstColumn="0" w:lastColumn="0" w:noHBand="0" w:noVBand="1"/>
        </w:tblPrEx>
        <w:trPr>
          <w:cantSplit w:val="0"/>
          <w:trHeight w:val="510"/>
          <w:jc w:val="left"/>
        </w:trPr>
        <w:tc>
          <w:tcPr>
            <w:tcW w:w="324" w:type="dxa"/>
          </w:tcPr>
          <w:p w14:paraId="6FCD2769" w14:textId="12AA8ADF" w:rsidR="0050695A" w:rsidRPr="00D31D5B" w:rsidRDefault="00396E2F" w:rsidP="000C292E">
            <w:pPr>
              <w:jc w:val="center"/>
              <w:rPr>
                <w:b/>
              </w:rPr>
            </w:pPr>
            <w:r>
              <w:rPr>
                <w:b/>
              </w:rPr>
              <w:t>20</w:t>
            </w:r>
          </w:p>
        </w:tc>
        <w:tc>
          <w:tcPr>
            <w:tcW w:w="5966" w:type="dxa"/>
            <w:gridSpan w:val="2"/>
            <w:hideMark/>
          </w:tcPr>
          <w:p w14:paraId="2C6DDD75" w14:textId="77777777" w:rsidR="0050695A" w:rsidRDefault="0050695A" w:rsidP="000C292E">
            <w:r w:rsidRPr="00D31D5B">
              <w:rPr>
                <w:b/>
              </w:rPr>
              <w:t>Department of Health and Human Services</w:t>
            </w:r>
            <w:r>
              <w:rPr>
                <w:b/>
              </w:rPr>
              <w:t>,</w:t>
            </w:r>
            <w:r w:rsidRPr="00D31D5B">
              <w:rPr>
                <w:b/>
              </w:rPr>
              <w:t xml:space="preserve"> </w:t>
            </w:r>
            <w:r>
              <w:rPr>
                <w:b/>
              </w:rPr>
              <w:t xml:space="preserve">Tasmania </w:t>
            </w:r>
          </w:p>
          <w:p w14:paraId="0DD5A427" w14:textId="77777777" w:rsidR="0050695A" w:rsidRPr="00E56F03" w:rsidRDefault="0050695A" w:rsidP="000C292E">
            <w:pPr>
              <w:pStyle w:val="TableNBullet"/>
            </w:pPr>
            <w:r w:rsidRPr="00E56F03">
              <w:t xml:space="preserve">Dr Allison </w:t>
            </w:r>
            <w:proofErr w:type="spellStart"/>
            <w:r w:rsidRPr="00E56F03">
              <w:t>Tur</w:t>
            </w:r>
            <w:r>
              <w:t>nock</w:t>
            </w:r>
            <w:proofErr w:type="spellEnd"/>
            <w:r>
              <w:t>, Director, Rural Pathways</w:t>
            </w:r>
          </w:p>
        </w:tc>
        <w:tc>
          <w:tcPr>
            <w:tcW w:w="1667" w:type="dxa"/>
            <w:gridSpan w:val="2"/>
            <w:noWrap/>
            <w:hideMark/>
          </w:tcPr>
          <w:p w14:paraId="58072D0E" w14:textId="77777777" w:rsidR="0050695A" w:rsidRPr="00E56F03" w:rsidRDefault="0050695A" w:rsidP="000C292E">
            <w:r>
              <w:t>Teleconference</w:t>
            </w:r>
          </w:p>
        </w:tc>
        <w:tc>
          <w:tcPr>
            <w:tcW w:w="1000" w:type="dxa"/>
            <w:gridSpan w:val="2"/>
            <w:noWrap/>
            <w:hideMark/>
          </w:tcPr>
          <w:p w14:paraId="26585777" w14:textId="77777777" w:rsidR="0050695A" w:rsidRPr="00E56F03" w:rsidRDefault="0050695A" w:rsidP="000C292E">
            <w:r w:rsidRPr="00E56F03">
              <w:t>8</w:t>
            </w:r>
            <w:r>
              <w:t xml:space="preserve"> </w:t>
            </w:r>
            <w:r w:rsidRPr="00E56F03">
              <w:t>May</w:t>
            </w:r>
          </w:p>
        </w:tc>
      </w:tr>
      <w:tr w:rsidR="0050695A" w:rsidRPr="00E56F03" w14:paraId="3D771E75"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420" w:firstRow="1" w:lastRow="0" w:firstColumn="0" w:lastColumn="0" w:noHBand="0" w:noVBand="1"/>
        </w:tblPrEx>
        <w:trPr>
          <w:cantSplit w:val="0"/>
          <w:trHeight w:val="301"/>
          <w:jc w:val="left"/>
        </w:trPr>
        <w:tc>
          <w:tcPr>
            <w:tcW w:w="8957" w:type="dxa"/>
            <w:gridSpan w:val="7"/>
            <w:shd w:val="clear" w:color="auto" w:fill="E2E2E3" w:themeFill="accent2" w:themeFillTint="33"/>
            <w:vAlign w:val="top"/>
          </w:tcPr>
          <w:p w14:paraId="3E64D61E" w14:textId="77777777" w:rsidR="0050695A" w:rsidRPr="00E56F03" w:rsidRDefault="0050695A" w:rsidP="000C292E">
            <w:pPr>
              <w:pStyle w:val="TableNHeader"/>
            </w:pPr>
            <w:r w:rsidRPr="00907067">
              <w:rPr>
                <w:color w:val="auto"/>
              </w:rPr>
              <w:t>Peak</w:t>
            </w:r>
            <w:r w:rsidRPr="007D38C3">
              <w:t xml:space="preserve"> </w:t>
            </w:r>
            <w:r w:rsidRPr="00907067">
              <w:rPr>
                <w:color w:val="auto"/>
              </w:rPr>
              <w:t>bodies and influencers</w:t>
            </w:r>
          </w:p>
        </w:tc>
      </w:tr>
      <w:tr w:rsidR="0050695A" w:rsidRPr="00F73057" w14:paraId="7D3FBD33"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trHeight w:val="544"/>
          <w:jc w:val="left"/>
        </w:trPr>
        <w:tc>
          <w:tcPr>
            <w:tcW w:w="324" w:type="dxa"/>
            <w:shd w:val="clear" w:color="auto" w:fill="FFFFFF" w:themeFill="background1"/>
          </w:tcPr>
          <w:p w14:paraId="1DD83504" w14:textId="4D42782B" w:rsidR="0050695A" w:rsidRPr="00364F6C" w:rsidRDefault="00396E2F" w:rsidP="000C292E">
            <w:pPr>
              <w:jc w:val="center"/>
              <w:rPr>
                <w:b/>
              </w:rPr>
            </w:pPr>
            <w:r w:rsidRPr="6CEBB6E7">
              <w:rPr>
                <w:b/>
              </w:rPr>
              <w:lastRenderedPageBreak/>
              <w:t>21</w:t>
            </w:r>
          </w:p>
        </w:tc>
        <w:tc>
          <w:tcPr>
            <w:tcW w:w="5966" w:type="dxa"/>
            <w:gridSpan w:val="2"/>
            <w:shd w:val="clear" w:color="auto" w:fill="FFFFFF" w:themeFill="background1"/>
            <w:hideMark/>
          </w:tcPr>
          <w:p w14:paraId="0A768B03" w14:textId="77777777" w:rsidR="0050695A" w:rsidRPr="003A0442" w:rsidRDefault="0050695A" w:rsidP="000C292E">
            <w:pPr>
              <w:rPr>
                <w:b/>
              </w:rPr>
            </w:pPr>
            <w:r w:rsidRPr="003A0442">
              <w:rPr>
                <w:b/>
              </w:rPr>
              <w:t>NSW Rural Doctors Network</w:t>
            </w:r>
          </w:p>
          <w:p w14:paraId="00BF9A2E" w14:textId="77777777" w:rsidR="0050695A" w:rsidRDefault="0050695A" w:rsidP="000C292E">
            <w:pPr>
              <w:pStyle w:val="TableNBullet"/>
            </w:pPr>
            <w:r w:rsidRPr="00F73057">
              <w:t xml:space="preserve">Dr Rose Ellis, Director Governance &amp; Health Service Development </w:t>
            </w:r>
          </w:p>
          <w:p w14:paraId="518A9101" w14:textId="77777777" w:rsidR="0050695A" w:rsidRPr="00F73057" w:rsidRDefault="0050695A" w:rsidP="000C292E">
            <w:pPr>
              <w:pStyle w:val="TableNBullet"/>
            </w:pPr>
            <w:r w:rsidRPr="00F73057">
              <w:t xml:space="preserve">Arna </w:t>
            </w:r>
            <w:proofErr w:type="spellStart"/>
            <w:r w:rsidRPr="00F73057">
              <w:t>W</w:t>
            </w:r>
            <w:r>
              <w:t>otherspoon</w:t>
            </w:r>
            <w:proofErr w:type="spellEnd"/>
            <w:r>
              <w:t>, Conference Manager</w:t>
            </w:r>
          </w:p>
        </w:tc>
        <w:tc>
          <w:tcPr>
            <w:tcW w:w="1601" w:type="dxa"/>
            <w:shd w:val="clear" w:color="auto" w:fill="FFFFFF" w:themeFill="background1"/>
            <w:noWrap/>
            <w:hideMark/>
          </w:tcPr>
          <w:p w14:paraId="4BE9B957" w14:textId="77777777" w:rsidR="0050695A" w:rsidRPr="00F73057" w:rsidRDefault="0050695A" w:rsidP="000C292E">
            <w:r>
              <w:t>Teleconference</w:t>
            </w:r>
          </w:p>
        </w:tc>
        <w:tc>
          <w:tcPr>
            <w:tcW w:w="1066" w:type="dxa"/>
            <w:gridSpan w:val="3"/>
            <w:shd w:val="clear" w:color="auto" w:fill="FFFFFF" w:themeFill="background1"/>
            <w:noWrap/>
            <w:hideMark/>
          </w:tcPr>
          <w:p w14:paraId="60782C13" w14:textId="77777777" w:rsidR="0050695A" w:rsidRPr="00F73057" w:rsidRDefault="0050695A" w:rsidP="000C292E">
            <w:r w:rsidRPr="00F73057">
              <w:t>31</w:t>
            </w:r>
            <w:r>
              <w:t xml:space="preserve"> </w:t>
            </w:r>
            <w:r w:rsidRPr="00F73057">
              <w:t>May</w:t>
            </w:r>
          </w:p>
        </w:tc>
      </w:tr>
      <w:tr w:rsidR="0050695A" w:rsidRPr="00F73057" w14:paraId="27040DED"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trHeight w:val="49"/>
          <w:jc w:val="left"/>
        </w:trPr>
        <w:tc>
          <w:tcPr>
            <w:tcW w:w="324" w:type="dxa"/>
            <w:shd w:val="clear" w:color="auto" w:fill="FFFFFF" w:themeFill="background1"/>
          </w:tcPr>
          <w:p w14:paraId="114A47BD" w14:textId="624267AF" w:rsidR="0050695A" w:rsidRPr="00364F6C" w:rsidRDefault="00396E2F" w:rsidP="000C292E">
            <w:pPr>
              <w:jc w:val="center"/>
              <w:rPr>
                <w:b/>
              </w:rPr>
            </w:pPr>
            <w:r w:rsidRPr="6CEBB6E7">
              <w:rPr>
                <w:b/>
              </w:rPr>
              <w:t>22</w:t>
            </w:r>
          </w:p>
        </w:tc>
        <w:tc>
          <w:tcPr>
            <w:tcW w:w="5966" w:type="dxa"/>
            <w:gridSpan w:val="2"/>
            <w:shd w:val="clear" w:color="auto" w:fill="FFFFFF" w:themeFill="background1"/>
            <w:hideMark/>
          </w:tcPr>
          <w:p w14:paraId="69AEDB06" w14:textId="77777777" w:rsidR="0050695A" w:rsidRPr="00ED4429" w:rsidRDefault="0050695A" w:rsidP="000C292E">
            <w:pPr>
              <w:rPr>
                <w:b/>
              </w:rPr>
            </w:pPr>
            <w:r w:rsidRPr="00ED4429">
              <w:rPr>
                <w:b/>
              </w:rPr>
              <w:t xml:space="preserve">Rural Workforce Agency Queensland </w:t>
            </w:r>
          </w:p>
          <w:p w14:paraId="74156C50" w14:textId="77777777" w:rsidR="0050695A" w:rsidRPr="00F73057" w:rsidRDefault="0050695A" w:rsidP="000C292E">
            <w:pPr>
              <w:pStyle w:val="TableNBullet"/>
            </w:pPr>
            <w:r>
              <w:t>Assoc Prof Chris Mitchell, CEO</w:t>
            </w:r>
          </w:p>
        </w:tc>
        <w:tc>
          <w:tcPr>
            <w:tcW w:w="1601" w:type="dxa"/>
            <w:noWrap/>
            <w:hideMark/>
          </w:tcPr>
          <w:p w14:paraId="74E931EB" w14:textId="77777777" w:rsidR="0050695A" w:rsidRPr="00F73057" w:rsidRDefault="0050695A" w:rsidP="000C292E">
            <w:r>
              <w:t>Teleconference</w:t>
            </w:r>
          </w:p>
        </w:tc>
        <w:tc>
          <w:tcPr>
            <w:tcW w:w="1066" w:type="dxa"/>
            <w:gridSpan w:val="3"/>
            <w:noWrap/>
            <w:hideMark/>
          </w:tcPr>
          <w:p w14:paraId="312D0420" w14:textId="77777777" w:rsidR="0050695A" w:rsidRPr="00F73057" w:rsidRDefault="0050695A" w:rsidP="000C292E">
            <w:r w:rsidRPr="00F73057">
              <w:t>19</w:t>
            </w:r>
            <w:r>
              <w:t xml:space="preserve"> </w:t>
            </w:r>
            <w:r w:rsidRPr="00F73057">
              <w:t>May</w:t>
            </w:r>
          </w:p>
        </w:tc>
      </w:tr>
      <w:tr w:rsidR="0050695A" w:rsidRPr="00F73057" w14:paraId="54419D14"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trHeight w:val="21"/>
          <w:jc w:val="left"/>
        </w:trPr>
        <w:tc>
          <w:tcPr>
            <w:tcW w:w="324" w:type="dxa"/>
            <w:shd w:val="clear" w:color="auto" w:fill="FFFFFF" w:themeFill="background1"/>
          </w:tcPr>
          <w:p w14:paraId="61970FD1" w14:textId="770C49F6" w:rsidR="0050695A" w:rsidRPr="00364F6C" w:rsidRDefault="00396E2F" w:rsidP="000C292E">
            <w:pPr>
              <w:jc w:val="center"/>
              <w:rPr>
                <w:b/>
              </w:rPr>
            </w:pPr>
            <w:r w:rsidRPr="6CEBB6E7">
              <w:rPr>
                <w:b/>
              </w:rPr>
              <w:t>23</w:t>
            </w:r>
          </w:p>
        </w:tc>
        <w:tc>
          <w:tcPr>
            <w:tcW w:w="5966" w:type="dxa"/>
            <w:gridSpan w:val="2"/>
            <w:shd w:val="clear" w:color="auto" w:fill="FFFFFF" w:themeFill="background1"/>
            <w:hideMark/>
          </w:tcPr>
          <w:p w14:paraId="7B46B324" w14:textId="77777777" w:rsidR="0050695A" w:rsidRPr="00ED4429" w:rsidRDefault="0050695A" w:rsidP="000C292E">
            <w:pPr>
              <w:rPr>
                <w:b/>
              </w:rPr>
            </w:pPr>
            <w:r w:rsidRPr="00ED4429">
              <w:rPr>
                <w:b/>
              </w:rPr>
              <w:t xml:space="preserve">Rural Workforce Agency Victoria </w:t>
            </w:r>
          </w:p>
          <w:p w14:paraId="625373B2" w14:textId="2330DA38" w:rsidR="0050695A" w:rsidRPr="00F73057" w:rsidRDefault="0050695A" w:rsidP="000C292E">
            <w:pPr>
              <w:pStyle w:val="TableNBullet"/>
            </w:pPr>
            <w:r>
              <w:t>Megan Cahill, CEO</w:t>
            </w:r>
          </w:p>
        </w:tc>
        <w:tc>
          <w:tcPr>
            <w:tcW w:w="1601" w:type="dxa"/>
            <w:noWrap/>
            <w:hideMark/>
          </w:tcPr>
          <w:p w14:paraId="368A6B07" w14:textId="77777777" w:rsidR="0050695A" w:rsidRPr="00F73057" w:rsidRDefault="0050695A" w:rsidP="000C292E">
            <w:r>
              <w:t>Teleconference</w:t>
            </w:r>
          </w:p>
        </w:tc>
        <w:tc>
          <w:tcPr>
            <w:tcW w:w="1066" w:type="dxa"/>
            <w:gridSpan w:val="3"/>
            <w:noWrap/>
            <w:hideMark/>
          </w:tcPr>
          <w:p w14:paraId="7738AC94" w14:textId="77777777" w:rsidR="0050695A" w:rsidRPr="00F73057" w:rsidRDefault="0050695A" w:rsidP="000C292E">
            <w:r w:rsidRPr="00F73057">
              <w:t>19</w:t>
            </w:r>
            <w:r>
              <w:t xml:space="preserve"> </w:t>
            </w:r>
            <w:r w:rsidRPr="00F73057">
              <w:t>May</w:t>
            </w:r>
          </w:p>
        </w:tc>
      </w:tr>
      <w:tr w:rsidR="0050695A" w:rsidRPr="00F73057" w14:paraId="47533821"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trHeight w:val="600"/>
          <w:jc w:val="left"/>
        </w:trPr>
        <w:tc>
          <w:tcPr>
            <w:tcW w:w="324" w:type="dxa"/>
            <w:shd w:val="clear" w:color="auto" w:fill="FFFFFF" w:themeFill="background1"/>
          </w:tcPr>
          <w:p w14:paraId="7433F715" w14:textId="1E634A65" w:rsidR="0050695A" w:rsidRPr="00364F6C" w:rsidRDefault="00396E2F" w:rsidP="000C292E">
            <w:pPr>
              <w:jc w:val="center"/>
              <w:rPr>
                <w:b/>
              </w:rPr>
            </w:pPr>
            <w:r w:rsidRPr="6CEBB6E7">
              <w:rPr>
                <w:b/>
              </w:rPr>
              <w:t>24</w:t>
            </w:r>
          </w:p>
        </w:tc>
        <w:tc>
          <w:tcPr>
            <w:tcW w:w="5966" w:type="dxa"/>
            <w:gridSpan w:val="2"/>
            <w:shd w:val="clear" w:color="auto" w:fill="FFFFFF" w:themeFill="background1"/>
            <w:hideMark/>
          </w:tcPr>
          <w:p w14:paraId="089AD346" w14:textId="77777777" w:rsidR="0050695A" w:rsidRPr="00B50184" w:rsidRDefault="0050695A" w:rsidP="000C292E">
            <w:pPr>
              <w:rPr>
                <w:b/>
              </w:rPr>
            </w:pPr>
            <w:r w:rsidRPr="00B50184">
              <w:rPr>
                <w:b/>
              </w:rPr>
              <w:t xml:space="preserve">Rural Health West </w:t>
            </w:r>
          </w:p>
          <w:p w14:paraId="36A7D476" w14:textId="77777777" w:rsidR="0050695A" w:rsidRPr="00B50184" w:rsidRDefault="0050695A" w:rsidP="000C292E">
            <w:pPr>
              <w:pStyle w:val="TableNBullet"/>
            </w:pPr>
            <w:r>
              <w:t xml:space="preserve">Kelli Porter, General Manager, </w:t>
            </w:r>
            <w:r w:rsidRPr="00B50184">
              <w:t>Workforce</w:t>
            </w:r>
          </w:p>
          <w:p w14:paraId="5F8E76E7" w14:textId="77777777" w:rsidR="0050695A" w:rsidRPr="00B50184" w:rsidRDefault="0050695A" w:rsidP="000C292E">
            <w:pPr>
              <w:pStyle w:val="TableNBullet"/>
            </w:pPr>
            <w:r w:rsidRPr="00B50184">
              <w:t>Leesa Thomas, Manager, Continuing Professional Development</w:t>
            </w:r>
          </w:p>
        </w:tc>
        <w:tc>
          <w:tcPr>
            <w:tcW w:w="1601" w:type="dxa"/>
            <w:noWrap/>
            <w:hideMark/>
          </w:tcPr>
          <w:p w14:paraId="7774530E" w14:textId="77777777" w:rsidR="0050695A" w:rsidRPr="00F73057" w:rsidRDefault="0050695A" w:rsidP="000C292E">
            <w:r>
              <w:t>Teleconference</w:t>
            </w:r>
          </w:p>
        </w:tc>
        <w:tc>
          <w:tcPr>
            <w:tcW w:w="1066" w:type="dxa"/>
            <w:gridSpan w:val="3"/>
            <w:noWrap/>
            <w:hideMark/>
          </w:tcPr>
          <w:p w14:paraId="44A349CE" w14:textId="77777777" w:rsidR="0050695A" w:rsidRPr="00F73057" w:rsidRDefault="0050695A" w:rsidP="000C292E">
            <w:r w:rsidRPr="00F73057">
              <w:t>8</w:t>
            </w:r>
            <w:r>
              <w:t xml:space="preserve"> </w:t>
            </w:r>
            <w:r w:rsidRPr="00F73057">
              <w:t>May</w:t>
            </w:r>
          </w:p>
        </w:tc>
      </w:tr>
      <w:tr w:rsidR="0050695A" w:rsidRPr="00F73057" w14:paraId="17F212B7"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trHeight w:val="504"/>
          <w:jc w:val="left"/>
        </w:trPr>
        <w:tc>
          <w:tcPr>
            <w:tcW w:w="324" w:type="dxa"/>
            <w:shd w:val="clear" w:color="auto" w:fill="FFFFFF" w:themeFill="background1"/>
          </w:tcPr>
          <w:p w14:paraId="5E9D3117" w14:textId="45F7F5DE" w:rsidR="0050695A" w:rsidRPr="00364F6C" w:rsidRDefault="00396E2F" w:rsidP="000C292E">
            <w:pPr>
              <w:jc w:val="center"/>
              <w:rPr>
                <w:b/>
              </w:rPr>
            </w:pPr>
            <w:r w:rsidRPr="6CEBB6E7">
              <w:rPr>
                <w:b/>
              </w:rPr>
              <w:t>25</w:t>
            </w:r>
          </w:p>
        </w:tc>
        <w:tc>
          <w:tcPr>
            <w:tcW w:w="5966" w:type="dxa"/>
            <w:gridSpan w:val="2"/>
            <w:shd w:val="clear" w:color="auto" w:fill="FFFFFF" w:themeFill="background1"/>
            <w:hideMark/>
          </w:tcPr>
          <w:p w14:paraId="4F7116CC" w14:textId="77777777" w:rsidR="0050695A" w:rsidRPr="00ED4429" w:rsidRDefault="0050695A" w:rsidP="000C292E">
            <w:pPr>
              <w:rPr>
                <w:b/>
              </w:rPr>
            </w:pPr>
            <w:r w:rsidRPr="00ED4429">
              <w:rPr>
                <w:b/>
              </w:rPr>
              <w:t xml:space="preserve">Rural Doctors Association of Australia </w:t>
            </w:r>
          </w:p>
          <w:p w14:paraId="408468FA" w14:textId="13AE528C" w:rsidR="0050695A" w:rsidRPr="00B50184" w:rsidRDefault="0050695A" w:rsidP="000C292E">
            <w:pPr>
              <w:pStyle w:val="TableNBullet"/>
            </w:pPr>
            <w:r>
              <w:t>Peta Rutherford, CEO</w:t>
            </w:r>
          </w:p>
        </w:tc>
        <w:tc>
          <w:tcPr>
            <w:tcW w:w="1601" w:type="dxa"/>
            <w:noWrap/>
            <w:hideMark/>
          </w:tcPr>
          <w:p w14:paraId="32BC02A2" w14:textId="77777777" w:rsidR="0050695A" w:rsidRPr="00F73057" w:rsidRDefault="0050695A" w:rsidP="000C292E">
            <w:r>
              <w:t>Face to face</w:t>
            </w:r>
          </w:p>
        </w:tc>
        <w:tc>
          <w:tcPr>
            <w:tcW w:w="1066" w:type="dxa"/>
            <w:gridSpan w:val="3"/>
            <w:noWrap/>
            <w:hideMark/>
          </w:tcPr>
          <w:p w14:paraId="71BDC316" w14:textId="77777777" w:rsidR="0050695A" w:rsidRPr="00F73057" w:rsidRDefault="0050695A" w:rsidP="000C292E">
            <w:r w:rsidRPr="00F73057">
              <w:t>8</w:t>
            </w:r>
            <w:r>
              <w:t xml:space="preserve"> </w:t>
            </w:r>
            <w:r w:rsidRPr="00F73057">
              <w:t>May</w:t>
            </w:r>
          </w:p>
        </w:tc>
      </w:tr>
      <w:tr w:rsidR="0050695A" w:rsidRPr="00F73057" w14:paraId="629C390D"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trHeight w:val="300"/>
          <w:jc w:val="left"/>
        </w:trPr>
        <w:tc>
          <w:tcPr>
            <w:tcW w:w="324" w:type="dxa"/>
            <w:shd w:val="clear" w:color="auto" w:fill="FFFFFF" w:themeFill="background1"/>
          </w:tcPr>
          <w:p w14:paraId="3CC4A35D" w14:textId="36B5BEF7" w:rsidR="0050695A" w:rsidRPr="00364F6C" w:rsidRDefault="00396E2F" w:rsidP="000C292E">
            <w:pPr>
              <w:jc w:val="center"/>
              <w:rPr>
                <w:b/>
              </w:rPr>
            </w:pPr>
            <w:r w:rsidRPr="6CEBB6E7">
              <w:rPr>
                <w:b/>
              </w:rPr>
              <w:t>26</w:t>
            </w:r>
          </w:p>
        </w:tc>
        <w:tc>
          <w:tcPr>
            <w:tcW w:w="5966" w:type="dxa"/>
            <w:gridSpan w:val="2"/>
            <w:shd w:val="clear" w:color="auto" w:fill="FFFFFF" w:themeFill="background1"/>
            <w:hideMark/>
          </w:tcPr>
          <w:p w14:paraId="5EBBF90E" w14:textId="77777777" w:rsidR="0050695A" w:rsidRPr="00ED4429" w:rsidRDefault="0050695A" w:rsidP="000C292E">
            <w:pPr>
              <w:rPr>
                <w:b/>
              </w:rPr>
            </w:pPr>
            <w:r w:rsidRPr="00ED4429">
              <w:rPr>
                <w:b/>
              </w:rPr>
              <w:t xml:space="preserve">Rural Doctors Association of Australia </w:t>
            </w:r>
          </w:p>
          <w:p w14:paraId="6C4E78DB" w14:textId="77777777" w:rsidR="0050695A" w:rsidRPr="00B50184" w:rsidRDefault="0050695A" w:rsidP="000C292E">
            <w:pPr>
              <w:pStyle w:val="TableNBullet"/>
            </w:pPr>
            <w:r>
              <w:t>Dr Paul Mara, former President</w:t>
            </w:r>
          </w:p>
        </w:tc>
        <w:tc>
          <w:tcPr>
            <w:tcW w:w="1601" w:type="dxa"/>
            <w:noWrap/>
            <w:hideMark/>
          </w:tcPr>
          <w:p w14:paraId="197F638B" w14:textId="77777777" w:rsidR="0050695A" w:rsidRPr="00F73057" w:rsidRDefault="0050695A" w:rsidP="000C292E">
            <w:r>
              <w:t>Teleconference</w:t>
            </w:r>
          </w:p>
        </w:tc>
        <w:tc>
          <w:tcPr>
            <w:tcW w:w="1066" w:type="dxa"/>
            <w:gridSpan w:val="3"/>
            <w:noWrap/>
            <w:hideMark/>
          </w:tcPr>
          <w:p w14:paraId="471A9A3F" w14:textId="77777777" w:rsidR="0050695A" w:rsidRPr="00F73057" w:rsidRDefault="0050695A" w:rsidP="000C292E">
            <w:r w:rsidRPr="00F73057">
              <w:t>1</w:t>
            </w:r>
            <w:r>
              <w:t xml:space="preserve"> </w:t>
            </w:r>
            <w:r w:rsidRPr="00F73057">
              <w:t>May</w:t>
            </w:r>
          </w:p>
        </w:tc>
      </w:tr>
      <w:tr w:rsidR="0050695A" w:rsidRPr="00F73057" w14:paraId="62112F86"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trHeight w:val="510"/>
          <w:jc w:val="left"/>
        </w:trPr>
        <w:tc>
          <w:tcPr>
            <w:tcW w:w="324" w:type="dxa"/>
            <w:shd w:val="clear" w:color="auto" w:fill="FFFFFF" w:themeFill="background1"/>
          </w:tcPr>
          <w:p w14:paraId="1E45A395" w14:textId="701F17A5" w:rsidR="0050695A" w:rsidRPr="00364F6C" w:rsidRDefault="00396E2F" w:rsidP="000C292E">
            <w:pPr>
              <w:jc w:val="center"/>
              <w:rPr>
                <w:b/>
              </w:rPr>
            </w:pPr>
            <w:r w:rsidRPr="6CEBB6E7">
              <w:rPr>
                <w:b/>
              </w:rPr>
              <w:t>27</w:t>
            </w:r>
          </w:p>
        </w:tc>
        <w:tc>
          <w:tcPr>
            <w:tcW w:w="5966" w:type="dxa"/>
            <w:gridSpan w:val="2"/>
            <w:shd w:val="clear" w:color="auto" w:fill="FFFFFF" w:themeFill="background1"/>
            <w:hideMark/>
          </w:tcPr>
          <w:p w14:paraId="70A14845" w14:textId="77777777" w:rsidR="0050695A" w:rsidRPr="00ED4429" w:rsidRDefault="0050695A" w:rsidP="000C292E">
            <w:pPr>
              <w:rPr>
                <w:b/>
              </w:rPr>
            </w:pPr>
            <w:r w:rsidRPr="00ED4429">
              <w:rPr>
                <w:b/>
              </w:rPr>
              <w:t xml:space="preserve">National Rural Health Alliance </w:t>
            </w:r>
          </w:p>
          <w:p w14:paraId="765E614B" w14:textId="77777777" w:rsidR="0050695A" w:rsidRDefault="0050695A" w:rsidP="000C292E">
            <w:pPr>
              <w:pStyle w:val="TableNBullet"/>
            </w:pPr>
            <w:r w:rsidRPr="00B50184">
              <w:t xml:space="preserve">David Butt, </w:t>
            </w:r>
            <w:r>
              <w:t>CEO</w:t>
            </w:r>
          </w:p>
          <w:p w14:paraId="1DC77F8C" w14:textId="77777777" w:rsidR="0050695A" w:rsidRPr="00B50184" w:rsidRDefault="0050695A" w:rsidP="000C292E">
            <w:pPr>
              <w:pStyle w:val="TableNBullet"/>
            </w:pPr>
            <w:r>
              <w:rPr>
                <w:color w:val="000000" w:themeColor="text1"/>
              </w:rPr>
              <w:t xml:space="preserve">Alexis </w:t>
            </w:r>
            <w:proofErr w:type="spellStart"/>
            <w:r>
              <w:rPr>
                <w:color w:val="000000" w:themeColor="text1"/>
              </w:rPr>
              <w:t>Mohay</w:t>
            </w:r>
            <w:proofErr w:type="spellEnd"/>
            <w:r>
              <w:rPr>
                <w:color w:val="000000" w:themeColor="text1"/>
              </w:rPr>
              <w:t>, Director of Policy</w:t>
            </w:r>
          </w:p>
        </w:tc>
        <w:tc>
          <w:tcPr>
            <w:tcW w:w="1601" w:type="dxa"/>
            <w:noWrap/>
            <w:hideMark/>
          </w:tcPr>
          <w:p w14:paraId="0974D6BC" w14:textId="77777777" w:rsidR="0050695A" w:rsidRPr="00F73057" w:rsidRDefault="0050695A" w:rsidP="000C292E">
            <w:r>
              <w:t>Teleconference</w:t>
            </w:r>
          </w:p>
        </w:tc>
        <w:tc>
          <w:tcPr>
            <w:tcW w:w="1066" w:type="dxa"/>
            <w:gridSpan w:val="3"/>
            <w:noWrap/>
            <w:hideMark/>
          </w:tcPr>
          <w:p w14:paraId="625E989A" w14:textId="77777777" w:rsidR="0050695A" w:rsidRPr="00F73057" w:rsidRDefault="0050695A" w:rsidP="000C292E">
            <w:r w:rsidRPr="00F73057">
              <w:t>29</w:t>
            </w:r>
            <w:r>
              <w:t xml:space="preserve"> </w:t>
            </w:r>
            <w:r w:rsidRPr="00F73057">
              <w:t>May</w:t>
            </w:r>
          </w:p>
        </w:tc>
      </w:tr>
      <w:tr w:rsidR="0050695A" w:rsidRPr="00F73057" w14:paraId="7C299CF3"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trHeight w:val="510"/>
          <w:jc w:val="left"/>
        </w:trPr>
        <w:tc>
          <w:tcPr>
            <w:tcW w:w="324" w:type="dxa"/>
            <w:shd w:val="clear" w:color="auto" w:fill="FFFFFF" w:themeFill="background1"/>
          </w:tcPr>
          <w:p w14:paraId="485910E1" w14:textId="59377567" w:rsidR="0050695A" w:rsidRPr="00364F6C" w:rsidRDefault="00396E2F" w:rsidP="000C292E">
            <w:pPr>
              <w:jc w:val="center"/>
              <w:rPr>
                <w:b/>
              </w:rPr>
            </w:pPr>
            <w:r w:rsidRPr="6CEBB6E7">
              <w:rPr>
                <w:b/>
              </w:rPr>
              <w:t>28</w:t>
            </w:r>
          </w:p>
        </w:tc>
        <w:tc>
          <w:tcPr>
            <w:tcW w:w="5966" w:type="dxa"/>
            <w:gridSpan w:val="2"/>
            <w:shd w:val="clear" w:color="auto" w:fill="FFFFFF" w:themeFill="background1"/>
            <w:hideMark/>
          </w:tcPr>
          <w:p w14:paraId="1BE9627B" w14:textId="77777777" w:rsidR="0050695A" w:rsidRPr="00ED4429" w:rsidRDefault="0050695A" w:rsidP="000C292E">
            <w:pPr>
              <w:rPr>
                <w:b/>
              </w:rPr>
            </w:pPr>
            <w:r w:rsidRPr="00ED4429">
              <w:rPr>
                <w:b/>
              </w:rPr>
              <w:t>Rural Clinical School</w:t>
            </w:r>
            <w:r>
              <w:rPr>
                <w:b/>
              </w:rPr>
              <w:t>, Flinders University</w:t>
            </w:r>
            <w:r w:rsidRPr="00ED4429">
              <w:rPr>
                <w:b/>
              </w:rPr>
              <w:t xml:space="preserve"> </w:t>
            </w:r>
          </w:p>
          <w:p w14:paraId="6373BAE2" w14:textId="77777777" w:rsidR="0050695A" w:rsidRPr="00F73057" w:rsidRDefault="0050695A" w:rsidP="000C292E">
            <w:pPr>
              <w:pStyle w:val="TableNBullet"/>
            </w:pPr>
            <w:r w:rsidRPr="00F73057">
              <w:t xml:space="preserve">Prof </w:t>
            </w:r>
            <w:proofErr w:type="spellStart"/>
            <w:r w:rsidRPr="00F73057">
              <w:t>Jen</w:t>
            </w:r>
            <w:r>
              <w:t>nene</w:t>
            </w:r>
            <w:proofErr w:type="spellEnd"/>
            <w:r>
              <w:t xml:space="preserve"> Greenhill, Associate Dean</w:t>
            </w:r>
          </w:p>
        </w:tc>
        <w:tc>
          <w:tcPr>
            <w:tcW w:w="1601" w:type="dxa"/>
            <w:noWrap/>
            <w:hideMark/>
          </w:tcPr>
          <w:p w14:paraId="69D564C3" w14:textId="77777777" w:rsidR="0050695A" w:rsidRPr="00F73057" w:rsidRDefault="0050695A" w:rsidP="000C292E">
            <w:r>
              <w:t>Teleconference</w:t>
            </w:r>
          </w:p>
        </w:tc>
        <w:tc>
          <w:tcPr>
            <w:tcW w:w="1066" w:type="dxa"/>
            <w:gridSpan w:val="3"/>
            <w:noWrap/>
            <w:hideMark/>
          </w:tcPr>
          <w:p w14:paraId="3A8785ED" w14:textId="77777777" w:rsidR="0050695A" w:rsidRPr="00F73057" w:rsidRDefault="0050695A" w:rsidP="000C292E">
            <w:r w:rsidRPr="00F73057">
              <w:t>24</w:t>
            </w:r>
            <w:r>
              <w:t xml:space="preserve"> </w:t>
            </w:r>
            <w:r w:rsidRPr="00F73057">
              <w:t>May</w:t>
            </w:r>
          </w:p>
        </w:tc>
      </w:tr>
      <w:tr w:rsidR="0050695A" w:rsidRPr="00F73057" w14:paraId="6943F89C"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trHeight w:val="510"/>
          <w:jc w:val="left"/>
        </w:trPr>
        <w:tc>
          <w:tcPr>
            <w:tcW w:w="324" w:type="dxa"/>
            <w:shd w:val="clear" w:color="auto" w:fill="FFFFFF" w:themeFill="background1"/>
          </w:tcPr>
          <w:p w14:paraId="63771DE5" w14:textId="1B190266" w:rsidR="0050695A" w:rsidRPr="00364F6C" w:rsidRDefault="00396E2F" w:rsidP="000C292E">
            <w:pPr>
              <w:jc w:val="center"/>
              <w:rPr>
                <w:b/>
              </w:rPr>
            </w:pPr>
            <w:r w:rsidRPr="6CEBB6E7">
              <w:rPr>
                <w:b/>
              </w:rPr>
              <w:t>29</w:t>
            </w:r>
          </w:p>
        </w:tc>
        <w:tc>
          <w:tcPr>
            <w:tcW w:w="5966" w:type="dxa"/>
            <w:gridSpan w:val="2"/>
            <w:shd w:val="clear" w:color="auto" w:fill="FFFFFF" w:themeFill="background1"/>
            <w:hideMark/>
          </w:tcPr>
          <w:p w14:paraId="6BC2D18D" w14:textId="77777777" w:rsidR="0050695A" w:rsidRPr="00ED4429" w:rsidRDefault="0050695A" w:rsidP="000C292E">
            <w:pPr>
              <w:rPr>
                <w:b/>
              </w:rPr>
            </w:pPr>
            <w:r w:rsidRPr="00ED4429">
              <w:rPr>
                <w:b/>
              </w:rPr>
              <w:t xml:space="preserve">Royal Flying Doctor Service </w:t>
            </w:r>
          </w:p>
          <w:p w14:paraId="2BEDF5A0" w14:textId="77777777" w:rsidR="0050695A" w:rsidRPr="00F73057" w:rsidRDefault="0050695A" w:rsidP="000C292E">
            <w:pPr>
              <w:pStyle w:val="TableNBullet"/>
            </w:pPr>
            <w:r>
              <w:t>Martin Laverty, CEO</w:t>
            </w:r>
          </w:p>
        </w:tc>
        <w:tc>
          <w:tcPr>
            <w:tcW w:w="1601" w:type="dxa"/>
            <w:noWrap/>
            <w:hideMark/>
          </w:tcPr>
          <w:p w14:paraId="62F4C813" w14:textId="77777777" w:rsidR="0050695A" w:rsidRPr="00F73057" w:rsidRDefault="0050695A" w:rsidP="000C292E">
            <w:r>
              <w:t>Teleconference</w:t>
            </w:r>
          </w:p>
        </w:tc>
        <w:tc>
          <w:tcPr>
            <w:tcW w:w="1066" w:type="dxa"/>
            <w:gridSpan w:val="3"/>
            <w:noWrap/>
            <w:hideMark/>
          </w:tcPr>
          <w:p w14:paraId="63AC6FA5" w14:textId="77777777" w:rsidR="0050695A" w:rsidRPr="00F73057" w:rsidRDefault="0050695A" w:rsidP="000C292E">
            <w:r w:rsidRPr="00F73057">
              <w:t>19</w:t>
            </w:r>
            <w:r>
              <w:t xml:space="preserve"> </w:t>
            </w:r>
            <w:r w:rsidRPr="00F73057">
              <w:t>May</w:t>
            </w:r>
          </w:p>
        </w:tc>
      </w:tr>
      <w:tr w:rsidR="0050695A" w:rsidRPr="00F73057" w14:paraId="557606BD"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trHeight w:val="510"/>
          <w:jc w:val="left"/>
        </w:trPr>
        <w:tc>
          <w:tcPr>
            <w:tcW w:w="324" w:type="dxa"/>
            <w:shd w:val="clear" w:color="auto" w:fill="FFFFFF" w:themeFill="background1"/>
          </w:tcPr>
          <w:p w14:paraId="6FA5798C" w14:textId="3B4F81D4" w:rsidR="0050695A" w:rsidRPr="00364F6C" w:rsidRDefault="00396E2F" w:rsidP="000C292E">
            <w:pPr>
              <w:jc w:val="center"/>
              <w:rPr>
                <w:b/>
              </w:rPr>
            </w:pPr>
            <w:r w:rsidRPr="6CEBB6E7">
              <w:rPr>
                <w:b/>
              </w:rPr>
              <w:t>30</w:t>
            </w:r>
          </w:p>
        </w:tc>
        <w:tc>
          <w:tcPr>
            <w:tcW w:w="5966" w:type="dxa"/>
            <w:gridSpan w:val="2"/>
            <w:shd w:val="clear" w:color="auto" w:fill="FFFFFF" w:themeFill="background1"/>
            <w:hideMark/>
          </w:tcPr>
          <w:p w14:paraId="3A34D9E2" w14:textId="77777777" w:rsidR="0050695A" w:rsidRPr="00ED4429" w:rsidRDefault="0050695A" w:rsidP="000C292E">
            <w:pPr>
              <w:rPr>
                <w:b/>
              </w:rPr>
            </w:pPr>
            <w:r w:rsidRPr="00ED4429">
              <w:rPr>
                <w:b/>
              </w:rPr>
              <w:t>Rural Clinical School</w:t>
            </w:r>
            <w:r>
              <w:rPr>
                <w:b/>
              </w:rPr>
              <w:t>, University of Queensland</w:t>
            </w:r>
            <w:r w:rsidRPr="00ED4429">
              <w:rPr>
                <w:b/>
              </w:rPr>
              <w:t xml:space="preserve"> </w:t>
            </w:r>
          </w:p>
          <w:p w14:paraId="18978DD8" w14:textId="77777777" w:rsidR="0050695A" w:rsidRPr="00F73057" w:rsidRDefault="0050695A" w:rsidP="000C292E">
            <w:pPr>
              <w:pStyle w:val="TableNBullet"/>
            </w:pPr>
            <w:r>
              <w:t xml:space="preserve">Assoc Prof Bruce </w:t>
            </w:r>
            <w:proofErr w:type="spellStart"/>
            <w:r>
              <w:t>Chater</w:t>
            </w:r>
            <w:proofErr w:type="spellEnd"/>
            <w:r>
              <w:t>, Chair</w:t>
            </w:r>
          </w:p>
        </w:tc>
        <w:tc>
          <w:tcPr>
            <w:tcW w:w="1601" w:type="dxa"/>
            <w:noWrap/>
            <w:hideMark/>
          </w:tcPr>
          <w:p w14:paraId="092949AD" w14:textId="77777777" w:rsidR="0050695A" w:rsidRPr="00F73057" w:rsidRDefault="0050695A" w:rsidP="000C292E">
            <w:r>
              <w:t>Face to face</w:t>
            </w:r>
          </w:p>
        </w:tc>
        <w:tc>
          <w:tcPr>
            <w:tcW w:w="1066" w:type="dxa"/>
            <w:gridSpan w:val="3"/>
            <w:noWrap/>
            <w:hideMark/>
          </w:tcPr>
          <w:p w14:paraId="0FFC19CA" w14:textId="77777777" w:rsidR="0050695A" w:rsidRPr="00F73057" w:rsidRDefault="0050695A" w:rsidP="000C292E">
            <w:r w:rsidRPr="00F73057">
              <w:t>5</w:t>
            </w:r>
            <w:r>
              <w:t xml:space="preserve"> </w:t>
            </w:r>
            <w:r w:rsidRPr="00F73057">
              <w:t>May</w:t>
            </w:r>
          </w:p>
        </w:tc>
      </w:tr>
      <w:tr w:rsidR="0050695A" w:rsidRPr="00F73057" w14:paraId="4635D40E"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trHeight w:val="300"/>
          <w:jc w:val="left"/>
        </w:trPr>
        <w:tc>
          <w:tcPr>
            <w:tcW w:w="324" w:type="dxa"/>
            <w:shd w:val="clear" w:color="auto" w:fill="FFFFFF" w:themeFill="background1"/>
          </w:tcPr>
          <w:p w14:paraId="2BED6EE2" w14:textId="39614B2F" w:rsidR="0050695A" w:rsidRPr="00364F6C" w:rsidRDefault="00396E2F" w:rsidP="000C292E">
            <w:pPr>
              <w:jc w:val="center"/>
              <w:rPr>
                <w:b/>
              </w:rPr>
            </w:pPr>
            <w:r w:rsidRPr="6CEBB6E7">
              <w:rPr>
                <w:b/>
              </w:rPr>
              <w:t>31</w:t>
            </w:r>
          </w:p>
        </w:tc>
        <w:tc>
          <w:tcPr>
            <w:tcW w:w="5966" w:type="dxa"/>
            <w:gridSpan w:val="2"/>
            <w:shd w:val="clear" w:color="auto" w:fill="FFFFFF" w:themeFill="background1"/>
            <w:hideMark/>
          </w:tcPr>
          <w:p w14:paraId="4EC38EFF" w14:textId="77777777" w:rsidR="0050695A" w:rsidRPr="005E0ED5" w:rsidRDefault="0050695A" w:rsidP="000C292E">
            <w:pPr>
              <w:rPr>
                <w:b/>
              </w:rPr>
            </w:pPr>
            <w:r w:rsidRPr="005E0ED5">
              <w:rPr>
                <w:b/>
              </w:rPr>
              <w:t xml:space="preserve">Independent Expert Panel, Primary Health Care Advisory Group </w:t>
            </w:r>
          </w:p>
          <w:p w14:paraId="3F519DA2" w14:textId="77777777" w:rsidR="0050695A" w:rsidRPr="00F73057" w:rsidRDefault="0050695A" w:rsidP="000C292E">
            <w:pPr>
              <w:pStyle w:val="TableNBullet"/>
            </w:pPr>
            <w:r>
              <w:t>Dr Steve Hambleton, Chair</w:t>
            </w:r>
          </w:p>
        </w:tc>
        <w:tc>
          <w:tcPr>
            <w:tcW w:w="1601" w:type="dxa"/>
            <w:noWrap/>
            <w:hideMark/>
          </w:tcPr>
          <w:p w14:paraId="39193741" w14:textId="77777777" w:rsidR="0050695A" w:rsidRPr="00F73057" w:rsidRDefault="0050695A" w:rsidP="000C292E">
            <w:r>
              <w:t>Teleconference</w:t>
            </w:r>
          </w:p>
        </w:tc>
        <w:tc>
          <w:tcPr>
            <w:tcW w:w="1066" w:type="dxa"/>
            <w:gridSpan w:val="3"/>
            <w:noWrap/>
            <w:hideMark/>
          </w:tcPr>
          <w:p w14:paraId="17698591" w14:textId="77777777" w:rsidR="0050695A" w:rsidRPr="00F73057" w:rsidRDefault="0050695A" w:rsidP="000C292E">
            <w:r>
              <w:t>29 May</w:t>
            </w:r>
          </w:p>
        </w:tc>
      </w:tr>
      <w:tr w:rsidR="0050695A" w:rsidRPr="00F73057" w14:paraId="3942CE39"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trHeight w:val="300"/>
          <w:jc w:val="left"/>
        </w:trPr>
        <w:tc>
          <w:tcPr>
            <w:tcW w:w="324" w:type="dxa"/>
            <w:shd w:val="clear" w:color="auto" w:fill="FFFFFF" w:themeFill="background1"/>
          </w:tcPr>
          <w:p w14:paraId="1A1508C3" w14:textId="4DC39DD4" w:rsidR="0050695A" w:rsidRPr="00364F6C" w:rsidRDefault="00396E2F" w:rsidP="000C292E">
            <w:pPr>
              <w:jc w:val="center"/>
              <w:rPr>
                <w:b/>
              </w:rPr>
            </w:pPr>
            <w:r w:rsidRPr="6CEBB6E7">
              <w:rPr>
                <w:b/>
              </w:rPr>
              <w:lastRenderedPageBreak/>
              <w:t>32</w:t>
            </w:r>
          </w:p>
        </w:tc>
        <w:tc>
          <w:tcPr>
            <w:tcW w:w="5966" w:type="dxa"/>
            <w:gridSpan w:val="2"/>
            <w:shd w:val="clear" w:color="auto" w:fill="FFFFFF" w:themeFill="background1"/>
            <w:hideMark/>
          </w:tcPr>
          <w:p w14:paraId="33FDD4FE" w14:textId="77777777" w:rsidR="0050695A" w:rsidRPr="005E0ED5" w:rsidRDefault="0050695A" w:rsidP="000C292E">
            <w:pPr>
              <w:rPr>
                <w:b/>
              </w:rPr>
            </w:pPr>
            <w:r w:rsidRPr="005E0ED5">
              <w:rPr>
                <w:b/>
              </w:rPr>
              <w:t xml:space="preserve">Independent Expert Panel, Primary Health Care Advisory Group </w:t>
            </w:r>
          </w:p>
          <w:p w14:paraId="2BE0D7EF" w14:textId="77777777" w:rsidR="0050695A" w:rsidRPr="00F73057" w:rsidRDefault="0050695A" w:rsidP="000C292E">
            <w:pPr>
              <w:pStyle w:val="TableNBullet"/>
            </w:pPr>
            <w:r>
              <w:t>Prof John Humphries, Member</w:t>
            </w:r>
          </w:p>
        </w:tc>
        <w:tc>
          <w:tcPr>
            <w:tcW w:w="1601" w:type="dxa"/>
            <w:noWrap/>
            <w:hideMark/>
          </w:tcPr>
          <w:p w14:paraId="6BC8C67C" w14:textId="77777777" w:rsidR="0050695A" w:rsidRPr="00F73057" w:rsidRDefault="0050695A" w:rsidP="000C292E">
            <w:r>
              <w:t>Teleconference</w:t>
            </w:r>
          </w:p>
        </w:tc>
        <w:tc>
          <w:tcPr>
            <w:tcW w:w="1066" w:type="dxa"/>
            <w:gridSpan w:val="3"/>
            <w:noWrap/>
            <w:hideMark/>
          </w:tcPr>
          <w:p w14:paraId="10737B03" w14:textId="77777777" w:rsidR="0050695A" w:rsidRPr="00F73057" w:rsidRDefault="0050695A" w:rsidP="000C292E">
            <w:r>
              <w:t>10 May</w:t>
            </w:r>
            <w:r w:rsidRPr="00F73057">
              <w:t> </w:t>
            </w:r>
          </w:p>
        </w:tc>
      </w:tr>
      <w:tr w:rsidR="0050695A" w:rsidRPr="00F73057" w14:paraId="73432444"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trHeight w:val="615"/>
          <w:jc w:val="left"/>
        </w:trPr>
        <w:tc>
          <w:tcPr>
            <w:tcW w:w="324" w:type="dxa"/>
            <w:shd w:val="clear" w:color="auto" w:fill="FFFFFF" w:themeFill="background1"/>
          </w:tcPr>
          <w:p w14:paraId="52EE3A05" w14:textId="6AE76925" w:rsidR="0050695A" w:rsidRPr="00364F6C" w:rsidRDefault="00396E2F" w:rsidP="000C292E">
            <w:pPr>
              <w:jc w:val="center"/>
              <w:rPr>
                <w:b/>
              </w:rPr>
            </w:pPr>
            <w:r w:rsidRPr="6CEBB6E7">
              <w:rPr>
                <w:b/>
              </w:rPr>
              <w:t>33</w:t>
            </w:r>
          </w:p>
        </w:tc>
        <w:tc>
          <w:tcPr>
            <w:tcW w:w="5966" w:type="dxa"/>
            <w:gridSpan w:val="2"/>
            <w:shd w:val="clear" w:color="auto" w:fill="FFFFFF" w:themeFill="background1"/>
            <w:hideMark/>
          </w:tcPr>
          <w:p w14:paraId="1834BF70" w14:textId="77777777" w:rsidR="0050695A" w:rsidRPr="005E0ED5" w:rsidRDefault="0050695A" w:rsidP="000C292E">
            <w:pPr>
              <w:rPr>
                <w:b/>
              </w:rPr>
            </w:pPr>
            <w:r w:rsidRPr="005E0ED5">
              <w:rPr>
                <w:b/>
              </w:rPr>
              <w:t xml:space="preserve">Medicare Benefits Schedule Review Taskforce </w:t>
            </w:r>
          </w:p>
          <w:p w14:paraId="3AA0FB90" w14:textId="77777777" w:rsidR="0050695A" w:rsidRPr="00F73057" w:rsidRDefault="0050695A" w:rsidP="000C292E">
            <w:pPr>
              <w:pStyle w:val="TableNBullet"/>
            </w:pPr>
            <w:r>
              <w:t>Prof</w:t>
            </w:r>
            <w:r w:rsidRPr="00F73057">
              <w:t xml:space="preserve"> Bruce Robinson, </w:t>
            </w:r>
            <w:r>
              <w:t>Chair</w:t>
            </w:r>
          </w:p>
        </w:tc>
        <w:tc>
          <w:tcPr>
            <w:tcW w:w="1601" w:type="dxa"/>
            <w:noWrap/>
            <w:hideMark/>
          </w:tcPr>
          <w:p w14:paraId="4CDF8EEA" w14:textId="77777777" w:rsidR="0050695A" w:rsidRPr="00F73057" w:rsidRDefault="0050695A" w:rsidP="000C292E">
            <w:r>
              <w:t>Teleconference</w:t>
            </w:r>
          </w:p>
        </w:tc>
        <w:tc>
          <w:tcPr>
            <w:tcW w:w="1066" w:type="dxa"/>
            <w:gridSpan w:val="3"/>
            <w:noWrap/>
            <w:hideMark/>
          </w:tcPr>
          <w:p w14:paraId="377A8B6A" w14:textId="77777777" w:rsidR="0050695A" w:rsidRPr="00F73057" w:rsidRDefault="0050695A" w:rsidP="000C292E">
            <w:r w:rsidRPr="00F73057">
              <w:t>4</w:t>
            </w:r>
            <w:r>
              <w:t xml:space="preserve"> </w:t>
            </w:r>
            <w:r w:rsidRPr="00F73057">
              <w:t>May</w:t>
            </w:r>
          </w:p>
        </w:tc>
      </w:tr>
      <w:tr w:rsidR="0050695A" w:rsidRPr="00F73057" w14:paraId="3D2E4491"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trHeight w:val="615"/>
          <w:jc w:val="left"/>
        </w:trPr>
        <w:tc>
          <w:tcPr>
            <w:tcW w:w="324" w:type="dxa"/>
            <w:shd w:val="clear" w:color="auto" w:fill="FFFFFF" w:themeFill="background1"/>
          </w:tcPr>
          <w:p w14:paraId="71D33ED5" w14:textId="3FB369BE" w:rsidR="0050695A" w:rsidRPr="00364F6C" w:rsidRDefault="00396E2F" w:rsidP="000C292E">
            <w:pPr>
              <w:jc w:val="center"/>
              <w:rPr>
                <w:b/>
              </w:rPr>
            </w:pPr>
            <w:r w:rsidRPr="6CEBB6E7">
              <w:rPr>
                <w:b/>
              </w:rPr>
              <w:t>34</w:t>
            </w:r>
          </w:p>
        </w:tc>
        <w:tc>
          <w:tcPr>
            <w:tcW w:w="5966" w:type="dxa"/>
            <w:gridSpan w:val="2"/>
            <w:shd w:val="clear" w:color="auto" w:fill="FFFFFF" w:themeFill="background1"/>
            <w:hideMark/>
          </w:tcPr>
          <w:p w14:paraId="501E746E" w14:textId="77777777" w:rsidR="0050695A" w:rsidRPr="005E0ED5" w:rsidRDefault="0050695A" w:rsidP="000C292E">
            <w:pPr>
              <w:rPr>
                <w:b/>
              </w:rPr>
            </w:pPr>
            <w:r w:rsidRPr="005E0ED5">
              <w:rPr>
                <w:b/>
              </w:rPr>
              <w:t xml:space="preserve">Australian Medical Association </w:t>
            </w:r>
          </w:p>
          <w:p w14:paraId="3B656DF6" w14:textId="77777777" w:rsidR="0050695A" w:rsidRPr="00F73057" w:rsidRDefault="0050695A" w:rsidP="000C292E">
            <w:pPr>
              <w:pStyle w:val="TableNBullet"/>
            </w:pPr>
            <w:r w:rsidRPr="00F73057">
              <w:t>Warwick Hough, Director</w:t>
            </w:r>
            <w:r>
              <w:t>,</w:t>
            </w:r>
            <w:r w:rsidRPr="00F73057">
              <w:t xml:space="preserve"> Workplace Relations, Legal</w:t>
            </w:r>
            <w:r>
              <w:t xml:space="preserve"> Services and General Practice</w:t>
            </w:r>
          </w:p>
        </w:tc>
        <w:tc>
          <w:tcPr>
            <w:tcW w:w="1601" w:type="dxa"/>
            <w:noWrap/>
            <w:hideMark/>
          </w:tcPr>
          <w:p w14:paraId="3D385394" w14:textId="77777777" w:rsidR="0050695A" w:rsidRPr="00F73057" w:rsidRDefault="0050695A" w:rsidP="000C292E">
            <w:r>
              <w:t>Face to face</w:t>
            </w:r>
          </w:p>
        </w:tc>
        <w:tc>
          <w:tcPr>
            <w:tcW w:w="1066" w:type="dxa"/>
            <w:gridSpan w:val="3"/>
            <w:noWrap/>
            <w:hideMark/>
          </w:tcPr>
          <w:p w14:paraId="34EB2D1B" w14:textId="77777777" w:rsidR="0050695A" w:rsidRPr="00F73057" w:rsidRDefault="0050695A" w:rsidP="000C292E">
            <w:r w:rsidRPr="00F73057">
              <w:t>17</w:t>
            </w:r>
            <w:r>
              <w:t xml:space="preserve"> </w:t>
            </w:r>
            <w:r w:rsidRPr="00F73057">
              <w:t>May</w:t>
            </w:r>
          </w:p>
        </w:tc>
      </w:tr>
      <w:tr w:rsidR="0050695A" w:rsidRPr="00147997" w14:paraId="07E352BD"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trHeight w:val="615"/>
          <w:jc w:val="left"/>
        </w:trPr>
        <w:tc>
          <w:tcPr>
            <w:tcW w:w="324" w:type="dxa"/>
            <w:shd w:val="clear" w:color="auto" w:fill="FFFFFF" w:themeFill="background1"/>
          </w:tcPr>
          <w:p w14:paraId="33094DC3" w14:textId="0404B4C6" w:rsidR="0050695A" w:rsidRPr="00147997" w:rsidRDefault="00396E2F" w:rsidP="000C292E">
            <w:pPr>
              <w:jc w:val="center"/>
              <w:rPr>
                <w:b/>
              </w:rPr>
            </w:pPr>
            <w:r w:rsidRPr="6CEBB6E7">
              <w:rPr>
                <w:b/>
              </w:rPr>
              <w:t>35</w:t>
            </w:r>
          </w:p>
        </w:tc>
        <w:tc>
          <w:tcPr>
            <w:tcW w:w="5966" w:type="dxa"/>
            <w:gridSpan w:val="2"/>
            <w:shd w:val="clear" w:color="auto" w:fill="FFFFFF" w:themeFill="background1"/>
          </w:tcPr>
          <w:p w14:paraId="06F8F893" w14:textId="77777777" w:rsidR="0050695A" w:rsidRDefault="0050695A" w:rsidP="000C292E">
            <w:pPr>
              <w:rPr>
                <w:b/>
              </w:rPr>
            </w:pPr>
            <w:r w:rsidRPr="005E0ED5">
              <w:rPr>
                <w:b/>
              </w:rPr>
              <w:t>Australian Medical Association</w:t>
            </w:r>
          </w:p>
          <w:p w14:paraId="1864E4DD" w14:textId="77777777" w:rsidR="0050695A" w:rsidRPr="00147997" w:rsidRDefault="0050695A" w:rsidP="000C292E">
            <w:pPr>
              <w:pStyle w:val="TableNBullet"/>
              <w:rPr>
                <w:b/>
              </w:rPr>
            </w:pPr>
            <w:r w:rsidRPr="00147997">
              <w:t>Dr David Rivett</w:t>
            </w:r>
            <w:r>
              <w:t xml:space="preserve">, Chair, </w:t>
            </w:r>
            <w:r w:rsidRPr="00147997">
              <w:t>Rural Medical Committee</w:t>
            </w:r>
          </w:p>
        </w:tc>
        <w:tc>
          <w:tcPr>
            <w:tcW w:w="1601" w:type="dxa"/>
            <w:noWrap/>
          </w:tcPr>
          <w:p w14:paraId="71ACB45F" w14:textId="77777777" w:rsidR="0050695A" w:rsidRPr="00147997" w:rsidRDefault="0050695A" w:rsidP="000C292E">
            <w:r>
              <w:t>Teleconference</w:t>
            </w:r>
          </w:p>
        </w:tc>
        <w:tc>
          <w:tcPr>
            <w:tcW w:w="1066" w:type="dxa"/>
            <w:gridSpan w:val="3"/>
            <w:noWrap/>
          </w:tcPr>
          <w:p w14:paraId="0990824C" w14:textId="77777777" w:rsidR="0050695A" w:rsidRPr="00147997" w:rsidRDefault="0050695A" w:rsidP="000C292E">
            <w:r>
              <w:t>2 June</w:t>
            </w:r>
          </w:p>
        </w:tc>
      </w:tr>
      <w:tr w:rsidR="0050695A" w:rsidRPr="005A42F1" w14:paraId="6D9F4A82"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trHeight w:val="615"/>
          <w:jc w:val="left"/>
        </w:trPr>
        <w:tc>
          <w:tcPr>
            <w:tcW w:w="324" w:type="dxa"/>
            <w:shd w:val="clear" w:color="auto" w:fill="FFFFFF" w:themeFill="background1"/>
          </w:tcPr>
          <w:p w14:paraId="36E9C7D2" w14:textId="3398BF9E" w:rsidR="0050695A" w:rsidRPr="005A42F1" w:rsidRDefault="00396E2F" w:rsidP="000C292E">
            <w:pPr>
              <w:jc w:val="center"/>
              <w:rPr>
                <w:b/>
              </w:rPr>
            </w:pPr>
            <w:r w:rsidRPr="6CEBB6E7">
              <w:rPr>
                <w:b/>
              </w:rPr>
              <w:t>3</w:t>
            </w:r>
            <w:r w:rsidR="00247D0D" w:rsidRPr="6CEBB6E7">
              <w:rPr>
                <w:b/>
              </w:rPr>
              <w:t>6</w:t>
            </w:r>
          </w:p>
        </w:tc>
        <w:tc>
          <w:tcPr>
            <w:tcW w:w="5966" w:type="dxa"/>
            <w:gridSpan w:val="2"/>
            <w:shd w:val="clear" w:color="auto" w:fill="FFFFFF" w:themeFill="background1"/>
          </w:tcPr>
          <w:p w14:paraId="41A38EBE" w14:textId="03106668" w:rsidR="0050695A" w:rsidRPr="00B010A7" w:rsidRDefault="0050695A" w:rsidP="000C292E">
            <w:pPr>
              <w:rPr>
                <w:b/>
              </w:rPr>
            </w:pPr>
            <w:r w:rsidRPr="00B010A7">
              <w:rPr>
                <w:b/>
              </w:rPr>
              <w:t>WON</w:t>
            </w:r>
            <w:r w:rsidR="00B010A7">
              <w:rPr>
                <w:b/>
              </w:rPr>
              <w:t>C</w:t>
            </w:r>
            <w:r w:rsidRPr="00B010A7">
              <w:rPr>
                <w:b/>
              </w:rPr>
              <w:t>A Conference, Cairns</w:t>
            </w:r>
          </w:p>
          <w:p w14:paraId="3AA7E57E" w14:textId="4CEF7F26" w:rsidR="0050695A" w:rsidRPr="00B010A7" w:rsidRDefault="0050695A" w:rsidP="000C292E">
            <w:pPr>
              <w:pStyle w:val="TableNBullet"/>
            </w:pPr>
            <w:r w:rsidRPr="00B010A7">
              <w:t>AC</w:t>
            </w:r>
            <w:r w:rsidR="000719BF">
              <w:t>R</w:t>
            </w:r>
            <w:r w:rsidRPr="00B010A7">
              <w:t xml:space="preserve">RM Quality and Safety in Practice Committee </w:t>
            </w:r>
          </w:p>
          <w:p w14:paraId="561BDDC7" w14:textId="0536E827" w:rsidR="0050695A" w:rsidRPr="00B010A7" w:rsidRDefault="0050695A" w:rsidP="000C292E">
            <w:pPr>
              <w:pStyle w:val="TableNBullet"/>
            </w:pPr>
            <w:r w:rsidRPr="00B010A7">
              <w:t xml:space="preserve">Dr </w:t>
            </w:r>
            <w:r w:rsidR="00141F40" w:rsidRPr="00B010A7">
              <w:t>Ew</w:t>
            </w:r>
            <w:r w:rsidR="00141F40">
              <w:t>e</w:t>
            </w:r>
            <w:r w:rsidR="00141F40" w:rsidRPr="00B010A7">
              <w:t xml:space="preserve">n </w:t>
            </w:r>
            <w:r w:rsidRPr="00B010A7">
              <w:t>McPhee</w:t>
            </w:r>
            <w:r w:rsidR="00B010A7" w:rsidRPr="00B010A7">
              <w:t xml:space="preserve">, President, </w:t>
            </w:r>
            <w:r w:rsidRPr="00B010A7">
              <w:t xml:space="preserve"> RDAA </w:t>
            </w:r>
          </w:p>
          <w:p w14:paraId="0617EE51" w14:textId="0B2C7CCC" w:rsidR="0050695A" w:rsidRPr="00B010A7" w:rsidRDefault="0050695A" w:rsidP="000C292E">
            <w:pPr>
              <w:pStyle w:val="TableNBullet"/>
            </w:pPr>
            <w:r w:rsidRPr="00B010A7">
              <w:t>James Flynn</w:t>
            </w:r>
            <w:r w:rsidR="00B010A7" w:rsidRPr="00B010A7">
              <w:t>,</w:t>
            </w:r>
            <w:r w:rsidRPr="00B010A7">
              <w:t xml:space="preserve"> RACGP </w:t>
            </w:r>
          </w:p>
          <w:p w14:paraId="699D4B22" w14:textId="1149D3B1" w:rsidR="0075511D" w:rsidRPr="00B010A7" w:rsidRDefault="0075511D" w:rsidP="000C292E">
            <w:pPr>
              <w:pStyle w:val="TableNBullet"/>
            </w:pPr>
            <w:r w:rsidRPr="0075511D">
              <w:t>Dr Rob Stable</w:t>
            </w:r>
            <w:r>
              <w:t>,</w:t>
            </w:r>
            <w:r w:rsidRPr="0075511D">
              <w:t xml:space="preserve"> Chai</w:t>
            </w:r>
            <w:r w:rsidR="00303640">
              <w:t>r of Rural Workforce Queensland</w:t>
            </w:r>
          </w:p>
          <w:p w14:paraId="5F1E56CA" w14:textId="3F4297D2" w:rsidR="0050695A" w:rsidRPr="00B010A7" w:rsidRDefault="00B010A7" w:rsidP="000C292E">
            <w:pPr>
              <w:pStyle w:val="TableNBullet"/>
            </w:pPr>
            <w:r w:rsidRPr="00B010A7">
              <w:t xml:space="preserve">Dr Sue Harrison, </w:t>
            </w:r>
            <w:r w:rsidR="0050695A" w:rsidRPr="00B010A7">
              <w:t>procedural GP anaesthetics and ED</w:t>
            </w:r>
          </w:p>
          <w:p w14:paraId="2330000C" w14:textId="77777777" w:rsidR="00B010A7" w:rsidRPr="00B010A7" w:rsidRDefault="00B010A7" w:rsidP="00B010A7">
            <w:pPr>
              <w:pStyle w:val="TableNBullet"/>
              <w:rPr>
                <w:b/>
              </w:rPr>
            </w:pPr>
            <w:r w:rsidRPr="00B010A7">
              <w:t xml:space="preserve">Dr John Hall, </w:t>
            </w:r>
            <w:r w:rsidR="0050695A" w:rsidRPr="00B010A7">
              <w:t>pro</w:t>
            </w:r>
            <w:r w:rsidRPr="00B010A7">
              <w:t>cedural GP Obstetrics</w:t>
            </w:r>
          </w:p>
          <w:p w14:paraId="230D12D1" w14:textId="110D8BE3" w:rsidR="0050695A" w:rsidRPr="005A42F1" w:rsidRDefault="00B010A7" w:rsidP="00B010A7">
            <w:pPr>
              <w:pStyle w:val="TableNBullet"/>
              <w:rPr>
                <w:b/>
              </w:rPr>
            </w:pPr>
            <w:r w:rsidRPr="00B010A7">
              <w:t xml:space="preserve">Dr Peter </w:t>
            </w:r>
            <w:proofErr w:type="spellStart"/>
            <w:r w:rsidRPr="00B010A7">
              <w:t>Rishbeith</w:t>
            </w:r>
            <w:proofErr w:type="spellEnd"/>
            <w:r w:rsidRPr="00B010A7">
              <w:t xml:space="preserve">, </w:t>
            </w:r>
            <w:r w:rsidR="0050695A" w:rsidRPr="00B010A7">
              <w:t>procedural GP Murray Bridge SA</w:t>
            </w:r>
          </w:p>
        </w:tc>
        <w:tc>
          <w:tcPr>
            <w:tcW w:w="1601" w:type="dxa"/>
            <w:noWrap/>
          </w:tcPr>
          <w:p w14:paraId="47978EE0" w14:textId="78373473" w:rsidR="0050695A" w:rsidRPr="005A42F1" w:rsidRDefault="004864A3" w:rsidP="000C292E">
            <w:r>
              <w:t>Face to face</w:t>
            </w:r>
          </w:p>
        </w:tc>
        <w:tc>
          <w:tcPr>
            <w:tcW w:w="1066" w:type="dxa"/>
            <w:gridSpan w:val="3"/>
            <w:noWrap/>
          </w:tcPr>
          <w:p w14:paraId="1C5114FF" w14:textId="3984D6BF" w:rsidR="0050695A" w:rsidRPr="005A42F1" w:rsidRDefault="004864A3" w:rsidP="004864A3">
            <w:r>
              <w:t>28 - 30 April</w:t>
            </w:r>
          </w:p>
        </w:tc>
      </w:tr>
      <w:tr w:rsidR="0050695A" w:rsidRPr="00364F6C" w14:paraId="163466E3" w14:textId="77777777" w:rsidTr="002E7459">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trHeight w:val="615"/>
          <w:jc w:val="left"/>
        </w:trPr>
        <w:tc>
          <w:tcPr>
            <w:tcW w:w="7891" w:type="dxa"/>
            <w:gridSpan w:val="4"/>
            <w:shd w:val="clear" w:color="auto" w:fill="FFFFFF" w:themeFill="background1"/>
          </w:tcPr>
          <w:p w14:paraId="12FA4F32" w14:textId="77777777" w:rsidR="0050695A" w:rsidRPr="00BE24F8" w:rsidRDefault="0050695A" w:rsidP="000C292E">
            <w:pPr>
              <w:rPr>
                <w:b/>
              </w:rPr>
            </w:pPr>
            <w:r w:rsidRPr="6CEBB6E7">
              <w:rPr>
                <w:b/>
              </w:rPr>
              <w:t xml:space="preserve">Total number of stakeholders engaged </w:t>
            </w:r>
          </w:p>
        </w:tc>
        <w:tc>
          <w:tcPr>
            <w:tcW w:w="1066" w:type="dxa"/>
            <w:gridSpan w:val="3"/>
            <w:noWrap/>
          </w:tcPr>
          <w:p w14:paraId="27BCEF48" w14:textId="6E39967A" w:rsidR="0050695A" w:rsidRPr="00BE24F8" w:rsidRDefault="00FD4280" w:rsidP="000A70E6">
            <w:pPr>
              <w:rPr>
                <w:b/>
              </w:rPr>
            </w:pPr>
            <w:r w:rsidRPr="00BE24F8">
              <w:rPr>
                <w:b/>
              </w:rPr>
              <w:t>Approx.</w:t>
            </w:r>
            <w:r w:rsidR="00247D0D">
              <w:rPr>
                <w:b/>
              </w:rPr>
              <w:t>65</w:t>
            </w:r>
          </w:p>
        </w:tc>
      </w:tr>
    </w:tbl>
    <w:p w14:paraId="271E1E4A" w14:textId="77777777" w:rsidR="00BE24F8" w:rsidRDefault="00BE24F8">
      <w:r>
        <w:br w:type="page"/>
      </w:r>
    </w:p>
    <w:tbl>
      <w:tblPr>
        <w:tblStyle w:val="NousTable"/>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34"/>
        <w:gridCol w:w="3600"/>
        <w:gridCol w:w="4405"/>
        <w:gridCol w:w="99"/>
      </w:tblGrid>
      <w:tr w:rsidR="00DA564A" w14:paraId="27857040" w14:textId="77777777" w:rsidTr="00A17537">
        <w:trPr>
          <w:gridAfter w:val="1"/>
          <w:cnfStyle w:val="100000000000" w:firstRow="1" w:lastRow="0" w:firstColumn="0" w:lastColumn="0" w:oddVBand="0" w:evenVBand="0" w:oddHBand="0" w:evenHBand="0" w:firstRowFirstColumn="0" w:firstRowLastColumn="0" w:lastRowFirstColumn="0" w:lastRowLastColumn="0"/>
          <w:wAfter w:w="99" w:type="dxa"/>
          <w:trHeight w:val="510"/>
        </w:trPr>
        <w:tc>
          <w:tcPr>
            <w:cnfStyle w:val="001000000000" w:firstRow="0" w:lastRow="0" w:firstColumn="1" w:lastColumn="0" w:oddVBand="0" w:evenVBand="0" w:oddHBand="0" w:evenHBand="0" w:firstRowFirstColumn="0" w:firstRowLastColumn="0" w:lastRowFirstColumn="0" w:lastRowLastColumn="0"/>
            <w:tcW w:w="833" w:type="dxa"/>
            <w:shd w:val="clear" w:color="auto" w:fill="auto"/>
          </w:tcPr>
          <w:p w14:paraId="58B14419" w14:textId="736FE7D7" w:rsidR="00DA564A" w:rsidRDefault="00DA564A" w:rsidP="00A06873">
            <w:pPr>
              <w:spacing w:before="240"/>
              <w:jc w:val="center"/>
              <w:rPr>
                <w:b/>
              </w:rPr>
            </w:pPr>
            <w:r>
              <w:rPr>
                <w:b/>
                <w:noProof/>
                <w:lang w:eastAsia="ja-JP"/>
              </w:rPr>
              <w:lastRenderedPageBreak/>
              <w:drawing>
                <wp:inline distT="0" distB="0" distL="0" distR="0" wp14:anchorId="45300B36" wp14:editId="74A99D16">
                  <wp:extent cx="457200" cy="4572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005" w:type="dxa"/>
            <w:gridSpan w:val="2"/>
            <w:shd w:val="clear" w:color="auto" w:fill="auto"/>
          </w:tcPr>
          <w:p w14:paraId="238E5CA8" w14:textId="77777777" w:rsidR="00DA564A" w:rsidRDefault="00DA564A" w:rsidP="00A06873">
            <w:pPr>
              <w:pStyle w:val="Heading5"/>
              <w:outlineLvl w:val="4"/>
              <w:cnfStyle w:val="100000000000" w:firstRow="1" w:lastRow="0" w:firstColumn="0" w:lastColumn="0" w:oddVBand="0" w:evenVBand="0" w:oddHBand="0" w:evenHBand="0" w:firstRowFirstColumn="0" w:firstRowLastColumn="0" w:lastRowFirstColumn="0" w:lastRowLastColumn="0"/>
            </w:pPr>
            <w:r>
              <w:t xml:space="preserve">  Additional stakeholders consulted through the online survey</w:t>
            </w:r>
          </w:p>
        </w:tc>
      </w:tr>
      <w:tr w:rsidR="00F33353" w:rsidRPr="00E56F03" w14:paraId="6EB9940D" w14:textId="77777777" w:rsidTr="00D61077">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cantSplit w:val="0"/>
          <w:trHeight w:val="300"/>
        </w:trPr>
        <w:tc>
          <w:tcPr>
            <w:tcW w:w="8937" w:type="dxa"/>
            <w:gridSpan w:val="4"/>
            <w:tcBorders>
              <w:top w:val="single" w:sz="4" w:space="0" w:color="FCD5A4" w:themeColor="accent1" w:themeTint="66"/>
              <w:left w:val="single" w:sz="4" w:space="0" w:color="FCD5A4" w:themeColor="accent1" w:themeTint="66"/>
              <w:bottom w:val="single" w:sz="4" w:space="0" w:color="FCD5A4" w:themeColor="accent1" w:themeTint="66"/>
              <w:right w:val="single" w:sz="4" w:space="0" w:color="FCD5A4" w:themeColor="accent1" w:themeTint="66"/>
            </w:tcBorders>
            <w:shd w:val="clear" w:color="auto" w:fill="F8981D" w:themeFill="accent1"/>
            <w:noWrap/>
          </w:tcPr>
          <w:p w14:paraId="7872FF50" w14:textId="2BCE6058" w:rsidR="00F33353" w:rsidRPr="00E56F03" w:rsidRDefault="00F33353" w:rsidP="007107C9">
            <w:pPr>
              <w:pStyle w:val="TableNHeader"/>
            </w:pPr>
            <w:r>
              <w:br w:type="page"/>
              <w:t>Stakeholder</w:t>
            </w:r>
          </w:p>
        </w:tc>
      </w:tr>
      <w:tr w:rsidR="00F33353" w:rsidRPr="00E56F03" w14:paraId="00CC2A2A" w14:textId="77777777" w:rsidTr="00D61077">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420" w:firstRow="1" w:lastRow="0" w:firstColumn="0" w:lastColumn="0" w:noHBand="0" w:noVBand="1"/>
        </w:tblPrEx>
        <w:trPr>
          <w:cantSplit w:val="0"/>
          <w:trHeight w:val="301"/>
        </w:trPr>
        <w:tc>
          <w:tcPr>
            <w:tcW w:w="8937" w:type="dxa"/>
            <w:gridSpan w:val="4"/>
            <w:tcBorders>
              <w:top w:val="single" w:sz="4" w:space="0" w:color="FCD5A4" w:themeColor="accent1" w:themeTint="66"/>
              <w:left w:val="single" w:sz="4" w:space="0" w:color="FCD5A4" w:themeColor="accent1" w:themeTint="66"/>
              <w:bottom w:val="single" w:sz="4" w:space="0" w:color="FCD5A4" w:themeColor="accent1" w:themeTint="66"/>
              <w:right w:val="single" w:sz="4" w:space="0" w:color="FCD5A4" w:themeColor="accent1" w:themeTint="66"/>
            </w:tcBorders>
            <w:shd w:val="clear" w:color="auto" w:fill="E2E2E3" w:themeFill="accent2" w:themeFillTint="33"/>
          </w:tcPr>
          <w:p w14:paraId="60719774" w14:textId="2D2B471C" w:rsidR="00F33353" w:rsidRPr="00E56F03" w:rsidRDefault="00F33353" w:rsidP="007107C9">
            <w:pPr>
              <w:pStyle w:val="TableNHeader"/>
            </w:pPr>
            <w:r>
              <w:rPr>
                <w:color w:val="auto"/>
              </w:rPr>
              <w:t>Colleges</w:t>
            </w:r>
            <w:r w:rsidRPr="00E8126F">
              <w:rPr>
                <w:color w:val="auto"/>
              </w:rPr>
              <w:t xml:space="preserve"> </w:t>
            </w:r>
          </w:p>
        </w:tc>
      </w:tr>
      <w:tr w:rsidR="00F33353" w:rsidRPr="00E56F03" w14:paraId="6BA2A943" w14:textId="77777777" w:rsidTr="00D61077">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cantSplit w:val="0"/>
          <w:trHeight w:val="300"/>
        </w:trPr>
        <w:tc>
          <w:tcPr>
            <w:tcW w:w="8937" w:type="dxa"/>
            <w:gridSpan w:val="4"/>
            <w:tcBorders>
              <w:top w:val="single" w:sz="4" w:space="0" w:color="FCD5A4" w:themeColor="accent1" w:themeTint="66"/>
              <w:left w:val="single" w:sz="4" w:space="0" w:color="FCD5A4" w:themeColor="accent1" w:themeTint="66"/>
              <w:bottom w:val="single" w:sz="4" w:space="0" w:color="FCD5A4" w:themeColor="accent1" w:themeTint="66"/>
              <w:right w:val="single" w:sz="4" w:space="0" w:color="FCD5A4" w:themeColor="accent1" w:themeTint="66"/>
            </w:tcBorders>
            <w:noWrap/>
            <w:hideMark/>
          </w:tcPr>
          <w:p w14:paraId="0CCAF013" w14:textId="77777777" w:rsidR="00F33353" w:rsidRPr="00F33353" w:rsidRDefault="00F33353" w:rsidP="00F33353">
            <w:pPr>
              <w:pStyle w:val="TableNBullet"/>
            </w:pPr>
            <w:r w:rsidRPr="00F33353">
              <w:t>The Royal Australasian College of Physicians (RACP)</w:t>
            </w:r>
            <w:r w:rsidRPr="00F33353">
              <w:tab/>
            </w:r>
          </w:p>
          <w:p w14:paraId="2D4EE411" w14:textId="37CEA26D" w:rsidR="00F33353" w:rsidRPr="00F33353" w:rsidRDefault="00F33353" w:rsidP="00F33353">
            <w:pPr>
              <w:pStyle w:val="TableNBullet"/>
            </w:pPr>
            <w:r w:rsidRPr="00F33353">
              <w:t xml:space="preserve">The Royal Australian &amp; New Zealand College of Psychiatrists (RANZCP)  </w:t>
            </w:r>
            <w:r w:rsidRPr="00F33353">
              <w:tab/>
            </w:r>
          </w:p>
          <w:p w14:paraId="4D4F05E9" w14:textId="0969D424" w:rsidR="00F33353" w:rsidRPr="00F33353" w:rsidRDefault="00F33353" w:rsidP="00F33353">
            <w:pPr>
              <w:pStyle w:val="TableNBullet"/>
            </w:pPr>
            <w:r w:rsidRPr="00F33353">
              <w:t>Council of Presidents of Medical Colleges</w:t>
            </w:r>
            <w:r w:rsidRPr="00F33353">
              <w:tab/>
            </w:r>
          </w:p>
        </w:tc>
      </w:tr>
      <w:tr w:rsidR="00F33353" w:rsidRPr="00E56F03" w14:paraId="4D935659" w14:textId="77777777" w:rsidTr="00D61077">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cantSplit w:val="0"/>
          <w:trHeight w:val="300"/>
        </w:trPr>
        <w:tc>
          <w:tcPr>
            <w:tcW w:w="8937" w:type="dxa"/>
            <w:gridSpan w:val="4"/>
            <w:tcBorders>
              <w:top w:val="single" w:sz="4" w:space="0" w:color="FCD5A4" w:themeColor="accent1" w:themeTint="66"/>
              <w:left w:val="single" w:sz="4" w:space="0" w:color="FCD5A4" w:themeColor="accent1" w:themeTint="66"/>
              <w:bottom w:val="single" w:sz="4" w:space="0" w:color="FCD5A4" w:themeColor="accent1" w:themeTint="66"/>
              <w:right w:val="single" w:sz="4" w:space="0" w:color="FCD5A4" w:themeColor="accent1" w:themeTint="66"/>
            </w:tcBorders>
            <w:shd w:val="clear" w:color="auto" w:fill="E2E2E3" w:themeFill="accent2" w:themeFillTint="33"/>
          </w:tcPr>
          <w:p w14:paraId="6109BC8D" w14:textId="70224B4F" w:rsidR="00F33353" w:rsidRPr="00E56F03" w:rsidRDefault="007107C9" w:rsidP="007107C9">
            <w:pPr>
              <w:pStyle w:val="TableNHeader"/>
            </w:pPr>
            <w:r>
              <w:rPr>
                <w:color w:val="auto"/>
              </w:rPr>
              <w:t xml:space="preserve">Primary Health Network </w:t>
            </w:r>
          </w:p>
        </w:tc>
      </w:tr>
      <w:tr w:rsidR="001516CB" w:rsidRPr="00E56F03" w14:paraId="5D49D4D1" w14:textId="478A6456" w:rsidTr="00D61077">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cantSplit w:val="0"/>
          <w:trHeight w:val="300"/>
        </w:trPr>
        <w:tc>
          <w:tcPr>
            <w:tcW w:w="4433" w:type="dxa"/>
            <w:gridSpan w:val="2"/>
            <w:tcBorders>
              <w:top w:val="single" w:sz="4" w:space="0" w:color="FCD5A4" w:themeColor="accent1" w:themeTint="66"/>
              <w:left w:val="single" w:sz="4" w:space="0" w:color="FCD5A4" w:themeColor="accent1" w:themeTint="66"/>
              <w:bottom w:val="single" w:sz="4" w:space="0" w:color="FCD5A4" w:themeColor="accent1" w:themeTint="66"/>
              <w:right w:val="single" w:sz="4" w:space="0" w:color="FCD5A4" w:themeColor="accent1" w:themeTint="66"/>
            </w:tcBorders>
          </w:tcPr>
          <w:p w14:paraId="721CD1BA" w14:textId="2974E5F2" w:rsidR="001516CB" w:rsidRPr="00F33353" w:rsidRDefault="001516CB" w:rsidP="007107C9">
            <w:pPr>
              <w:pStyle w:val="TableNBullet"/>
            </w:pPr>
            <w:r>
              <w:t xml:space="preserve">Western Australia </w:t>
            </w:r>
            <w:r w:rsidRPr="00F33353">
              <w:t xml:space="preserve">Primary Health </w:t>
            </w:r>
            <w:r>
              <w:t>Alliance</w:t>
            </w:r>
          </w:p>
          <w:p w14:paraId="61FBD30E" w14:textId="47254DA8" w:rsidR="001516CB" w:rsidRPr="00F33353" w:rsidRDefault="001516CB" w:rsidP="00F33353">
            <w:pPr>
              <w:pStyle w:val="TableNBullet"/>
            </w:pPr>
            <w:r w:rsidRPr="00F33353">
              <w:t xml:space="preserve">Primary Health Network Country </w:t>
            </w:r>
            <w:r>
              <w:t>South Australia</w:t>
            </w:r>
          </w:p>
          <w:p w14:paraId="14D96342" w14:textId="22D98842" w:rsidR="001516CB" w:rsidRPr="00F33353" w:rsidRDefault="001516CB" w:rsidP="00F33353">
            <w:pPr>
              <w:pStyle w:val="TableNBullet"/>
            </w:pPr>
            <w:r w:rsidRPr="00F33353">
              <w:t>Primary Health Network Western Queensland</w:t>
            </w:r>
          </w:p>
          <w:p w14:paraId="3FE8B3E3" w14:textId="29046212" w:rsidR="001516CB" w:rsidRPr="001516CB" w:rsidRDefault="001516CB" w:rsidP="001516CB">
            <w:pPr>
              <w:pStyle w:val="TableNBullet"/>
            </w:pPr>
            <w:r w:rsidRPr="00F33353">
              <w:t>Primary Health Network Northern Queensland</w:t>
            </w:r>
          </w:p>
        </w:tc>
        <w:tc>
          <w:tcPr>
            <w:tcW w:w="4504" w:type="dxa"/>
            <w:gridSpan w:val="2"/>
            <w:tcBorders>
              <w:top w:val="single" w:sz="4" w:space="0" w:color="FCD5A4" w:themeColor="accent1" w:themeTint="66"/>
              <w:left w:val="single" w:sz="4" w:space="0" w:color="FCD5A4" w:themeColor="accent1" w:themeTint="66"/>
              <w:bottom w:val="single" w:sz="4" w:space="0" w:color="FCD5A4" w:themeColor="accent1" w:themeTint="66"/>
              <w:right w:val="single" w:sz="4" w:space="0" w:color="FCD5A4" w:themeColor="accent1" w:themeTint="66"/>
            </w:tcBorders>
          </w:tcPr>
          <w:p w14:paraId="4D49BDD4" w14:textId="77777777" w:rsidR="001516CB" w:rsidRPr="00F33353" w:rsidRDefault="001516CB" w:rsidP="001516CB">
            <w:pPr>
              <w:pStyle w:val="TableNBullet"/>
            </w:pPr>
            <w:r w:rsidRPr="00F33353">
              <w:t>Health Network Northern Territory</w:t>
            </w:r>
          </w:p>
          <w:p w14:paraId="52AFA40B" w14:textId="77777777" w:rsidR="001516CB" w:rsidRPr="001516CB" w:rsidRDefault="001516CB" w:rsidP="001516CB">
            <w:pPr>
              <w:pStyle w:val="TableNBullet"/>
              <w:rPr>
                <w:b/>
              </w:rPr>
            </w:pPr>
            <w:r w:rsidRPr="00F33353">
              <w:t>Western Victoria Primary Health Network</w:t>
            </w:r>
          </w:p>
          <w:p w14:paraId="3D50CBBF" w14:textId="0A1F3ED4" w:rsidR="001516CB" w:rsidRPr="001516CB" w:rsidRDefault="001516CB" w:rsidP="001516CB">
            <w:pPr>
              <w:pStyle w:val="TableNBullet"/>
              <w:rPr>
                <w:b/>
              </w:rPr>
            </w:pPr>
            <w:r w:rsidRPr="00F33353">
              <w:t>Western Health Alliance Ltd</w:t>
            </w:r>
          </w:p>
          <w:p w14:paraId="23381D85" w14:textId="77777777" w:rsidR="001516CB" w:rsidRDefault="001516CB" w:rsidP="001516CB">
            <w:pPr>
              <w:pStyle w:val="TableNBullet"/>
              <w:numPr>
                <w:ilvl w:val="0"/>
                <w:numId w:val="0"/>
              </w:numPr>
              <w:rPr>
                <w:b/>
              </w:rPr>
            </w:pPr>
          </w:p>
        </w:tc>
      </w:tr>
      <w:tr w:rsidR="007107C9" w:rsidRPr="00E56F03" w14:paraId="59CFCA8B" w14:textId="77777777" w:rsidTr="00D61077">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cantSplit w:val="0"/>
          <w:trHeight w:val="300"/>
        </w:trPr>
        <w:tc>
          <w:tcPr>
            <w:tcW w:w="8937" w:type="dxa"/>
            <w:gridSpan w:val="4"/>
            <w:tcBorders>
              <w:top w:val="single" w:sz="4" w:space="0" w:color="FCD5A4" w:themeColor="accent1" w:themeTint="66"/>
              <w:left w:val="single" w:sz="4" w:space="0" w:color="FCD5A4" w:themeColor="accent1" w:themeTint="66"/>
              <w:bottom w:val="single" w:sz="4" w:space="0" w:color="FCD5A4" w:themeColor="accent1" w:themeTint="66"/>
              <w:right w:val="single" w:sz="4" w:space="0" w:color="FCD5A4" w:themeColor="accent1" w:themeTint="66"/>
            </w:tcBorders>
            <w:shd w:val="clear" w:color="auto" w:fill="E2E2E3" w:themeFill="accent2" w:themeFillTint="33"/>
          </w:tcPr>
          <w:p w14:paraId="3C105669" w14:textId="4B152550" w:rsidR="007107C9" w:rsidRPr="007107C9" w:rsidRDefault="00A14783" w:rsidP="007107C9">
            <w:pPr>
              <w:pStyle w:val="TableNBullet"/>
              <w:numPr>
                <w:ilvl w:val="0"/>
                <w:numId w:val="0"/>
              </w:numPr>
              <w:ind w:left="170" w:hanging="170"/>
              <w:rPr>
                <w:b/>
              </w:rPr>
            </w:pPr>
            <w:r w:rsidRPr="007107C9">
              <w:rPr>
                <w:b/>
                <w:shd w:val="clear" w:color="auto" w:fill="E2E2E3" w:themeFill="accent2" w:themeFillTint="33"/>
              </w:rPr>
              <w:t>Rural Multidisciplinary Health Training Hub</w:t>
            </w:r>
          </w:p>
        </w:tc>
      </w:tr>
      <w:tr w:rsidR="001516CB" w:rsidRPr="00E56F03" w14:paraId="5E96508F" w14:textId="40FCE06A" w:rsidTr="00D61077">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cantSplit w:val="0"/>
          <w:trHeight w:val="300"/>
        </w:trPr>
        <w:tc>
          <w:tcPr>
            <w:tcW w:w="4433" w:type="dxa"/>
            <w:gridSpan w:val="2"/>
            <w:tcBorders>
              <w:top w:val="single" w:sz="4" w:space="0" w:color="FCD5A4" w:themeColor="accent1" w:themeTint="66"/>
              <w:left w:val="single" w:sz="4" w:space="0" w:color="FCD5A4" w:themeColor="accent1" w:themeTint="66"/>
              <w:bottom w:val="single" w:sz="4" w:space="0" w:color="FCD5A4" w:themeColor="accent1" w:themeTint="66"/>
              <w:right w:val="single" w:sz="4" w:space="0" w:color="FCD5A4" w:themeColor="accent1" w:themeTint="66"/>
            </w:tcBorders>
          </w:tcPr>
          <w:p w14:paraId="3298222D" w14:textId="0F0E2D03" w:rsidR="001516CB" w:rsidRPr="007107C9" w:rsidRDefault="001516CB" w:rsidP="000A70E6">
            <w:pPr>
              <w:pStyle w:val="TableNBullet"/>
            </w:pPr>
            <w:r w:rsidRPr="000A70E6">
              <w:t xml:space="preserve">University of Adelaide </w:t>
            </w:r>
          </w:p>
          <w:p w14:paraId="3E49DB69" w14:textId="77777777" w:rsidR="001516CB" w:rsidRPr="007107C9" w:rsidRDefault="001516CB" w:rsidP="007107C9">
            <w:pPr>
              <w:pStyle w:val="TableNBullet"/>
            </w:pPr>
            <w:r w:rsidRPr="007107C9">
              <w:t>Australian National University (ANU)</w:t>
            </w:r>
          </w:p>
          <w:p w14:paraId="32730FB4" w14:textId="54C27E9E" w:rsidR="001516CB" w:rsidRPr="007107C9" w:rsidRDefault="001516CB" w:rsidP="007107C9">
            <w:pPr>
              <w:pStyle w:val="TableNBullet"/>
            </w:pPr>
            <w:r w:rsidRPr="007107C9">
              <w:t>Deakin</w:t>
            </w:r>
            <w:r>
              <w:t xml:space="preserve"> University </w:t>
            </w:r>
          </w:p>
          <w:p w14:paraId="227129C9" w14:textId="57530C21" w:rsidR="001516CB" w:rsidRPr="007107C9" w:rsidRDefault="001516CB" w:rsidP="000A70E6">
            <w:pPr>
              <w:pStyle w:val="TableNBullet"/>
            </w:pPr>
            <w:r w:rsidRPr="007107C9">
              <w:t>Flinders</w:t>
            </w:r>
            <w:r>
              <w:t xml:space="preserve"> University </w:t>
            </w:r>
          </w:p>
          <w:p w14:paraId="6A5CDAF0" w14:textId="5C744D70" w:rsidR="001516CB" w:rsidRPr="007107C9" w:rsidRDefault="001516CB" w:rsidP="000A70E6">
            <w:pPr>
              <w:pStyle w:val="TableNBullet"/>
            </w:pPr>
            <w:r w:rsidRPr="007107C9">
              <w:t>Flinders NT</w:t>
            </w:r>
            <w:r>
              <w:t xml:space="preserve"> Rural Clinical School (Charles Darwin University)</w:t>
            </w:r>
          </w:p>
          <w:p w14:paraId="07480EA5" w14:textId="4A539F51" w:rsidR="001516CB" w:rsidRPr="007107C9" w:rsidRDefault="001516CB" w:rsidP="007107C9">
            <w:pPr>
              <w:pStyle w:val="TableNBullet"/>
            </w:pPr>
            <w:r w:rsidRPr="007107C9">
              <w:t>Griffith</w:t>
            </w:r>
            <w:r>
              <w:t xml:space="preserve"> </w:t>
            </w:r>
            <w:proofErr w:type="spellStart"/>
            <w:r>
              <w:t>Unviersity</w:t>
            </w:r>
            <w:proofErr w:type="spellEnd"/>
            <w:r>
              <w:t xml:space="preserve"> </w:t>
            </w:r>
          </w:p>
          <w:p w14:paraId="6176356C" w14:textId="610276D2" w:rsidR="001516CB" w:rsidRPr="007107C9" w:rsidRDefault="001516CB" w:rsidP="000A70E6">
            <w:pPr>
              <w:pStyle w:val="TableNBullet"/>
            </w:pPr>
            <w:r w:rsidRPr="007107C9">
              <w:t>James Cook</w:t>
            </w:r>
            <w:r>
              <w:t xml:space="preserve"> </w:t>
            </w:r>
            <w:r w:rsidRPr="000A70E6">
              <w:t>University</w:t>
            </w:r>
          </w:p>
          <w:p w14:paraId="0EEC522B" w14:textId="6F2CA006" w:rsidR="001516CB" w:rsidRPr="007107C9" w:rsidRDefault="001516CB" w:rsidP="007107C9">
            <w:pPr>
              <w:pStyle w:val="TableNBullet"/>
            </w:pPr>
            <w:r>
              <w:t xml:space="preserve">University of </w:t>
            </w:r>
            <w:r w:rsidRPr="007107C9">
              <w:t>Melbourne</w:t>
            </w:r>
          </w:p>
          <w:p w14:paraId="7374B024" w14:textId="45C8D151" w:rsidR="001516CB" w:rsidRDefault="001516CB" w:rsidP="001516CB">
            <w:pPr>
              <w:pStyle w:val="TableNBullet"/>
            </w:pPr>
            <w:r w:rsidRPr="007107C9">
              <w:t>Monash</w:t>
            </w:r>
            <w:r>
              <w:t xml:space="preserve"> University</w:t>
            </w:r>
          </w:p>
        </w:tc>
        <w:tc>
          <w:tcPr>
            <w:tcW w:w="4504" w:type="dxa"/>
            <w:gridSpan w:val="2"/>
            <w:tcBorders>
              <w:top w:val="single" w:sz="4" w:space="0" w:color="FCD5A4" w:themeColor="accent1" w:themeTint="66"/>
              <w:left w:val="single" w:sz="4" w:space="0" w:color="FCD5A4" w:themeColor="accent1" w:themeTint="66"/>
              <w:bottom w:val="single" w:sz="4" w:space="0" w:color="FCD5A4" w:themeColor="accent1" w:themeTint="66"/>
              <w:right w:val="single" w:sz="4" w:space="0" w:color="FCD5A4" w:themeColor="accent1" w:themeTint="66"/>
            </w:tcBorders>
          </w:tcPr>
          <w:p w14:paraId="7F1C973C" w14:textId="77777777" w:rsidR="001516CB" w:rsidRPr="007107C9" w:rsidRDefault="001516CB" w:rsidP="001516CB">
            <w:pPr>
              <w:pStyle w:val="TableNBullet"/>
            </w:pPr>
            <w:r w:rsidRPr="000A70E6">
              <w:t>University</w:t>
            </w:r>
            <w:r>
              <w:t xml:space="preserve"> of N</w:t>
            </w:r>
            <w:r w:rsidRPr="007107C9">
              <w:t>ewcastle</w:t>
            </w:r>
            <w:r>
              <w:t xml:space="preserve"> </w:t>
            </w:r>
          </w:p>
          <w:p w14:paraId="06E2E225" w14:textId="77777777" w:rsidR="001516CB" w:rsidRPr="007107C9" w:rsidRDefault="001516CB" w:rsidP="001516CB">
            <w:pPr>
              <w:pStyle w:val="TableNBullet"/>
            </w:pPr>
            <w:r w:rsidRPr="000A70E6">
              <w:t>University</w:t>
            </w:r>
            <w:r w:rsidRPr="007107C9">
              <w:t xml:space="preserve"> </w:t>
            </w:r>
            <w:r>
              <w:t xml:space="preserve">of </w:t>
            </w:r>
            <w:r w:rsidRPr="007107C9">
              <w:t>NSW</w:t>
            </w:r>
          </w:p>
          <w:p w14:paraId="490A56F8" w14:textId="77777777" w:rsidR="001516CB" w:rsidRPr="007107C9" w:rsidRDefault="001516CB" w:rsidP="001516CB">
            <w:pPr>
              <w:pStyle w:val="TableNBullet"/>
            </w:pPr>
            <w:r w:rsidRPr="007107C9">
              <w:t>UNDA Fremantle</w:t>
            </w:r>
          </w:p>
          <w:p w14:paraId="2CB74468" w14:textId="77777777" w:rsidR="001516CB" w:rsidRPr="007107C9" w:rsidRDefault="001516CB" w:rsidP="001516CB">
            <w:pPr>
              <w:pStyle w:val="TableNBullet"/>
            </w:pPr>
            <w:r w:rsidRPr="007107C9">
              <w:t>UNDA Sydney</w:t>
            </w:r>
          </w:p>
          <w:p w14:paraId="0DC81B3B" w14:textId="77777777" w:rsidR="001516CB" w:rsidRPr="007107C9" w:rsidRDefault="001516CB" w:rsidP="001516CB">
            <w:pPr>
              <w:pStyle w:val="TableNBullet"/>
            </w:pPr>
            <w:r>
              <w:t xml:space="preserve">University of </w:t>
            </w:r>
            <w:r w:rsidRPr="007107C9">
              <w:t>Queensland</w:t>
            </w:r>
          </w:p>
          <w:p w14:paraId="50C96AEB" w14:textId="77777777" w:rsidR="001516CB" w:rsidRPr="007107C9" w:rsidRDefault="001516CB" w:rsidP="001516CB">
            <w:pPr>
              <w:pStyle w:val="TableNBullet"/>
            </w:pPr>
            <w:r w:rsidRPr="001516CB">
              <w:t>University of Sydney</w:t>
            </w:r>
          </w:p>
          <w:p w14:paraId="5A1793F5" w14:textId="77777777" w:rsidR="001516CB" w:rsidRPr="007107C9" w:rsidRDefault="001516CB" w:rsidP="001516CB">
            <w:pPr>
              <w:pStyle w:val="TableNBullet"/>
            </w:pPr>
            <w:r w:rsidRPr="001516CB">
              <w:t xml:space="preserve">University of </w:t>
            </w:r>
            <w:r w:rsidRPr="007107C9">
              <w:t>Tasmania</w:t>
            </w:r>
          </w:p>
          <w:p w14:paraId="55940EFF" w14:textId="77777777" w:rsidR="001516CB" w:rsidRPr="007107C9" w:rsidRDefault="001516CB" w:rsidP="001516CB">
            <w:pPr>
              <w:pStyle w:val="TableNBullet"/>
            </w:pPr>
            <w:r w:rsidRPr="001516CB">
              <w:t xml:space="preserve">University of </w:t>
            </w:r>
            <w:r w:rsidRPr="007107C9">
              <w:t>Western Australia</w:t>
            </w:r>
          </w:p>
          <w:p w14:paraId="2C10232E" w14:textId="77777777" w:rsidR="001516CB" w:rsidRPr="007107C9" w:rsidRDefault="001516CB" w:rsidP="001516CB">
            <w:pPr>
              <w:pStyle w:val="TableNBullet"/>
            </w:pPr>
            <w:r w:rsidRPr="007107C9">
              <w:t>Western Sydney</w:t>
            </w:r>
            <w:r>
              <w:t xml:space="preserve"> University</w:t>
            </w:r>
          </w:p>
          <w:p w14:paraId="403A1C46" w14:textId="02226DB0" w:rsidR="001516CB" w:rsidRDefault="001516CB" w:rsidP="001516CB">
            <w:pPr>
              <w:pStyle w:val="TableNBullet"/>
            </w:pPr>
            <w:r w:rsidRPr="001516CB">
              <w:t xml:space="preserve">University of </w:t>
            </w:r>
            <w:r w:rsidRPr="007107C9">
              <w:t>Wollongong</w:t>
            </w:r>
          </w:p>
        </w:tc>
      </w:tr>
      <w:tr w:rsidR="007107C9" w:rsidRPr="00E56F03" w14:paraId="747FDB2E" w14:textId="77777777" w:rsidTr="00D61077">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cantSplit w:val="0"/>
          <w:trHeight w:val="300"/>
        </w:trPr>
        <w:tc>
          <w:tcPr>
            <w:tcW w:w="8937" w:type="dxa"/>
            <w:gridSpan w:val="4"/>
            <w:tcBorders>
              <w:top w:val="single" w:sz="4" w:space="0" w:color="FCD5A4" w:themeColor="accent1" w:themeTint="66"/>
              <w:left w:val="single" w:sz="4" w:space="0" w:color="FCD5A4" w:themeColor="accent1" w:themeTint="66"/>
              <w:bottom w:val="single" w:sz="4" w:space="0" w:color="FCD5A4" w:themeColor="accent1" w:themeTint="66"/>
              <w:right w:val="single" w:sz="4" w:space="0" w:color="FCD5A4" w:themeColor="accent1" w:themeTint="66"/>
            </w:tcBorders>
            <w:shd w:val="clear" w:color="auto" w:fill="E2E2E3" w:themeFill="accent2" w:themeFillTint="33"/>
          </w:tcPr>
          <w:p w14:paraId="3A33E909" w14:textId="1DC8FD5D" w:rsidR="007107C9" w:rsidRPr="007107C9" w:rsidRDefault="007107C9" w:rsidP="007107C9">
            <w:pPr>
              <w:pStyle w:val="TableNBullet"/>
              <w:numPr>
                <w:ilvl w:val="0"/>
                <w:numId w:val="0"/>
              </w:numPr>
              <w:ind w:left="170" w:hanging="170"/>
              <w:rPr>
                <w:b/>
              </w:rPr>
            </w:pPr>
            <w:r w:rsidRPr="007107C9">
              <w:rPr>
                <w:b/>
              </w:rPr>
              <w:t>Registered Training Organisations (RTOs)</w:t>
            </w:r>
          </w:p>
        </w:tc>
      </w:tr>
      <w:tr w:rsidR="00F33353" w:rsidRPr="00E56F03" w14:paraId="42F23180" w14:textId="77777777" w:rsidTr="00D61077">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cantSplit w:val="0"/>
          <w:trHeight w:val="300"/>
        </w:trPr>
        <w:tc>
          <w:tcPr>
            <w:tcW w:w="8937" w:type="dxa"/>
            <w:gridSpan w:val="4"/>
            <w:tcBorders>
              <w:top w:val="single" w:sz="4" w:space="0" w:color="FCD5A4" w:themeColor="accent1" w:themeTint="66"/>
              <w:left w:val="single" w:sz="4" w:space="0" w:color="FCD5A4" w:themeColor="accent1" w:themeTint="66"/>
              <w:bottom w:val="single" w:sz="4" w:space="0" w:color="FCD5A4" w:themeColor="accent1" w:themeTint="66"/>
              <w:right w:val="single" w:sz="4" w:space="0" w:color="FCD5A4" w:themeColor="accent1" w:themeTint="66"/>
            </w:tcBorders>
          </w:tcPr>
          <w:p w14:paraId="0FB0B0E3" w14:textId="6696F884" w:rsidR="007107C9" w:rsidRPr="007107C9" w:rsidRDefault="007107C9" w:rsidP="007107C9">
            <w:pPr>
              <w:pStyle w:val="TableNBullet"/>
            </w:pPr>
            <w:r w:rsidRPr="007107C9">
              <w:t>GP Synergy (Western NSW, Lower Eastern NSW, North Eastern NSW)</w:t>
            </w:r>
          </w:p>
          <w:p w14:paraId="087EAAA4" w14:textId="77777777" w:rsidR="007107C9" w:rsidRPr="007107C9" w:rsidRDefault="007107C9" w:rsidP="007107C9">
            <w:pPr>
              <w:pStyle w:val="TableNBullet"/>
            </w:pPr>
            <w:r w:rsidRPr="007107C9">
              <w:t>Northern Territory General Practice Education (NT)</w:t>
            </w:r>
          </w:p>
          <w:p w14:paraId="7E651590" w14:textId="77777777" w:rsidR="007107C9" w:rsidRPr="007107C9" w:rsidRDefault="007107C9" w:rsidP="007107C9">
            <w:pPr>
              <w:pStyle w:val="TableNBullet"/>
            </w:pPr>
            <w:r w:rsidRPr="007107C9">
              <w:t>Generalist Medical Training (North Western QLD)</w:t>
            </w:r>
          </w:p>
          <w:p w14:paraId="06F93A2A" w14:textId="77777777" w:rsidR="007107C9" w:rsidRPr="007107C9" w:rsidRDefault="007107C9" w:rsidP="007107C9">
            <w:pPr>
              <w:pStyle w:val="TableNBullet"/>
            </w:pPr>
            <w:r w:rsidRPr="007107C9">
              <w:t>General Practice Training Queensland (South Eastern QLD)</w:t>
            </w:r>
          </w:p>
          <w:p w14:paraId="223912AF" w14:textId="77777777" w:rsidR="007107C9" w:rsidRPr="007107C9" w:rsidRDefault="007107C9" w:rsidP="007107C9">
            <w:pPr>
              <w:pStyle w:val="TableNBullet"/>
            </w:pPr>
            <w:proofErr w:type="spellStart"/>
            <w:r w:rsidRPr="007107C9">
              <w:t>GPEx</w:t>
            </w:r>
            <w:proofErr w:type="spellEnd"/>
            <w:r w:rsidRPr="007107C9">
              <w:t xml:space="preserve"> (SA)</w:t>
            </w:r>
          </w:p>
          <w:p w14:paraId="028E8A9C" w14:textId="77777777" w:rsidR="007107C9" w:rsidRPr="007107C9" w:rsidRDefault="007107C9" w:rsidP="007107C9">
            <w:pPr>
              <w:pStyle w:val="TableNBullet"/>
            </w:pPr>
            <w:r w:rsidRPr="007107C9">
              <w:t>General Practice Training Tasmania (Tasmania)</w:t>
            </w:r>
          </w:p>
          <w:p w14:paraId="31683DA4" w14:textId="77777777" w:rsidR="007107C9" w:rsidRPr="007107C9" w:rsidRDefault="007107C9" w:rsidP="007107C9">
            <w:pPr>
              <w:pStyle w:val="TableNBullet"/>
            </w:pPr>
            <w:r w:rsidRPr="007107C9">
              <w:t>Eastern Victoria GP Training (Eastern Victoria)</w:t>
            </w:r>
          </w:p>
          <w:p w14:paraId="0711948D" w14:textId="77777777" w:rsidR="007107C9" w:rsidRPr="007107C9" w:rsidRDefault="007107C9" w:rsidP="007107C9">
            <w:pPr>
              <w:pStyle w:val="TableNBullet"/>
            </w:pPr>
            <w:r w:rsidRPr="007107C9">
              <w:t>Murray City Country Coast GP Training (Western Victoria)</w:t>
            </w:r>
          </w:p>
          <w:p w14:paraId="39218653" w14:textId="77777777" w:rsidR="00DA564A" w:rsidRPr="00B05940" w:rsidRDefault="007107C9" w:rsidP="00DA564A">
            <w:pPr>
              <w:pStyle w:val="TableNBullet"/>
              <w:rPr>
                <w:b/>
              </w:rPr>
            </w:pPr>
            <w:r w:rsidRPr="007107C9">
              <w:t>Western Australian General Practice Education and Training (WA)</w:t>
            </w:r>
          </w:p>
          <w:p w14:paraId="40CAE64F" w14:textId="428A7CEB" w:rsidR="00B05940" w:rsidRDefault="00B05940" w:rsidP="00B05940">
            <w:pPr>
              <w:pStyle w:val="TableNBullet"/>
              <w:numPr>
                <w:ilvl w:val="0"/>
                <w:numId w:val="0"/>
              </w:numPr>
              <w:ind w:left="170"/>
              <w:rPr>
                <w:b/>
              </w:rPr>
            </w:pPr>
          </w:p>
        </w:tc>
      </w:tr>
      <w:tr w:rsidR="007107C9" w:rsidRPr="00E56F03" w14:paraId="0EFE0622" w14:textId="77777777" w:rsidTr="00D61077">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cantSplit w:val="0"/>
          <w:trHeight w:val="300"/>
        </w:trPr>
        <w:tc>
          <w:tcPr>
            <w:tcW w:w="8937" w:type="dxa"/>
            <w:gridSpan w:val="4"/>
            <w:tcBorders>
              <w:top w:val="single" w:sz="4" w:space="0" w:color="FCD5A4" w:themeColor="accent1" w:themeTint="66"/>
              <w:left w:val="single" w:sz="4" w:space="0" w:color="FCD5A4" w:themeColor="accent1" w:themeTint="66"/>
              <w:bottom w:val="single" w:sz="4" w:space="0" w:color="FCD5A4" w:themeColor="accent1" w:themeTint="66"/>
              <w:right w:val="single" w:sz="4" w:space="0" w:color="FCD5A4" w:themeColor="accent1" w:themeTint="66"/>
            </w:tcBorders>
            <w:shd w:val="clear" w:color="auto" w:fill="E2E2E3" w:themeFill="accent2" w:themeFillTint="33"/>
          </w:tcPr>
          <w:p w14:paraId="1ADC42DE" w14:textId="07439C5E" w:rsidR="007107C9" w:rsidRDefault="007107C9" w:rsidP="007107C9">
            <w:pPr>
              <w:pStyle w:val="TableNBullet"/>
              <w:numPr>
                <w:ilvl w:val="0"/>
                <w:numId w:val="0"/>
              </w:numPr>
              <w:ind w:left="170" w:hanging="170"/>
              <w:rPr>
                <w:b/>
              </w:rPr>
            </w:pPr>
            <w:r>
              <w:rPr>
                <w:b/>
              </w:rPr>
              <w:lastRenderedPageBreak/>
              <w:t xml:space="preserve">Other peak bodies and influencers </w:t>
            </w:r>
          </w:p>
        </w:tc>
      </w:tr>
      <w:tr w:rsidR="007107C9" w:rsidRPr="00E56F03" w14:paraId="607D88B2" w14:textId="77777777" w:rsidTr="00D61077">
        <w:tblPrEx>
          <w:tblBorders>
            <w:top w:val="none" w:sz="0" w:space="0" w:color="auto"/>
            <w:left w:val="none" w:sz="0" w:space="0" w:color="auto"/>
            <w:bottom w:val="none" w:sz="0" w:space="0" w:color="auto"/>
            <w:right w:val="none" w:sz="0" w:space="0" w:color="auto"/>
            <w:insideH w:val="single" w:sz="4" w:space="0" w:color="FAC177" w:themeColor="accent1" w:themeTint="99"/>
            <w:insideV w:val="single" w:sz="4" w:space="0" w:color="FAC177" w:themeColor="accent1" w:themeTint="99"/>
          </w:tblBorders>
          <w:tblLook w:val="0620" w:firstRow="1" w:lastRow="0" w:firstColumn="0" w:lastColumn="0" w:noHBand="1" w:noVBand="1"/>
        </w:tblPrEx>
        <w:trPr>
          <w:cantSplit w:val="0"/>
          <w:trHeight w:val="300"/>
        </w:trPr>
        <w:tc>
          <w:tcPr>
            <w:tcW w:w="8937" w:type="dxa"/>
            <w:gridSpan w:val="4"/>
            <w:tcBorders>
              <w:top w:val="single" w:sz="4" w:space="0" w:color="FCD5A4" w:themeColor="accent1" w:themeTint="66"/>
              <w:left w:val="single" w:sz="4" w:space="0" w:color="FCD5A4" w:themeColor="accent1" w:themeTint="66"/>
              <w:bottom w:val="single" w:sz="4" w:space="0" w:color="FCD5A4" w:themeColor="accent1" w:themeTint="66"/>
              <w:right w:val="single" w:sz="4" w:space="0" w:color="FCD5A4" w:themeColor="accent1" w:themeTint="66"/>
            </w:tcBorders>
            <w:vAlign w:val="top"/>
          </w:tcPr>
          <w:p w14:paraId="4790CD1E" w14:textId="77777777" w:rsidR="007107C9" w:rsidRPr="00C63EE9" w:rsidRDefault="007107C9" w:rsidP="00C63EE9">
            <w:pPr>
              <w:pStyle w:val="TableNBullet"/>
            </w:pPr>
            <w:r w:rsidRPr="00C63EE9">
              <w:t>Rural Health Workforce Australia</w:t>
            </w:r>
          </w:p>
          <w:p w14:paraId="018BF9B1" w14:textId="77777777" w:rsidR="00DA564A" w:rsidRPr="00C63EE9" w:rsidRDefault="00DA564A" w:rsidP="00C63EE9">
            <w:pPr>
              <w:pStyle w:val="TableNBullet"/>
            </w:pPr>
            <w:r w:rsidRPr="00C63EE9">
              <w:t xml:space="preserve">National Aboriginal Community Controlled Health Organisation (NACCHO) </w:t>
            </w:r>
          </w:p>
          <w:p w14:paraId="71F6B48B" w14:textId="77777777" w:rsidR="00DA564A" w:rsidRPr="00C63EE9" w:rsidRDefault="00DA564A" w:rsidP="00C63EE9">
            <w:pPr>
              <w:pStyle w:val="TableNBullet"/>
            </w:pPr>
            <w:r w:rsidRPr="00C63EE9">
              <w:t>The Aboriginal Health &amp; Medical Research Council of New South Wales (AH&amp;MRC)</w:t>
            </w:r>
          </w:p>
          <w:p w14:paraId="20793003" w14:textId="77777777" w:rsidR="00DA564A" w:rsidRPr="00C63EE9" w:rsidRDefault="00DA564A" w:rsidP="00C63EE9">
            <w:pPr>
              <w:pStyle w:val="TableNBullet"/>
            </w:pPr>
            <w:r w:rsidRPr="00C63EE9">
              <w:t>The Aboriginal Health Council of Western Australia (AHCWA)</w:t>
            </w:r>
          </w:p>
          <w:p w14:paraId="6433972A" w14:textId="77777777" w:rsidR="00DA564A" w:rsidRPr="00C63EE9" w:rsidRDefault="00DA564A" w:rsidP="00C63EE9">
            <w:pPr>
              <w:pStyle w:val="TableNBullet"/>
            </w:pPr>
            <w:r w:rsidRPr="00C63EE9">
              <w:t xml:space="preserve">Aboriginal Health Council South Australia (AHCSA) </w:t>
            </w:r>
          </w:p>
          <w:p w14:paraId="2A3B0951" w14:textId="77777777" w:rsidR="00DA564A" w:rsidRPr="00C63EE9" w:rsidRDefault="00DA564A" w:rsidP="00C63EE9">
            <w:pPr>
              <w:pStyle w:val="TableNBullet"/>
            </w:pPr>
            <w:r w:rsidRPr="00C63EE9">
              <w:t>Aboriginal Medical Services Alliance Northern Territory (AMSANT)</w:t>
            </w:r>
          </w:p>
          <w:p w14:paraId="35E120D9" w14:textId="77777777" w:rsidR="00DA564A" w:rsidRPr="00C63EE9" w:rsidRDefault="00DA564A" w:rsidP="00C63EE9">
            <w:pPr>
              <w:pStyle w:val="TableNBullet"/>
            </w:pPr>
            <w:r w:rsidRPr="00C63EE9">
              <w:t xml:space="preserve">Queensland Aboriginal and Islander Health Council (QAIHC) </w:t>
            </w:r>
          </w:p>
          <w:p w14:paraId="18B5F60F" w14:textId="77777777" w:rsidR="00DA564A" w:rsidRPr="00C63EE9" w:rsidRDefault="00DA564A" w:rsidP="00C63EE9">
            <w:pPr>
              <w:pStyle w:val="TableNBullet"/>
            </w:pPr>
            <w:r w:rsidRPr="00C63EE9">
              <w:t>Victorian Aboriginal Community Controlled Health Organisation (VACCHO)</w:t>
            </w:r>
          </w:p>
          <w:p w14:paraId="17AD4D08" w14:textId="77777777" w:rsidR="00DA564A" w:rsidRPr="00C63EE9" w:rsidRDefault="00DA564A" w:rsidP="00C63EE9">
            <w:pPr>
              <w:pStyle w:val="TableNBullet"/>
            </w:pPr>
            <w:r w:rsidRPr="00C63EE9">
              <w:t xml:space="preserve">Tasmanian Aboriginal Centre (TAC) </w:t>
            </w:r>
          </w:p>
          <w:p w14:paraId="6E70EC7E" w14:textId="77777777" w:rsidR="00DA564A" w:rsidRPr="00C63EE9" w:rsidRDefault="00DA564A" w:rsidP="00C63EE9">
            <w:pPr>
              <w:pStyle w:val="TableNBullet"/>
            </w:pPr>
            <w:r w:rsidRPr="00C63EE9">
              <w:t xml:space="preserve">Australian Capital Territory </w:t>
            </w:r>
            <w:proofErr w:type="spellStart"/>
            <w:r w:rsidRPr="00C63EE9">
              <w:t>Winnunga</w:t>
            </w:r>
            <w:proofErr w:type="spellEnd"/>
            <w:r w:rsidRPr="00C63EE9">
              <w:t xml:space="preserve"> </w:t>
            </w:r>
            <w:proofErr w:type="spellStart"/>
            <w:r w:rsidRPr="00C63EE9">
              <w:t>Nimmityjah</w:t>
            </w:r>
            <w:proofErr w:type="spellEnd"/>
            <w:r w:rsidRPr="00C63EE9">
              <w:t xml:space="preserve"> Aboriginal Health Service (AHS)</w:t>
            </w:r>
          </w:p>
          <w:p w14:paraId="7D2D8DA3" w14:textId="77777777" w:rsidR="00DA564A" w:rsidRPr="00C63EE9" w:rsidRDefault="00DA564A" w:rsidP="00C63EE9">
            <w:pPr>
              <w:pStyle w:val="TableNBullet"/>
            </w:pPr>
            <w:r w:rsidRPr="00C63EE9">
              <w:t>National Indigenous Doctors Association (AIDA)</w:t>
            </w:r>
          </w:p>
          <w:p w14:paraId="579FADC2" w14:textId="77777777" w:rsidR="00DA564A" w:rsidRPr="00C63EE9" w:rsidRDefault="00DA564A" w:rsidP="00C63EE9">
            <w:pPr>
              <w:pStyle w:val="TableNBullet"/>
            </w:pPr>
            <w:proofErr w:type="spellStart"/>
            <w:r w:rsidRPr="00C63EE9">
              <w:t>CRANAplus</w:t>
            </w:r>
            <w:proofErr w:type="spellEnd"/>
          </w:p>
          <w:p w14:paraId="23D9DBF2" w14:textId="77777777" w:rsidR="00DA564A" w:rsidRPr="00C63EE9" w:rsidRDefault="00DA564A" w:rsidP="00C63EE9">
            <w:pPr>
              <w:pStyle w:val="TableNBullet"/>
            </w:pPr>
            <w:r w:rsidRPr="00C63EE9">
              <w:t>Consumer Health Forum</w:t>
            </w:r>
          </w:p>
          <w:p w14:paraId="77D79F0A" w14:textId="77777777" w:rsidR="00DA564A" w:rsidRPr="00C63EE9" w:rsidRDefault="00DA564A" w:rsidP="00C63EE9">
            <w:pPr>
              <w:pStyle w:val="TableNBullet"/>
            </w:pPr>
            <w:r w:rsidRPr="00C63EE9">
              <w:t>Palliative Care Australia</w:t>
            </w:r>
          </w:p>
          <w:p w14:paraId="25FD3174" w14:textId="77777777" w:rsidR="00DA564A" w:rsidRPr="00C63EE9" w:rsidRDefault="00DA564A" w:rsidP="00C63EE9">
            <w:pPr>
              <w:pStyle w:val="TableNBullet"/>
            </w:pPr>
            <w:r w:rsidRPr="00C63EE9">
              <w:t>Council on the Ageing</w:t>
            </w:r>
          </w:p>
          <w:p w14:paraId="7D5EFB7D" w14:textId="77777777" w:rsidR="00DA564A" w:rsidRPr="00C63EE9" w:rsidRDefault="00DA564A" w:rsidP="00C63EE9">
            <w:pPr>
              <w:pStyle w:val="TableNBullet"/>
            </w:pPr>
            <w:r w:rsidRPr="00C63EE9">
              <w:t>Mental Health First Aid Australia</w:t>
            </w:r>
          </w:p>
          <w:p w14:paraId="3FE2EE22" w14:textId="77777777" w:rsidR="00DA564A" w:rsidRPr="00C63EE9" w:rsidRDefault="00DA564A" w:rsidP="00C63EE9">
            <w:pPr>
              <w:pStyle w:val="TableNBullet"/>
            </w:pPr>
            <w:r w:rsidRPr="00C63EE9">
              <w:t>General Practice Registrars Australia</w:t>
            </w:r>
          </w:p>
          <w:p w14:paraId="7FD674A0" w14:textId="77777777" w:rsidR="00DA564A" w:rsidRPr="00C63EE9" w:rsidRDefault="00DA564A" w:rsidP="00C63EE9">
            <w:pPr>
              <w:pStyle w:val="TableNBullet"/>
            </w:pPr>
            <w:r w:rsidRPr="00C63EE9">
              <w:t>Australian Rural Health Education Network</w:t>
            </w:r>
          </w:p>
          <w:p w14:paraId="61451C01" w14:textId="77777777" w:rsidR="00DA564A" w:rsidRPr="00C63EE9" w:rsidRDefault="00DA564A" w:rsidP="00C63EE9">
            <w:pPr>
              <w:pStyle w:val="TableNBullet"/>
            </w:pPr>
            <w:r w:rsidRPr="00C63EE9">
              <w:t>Health Consumers of Rural and Remote Australia Inc</w:t>
            </w:r>
          </w:p>
          <w:p w14:paraId="4ABA19D3" w14:textId="5D5F7E81" w:rsidR="00DA564A" w:rsidRPr="007107C9" w:rsidRDefault="00DA564A" w:rsidP="00C63EE9">
            <w:pPr>
              <w:pStyle w:val="TableNBullet"/>
              <w:rPr>
                <w:rFonts w:ascii="Calibri" w:eastAsia="Calibri" w:hAnsi="Calibri"/>
                <w:color w:val="000000"/>
                <w:sz w:val="22"/>
              </w:rPr>
            </w:pPr>
            <w:r w:rsidRPr="00C63EE9">
              <w:t>Our Watch</w:t>
            </w:r>
          </w:p>
        </w:tc>
      </w:tr>
    </w:tbl>
    <w:p w14:paraId="0B703F72" w14:textId="55E8D2E2" w:rsidR="0014291E" w:rsidRPr="006968F5" w:rsidRDefault="0014291E">
      <w:pPr>
        <w:rPr>
          <w:b/>
          <w:color w:val="003468" w:themeColor="text2"/>
          <w:sz w:val="44"/>
        </w:rPr>
      </w:pPr>
      <w:r w:rsidRPr="006968F5">
        <w:rPr>
          <w:b/>
        </w:rPr>
        <w:br w:type="page"/>
      </w:r>
    </w:p>
    <w:p w14:paraId="03904962" w14:textId="214FF85F" w:rsidR="004B5187" w:rsidRDefault="004B5187" w:rsidP="006D5C84">
      <w:pPr>
        <w:pStyle w:val="xAppendixLevel1"/>
      </w:pPr>
      <w:bookmarkStart w:id="2322" w:name="_Ref484097958"/>
      <w:bookmarkStart w:id="2323" w:name="_Toc485483272"/>
      <w:bookmarkStart w:id="2324" w:name="_Toc485506779"/>
      <w:bookmarkStart w:id="2325" w:name="_Toc485665647"/>
      <w:bookmarkStart w:id="2326" w:name="_Toc485666619"/>
      <w:bookmarkStart w:id="2327" w:name="_Toc485914977"/>
      <w:bookmarkStart w:id="2328" w:name="_Toc485915207"/>
      <w:bookmarkStart w:id="2329" w:name="_Toc486238243"/>
      <w:bookmarkStart w:id="2330" w:name="_Toc486239598"/>
      <w:bookmarkStart w:id="2331" w:name="_Toc487529747"/>
      <w:bookmarkStart w:id="2332" w:name="_Toc487541805"/>
      <w:bookmarkStart w:id="2333" w:name="_Toc487551198"/>
      <w:bookmarkStart w:id="2334" w:name="_Toc488749966"/>
      <w:bookmarkStart w:id="2335" w:name="_Toc488750881"/>
      <w:bookmarkStart w:id="2336" w:name="_Toc488842322"/>
      <w:bookmarkStart w:id="2337" w:name="_Toc488922188"/>
      <w:bookmarkStart w:id="2338" w:name="_Toc488924249"/>
      <w:bookmarkStart w:id="2339" w:name="_Toc490471651"/>
      <w:bookmarkStart w:id="2340" w:name="_Toc490556132"/>
      <w:bookmarkStart w:id="2341" w:name="_Toc490568716"/>
      <w:bookmarkStart w:id="2342" w:name="_Toc490654935"/>
      <w:bookmarkStart w:id="2343" w:name="_Toc490655035"/>
      <w:r w:rsidRPr="00310E79">
        <w:lastRenderedPageBreak/>
        <w:t>Commonwealth and jurisdictional workforce programs</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p>
    <w:p w14:paraId="053D392A" w14:textId="15E3FC36" w:rsidR="000975AA" w:rsidRPr="006968F5" w:rsidRDefault="004B5187" w:rsidP="006968F5">
      <w:r w:rsidRPr="006968F5">
        <w:t xml:space="preserve">This section </w:t>
      </w:r>
      <w:r w:rsidR="006968F5" w:rsidRPr="006968F5">
        <w:t xml:space="preserve">provides an overview of the Commonwealth and jurisdictional rural workforce programs previously mentioned in </w:t>
      </w:r>
      <w:r w:rsidR="00BC1C2D">
        <w:t xml:space="preserve">Section </w:t>
      </w:r>
      <w:r w:rsidR="00BE2FE6">
        <w:fldChar w:fldCharType="begin"/>
      </w:r>
      <w:r w:rsidR="00BE2FE6">
        <w:instrText xml:space="preserve"> REF _Ref490224348 \r \h </w:instrText>
      </w:r>
      <w:r w:rsidR="00BE2FE6">
        <w:fldChar w:fldCharType="separate"/>
      </w:r>
      <w:r w:rsidR="002D0880">
        <w:t>1</w:t>
      </w:r>
      <w:r w:rsidR="00BE2FE6">
        <w:fldChar w:fldCharType="end"/>
      </w:r>
      <w:r w:rsidRPr="006968F5">
        <w:t>.</w:t>
      </w:r>
    </w:p>
    <w:p w14:paraId="4A2CF3BD" w14:textId="4D97F304" w:rsidR="000975AA" w:rsidRDefault="000975AA" w:rsidP="00AC646F">
      <w:pPr>
        <w:pStyle w:val="xAppendixLevel2"/>
      </w:pPr>
      <w:bookmarkStart w:id="2344" w:name="_Ref481852273"/>
      <w:bookmarkStart w:id="2345" w:name="_Toc482089082"/>
      <w:bookmarkStart w:id="2346" w:name="_Toc482100609"/>
      <w:bookmarkStart w:id="2347" w:name="_Toc482111503"/>
      <w:bookmarkStart w:id="2348" w:name="_Toc482122161"/>
      <w:bookmarkStart w:id="2349" w:name="_Toc482172154"/>
      <w:bookmarkStart w:id="2350" w:name="_Toc482172494"/>
      <w:bookmarkStart w:id="2351" w:name="_Toc482174319"/>
      <w:bookmarkStart w:id="2352" w:name="_Toc482180713"/>
      <w:bookmarkStart w:id="2353" w:name="_Toc482183443"/>
      <w:bookmarkStart w:id="2354" w:name="_Toc482185772"/>
      <w:bookmarkStart w:id="2355" w:name="_Toc482194321"/>
      <w:bookmarkStart w:id="2356" w:name="_Toc482197978"/>
      <w:bookmarkStart w:id="2357" w:name="_Toc482201484"/>
      <w:bookmarkStart w:id="2358" w:name="_Toc482203330"/>
      <w:bookmarkStart w:id="2359" w:name="_Toc482258119"/>
      <w:bookmarkStart w:id="2360" w:name="_Toc482261747"/>
      <w:bookmarkStart w:id="2361" w:name="_Toc482263412"/>
      <w:bookmarkStart w:id="2362" w:name="_Toc482266394"/>
      <w:bookmarkStart w:id="2363" w:name="_Toc482274876"/>
      <w:bookmarkStart w:id="2364" w:name="_Toc482279750"/>
      <w:bookmarkStart w:id="2365" w:name="_Toc482283581"/>
      <w:bookmarkStart w:id="2366" w:name="_Toc482284512"/>
      <w:bookmarkStart w:id="2367" w:name="_Toc482296263"/>
      <w:bookmarkStart w:id="2368" w:name="_Toc482298377"/>
      <w:bookmarkStart w:id="2369" w:name="_Toc482350866"/>
      <w:bookmarkStart w:id="2370" w:name="_Toc482353362"/>
      <w:bookmarkStart w:id="2371" w:name="_Toc482358653"/>
      <w:bookmarkStart w:id="2372" w:name="_Toc482362470"/>
      <w:bookmarkStart w:id="2373" w:name="_Toc482368396"/>
      <w:bookmarkStart w:id="2374" w:name="_Toc483924519"/>
      <w:bookmarkStart w:id="2375" w:name="_Toc483926995"/>
      <w:bookmarkStart w:id="2376" w:name="_Toc483989706"/>
      <w:bookmarkStart w:id="2377" w:name="_Toc485483273"/>
      <w:bookmarkStart w:id="2378" w:name="_Toc485506780"/>
      <w:bookmarkStart w:id="2379" w:name="_Toc485665648"/>
      <w:bookmarkStart w:id="2380" w:name="_Toc485666620"/>
      <w:bookmarkStart w:id="2381" w:name="_Toc485914978"/>
      <w:bookmarkStart w:id="2382" w:name="_Toc485915208"/>
      <w:bookmarkStart w:id="2383" w:name="_Toc486238244"/>
      <w:bookmarkStart w:id="2384" w:name="_Toc486239599"/>
      <w:bookmarkStart w:id="2385" w:name="_Toc487529748"/>
      <w:bookmarkStart w:id="2386" w:name="_Toc487541806"/>
      <w:bookmarkStart w:id="2387" w:name="_Toc487551199"/>
      <w:bookmarkStart w:id="2388" w:name="_Toc488749967"/>
      <w:bookmarkStart w:id="2389" w:name="_Toc488750882"/>
      <w:bookmarkStart w:id="2390" w:name="_Toc488842323"/>
      <w:bookmarkStart w:id="2391" w:name="_Toc488922189"/>
      <w:bookmarkStart w:id="2392" w:name="_Toc488924250"/>
      <w:bookmarkStart w:id="2393" w:name="_Toc490471652"/>
      <w:bookmarkStart w:id="2394" w:name="_Toc490487893"/>
      <w:bookmarkStart w:id="2395" w:name="_Toc490489876"/>
      <w:bookmarkStart w:id="2396" w:name="_Toc490555982"/>
      <w:bookmarkStart w:id="2397" w:name="_Toc490556133"/>
      <w:bookmarkStart w:id="2398" w:name="_Toc490561975"/>
      <w:bookmarkStart w:id="2399" w:name="_Toc490568717"/>
      <w:bookmarkStart w:id="2400" w:name="_Toc490569076"/>
      <w:bookmarkStart w:id="2401" w:name="_Toc490653965"/>
      <w:bookmarkStart w:id="2402" w:name="_Toc490654936"/>
      <w:bookmarkStart w:id="2403" w:name="_Toc490655036"/>
      <w:r>
        <w:t>Commonwealth Program List</w:t>
      </w:r>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p>
    <w:p w14:paraId="398F6497" w14:textId="77777777" w:rsidR="000975AA" w:rsidRPr="00AF2278" w:rsidRDefault="000975AA" w:rsidP="000975AA">
      <w:r>
        <w:t>The table below provides a brief description of each relevant Commonwealth program categorised by target group.</w:t>
      </w:r>
    </w:p>
    <w:tbl>
      <w:tblPr>
        <w:tblStyle w:val="NousTable"/>
        <w:tblW w:w="0" w:type="auto"/>
        <w:jc w:val="left"/>
        <w:tblLook w:val="0420" w:firstRow="1" w:lastRow="0" w:firstColumn="0" w:lastColumn="0" w:noHBand="0" w:noVBand="1"/>
        <w:tblDescription w:val="F.1 Commonwealth Program List"/>
      </w:tblPr>
      <w:tblGrid>
        <w:gridCol w:w="2183"/>
        <w:gridCol w:w="850"/>
        <w:gridCol w:w="5924"/>
      </w:tblGrid>
      <w:tr w:rsidR="000975AA" w:rsidRPr="006708E2" w14:paraId="5EE2AFC4" w14:textId="77777777" w:rsidTr="002E7459">
        <w:trPr>
          <w:cnfStyle w:val="100000000000" w:firstRow="1" w:lastRow="0" w:firstColumn="0" w:lastColumn="0" w:oddVBand="0" w:evenVBand="0" w:oddHBand="0" w:evenHBand="0" w:firstRowFirstColumn="0" w:firstRowLastColumn="0" w:lastRowFirstColumn="0" w:lastRowLastColumn="0"/>
          <w:cantSplit w:val="0"/>
          <w:jc w:val="left"/>
        </w:trPr>
        <w:tc>
          <w:tcPr>
            <w:tcW w:w="2184" w:type="dxa"/>
          </w:tcPr>
          <w:p w14:paraId="4D12C0E8" w14:textId="77777777" w:rsidR="000975AA" w:rsidRPr="006708E2" w:rsidRDefault="000975AA" w:rsidP="000F01B3">
            <w:pPr>
              <w:pStyle w:val="Table-Expheader"/>
            </w:pPr>
            <w:r w:rsidRPr="006708E2">
              <w:t>Program Name</w:t>
            </w:r>
          </w:p>
        </w:tc>
        <w:tc>
          <w:tcPr>
            <w:tcW w:w="850" w:type="dxa"/>
          </w:tcPr>
          <w:p w14:paraId="637F6C21" w14:textId="77777777" w:rsidR="000975AA" w:rsidRPr="006708E2" w:rsidRDefault="000975AA" w:rsidP="000F01B3">
            <w:pPr>
              <w:pStyle w:val="Table-Expheader"/>
            </w:pPr>
            <w:r w:rsidRPr="006708E2">
              <w:t>Primary Purpose</w:t>
            </w:r>
          </w:p>
        </w:tc>
        <w:tc>
          <w:tcPr>
            <w:tcW w:w="6037" w:type="dxa"/>
          </w:tcPr>
          <w:p w14:paraId="2A6424C0" w14:textId="77777777" w:rsidR="000975AA" w:rsidRPr="006708E2" w:rsidRDefault="000975AA" w:rsidP="000F01B3">
            <w:pPr>
              <w:pStyle w:val="Table-Expheader"/>
            </w:pPr>
            <w:r w:rsidRPr="006708E2">
              <w:t>Description</w:t>
            </w:r>
          </w:p>
        </w:tc>
      </w:tr>
      <w:tr w:rsidR="000975AA" w:rsidRPr="006708E2" w14:paraId="2D0BF103" w14:textId="77777777" w:rsidTr="002E7459">
        <w:trPr>
          <w:jc w:val="left"/>
        </w:trPr>
        <w:tc>
          <w:tcPr>
            <w:tcW w:w="9071" w:type="dxa"/>
            <w:gridSpan w:val="3"/>
            <w:shd w:val="clear" w:color="auto" w:fill="717074" w:themeFill="accent2"/>
          </w:tcPr>
          <w:p w14:paraId="397DE020" w14:textId="77777777" w:rsidR="000975AA" w:rsidRPr="006708E2" w:rsidRDefault="000975AA" w:rsidP="000975AA">
            <w:pPr>
              <w:pStyle w:val="TableNHeader"/>
            </w:pPr>
            <w:r w:rsidRPr="006708E2">
              <w:t>General Practitioners</w:t>
            </w:r>
          </w:p>
        </w:tc>
      </w:tr>
      <w:tr w:rsidR="000975AA" w:rsidRPr="006708E2" w14:paraId="3E31FA1D" w14:textId="77777777" w:rsidTr="002E7459">
        <w:trPr>
          <w:trHeight w:val="584"/>
          <w:jc w:val="left"/>
        </w:trPr>
        <w:tc>
          <w:tcPr>
            <w:tcW w:w="2184" w:type="dxa"/>
          </w:tcPr>
          <w:p w14:paraId="3E29BB35" w14:textId="77777777" w:rsidR="000975AA" w:rsidRPr="006708E2" w:rsidRDefault="000975AA" w:rsidP="000975AA">
            <w:pPr>
              <w:rPr>
                <w:b/>
                <w:sz w:val="18"/>
              </w:rPr>
            </w:pPr>
            <w:r w:rsidRPr="006708E2">
              <w:rPr>
                <w:rFonts w:eastAsia="Arial"/>
                <w:b/>
                <w:sz w:val="18"/>
              </w:rPr>
              <w:t>General Practice Rural Incentives Program (GPRIP)</w:t>
            </w:r>
          </w:p>
        </w:tc>
        <w:tc>
          <w:tcPr>
            <w:tcW w:w="850" w:type="dxa"/>
          </w:tcPr>
          <w:p w14:paraId="61FFC628" w14:textId="77777777" w:rsidR="000975AA" w:rsidRPr="006708E2" w:rsidRDefault="000975AA" w:rsidP="000975AA">
            <w:pPr>
              <w:rPr>
                <w:color w:val="000000" w:themeColor="text1"/>
                <w:sz w:val="18"/>
              </w:rPr>
            </w:pPr>
            <w:r w:rsidRPr="006708E2">
              <w:rPr>
                <w:rFonts w:eastAsia="Arial"/>
                <w:color w:val="000000" w:themeColor="text1"/>
                <w:sz w:val="18"/>
              </w:rPr>
              <w:t>Retention</w:t>
            </w:r>
          </w:p>
        </w:tc>
        <w:tc>
          <w:tcPr>
            <w:tcW w:w="6037" w:type="dxa"/>
          </w:tcPr>
          <w:p w14:paraId="2C61C792" w14:textId="77777777" w:rsidR="000975AA" w:rsidRPr="006708E2" w:rsidRDefault="000975AA" w:rsidP="000975AA">
            <w:pPr>
              <w:rPr>
                <w:color w:val="000000" w:themeColor="text1"/>
                <w:sz w:val="18"/>
              </w:rPr>
            </w:pPr>
            <w:r w:rsidRPr="006708E2">
              <w:rPr>
                <w:rFonts w:eastAsia="Arial"/>
                <w:color w:val="000000" w:themeColor="text1"/>
                <w:sz w:val="18"/>
              </w:rPr>
              <w:t>The GPRIP provides yearly bonuses of between $4,500-$60,000 to GPs who provide primary care services in rural and remote locations, and meet the continuous service requirements. Incentive payments to medical practitioners are scaled according to practice location, practice time and clinical workload.</w:t>
            </w:r>
          </w:p>
        </w:tc>
      </w:tr>
      <w:tr w:rsidR="000975AA" w:rsidRPr="006708E2" w14:paraId="3B848D75" w14:textId="77777777" w:rsidTr="002E7459">
        <w:trPr>
          <w:trHeight w:val="584"/>
          <w:jc w:val="left"/>
        </w:trPr>
        <w:tc>
          <w:tcPr>
            <w:tcW w:w="2184" w:type="dxa"/>
          </w:tcPr>
          <w:p w14:paraId="1E550EB7" w14:textId="77777777" w:rsidR="000975AA" w:rsidRPr="006708E2" w:rsidRDefault="000975AA" w:rsidP="000975AA">
            <w:pPr>
              <w:rPr>
                <w:b/>
                <w:sz w:val="18"/>
              </w:rPr>
            </w:pPr>
            <w:proofErr w:type="spellStart"/>
            <w:r w:rsidRPr="006708E2">
              <w:rPr>
                <w:rFonts w:eastAsia="Arial"/>
                <w:b/>
                <w:sz w:val="18"/>
              </w:rPr>
              <w:t>MedicarePlus</w:t>
            </w:r>
            <w:proofErr w:type="spellEnd"/>
            <w:r w:rsidRPr="006708E2">
              <w:rPr>
                <w:rFonts w:eastAsia="Arial"/>
                <w:b/>
                <w:sz w:val="18"/>
              </w:rPr>
              <w:t xml:space="preserve"> for Other Medical Practitioners (MOMPs) Program</w:t>
            </w:r>
          </w:p>
        </w:tc>
        <w:tc>
          <w:tcPr>
            <w:tcW w:w="850" w:type="dxa"/>
          </w:tcPr>
          <w:p w14:paraId="402256B3" w14:textId="77777777" w:rsidR="000975AA" w:rsidRPr="006708E2" w:rsidRDefault="000975AA" w:rsidP="000975AA">
            <w:pPr>
              <w:rPr>
                <w:sz w:val="18"/>
              </w:rPr>
            </w:pPr>
            <w:r w:rsidRPr="006708E2">
              <w:rPr>
                <w:rFonts w:eastAsia="Arial"/>
                <w:sz w:val="18"/>
              </w:rPr>
              <w:t>Retention</w:t>
            </w:r>
          </w:p>
        </w:tc>
        <w:tc>
          <w:tcPr>
            <w:tcW w:w="6037" w:type="dxa"/>
          </w:tcPr>
          <w:p w14:paraId="0064F12A" w14:textId="277E32A6" w:rsidR="000975AA" w:rsidRPr="006708E2" w:rsidRDefault="000975AA" w:rsidP="001D61F5">
            <w:pPr>
              <w:rPr>
                <w:sz w:val="18"/>
              </w:rPr>
            </w:pPr>
            <w:r w:rsidRPr="006708E2">
              <w:rPr>
                <w:rFonts w:eastAsia="Arial"/>
                <w:sz w:val="18"/>
              </w:rPr>
              <w:t>The MOMPs program provides access to the A1 Medicare rebate for general practice services provided in Areas of Workforce Shortage (AOWS) by eligible pre 1996 non-vocationally registered medical practitioners.</w:t>
            </w:r>
          </w:p>
        </w:tc>
      </w:tr>
      <w:tr w:rsidR="000975AA" w:rsidRPr="006708E2" w14:paraId="4E85CBAD" w14:textId="77777777" w:rsidTr="002E7459">
        <w:trPr>
          <w:trHeight w:val="584"/>
          <w:jc w:val="left"/>
        </w:trPr>
        <w:tc>
          <w:tcPr>
            <w:tcW w:w="2184" w:type="dxa"/>
          </w:tcPr>
          <w:p w14:paraId="673399FE" w14:textId="77777777" w:rsidR="000975AA" w:rsidRPr="006708E2" w:rsidRDefault="000975AA" w:rsidP="000975AA">
            <w:pPr>
              <w:rPr>
                <w:b/>
                <w:sz w:val="18"/>
              </w:rPr>
            </w:pPr>
            <w:r w:rsidRPr="006708E2">
              <w:rPr>
                <w:rFonts w:eastAsia="Arial"/>
                <w:b/>
                <w:sz w:val="18"/>
              </w:rPr>
              <w:t>Rural and Remote General Practice Program (RRGPP)</w:t>
            </w:r>
          </w:p>
        </w:tc>
        <w:tc>
          <w:tcPr>
            <w:tcW w:w="850" w:type="dxa"/>
          </w:tcPr>
          <w:p w14:paraId="41A7A15B" w14:textId="77777777" w:rsidR="000975AA" w:rsidRPr="006708E2" w:rsidRDefault="000975AA" w:rsidP="000975AA">
            <w:pPr>
              <w:rPr>
                <w:sz w:val="18"/>
              </w:rPr>
            </w:pPr>
            <w:r w:rsidRPr="006708E2">
              <w:rPr>
                <w:rFonts w:eastAsia="Arial"/>
                <w:sz w:val="18"/>
              </w:rPr>
              <w:t>Retention</w:t>
            </w:r>
          </w:p>
        </w:tc>
        <w:tc>
          <w:tcPr>
            <w:tcW w:w="6037" w:type="dxa"/>
          </w:tcPr>
          <w:p w14:paraId="56E5F21B" w14:textId="77777777" w:rsidR="000975AA" w:rsidRPr="006708E2" w:rsidRDefault="000975AA" w:rsidP="000975AA">
            <w:pPr>
              <w:rPr>
                <w:sz w:val="18"/>
              </w:rPr>
            </w:pPr>
            <w:r w:rsidRPr="006708E2">
              <w:rPr>
                <w:rFonts w:eastAsia="Arial"/>
                <w:sz w:val="18"/>
              </w:rPr>
              <w:t>The program provides funding to Rural Workforce Agencies in each state and the Northern Territory to provide a range of activities and support to improve the recruitment and retention of GPs to rural and remote areas.</w:t>
            </w:r>
          </w:p>
        </w:tc>
      </w:tr>
      <w:tr w:rsidR="000975AA" w:rsidRPr="006708E2" w14:paraId="0A9208AB" w14:textId="77777777" w:rsidTr="002E7459">
        <w:trPr>
          <w:trHeight w:val="663"/>
          <w:jc w:val="left"/>
        </w:trPr>
        <w:tc>
          <w:tcPr>
            <w:tcW w:w="2184" w:type="dxa"/>
          </w:tcPr>
          <w:p w14:paraId="7DE38BD4" w14:textId="49DC23C2" w:rsidR="000975AA" w:rsidRPr="006708E2" w:rsidRDefault="000975AA" w:rsidP="001D61F5">
            <w:pPr>
              <w:rPr>
                <w:b/>
                <w:color w:val="000000" w:themeColor="text1"/>
                <w:sz w:val="18"/>
              </w:rPr>
            </w:pPr>
            <w:r w:rsidRPr="006708E2">
              <w:rPr>
                <w:rFonts w:eastAsia="Arial"/>
                <w:b/>
                <w:sz w:val="18"/>
              </w:rPr>
              <w:t>Rural Other Medical Practitioners (ROMPs) Program</w:t>
            </w:r>
          </w:p>
        </w:tc>
        <w:tc>
          <w:tcPr>
            <w:tcW w:w="850" w:type="dxa"/>
          </w:tcPr>
          <w:p w14:paraId="1D783802" w14:textId="77777777" w:rsidR="000975AA" w:rsidRPr="006708E2" w:rsidRDefault="000975AA" w:rsidP="000975AA">
            <w:pPr>
              <w:rPr>
                <w:color w:val="000000" w:themeColor="text1"/>
                <w:sz w:val="18"/>
              </w:rPr>
            </w:pPr>
            <w:r w:rsidRPr="006708E2">
              <w:rPr>
                <w:rFonts w:eastAsia="Arial"/>
                <w:color w:val="000000" w:themeColor="text1"/>
                <w:sz w:val="18"/>
              </w:rPr>
              <w:t>Retention</w:t>
            </w:r>
          </w:p>
        </w:tc>
        <w:tc>
          <w:tcPr>
            <w:tcW w:w="6037" w:type="dxa"/>
          </w:tcPr>
          <w:p w14:paraId="28095F19" w14:textId="40582692" w:rsidR="000975AA" w:rsidRPr="006708E2" w:rsidRDefault="000975AA" w:rsidP="001D61F5">
            <w:pPr>
              <w:rPr>
                <w:color w:val="000000" w:themeColor="text1"/>
                <w:sz w:val="18"/>
              </w:rPr>
            </w:pPr>
            <w:r w:rsidRPr="006708E2">
              <w:rPr>
                <w:rFonts w:eastAsia="Arial"/>
                <w:color w:val="000000" w:themeColor="text1"/>
                <w:sz w:val="18"/>
              </w:rPr>
              <w:t>The ROMPS program provides access to the A1 Medicare rebate to post-1996 non-vocationally recognised medical practitioners providing general practice services in eligible rural and remote areas. Normally non-vocationally recognised medical practitioners would access the lower A2 Medicare rebate.</w:t>
            </w:r>
          </w:p>
        </w:tc>
      </w:tr>
      <w:tr w:rsidR="000975AA" w:rsidRPr="006708E2" w14:paraId="76E0D889" w14:textId="77777777" w:rsidTr="002E7459">
        <w:trPr>
          <w:trHeight w:val="584"/>
          <w:jc w:val="left"/>
        </w:trPr>
        <w:tc>
          <w:tcPr>
            <w:tcW w:w="2184" w:type="dxa"/>
          </w:tcPr>
          <w:p w14:paraId="1F633FA5" w14:textId="77777777" w:rsidR="000975AA" w:rsidRPr="006708E2" w:rsidRDefault="000975AA" w:rsidP="000975AA">
            <w:pPr>
              <w:rPr>
                <w:b/>
                <w:sz w:val="18"/>
              </w:rPr>
            </w:pPr>
            <w:r w:rsidRPr="006708E2">
              <w:rPr>
                <w:rFonts w:eastAsia="Arial"/>
                <w:b/>
                <w:sz w:val="18"/>
              </w:rPr>
              <w:t>MDA National and RDAA Rural Health Bursary</w:t>
            </w:r>
          </w:p>
        </w:tc>
        <w:tc>
          <w:tcPr>
            <w:tcW w:w="850" w:type="dxa"/>
          </w:tcPr>
          <w:p w14:paraId="3D8D6745" w14:textId="77777777" w:rsidR="000975AA" w:rsidRPr="006708E2" w:rsidRDefault="000975AA" w:rsidP="000975AA">
            <w:pPr>
              <w:rPr>
                <w:sz w:val="18"/>
              </w:rPr>
            </w:pPr>
            <w:r w:rsidRPr="006708E2">
              <w:rPr>
                <w:rFonts w:eastAsia="Arial"/>
                <w:sz w:val="18"/>
              </w:rPr>
              <w:t>Retention</w:t>
            </w:r>
          </w:p>
        </w:tc>
        <w:tc>
          <w:tcPr>
            <w:tcW w:w="6037" w:type="dxa"/>
          </w:tcPr>
          <w:p w14:paraId="74BFA318" w14:textId="77777777" w:rsidR="000975AA" w:rsidRPr="006708E2" w:rsidRDefault="000975AA" w:rsidP="000975AA">
            <w:pPr>
              <w:rPr>
                <w:sz w:val="18"/>
              </w:rPr>
            </w:pPr>
            <w:r w:rsidRPr="006708E2">
              <w:rPr>
                <w:rFonts w:eastAsia="Arial"/>
                <w:sz w:val="18"/>
              </w:rPr>
              <w:t>The bursary is open to Aboriginal and/or Torres Strait Islander doctors who are based either in urban, rural or remote locations. The bursary covers the cost of travel, accommodation and/or other expenses in undertaking the clinical placement or research (or similar activity) attendance at RDAA and ACRRM's Rural Medicine.</w:t>
            </w:r>
          </w:p>
        </w:tc>
      </w:tr>
      <w:tr w:rsidR="00B43958" w:rsidRPr="006708E2" w14:paraId="44446C8B" w14:textId="77777777" w:rsidTr="002E7459">
        <w:trPr>
          <w:trHeight w:val="584"/>
          <w:jc w:val="left"/>
        </w:trPr>
        <w:tc>
          <w:tcPr>
            <w:tcW w:w="2184" w:type="dxa"/>
          </w:tcPr>
          <w:p w14:paraId="505FED31" w14:textId="30AEE707" w:rsidR="00B43958" w:rsidRPr="006708E2" w:rsidRDefault="00B43958" w:rsidP="000975AA">
            <w:pPr>
              <w:rPr>
                <w:rFonts w:cs="Arial"/>
                <w:b/>
                <w:sz w:val="18"/>
                <w:szCs w:val="16"/>
              </w:rPr>
            </w:pPr>
            <w:r w:rsidRPr="006708E2">
              <w:rPr>
                <w:rFonts w:eastAsia="Arial"/>
                <w:b/>
                <w:sz w:val="18"/>
              </w:rPr>
              <w:t>Practice Incentives Program (PIP) Procedural GP Payments</w:t>
            </w:r>
          </w:p>
        </w:tc>
        <w:tc>
          <w:tcPr>
            <w:tcW w:w="850" w:type="dxa"/>
          </w:tcPr>
          <w:p w14:paraId="0B1B41CD" w14:textId="6A50DD06" w:rsidR="00B43958" w:rsidRPr="006708E2" w:rsidRDefault="00B43958" w:rsidP="000975AA">
            <w:pPr>
              <w:rPr>
                <w:rFonts w:cs="Arial"/>
                <w:sz w:val="18"/>
                <w:szCs w:val="16"/>
              </w:rPr>
            </w:pPr>
            <w:r w:rsidRPr="006708E2">
              <w:rPr>
                <w:rFonts w:eastAsia="Arial"/>
                <w:sz w:val="18"/>
              </w:rPr>
              <w:t>Retention</w:t>
            </w:r>
          </w:p>
        </w:tc>
        <w:tc>
          <w:tcPr>
            <w:tcW w:w="6037" w:type="dxa"/>
          </w:tcPr>
          <w:p w14:paraId="2FB81683" w14:textId="7A9B3E38" w:rsidR="00B43958" w:rsidRPr="006708E2" w:rsidRDefault="00B43958" w:rsidP="000975AA">
            <w:pPr>
              <w:rPr>
                <w:rFonts w:cs="Arial"/>
                <w:sz w:val="18"/>
                <w:szCs w:val="16"/>
              </w:rPr>
            </w:pPr>
            <w:r w:rsidRPr="006708E2">
              <w:rPr>
                <w:rFonts w:eastAsia="Arial"/>
                <w:sz w:val="18"/>
              </w:rPr>
              <w:t>The PIP consists of 11 individual incentives that are categorised as practice payments, service incentive payments or rural loading programs. One such incentive includes the PIP Procedural GP Payment, which is aimed to encourage GPs in rural and remote areas to maintain local access to surgical, anaesthetic and obstetric services. The payment is provided to the accredited practices providing anaesthetics, surgery and/or obstetric services in rural and remote Australia</w:t>
            </w:r>
            <w:r w:rsidRPr="006708E2" w:rsidDel="006C7A62">
              <w:rPr>
                <w:rFonts w:eastAsia="Arial"/>
                <w:sz w:val="18"/>
              </w:rPr>
              <w:t xml:space="preserve"> </w:t>
            </w:r>
            <w:r w:rsidRPr="006708E2">
              <w:rPr>
                <w:rFonts w:eastAsia="Arial"/>
                <w:sz w:val="18"/>
              </w:rPr>
              <w:t>to purchase new equipment, upgrade facilities or increase remuneration for GPs working at the practice to improve capacity and enhance primary health outcomes.</w:t>
            </w:r>
            <w:r w:rsidRPr="006708E2">
              <w:t xml:space="preserve"> </w:t>
            </w:r>
            <w:r w:rsidRPr="006708E2">
              <w:rPr>
                <w:rFonts w:eastAsia="Arial"/>
                <w:sz w:val="18"/>
              </w:rPr>
              <w:t xml:space="preserve">There are four tiers of procedural payments, which are dependent on the number of procedural services provided in the rural community per procedural GP during the six month reference period. </w:t>
            </w:r>
          </w:p>
        </w:tc>
      </w:tr>
      <w:tr w:rsidR="000975AA" w:rsidRPr="006708E2" w14:paraId="1D8D2BB3" w14:textId="77777777" w:rsidTr="002E7459">
        <w:trPr>
          <w:trHeight w:val="584"/>
          <w:jc w:val="left"/>
        </w:trPr>
        <w:tc>
          <w:tcPr>
            <w:tcW w:w="2184" w:type="dxa"/>
            <w:shd w:val="clear" w:color="auto" w:fill="FCDBD6" w:themeFill="accent5" w:themeFillTint="33"/>
          </w:tcPr>
          <w:p w14:paraId="2ADFF389" w14:textId="77777777" w:rsidR="000975AA" w:rsidRPr="006708E2" w:rsidRDefault="000975AA" w:rsidP="000975AA">
            <w:pPr>
              <w:rPr>
                <w:rFonts w:cs="Arial"/>
                <w:b/>
                <w:sz w:val="18"/>
                <w:szCs w:val="36"/>
              </w:rPr>
            </w:pPr>
            <w:r w:rsidRPr="006708E2">
              <w:rPr>
                <w:rFonts w:eastAsia="Arial"/>
                <w:b/>
                <w:sz w:val="18"/>
              </w:rPr>
              <w:lastRenderedPageBreak/>
              <w:t>Rural Procedural Grants Program (RPGP)</w:t>
            </w:r>
          </w:p>
        </w:tc>
        <w:tc>
          <w:tcPr>
            <w:tcW w:w="850" w:type="dxa"/>
            <w:shd w:val="clear" w:color="auto" w:fill="FCDBD6" w:themeFill="accent5" w:themeFillTint="33"/>
          </w:tcPr>
          <w:p w14:paraId="6C8E9AAB" w14:textId="77777777" w:rsidR="000975AA" w:rsidRPr="006708E2" w:rsidRDefault="000975AA" w:rsidP="000975AA">
            <w:pPr>
              <w:rPr>
                <w:rFonts w:cs="Arial"/>
                <w:sz w:val="18"/>
                <w:szCs w:val="36"/>
              </w:rPr>
            </w:pPr>
            <w:r w:rsidRPr="006708E2">
              <w:rPr>
                <w:rFonts w:eastAsia="Arial"/>
                <w:sz w:val="18"/>
              </w:rPr>
              <w:t>Upskilling</w:t>
            </w:r>
          </w:p>
        </w:tc>
        <w:tc>
          <w:tcPr>
            <w:tcW w:w="6037" w:type="dxa"/>
            <w:shd w:val="clear" w:color="auto" w:fill="FCDBD6" w:themeFill="accent5" w:themeFillTint="33"/>
          </w:tcPr>
          <w:p w14:paraId="35D09266" w14:textId="2ABB1D68" w:rsidR="000975AA" w:rsidRPr="006708E2" w:rsidRDefault="000975AA" w:rsidP="000975AA">
            <w:pPr>
              <w:rPr>
                <w:rFonts w:cs="Arial"/>
                <w:sz w:val="18"/>
                <w:szCs w:val="36"/>
              </w:rPr>
            </w:pPr>
            <w:r w:rsidRPr="006708E2">
              <w:rPr>
                <w:rFonts w:eastAsia="Arial"/>
                <w:sz w:val="18"/>
              </w:rPr>
              <w:t>The RPGP commenced in 2004 (and was formerly known as the Training for Rural and Remote Procedural GPs Program). It supports VRGPs in rural and remote areas to attend relevant training, which is focus</w:t>
            </w:r>
            <w:r w:rsidR="006406D8" w:rsidRPr="006708E2">
              <w:rPr>
                <w:rFonts w:eastAsia="Arial"/>
                <w:sz w:val="18"/>
              </w:rPr>
              <w:t>s</w:t>
            </w:r>
            <w:r w:rsidRPr="006708E2">
              <w:rPr>
                <w:rFonts w:eastAsia="Arial"/>
                <w:sz w:val="18"/>
              </w:rPr>
              <w:t>ed on both skills maintenance and upskilling in the areas of anaesthetics, obstetrics and/or emergency medicine.</w:t>
            </w:r>
          </w:p>
        </w:tc>
      </w:tr>
      <w:tr w:rsidR="000975AA" w:rsidRPr="006708E2" w14:paraId="2AB8A2C1" w14:textId="77777777" w:rsidTr="002E7459">
        <w:trPr>
          <w:trHeight w:val="584"/>
          <w:jc w:val="left"/>
        </w:trPr>
        <w:tc>
          <w:tcPr>
            <w:tcW w:w="2184" w:type="dxa"/>
            <w:shd w:val="clear" w:color="auto" w:fill="FCDBD6" w:themeFill="accent5" w:themeFillTint="33"/>
          </w:tcPr>
          <w:p w14:paraId="4BD220EF" w14:textId="77777777" w:rsidR="000975AA" w:rsidRPr="006708E2" w:rsidRDefault="000975AA" w:rsidP="000975AA">
            <w:pPr>
              <w:rPr>
                <w:rFonts w:cs="Arial"/>
                <w:b/>
                <w:sz w:val="18"/>
                <w:szCs w:val="36"/>
              </w:rPr>
            </w:pPr>
            <w:r w:rsidRPr="006708E2">
              <w:rPr>
                <w:rFonts w:eastAsia="Arial"/>
                <w:b/>
                <w:sz w:val="18"/>
              </w:rPr>
              <w:t>General Practitioner Procedural Training Support Program (GPPTSP)</w:t>
            </w:r>
          </w:p>
        </w:tc>
        <w:tc>
          <w:tcPr>
            <w:tcW w:w="850" w:type="dxa"/>
            <w:shd w:val="clear" w:color="auto" w:fill="FCDBD6" w:themeFill="accent5" w:themeFillTint="33"/>
          </w:tcPr>
          <w:p w14:paraId="57463F6C" w14:textId="77777777" w:rsidR="000975AA" w:rsidRPr="006708E2" w:rsidRDefault="000975AA" w:rsidP="000975AA">
            <w:pPr>
              <w:rPr>
                <w:rFonts w:cs="Arial"/>
                <w:sz w:val="18"/>
                <w:szCs w:val="36"/>
              </w:rPr>
            </w:pPr>
            <w:r w:rsidRPr="006708E2">
              <w:rPr>
                <w:rFonts w:eastAsia="Arial"/>
                <w:sz w:val="18"/>
              </w:rPr>
              <w:t>Upskilling</w:t>
            </w:r>
          </w:p>
        </w:tc>
        <w:tc>
          <w:tcPr>
            <w:tcW w:w="6037" w:type="dxa"/>
            <w:shd w:val="clear" w:color="auto" w:fill="FCDBD6" w:themeFill="accent5" w:themeFillTint="33"/>
          </w:tcPr>
          <w:p w14:paraId="3CFC00D4" w14:textId="77777777" w:rsidR="000975AA" w:rsidRPr="006708E2" w:rsidRDefault="000975AA" w:rsidP="000975AA">
            <w:pPr>
              <w:rPr>
                <w:rFonts w:cs="Arial"/>
                <w:sz w:val="18"/>
                <w:szCs w:val="36"/>
              </w:rPr>
            </w:pPr>
            <w:r w:rsidRPr="006708E2">
              <w:rPr>
                <w:rFonts w:eastAsia="Arial"/>
                <w:sz w:val="18"/>
              </w:rPr>
              <w:t>The GPPTSP aims to improve access to obstetric and anaesthetics services for people living in rural and remote communities.  The program supports rural GPs to attain procedural skills by providing funding to enable GPs to gain the Advanced Rural Skills and Advanced Specialised Training in Anaesthesia or the DRANZCOG Advanced.</w:t>
            </w:r>
          </w:p>
        </w:tc>
      </w:tr>
      <w:tr w:rsidR="000975AA" w:rsidRPr="006708E2" w14:paraId="443121A4" w14:textId="77777777" w:rsidTr="002E7459">
        <w:trPr>
          <w:trHeight w:val="584"/>
          <w:jc w:val="left"/>
        </w:trPr>
        <w:tc>
          <w:tcPr>
            <w:tcW w:w="2184" w:type="dxa"/>
          </w:tcPr>
          <w:p w14:paraId="478F70E3" w14:textId="77777777" w:rsidR="000975AA" w:rsidRPr="006708E2" w:rsidRDefault="000975AA" w:rsidP="000975AA">
            <w:pPr>
              <w:rPr>
                <w:b/>
                <w:sz w:val="18"/>
              </w:rPr>
            </w:pPr>
            <w:r w:rsidRPr="006708E2">
              <w:rPr>
                <w:rFonts w:eastAsia="Arial"/>
                <w:b/>
                <w:sz w:val="18"/>
              </w:rPr>
              <w:t>Remote Vocational Training Scheme (RVTS)</w:t>
            </w:r>
          </w:p>
        </w:tc>
        <w:tc>
          <w:tcPr>
            <w:tcW w:w="850" w:type="dxa"/>
          </w:tcPr>
          <w:p w14:paraId="64EA83AA" w14:textId="77777777" w:rsidR="000975AA" w:rsidRPr="006708E2" w:rsidRDefault="000975AA" w:rsidP="000975AA">
            <w:pPr>
              <w:rPr>
                <w:sz w:val="18"/>
              </w:rPr>
            </w:pPr>
            <w:r w:rsidRPr="006708E2">
              <w:rPr>
                <w:rFonts w:eastAsia="Arial"/>
                <w:sz w:val="18"/>
              </w:rPr>
              <w:t>Upskilling</w:t>
            </w:r>
          </w:p>
        </w:tc>
        <w:tc>
          <w:tcPr>
            <w:tcW w:w="6037" w:type="dxa"/>
          </w:tcPr>
          <w:p w14:paraId="13C9EA60" w14:textId="77777777" w:rsidR="000975AA" w:rsidRPr="006708E2" w:rsidRDefault="000975AA" w:rsidP="000975AA">
            <w:pPr>
              <w:rPr>
                <w:sz w:val="18"/>
              </w:rPr>
            </w:pPr>
            <w:r w:rsidRPr="006708E2">
              <w:rPr>
                <w:rFonts w:eastAsia="Arial"/>
                <w:sz w:val="18"/>
              </w:rPr>
              <w:t>The RVTS program is designed to accommodate the circumstances of remote practice and provide the best possible educational experience for rural GPs. Training is provided via distance education and supervision is facilitated remotely. Program delivery is flexible and designed to meet a participant’s individual needs. Delivered through weekly webinars, an intensive 5 day face to face workshop, clinical teaching visits and remote supervision arrangements.</w:t>
            </w:r>
          </w:p>
        </w:tc>
      </w:tr>
      <w:tr w:rsidR="000975AA" w:rsidRPr="006708E2" w14:paraId="6B5DB7ED" w14:textId="77777777" w:rsidTr="002E7459">
        <w:trPr>
          <w:trHeight w:val="584"/>
          <w:jc w:val="left"/>
        </w:trPr>
        <w:tc>
          <w:tcPr>
            <w:tcW w:w="2184" w:type="dxa"/>
          </w:tcPr>
          <w:p w14:paraId="2BE47655" w14:textId="77777777" w:rsidR="000975AA" w:rsidRPr="006708E2" w:rsidRDefault="000975AA" w:rsidP="000975AA">
            <w:pPr>
              <w:rPr>
                <w:rFonts w:cs="Arial"/>
                <w:b/>
                <w:sz w:val="18"/>
                <w:szCs w:val="16"/>
              </w:rPr>
            </w:pPr>
            <w:r w:rsidRPr="006708E2">
              <w:rPr>
                <w:rFonts w:eastAsia="Arial"/>
                <w:b/>
                <w:sz w:val="18"/>
              </w:rPr>
              <w:t>General Practice Grants Program</w:t>
            </w:r>
          </w:p>
        </w:tc>
        <w:tc>
          <w:tcPr>
            <w:tcW w:w="850" w:type="dxa"/>
          </w:tcPr>
          <w:p w14:paraId="769C67FA" w14:textId="77777777" w:rsidR="000975AA" w:rsidRPr="006708E2" w:rsidRDefault="000975AA" w:rsidP="000975AA">
            <w:pPr>
              <w:rPr>
                <w:rFonts w:cs="Arial"/>
                <w:sz w:val="18"/>
                <w:szCs w:val="16"/>
              </w:rPr>
            </w:pPr>
            <w:r w:rsidRPr="006708E2">
              <w:rPr>
                <w:rFonts w:eastAsia="Arial"/>
                <w:sz w:val="18"/>
              </w:rPr>
              <w:t>Upskilling</w:t>
            </w:r>
          </w:p>
        </w:tc>
        <w:tc>
          <w:tcPr>
            <w:tcW w:w="6037" w:type="dxa"/>
          </w:tcPr>
          <w:p w14:paraId="694DDE80" w14:textId="77777777" w:rsidR="000975AA" w:rsidRPr="006708E2" w:rsidRDefault="000975AA" w:rsidP="000975AA">
            <w:pPr>
              <w:rPr>
                <w:rFonts w:cs="Arial"/>
                <w:sz w:val="18"/>
                <w:szCs w:val="16"/>
              </w:rPr>
            </w:pPr>
            <w:r w:rsidRPr="006708E2">
              <w:rPr>
                <w:rFonts w:eastAsia="Arial"/>
                <w:sz w:val="18"/>
              </w:rPr>
              <w:t>The grants of up to $300,000 will help deliver improved rural health services through additional infrastructure, increased levels of teaching and training, and more opportunities to inform rural communities about healthy living. Replaces the RRTIG program.</w:t>
            </w:r>
          </w:p>
        </w:tc>
      </w:tr>
      <w:tr w:rsidR="000975AA" w:rsidRPr="006708E2" w14:paraId="35369C30" w14:textId="77777777" w:rsidTr="002E7459">
        <w:trPr>
          <w:jc w:val="left"/>
        </w:trPr>
        <w:tc>
          <w:tcPr>
            <w:tcW w:w="9071" w:type="dxa"/>
            <w:gridSpan w:val="3"/>
            <w:shd w:val="clear" w:color="auto" w:fill="717074" w:themeFill="accent2"/>
          </w:tcPr>
          <w:p w14:paraId="056600BA" w14:textId="77777777" w:rsidR="000975AA" w:rsidRPr="006708E2" w:rsidRDefault="000975AA" w:rsidP="000975AA">
            <w:pPr>
              <w:pStyle w:val="TableNHeader"/>
            </w:pPr>
            <w:r w:rsidRPr="006708E2">
              <w:t>Multiple types of rural health GPs or specialist practitioners</w:t>
            </w:r>
          </w:p>
        </w:tc>
      </w:tr>
      <w:tr w:rsidR="000975AA" w:rsidRPr="006708E2" w14:paraId="3732D283" w14:textId="77777777" w:rsidTr="002E7459">
        <w:trPr>
          <w:trHeight w:val="584"/>
          <w:jc w:val="left"/>
        </w:trPr>
        <w:tc>
          <w:tcPr>
            <w:tcW w:w="2184" w:type="dxa"/>
          </w:tcPr>
          <w:p w14:paraId="0B12B542" w14:textId="77777777" w:rsidR="000975AA" w:rsidRPr="006708E2" w:rsidRDefault="000975AA" w:rsidP="000975AA">
            <w:pPr>
              <w:rPr>
                <w:b/>
                <w:sz w:val="18"/>
              </w:rPr>
            </w:pPr>
            <w:r w:rsidRPr="006708E2">
              <w:rPr>
                <w:rFonts w:eastAsia="Arial"/>
                <w:b/>
                <w:sz w:val="18"/>
              </w:rPr>
              <w:t>Rural Locum Relief Program (RLRP)</w:t>
            </w:r>
          </w:p>
        </w:tc>
        <w:tc>
          <w:tcPr>
            <w:tcW w:w="850" w:type="dxa"/>
          </w:tcPr>
          <w:p w14:paraId="67C053F4" w14:textId="77777777" w:rsidR="000975AA" w:rsidRPr="006708E2" w:rsidRDefault="000975AA" w:rsidP="000975AA">
            <w:pPr>
              <w:rPr>
                <w:color w:val="000000" w:themeColor="text1"/>
                <w:sz w:val="18"/>
              </w:rPr>
            </w:pPr>
            <w:r w:rsidRPr="006708E2">
              <w:rPr>
                <w:rFonts w:eastAsia="Arial"/>
                <w:color w:val="000000" w:themeColor="text1"/>
                <w:sz w:val="18"/>
              </w:rPr>
              <w:t>Retention</w:t>
            </w:r>
          </w:p>
        </w:tc>
        <w:tc>
          <w:tcPr>
            <w:tcW w:w="6037" w:type="dxa"/>
          </w:tcPr>
          <w:p w14:paraId="5861B392" w14:textId="77777777" w:rsidR="000975AA" w:rsidRPr="006708E2" w:rsidRDefault="000975AA" w:rsidP="000975AA">
            <w:pPr>
              <w:rPr>
                <w:color w:val="000000" w:themeColor="text1"/>
                <w:sz w:val="18"/>
              </w:rPr>
            </w:pPr>
            <w:r w:rsidRPr="006708E2">
              <w:rPr>
                <w:rFonts w:eastAsia="Arial"/>
                <w:color w:val="000000" w:themeColor="text1"/>
                <w:sz w:val="18"/>
              </w:rPr>
              <w:t>Rural Locum Relief Program allows doctors who are permanent residents or Australian citizens to access a Medicare provider number to work in rural and remote areas while they are working towards GP Fellowship. This enables Overseas Trained Doctors and Australian Trained Doctors without Fellowship to provide General Practitioner services in rural and remote areas for which Medicare rebates are available.</w:t>
            </w:r>
          </w:p>
        </w:tc>
      </w:tr>
      <w:tr w:rsidR="000975AA" w:rsidRPr="006708E2" w14:paraId="20E0E24F" w14:textId="77777777" w:rsidTr="002E7459">
        <w:trPr>
          <w:trHeight w:val="584"/>
          <w:jc w:val="left"/>
        </w:trPr>
        <w:tc>
          <w:tcPr>
            <w:tcW w:w="2184" w:type="dxa"/>
          </w:tcPr>
          <w:p w14:paraId="33C2C9B3" w14:textId="77777777" w:rsidR="000975AA" w:rsidRPr="006708E2" w:rsidRDefault="000975AA" w:rsidP="000975AA">
            <w:pPr>
              <w:rPr>
                <w:b/>
                <w:sz w:val="18"/>
              </w:rPr>
            </w:pPr>
            <w:r w:rsidRPr="006708E2">
              <w:rPr>
                <w:rFonts w:eastAsia="Arial"/>
                <w:b/>
                <w:sz w:val="18"/>
              </w:rPr>
              <w:t>Rural Health Outreach Fund (RHOF)</w:t>
            </w:r>
          </w:p>
        </w:tc>
        <w:tc>
          <w:tcPr>
            <w:tcW w:w="850" w:type="dxa"/>
          </w:tcPr>
          <w:p w14:paraId="52C0B743" w14:textId="77777777" w:rsidR="000975AA" w:rsidRPr="006708E2" w:rsidRDefault="000975AA" w:rsidP="000975AA">
            <w:pPr>
              <w:rPr>
                <w:color w:val="000000" w:themeColor="text1"/>
                <w:sz w:val="18"/>
              </w:rPr>
            </w:pPr>
            <w:r w:rsidRPr="006708E2">
              <w:rPr>
                <w:rFonts w:eastAsia="Arial"/>
                <w:color w:val="000000" w:themeColor="text1"/>
                <w:sz w:val="18"/>
              </w:rPr>
              <w:t>Retention</w:t>
            </w:r>
          </w:p>
        </w:tc>
        <w:tc>
          <w:tcPr>
            <w:tcW w:w="6037" w:type="dxa"/>
          </w:tcPr>
          <w:p w14:paraId="46435A02" w14:textId="77777777" w:rsidR="000975AA" w:rsidRPr="006708E2" w:rsidRDefault="000975AA" w:rsidP="000975AA">
            <w:pPr>
              <w:rPr>
                <w:color w:val="000000" w:themeColor="text1"/>
                <w:sz w:val="18"/>
              </w:rPr>
            </w:pPr>
            <w:r w:rsidRPr="006708E2">
              <w:rPr>
                <w:rFonts w:eastAsia="Arial"/>
                <w:color w:val="000000" w:themeColor="text1"/>
                <w:sz w:val="18"/>
              </w:rPr>
              <w:t>The Rural Health Outreach Fund (RHOF) consolidates the activities of five existing programs, and will provide a larger, flexible funding pool for initiatives aimed at improving access to medical specialists, GPs, allied and other health professionals in rural, regional and remote areas of Australia.</w:t>
            </w:r>
          </w:p>
        </w:tc>
      </w:tr>
      <w:tr w:rsidR="000975AA" w:rsidRPr="006708E2" w14:paraId="3F57B1EB" w14:textId="77777777" w:rsidTr="002E7459">
        <w:trPr>
          <w:trHeight w:val="584"/>
          <w:jc w:val="left"/>
        </w:trPr>
        <w:tc>
          <w:tcPr>
            <w:tcW w:w="2184" w:type="dxa"/>
          </w:tcPr>
          <w:p w14:paraId="6E56B388" w14:textId="77777777" w:rsidR="000975AA" w:rsidRPr="006708E2" w:rsidRDefault="000975AA" w:rsidP="000975AA">
            <w:pPr>
              <w:rPr>
                <w:b/>
                <w:sz w:val="18"/>
              </w:rPr>
            </w:pPr>
            <w:r w:rsidRPr="006708E2">
              <w:rPr>
                <w:rFonts w:eastAsia="Arial"/>
                <w:b/>
                <w:sz w:val="18"/>
              </w:rPr>
              <w:t>Medical Outreach Indigenous Chronic Disease Program (MOICD)</w:t>
            </w:r>
          </w:p>
        </w:tc>
        <w:tc>
          <w:tcPr>
            <w:tcW w:w="850" w:type="dxa"/>
          </w:tcPr>
          <w:p w14:paraId="0F326983" w14:textId="77777777" w:rsidR="000975AA" w:rsidRPr="006708E2" w:rsidRDefault="000975AA" w:rsidP="000975AA">
            <w:pPr>
              <w:rPr>
                <w:color w:val="000000" w:themeColor="text1"/>
                <w:sz w:val="18"/>
              </w:rPr>
            </w:pPr>
            <w:r w:rsidRPr="006708E2">
              <w:rPr>
                <w:rFonts w:eastAsia="Arial"/>
                <w:color w:val="000000" w:themeColor="text1"/>
                <w:sz w:val="18"/>
              </w:rPr>
              <w:t>Retention</w:t>
            </w:r>
          </w:p>
        </w:tc>
        <w:tc>
          <w:tcPr>
            <w:tcW w:w="6037" w:type="dxa"/>
          </w:tcPr>
          <w:p w14:paraId="1C0678DF" w14:textId="77777777" w:rsidR="000975AA" w:rsidRPr="006708E2" w:rsidRDefault="000975AA" w:rsidP="000975AA">
            <w:pPr>
              <w:rPr>
                <w:color w:val="000000" w:themeColor="text1"/>
                <w:sz w:val="18"/>
              </w:rPr>
            </w:pPr>
            <w:r w:rsidRPr="006708E2">
              <w:rPr>
                <w:rFonts w:eastAsia="Arial"/>
                <w:color w:val="000000" w:themeColor="text1"/>
                <w:sz w:val="18"/>
              </w:rPr>
              <w:t>The program provides funding to support GPs, specialists and allied health Outreach Services that focus on the prevention, detection and management of chronic disease in Aboriginal and Torres Strait Islander people across Australia.</w:t>
            </w:r>
          </w:p>
        </w:tc>
      </w:tr>
      <w:tr w:rsidR="000975AA" w:rsidRPr="006708E2" w14:paraId="5329443D" w14:textId="77777777" w:rsidTr="002E7459">
        <w:trPr>
          <w:trHeight w:val="584"/>
          <w:jc w:val="left"/>
        </w:trPr>
        <w:tc>
          <w:tcPr>
            <w:tcW w:w="2184" w:type="dxa"/>
          </w:tcPr>
          <w:p w14:paraId="225152F9" w14:textId="77777777" w:rsidR="000975AA" w:rsidRPr="006708E2" w:rsidRDefault="000975AA" w:rsidP="000975AA">
            <w:pPr>
              <w:rPr>
                <w:rFonts w:cs="Arial"/>
                <w:b/>
                <w:sz w:val="18"/>
                <w:szCs w:val="16"/>
              </w:rPr>
            </w:pPr>
            <w:r w:rsidRPr="006708E2">
              <w:rPr>
                <w:rFonts w:eastAsia="Arial"/>
                <w:b/>
                <w:sz w:val="18"/>
              </w:rPr>
              <w:t>Five Year Overseas Trained Doctor Scheme</w:t>
            </w:r>
          </w:p>
        </w:tc>
        <w:tc>
          <w:tcPr>
            <w:tcW w:w="850" w:type="dxa"/>
          </w:tcPr>
          <w:p w14:paraId="24E8E2B1" w14:textId="77777777" w:rsidR="000975AA" w:rsidRPr="006708E2" w:rsidRDefault="000975AA" w:rsidP="000975AA">
            <w:pPr>
              <w:rPr>
                <w:rFonts w:cs="Arial"/>
                <w:color w:val="000000" w:themeColor="text1"/>
                <w:sz w:val="18"/>
                <w:szCs w:val="16"/>
              </w:rPr>
            </w:pPr>
            <w:r w:rsidRPr="006708E2">
              <w:rPr>
                <w:rFonts w:eastAsia="Arial"/>
                <w:color w:val="000000" w:themeColor="text1"/>
                <w:sz w:val="18"/>
              </w:rPr>
              <w:t>Retention</w:t>
            </w:r>
          </w:p>
        </w:tc>
        <w:tc>
          <w:tcPr>
            <w:tcW w:w="6037" w:type="dxa"/>
          </w:tcPr>
          <w:p w14:paraId="154D57AD" w14:textId="77777777" w:rsidR="000975AA" w:rsidRPr="006708E2" w:rsidRDefault="000975AA" w:rsidP="000975AA">
            <w:pPr>
              <w:rPr>
                <w:rFonts w:cs="Arial"/>
                <w:color w:val="000000" w:themeColor="text1"/>
                <w:sz w:val="18"/>
                <w:szCs w:val="16"/>
              </w:rPr>
            </w:pPr>
            <w:r w:rsidRPr="006708E2">
              <w:rPr>
                <w:rFonts w:eastAsia="Arial"/>
                <w:color w:val="000000" w:themeColor="text1"/>
                <w:sz w:val="18"/>
              </w:rPr>
              <w:t>The 5 Year Overseas Trained Doctor Scheme was developed to address long-term rural medical workforce shortages. It allows a reduction in the 10 Year Moratorium (temporary prohibition of activity) for Overseas Trained Doctors in exchange for 5 years of rural practice, encouraging them to work in remote or difficult-to-recruit locations.</w:t>
            </w:r>
          </w:p>
        </w:tc>
      </w:tr>
      <w:tr w:rsidR="000975AA" w:rsidRPr="006708E2" w14:paraId="0510EDA5" w14:textId="77777777" w:rsidTr="002E7459">
        <w:trPr>
          <w:trHeight w:val="584"/>
          <w:jc w:val="left"/>
        </w:trPr>
        <w:tc>
          <w:tcPr>
            <w:tcW w:w="2184" w:type="dxa"/>
          </w:tcPr>
          <w:p w14:paraId="2F0BEEB6" w14:textId="77777777" w:rsidR="000975AA" w:rsidRPr="006708E2" w:rsidRDefault="000975AA" w:rsidP="000975AA">
            <w:pPr>
              <w:rPr>
                <w:rFonts w:cs="Arial"/>
                <w:b/>
                <w:sz w:val="18"/>
                <w:szCs w:val="16"/>
              </w:rPr>
            </w:pPr>
            <w:r w:rsidRPr="006708E2">
              <w:rPr>
                <w:rFonts w:eastAsia="Arial"/>
                <w:b/>
                <w:sz w:val="18"/>
              </w:rPr>
              <w:t>Overseas Doctors Additional Assistance Scheme</w:t>
            </w:r>
          </w:p>
        </w:tc>
        <w:tc>
          <w:tcPr>
            <w:tcW w:w="850" w:type="dxa"/>
          </w:tcPr>
          <w:p w14:paraId="77D195BA" w14:textId="77777777" w:rsidR="000975AA" w:rsidRPr="006708E2" w:rsidRDefault="000975AA" w:rsidP="000975AA">
            <w:pPr>
              <w:rPr>
                <w:rFonts w:cs="Arial"/>
                <w:color w:val="000000" w:themeColor="text1"/>
                <w:sz w:val="18"/>
                <w:szCs w:val="16"/>
              </w:rPr>
            </w:pPr>
            <w:r w:rsidRPr="006708E2">
              <w:rPr>
                <w:rFonts w:eastAsia="Arial"/>
                <w:color w:val="000000" w:themeColor="text1"/>
                <w:sz w:val="18"/>
              </w:rPr>
              <w:t>Upskilling</w:t>
            </w:r>
          </w:p>
        </w:tc>
        <w:tc>
          <w:tcPr>
            <w:tcW w:w="6037" w:type="dxa"/>
          </w:tcPr>
          <w:p w14:paraId="3E6A0A10" w14:textId="77777777" w:rsidR="000975AA" w:rsidRPr="006708E2" w:rsidRDefault="000975AA" w:rsidP="000975AA">
            <w:pPr>
              <w:rPr>
                <w:rFonts w:cs="Arial"/>
                <w:color w:val="000000" w:themeColor="text1"/>
                <w:sz w:val="18"/>
                <w:szCs w:val="16"/>
              </w:rPr>
            </w:pPr>
            <w:r w:rsidRPr="006708E2">
              <w:rPr>
                <w:rFonts w:eastAsia="Arial"/>
                <w:color w:val="000000" w:themeColor="text1"/>
                <w:sz w:val="18"/>
              </w:rPr>
              <w:t>The Additional Assistance Scheme provides education assistance for eligible Overseas Trained Doctors who are seeking Fellowship with the Royal Australian College of General Practitioners (RACGP) or the Australian College of Rural and Remote Medicine (ACRRM).</w:t>
            </w:r>
          </w:p>
        </w:tc>
      </w:tr>
      <w:tr w:rsidR="000975AA" w:rsidRPr="006708E2" w14:paraId="62D033F2" w14:textId="77777777" w:rsidTr="002E7459">
        <w:trPr>
          <w:trHeight w:val="584"/>
          <w:jc w:val="left"/>
        </w:trPr>
        <w:tc>
          <w:tcPr>
            <w:tcW w:w="2184" w:type="dxa"/>
          </w:tcPr>
          <w:p w14:paraId="757980A5" w14:textId="77777777" w:rsidR="000975AA" w:rsidRPr="006708E2" w:rsidRDefault="000975AA" w:rsidP="000975AA">
            <w:pPr>
              <w:rPr>
                <w:b/>
                <w:sz w:val="18"/>
              </w:rPr>
            </w:pPr>
            <w:r w:rsidRPr="006708E2">
              <w:rPr>
                <w:rFonts w:eastAsia="Arial"/>
                <w:b/>
                <w:sz w:val="18"/>
              </w:rPr>
              <w:lastRenderedPageBreak/>
              <w:t>Rural Locum Assistance Program (Rural LAP)</w:t>
            </w:r>
          </w:p>
        </w:tc>
        <w:tc>
          <w:tcPr>
            <w:tcW w:w="850" w:type="dxa"/>
          </w:tcPr>
          <w:p w14:paraId="51493280" w14:textId="77777777" w:rsidR="000975AA" w:rsidRPr="006708E2" w:rsidRDefault="000975AA" w:rsidP="000975AA">
            <w:pPr>
              <w:rPr>
                <w:color w:val="000000" w:themeColor="text1"/>
                <w:sz w:val="18"/>
              </w:rPr>
            </w:pPr>
            <w:r w:rsidRPr="006708E2">
              <w:rPr>
                <w:rFonts w:eastAsia="Arial"/>
                <w:color w:val="000000" w:themeColor="text1"/>
                <w:sz w:val="18"/>
              </w:rPr>
              <w:t>Upskilling</w:t>
            </w:r>
          </w:p>
        </w:tc>
        <w:tc>
          <w:tcPr>
            <w:tcW w:w="6037" w:type="dxa"/>
          </w:tcPr>
          <w:p w14:paraId="00233C62" w14:textId="77777777" w:rsidR="000975AA" w:rsidRPr="006708E2" w:rsidRDefault="000975AA" w:rsidP="000975AA">
            <w:pPr>
              <w:rPr>
                <w:color w:val="000000" w:themeColor="text1"/>
                <w:sz w:val="18"/>
              </w:rPr>
            </w:pPr>
            <w:r w:rsidRPr="006708E2">
              <w:rPr>
                <w:rFonts w:eastAsia="Arial"/>
                <w:color w:val="000000" w:themeColor="text1"/>
                <w:sz w:val="18"/>
              </w:rPr>
              <w:t>Rural LAP enables provides up to $6,000 of income support to eligible health professionals to allow them to source a locum practitioner to facilitate continuing professional development or to take leave for recreation purposes.</w:t>
            </w:r>
          </w:p>
        </w:tc>
      </w:tr>
      <w:tr w:rsidR="000975AA" w:rsidRPr="006708E2" w14:paraId="3F61E405" w14:textId="77777777" w:rsidTr="002E7459">
        <w:trPr>
          <w:trHeight w:val="584"/>
          <w:jc w:val="left"/>
        </w:trPr>
        <w:tc>
          <w:tcPr>
            <w:tcW w:w="2184" w:type="dxa"/>
          </w:tcPr>
          <w:p w14:paraId="6865BB88" w14:textId="19748E6D" w:rsidR="000975AA" w:rsidRPr="006708E2" w:rsidRDefault="000975AA" w:rsidP="00F12279">
            <w:pPr>
              <w:rPr>
                <w:rFonts w:cs="Arial"/>
                <w:b/>
                <w:sz w:val="18"/>
                <w:szCs w:val="16"/>
              </w:rPr>
            </w:pPr>
            <w:r w:rsidRPr="006708E2">
              <w:rPr>
                <w:rFonts w:eastAsia="Arial"/>
                <w:b/>
                <w:sz w:val="18"/>
              </w:rPr>
              <w:t>Health Workforce Scholarship Program</w:t>
            </w:r>
          </w:p>
        </w:tc>
        <w:tc>
          <w:tcPr>
            <w:tcW w:w="850" w:type="dxa"/>
          </w:tcPr>
          <w:p w14:paraId="21D838DC" w14:textId="77777777" w:rsidR="000975AA" w:rsidRPr="006708E2" w:rsidRDefault="000975AA" w:rsidP="000975AA">
            <w:pPr>
              <w:rPr>
                <w:rFonts w:cs="Arial"/>
                <w:color w:val="000000" w:themeColor="text1"/>
                <w:sz w:val="18"/>
                <w:szCs w:val="16"/>
              </w:rPr>
            </w:pPr>
            <w:r w:rsidRPr="006708E2">
              <w:rPr>
                <w:rFonts w:eastAsia="Arial"/>
                <w:color w:val="000000" w:themeColor="text1"/>
                <w:sz w:val="18"/>
              </w:rPr>
              <w:t>Upskilling</w:t>
            </w:r>
          </w:p>
        </w:tc>
        <w:tc>
          <w:tcPr>
            <w:tcW w:w="6037" w:type="dxa"/>
          </w:tcPr>
          <w:p w14:paraId="7F0A0B56" w14:textId="0C37A5C0" w:rsidR="000975AA" w:rsidRPr="006708E2" w:rsidRDefault="000975AA" w:rsidP="00B17F64">
            <w:pPr>
              <w:rPr>
                <w:rFonts w:cs="Arial"/>
                <w:color w:val="000000" w:themeColor="text1"/>
                <w:sz w:val="18"/>
                <w:szCs w:val="16"/>
              </w:rPr>
            </w:pPr>
            <w:r w:rsidRPr="006708E2">
              <w:rPr>
                <w:rFonts w:eastAsia="Arial"/>
                <w:color w:val="000000" w:themeColor="text1"/>
                <w:sz w:val="18"/>
              </w:rPr>
              <w:t xml:space="preserve">As part of the Health Workforce Program, the Health Workforce Scholarship Program Grant is a restricted, competitive grant. It will run </w:t>
            </w:r>
            <w:r w:rsidR="00B17F64">
              <w:rPr>
                <w:rFonts w:eastAsia="Arial"/>
                <w:color w:val="000000" w:themeColor="text1"/>
                <w:sz w:val="18"/>
              </w:rPr>
              <w:t>from</w:t>
            </w:r>
            <w:r w:rsidR="00B17F64" w:rsidRPr="006708E2">
              <w:rPr>
                <w:rFonts w:eastAsia="Arial"/>
                <w:color w:val="000000" w:themeColor="text1"/>
                <w:sz w:val="18"/>
              </w:rPr>
              <w:t xml:space="preserve"> </w:t>
            </w:r>
            <w:r w:rsidRPr="006708E2">
              <w:rPr>
                <w:rFonts w:eastAsia="Arial"/>
                <w:color w:val="000000" w:themeColor="text1"/>
                <w:sz w:val="18"/>
              </w:rPr>
              <w:t xml:space="preserve">2017 </w:t>
            </w:r>
            <w:r w:rsidR="00B17F64">
              <w:rPr>
                <w:rFonts w:eastAsia="Arial"/>
                <w:color w:val="000000" w:themeColor="text1"/>
                <w:sz w:val="18"/>
              </w:rPr>
              <w:t>up to 30 June</w:t>
            </w:r>
            <w:r w:rsidR="00B17F64" w:rsidRPr="006708E2">
              <w:rPr>
                <w:rFonts w:eastAsia="Arial"/>
                <w:color w:val="000000" w:themeColor="text1"/>
                <w:sz w:val="18"/>
              </w:rPr>
              <w:t xml:space="preserve"> </w:t>
            </w:r>
            <w:r w:rsidRPr="006708E2">
              <w:rPr>
                <w:rFonts w:eastAsia="Arial"/>
                <w:color w:val="000000" w:themeColor="text1"/>
                <w:sz w:val="18"/>
              </w:rPr>
              <w:t>2020 and aims to increase the capacity, skills and scope of practice of health professionals in medicine, nursing and allied health to assist communities that need the services most. A total of $33.</w:t>
            </w:r>
            <w:r w:rsidRPr="006708E2" w:rsidDel="00F550B4">
              <w:rPr>
                <w:rFonts w:eastAsia="Arial"/>
                <w:color w:val="000000" w:themeColor="text1"/>
                <w:sz w:val="18"/>
              </w:rPr>
              <w:t>6</w:t>
            </w:r>
            <w:r w:rsidRPr="006708E2">
              <w:rPr>
                <w:rFonts w:eastAsia="Arial"/>
                <w:color w:val="000000" w:themeColor="text1"/>
                <w:sz w:val="18"/>
              </w:rPr>
              <w:t xml:space="preserve"> mil will be allocated over the three years by a single program administrator, through either a scholarship for at most $10,000 per year for a maximum of two years to undertake further postgraduate study, or a one-off bursary payment to cover training fees</w:t>
            </w:r>
          </w:p>
        </w:tc>
      </w:tr>
      <w:tr w:rsidR="000975AA" w:rsidRPr="006708E2" w14:paraId="7A4C889E" w14:textId="77777777" w:rsidTr="002E7459">
        <w:trPr>
          <w:jc w:val="left"/>
        </w:trPr>
        <w:tc>
          <w:tcPr>
            <w:tcW w:w="9071" w:type="dxa"/>
            <w:gridSpan w:val="3"/>
            <w:shd w:val="clear" w:color="auto" w:fill="717074" w:themeFill="accent2"/>
          </w:tcPr>
          <w:p w14:paraId="3925CD94" w14:textId="77777777" w:rsidR="000975AA" w:rsidRPr="006708E2" w:rsidRDefault="000975AA" w:rsidP="000975AA">
            <w:pPr>
              <w:pStyle w:val="TableNHeader"/>
            </w:pPr>
            <w:r w:rsidRPr="006708E2">
              <w:t>Students and Trainees</w:t>
            </w:r>
          </w:p>
        </w:tc>
      </w:tr>
      <w:tr w:rsidR="000975AA" w:rsidRPr="006708E2" w14:paraId="5CE8189D" w14:textId="77777777" w:rsidTr="002E7459">
        <w:trPr>
          <w:trHeight w:val="663"/>
          <w:jc w:val="left"/>
        </w:trPr>
        <w:tc>
          <w:tcPr>
            <w:tcW w:w="2184" w:type="dxa"/>
          </w:tcPr>
          <w:p w14:paraId="65221E24" w14:textId="77777777" w:rsidR="000975AA" w:rsidRPr="006708E2" w:rsidRDefault="000975AA" w:rsidP="000975AA">
            <w:pPr>
              <w:rPr>
                <w:b/>
                <w:sz w:val="18"/>
              </w:rPr>
            </w:pPr>
            <w:r w:rsidRPr="006708E2">
              <w:rPr>
                <w:rFonts w:eastAsia="Arial"/>
                <w:b/>
                <w:sz w:val="18"/>
              </w:rPr>
              <w:t>Medical Rural Bonded Scholarships (MRBS) Scheme</w:t>
            </w:r>
          </w:p>
        </w:tc>
        <w:tc>
          <w:tcPr>
            <w:tcW w:w="850" w:type="dxa"/>
          </w:tcPr>
          <w:p w14:paraId="68EB37F2" w14:textId="77777777" w:rsidR="000975AA" w:rsidRPr="006708E2" w:rsidRDefault="000975AA" w:rsidP="000975AA">
            <w:pPr>
              <w:rPr>
                <w:color w:val="000000" w:themeColor="text1"/>
                <w:sz w:val="18"/>
              </w:rPr>
            </w:pPr>
            <w:r w:rsidRPr="006708E2">
              <w:rPr>
                <w:rFonts w:eastAsia="Arial"/>
                <w:color w:val="000000" w:themeColor="text1"/>
                <w:sz w:val="18"/>
              </w:rPr>
              <w:t>Retention</w:t>
            </w:r>
          </w:p>
        </w:tc>
        <w:tc>
          <w:tcPr>
            <w:tcW w:w="6037" w:type="dxa"/>
          </w:tcPr>
          <w:p w14:paraId="22CE3C32" w14:textId="77777777" w:rsidR="000975AA" w:rsidRPr="006708E2" w:rsidRDefault="000975AA" w:rsidP="000975AA">
            <w:pPr>
              <w:rPr>
                <w:color w:val="000000" w:themeColor="text1"/>
                <w:sz w:val="18"/>
              </w:rPr>
            </w:pPr>
            <w:r w:rsidRPr="006708E2">
              <w:rPr>
                <w:rFonts w:eastAsia="Arial"/>
                <w:color w:val="000000" w:themeColor="text1"/>
                <w:sz w:val="18"/>
              </w:rPr>
              <w:t xml:space="preserve">Provides 100 Commonwealth Supported Places (CSP) each year, valued at over $26,000 a year, to first year Australian medical students. Students accepting the MRBS commit to working for six continuous years in a rural or remote area of Australia less any credit obtained through Scaling, after completing their medical training as a specialist. </w:t>
            </w:r>
          </w:p>
        </w:tc>
      </w:tr>
      <w:tr w:rsidR="000975AA" w:rsidRPr="006708E2" w14:paraId="09763A6E" w14:textId="77777777" w:rsidTr="002E7459">
        <w:trPr>
          <w:trHeight w:val="663"/>
          <w:jc w:val="left"/>
        </w:trPr>
        <w:tc>
          <w:tcPr>
            <w:tcW w:w="2184" w:type="dxa"/>
          </w:tcPr>
          <w:p w14:paraId="4F051FB1" w14:textId="77777777" w:rsidR="000975AA" w:rsidRPr="006708E2" w:rsidRDefault="000975AA" w:rsidP="000975AA">
            <w:pPr>
              <w:rPr>
                <w:rFonts w:cs="Arial"/>
                <w:b/>
                <w:sz w:val="18"/>
                <w:szCs w:val="16"/>
              </w:rPr>
            </w:pPr>
            <w:r w:rsidRPr="006708E2">
              <w:rPr>
                <w:rFonts w:eastAsia="Arial"/>
                <w:b/>
                <w:sz w:val="18"/>
              </w:rPr>
              <w:t>Rural Health Multidisciplinary Training Program (RHMT)</w:t>
            </w:r>
          </w:p>
        </w:tc>
        <w:tc>
          <w:tcPr>
            <w:tcW w:w="850" w:type="dxa"/>
          </w:tcPr>
          <w:p w14:paraId="129DAF48" w14:textId="77777777" w:rsidR="000975AA" w:rsidRPr="006708E2" w:rsidRDefault="000975AA" w:rsidP="000975AA">
            <w:pPr>
              <w:rPr>
                <w:rFonts w:cs="Arial"/>
                <w:color w:val="000000" w:themeColor="text1"/>
                <w:sz w:val="18"/>
                <w:szCs w:val="16"/>
              </w:rPr>
            </w:pPr>
            <w:r w:rsidRPr="006708E2">
              <w:rPr>
                <w:rFonts w:eastAsia="Arial"/>
                <w:color w:val="000000" w:themeColor="text1"/>
                <w:sz w:val="18"/>
              </w:rPr>
              <w:t>Retention</w:t>
            </w:r>
          </w:p>
        </w:tc>
        <w:tc>
          <w:tcPr>
            <w:tcW w:w="6037" w:type="dxa"/>
          </w:tcPr>
          <w:p w14:paraId="465A18CD" w14:textId="77777777" w:rsidR="000975AA" w:rsidRPr="006708E2" w:rsidRDefault="000975AA" w:rsidP="000975AA">
            <w:pPr>
              <w:rPr>
                <w:rFonts w:cs="Arial"/>
                <w:color w:val="000000" w:themeColor="text1"/>
                <w:sz w:val="18"/>
                <w:szCs w:val="16"/>
              </w:rPr>
            </w:pPr>
            <w:r w:rsidRPr="006708E2">
              <w:rPr>
                <w:rFonts w:eastAsia="Arial"/>
                <w:color w:val="000000" w:themeColor="text1"/>
                <w:sz w:val="18"/>
              </w:rPr>
              <w:t>An initiative by the Federal Government where up to $94 million in funding will be invested towards developing 30 regional medical training hubs to ensure that Medical students can study rurally, train rurally and continue to practice rurally.</w:t>
            </w:r>
          </w:p>
        </w:tc>
      </w:tr>
      <w:tr w:rsidR="000975AA" w:rsidRPr="006708E2" w14:paraId="669ACFC8" w14:textId="77777777" w:rsidTr="002E7459">
        <w:trPr>
          <w:trHeight w:val="663"/>
          <w:jc w:val="left"/>
        </w:trPr>
        <w:tc>
          <w:tcPr>
            <w:tcW w:w="2184" w:type="dxa"/>
          </w:tcPr>
          <w:p w14:paraId="17AC4C27" w14:textId="77777777" w:rsidR="000975AA" w:rsidRPr="006708E2" w:rsidRDefault="000975AA" w:rsidP="000975AA">
            <w:pPr>
              <w:rPr>
                <w:rFonts w:cs="Arial"/>
                <w:b/>
                <w:sz w:val="18"/>
                <w:szCs w:val="16"/>
              </w:rPr>
            </w:pPr>
            <w:r w:rsidRPr="006708E2">
              <w:rPr>
                <w:rFonts w:eastAsia="Arial"/>
                <w:b/>
                <w:sz w:val="18"/>
              </w:rPr>
              <w:t>Integrated Rural Training Pipeline Initiative (IRTP)</w:t>
            </w:r>
          </w:p>
        </w:tc>
        <w:tc>
          <w:tcPr>
            <w:tcW w:w="850" w:type="dxa"/>
          </w:tcPr>
          <w:p w14:paraId="47F244DE" w14:textId="77777777" w:rsidR="000975AA" w:rsidRPr="006708E2" w:rsidRDefault="000975AA" w:rsidP="000975AA">
            <w:pPr>
              <w:rPr>
                <w:rFonts w:cs="Arial"/>
                <w:color w:val="000000" w:themeColor="text1"/>
                <w:sz w:val="18"/>
                <w:szCs w:val="16"/>
              </w:rPr>
            </w:pPr>
            <w:r w:rsidRPr="006708E2">
              <w:rPr>
                <w:rFonts w:eastAsia="Arial"/>
                <w:color w:val="000000" w:themeColor="text1"/>
                <w:sz w:val="18"/>
              </w:rPr>
              <w:t>Retention</w:t>
            </w:r>
          </w:p>
        </w:tc>
        <w:tc>
          <w:tcPr>
            <w:tcW w:w="6037" w:type="dxa"/>
          </w:tcPr>
          <w:p w14:paraId="3448C42D" w14:textId="77777777" w:rsidR="000975AA" w:rsidRPr="006708E2" w:rsidRDefault="000975AA" w:rsidP="000975AA">
            <w:pPr>
              <w:rPr>
                <w:rFonts w:cs="Arial"/>
                <w:color w:val="000000" w:themeColor="text1"/>
                <w:sz w:val="18"/>
                <w:szCs w:val="16"/>
              </w:rPr>
            </w:pPr>
            <w:r w:rsidRPr="006708E2">
              <w:rPr>
                <w:rFonts w:eastAsia="Arial"/>
                <w:color w:val="000000" w:themeColor="text1"/>
                <w:sz w:val="18"/>
              </w:rPr>
              <w:t>Aimed at increasing the number of allied health trainees and specialists in rural and regional areas. The objective set by the Commonwealth requires that trainees funded under the IRTP complete a target of 75% of their Fellowship training (66% minimum) in a rural or regional area.</w:t>
            </w:r>
          </w:p>
        </w:tc>
      </w:tr>
      <w:tr w:rsidR="000975AA" w:rsidRPr="006708E2" w14:paraId="0904B39A" w14:textId="77777777" w:rsidTr="002E7459">
        <w:trPr>
          <w:trHeight w:val="663"/>
          <w:jc w:val="left"/>
        </w:trPr>
        <w:tc>
          <w:tcPr>
            <w:tcW w:w="2184" w:type="dxa"/>
          </w:tcPr>
          <w:p w14:paraId="5C2218E6" w14:textId="32513751" w:rsidR="000975AA" w:rsidRPr="006708E2" w:rsidRDefault="000975AA" w:rsidP="000975AA">
            <w:pPr>
              <w:rPr>
                <w:b/>
                <w:sz w:val="18"/>
              </w:rPr>
            </w:pPr>
            <w:r w:rsidRPr="006708E2">
              <w:rPr>
                <w:rFonts w:eastAsia="Arial"/>
                <w:b/>
                <w:sz w:val="18"/>
              </w:rPr>
              <w:t>Australian General Pr</w:t>
            </w:r>
            <w:r w:rsidR="001C3F38" w:rsidRPr="006708E2">
              <w:rPr>
                <w:rFonts w:eastAsia="Arial"/>
                <w:b/>
                <w:sz w:val="18"/>
              </w:rPr>
              <w:t>actice Training (AGPT) Program</w:t>
            </w:r>
          </w:p>
        </w:tc>
        <w:tc>
          <w:tcPr>
            <w:tcW w:w="850" w:type="dxa"/>
          </w:tcPr>
          <w:p w14:paraId="23222951" w14:textId="77777777" w:rsidR="000975AA" w:rsidRPr="006708E2" w:rsidRDefault="000975AA" w:rsidP="000975AA">
            <w:pPr>
              <w:rPr>
                <w:color w:val="000000" w:themeColor="text1"/>
                <w:sz w:val="18"/>
              </w:rPr>
            </w:pPr>
            <w:r w:rsidRPr="006708E2">
              <w:rPr>
                <w:rFonts w:eastAsia="Arial"/>
                <w:color w:val="000000" w:themeColor="text1"/>
                <w:sz w:val="18"/>
              </w:rPr>
              <w:t>Upskilling</w:t>
            </w:r>
          </w:p>
        </w:tc>
        <w:tc>
          <w:tcPr>
            <w:tcW w:w="6037" w:type="dxa"/>
          </w:tcPr>
          <w:p w14:paraId="7097C245" w14:textId="77777777" w:rsidR="000975AA" w:rsidRPr="006708E2" w:rsidRDefault="000975AA" w:rsidP="000975AA">
            <w:pPr>
              <w:rPr>
                <w:color w:val="000000" w:themeColor="text1"/>
                <w:sz w:val="18"/>
              </w:rPr>
            </w:pPr>
            <w:r w:rsidRPr="006708E2">
              <w:rPr>
                <w:rFonts w:eastAsia="Arial"/>
                <w:color w:val="000000" w:themeColor="text1"/>
                <w:sz w:val="18"/>
              </w:rPr>
              <w:t>Provides vocational training for medical graduates wishing to specialise in general practice. The two endpoints of the AGPT program are the Fellowship of the Australian College of Rural and Remote Medicine (FACRRM) and the Fellowship of the Royal Australia College of General Practitioners (FRACGP).</w:t>
            </w:r>
          </w:p>
        </w:tc>
      </w:tr>
      <w:tr w:rsidR="000975AA" w:rsidRPr="006708E2" w14:paraId="504437B1" w14:textId="77777777" w:rsidTr="002E7459">
        <w:trPr>
          <w:trHeight w:val="663"/>
          <w:jc w:val="left"/>
        </w:trPr>
        <w:tc>
          <w:tcPr>
            <w:tcW w:w="2184" w:type="dxa"/>
          </w:tcPr>
          <w:p w14:paraId="0AD7B64E" w14:textId="77777777" w:rsidR="000975AA" w:rsidRPr="006708E2" w:rsidRDefault="000975AA" w:rsidP="000975AA">
            <w:pPr>
              <w:rPr>
                <w:b/>
                <w:color w:val="000000" w:themeColor="text1"/>
                <w:sz w:val="16"/>
              </w:rPr>
            </w:pPr>
            <w:r w:rsidRPr="006708E2">
              <w:rPr>
                <w:rFonts w:eastAsia="Arial"/>
                <w:b/>
                <w:sz w:val="18"/>
              </w:rPr>
              <w:t>John Flynn Placement Program</w:t>
            </w:r>
          </w:p>
        </w:tc>
        <w:tc>
          <w:tcPr>
            <w:tcW w:w="850" w:type="dxa"/>
          </w:tcPr>
          <w:p w14:paraId="10798DCE" w14:textId="77777777" w:rsidR="000975AA" w:rsidRPr="006708E2" w:rsidRDefault="000975AA" w:rsidP="000975AA">
            <w:pPr>
              <w:rPr>
                <w:color w:val="000000" w:themeColor="text1"/>
                <w:sz w:val="18"/>
              </w:rPr>
            </w:pPr>
            <w:r w:rsidRPr="006708E2">
              <w:rPr>
                <w:rFonts w:eastAsia="Arial"/>
                <w:color w:val="000000" w:themeColor="text1"/>
                <w:sz w:val="18"/>
              </w:rPr>
              <w:t>Upskilling</w:t>
            </w:r>
          </w:p>
        </w:tc>
        <w:tc>
          <w:tcPr>
            <w:tcW w:w="6037" w:type="dxa"/>
          </w:tcPr>
          <w:p w14:paraId="2241C58B" w14:textId="77777777" w:rsidR="000975AA" w:rsidRPr="006708E2" w:rsidRDefault="000975AA" w:rsidP="000975AA">
            <w:pPr>
              <w:rPr>
                <w:color w:val="000000" w:themeColor="text1"/>
                <w:sz w:val="18"/>
              </w:rPr>
            </w:pPr>
            <w:r w:rsidRPr="006708E2">
              <w:rPr>
                <w:rFonts w:eastAsia="Arial"/>
                <w:color w:val="000000" w:themeColor="text1"/>
                <w:sz w:val="18"/>
              </w:rPr>
              <w:t>The John Flynn Placement Program (JFPP) introduces medical students to life as a rural doctor by offering them the opportunity to spend eight weeks over four years in one small rural or remote community. Students work closely with rural health professionals and are linked to a local person or organisation in the community to assist with social and cultural experiences.</w:t>
            </w:r>
          </w:p>
        </w:tc>
      </w:tr>
      <w:tr w:rsidR="000975AA" w:rsidRPr="006708E2" w14:paraId="1F31CE46" w14:textId="77777777" w:rsidTr="002E7459">
        <w:trPr>
          <w:trHeight w:val="584"/>
          <w:jc w:val="left"/>
        </w:trPr>
        <w:tc>
          <w:tcPr>
            <w:tcW w:w="2184" w:type="dxa"/>
          </w:tcPr>
          <w:p w14:paraId="6419651A" w14:textId="77777777" w:rsidR="000975AA" w:rsidRPr="006708E2" w:rsidRDefault="000975AA" w:rsidP="000975AA">
            <w:pPr>
              <w:rPr>
                <w:b/>
                <w:sz w:val="18"/>
              </w:rPr>
            </w:pPr>
            <w:proofErr w:type="spellStart"/>
            <w:r w:rsidRPr="006708E2">
              <w:rPr>
                <w:rFonts w:eastAsia="Arial"/>
                <w:b/>
                <w:sz w:val="18"/>
              </w:rPr>
              <w:t>CRANAplus</w:t>
            </w:r>
            <w:proofErr w:type="spellEnd"/>
            <w:r w:rsidRPr="006708E2">
              <w:rPr>
                <w:rFonts w:eastAsia="Arial"/>
                <w:b/>
                <w:sz w:val="18"/>
              </w:rPr>
              <w:t> Undergraduate Remote Placement Scholarships</w:t>
            </w:r>
          </w:p>
        </w:tc>
        <w:tc>
          <w:tcPr>
            <w:tcW w:w="850" w:type="dxa"/>
          </w:tcPr>
          <w:p w14:paraId="3D48948D" w14:textId="77777777" w:rsidR="000975AA" w:rsidRPr="006708E2" w:rsidRDefault="000975AA" w:rsidP="000975AA">
            <w:pPr>
              <w:rPr>
                <w:color w:val="000000" w:themeColor="text1"/>
                <w:sz w:val="18"/>
              </w:rPr>
            </w:pPr>
            <w:r w:rsidRPr="006708E2">
              <w:rPr>
                <w:rFonts w:eastAsia="Arial"/>
                <w:color w:val="000000" w:themeColor="text1"/>
                <w:sz w:val="18"/>
              </w:rPr>
              <w:t>Upskilling</w:t>
            </w:r>
          </w:p>
        </w:tc>
        <w:tc>
          <w:tcPr>
            <w:tcW w:w="6037" w:type="dxa"/>
          </w:tcPr>
          <w:p w14:paraId="2477B39A" w14:textId="77777777" w:rsidR="000975AA" w:rsidRPr="006708E2" w:rsidRDefault="000975AA" w:rsidP="000975AA">
            <w:pPr>
              <w:rPr>
                <w:color w:val="000000" w:themeColor="text1"/>
                <w:sz w:val="18"/>
              </w:rPr>
            </w:pPr>
            <w:r w:rsidRPr="006708E2">
              <w:rPr>
                <w:rFonts w:eastAsia="Arial"/>
                <w:color w:val="000000" w:themeColor="text1"/>
                <w:sz w:val="18"/>
              </w:rPr>
              <w:t>The scholarships offer up to $1,000 of financial assistance to support undergraduate students who are interested in working remotely, giving them the opportunity to experience a remote health setting first hand.</w:t>
            </w:r>
          </w:p>
        </w:tc>
      </w:tr>
      <w:tr w:rsidR="000975AA" w:rsidRPr="006708E2" w:rsidDel="00A539EC" w14:paraId="5B5C87E3" w14:textId="39B02550" w:rsidTr="002E7459">
        <w:trPr>
          <w:jc w:val="left"/>
        </w:trPr>
        <w:tc>
          <w:tcPr>
            <w:tcW w:w="9071" w:type="dxa"/>
            <w:gridSpan w:val="3"/>
            <w:shd w:val="clear" w:color="auto" w:fill="717074" w:themeFill="accent2"/>
          </w:tcPr>
          <w:p w14:paraId="54C3172A" w14:textId="38CA0860" w:rsidR="000975AA" w:rsidRPr="006708E2" w:rsidDel="00A539EC" w:rsidRDefault="000975AA" w:rsidP="000975AA">
            <w:pPr>
              <w:pStyle w:val="TableNHeader"/>
            </w:pPr>
            <w:r w:rsidRPr="006708E2" w:rsidDel="00A539EC">
              <w:t>Specialist Practitioners</w:t>
            </w:r>
          </w:p>
        </w:tc>
      </w:tr>
      <w:tr w:rsidR="000975AA" w:rsidRPr="006708E2" w:rsidDel="00A539EC" w14:paraId="075A707D" w14:textId="2B944F5B" w:rsidTr="002E7459">
        <w:trPr>
          <w:trHeight w:val="663"/>
          <w:jc w:val="left"/>
        </w:trPr>
        <w:tc>
          <w:tcPr>
            <w:tcW w:w="2184" w:type="dxa"/>
          </w:tcPr>
          <w:p w14:paraId="07D6034F" w14:textId="77777777" w:rsidR="000975AA" w:rsidRPr="006708E2" w:rsidDel="00A539EC" w:rsidRDefault="000975AA" w:rsidP="000975AA">
            <w:pPr>
              <w:rPr>
                <w:b/>
                <w:sz w:val="18"/>
              </w:rPr>
            </w:pPr>
            <w:r w:rsidRPr="006708E2" w:rsidDel="00A539EC">
              <w:rPr>
                <w:rFonts w:eastAsia="Arial"/>
                <w:b/>
                <w:sz w:val="18"/>
              </w:rPr>
              <w:t>Support for Rural Specialists in Australia (SRSA/RHCE Funding Round 1)</w:t>
            </w:r>
          </w:p>
        </w:tc>
        <w:tc>
          <w:tcPr>
            <w:tcW w:w="850" w:type="dxa"/>
          </w:tcPr>
          <w:p w14:paraId="38499A22" w14:textId="77777777" w:rsidR="000975AA" w:rsidRPr="006708E2" w:rsidDel="00A539EC" w:rsidRDefault="000975AA" w:rsidP="000975AA">
            <w:pPr>
              <w:rPr>
                <w:color w:val="000000" w:themeColor="text1"/>
                <w:sz w:val="18"/>
              </w:rPr>
            </w:pPr>
            <w:r w:rsidRPr="006708E2" w:rsidDel="00A539EC">
              <w:rPr>
                <w:rFonts w:eastAsia="Arial"/>
                <w:color w:val="000000" w:themeColor="text1"/>
                <w:sz w:val="18"/>
              </w:rPr>
              <w:t>Upskilling</w:t>
            </w:r>
          </w:p>
        </w:tc>
        <w:tc>
          <w:tcPr>
            <w:tcW w:w="6037" w:type="dxa"/>
          </w:tcPr>
          <w:p w14:paraId="7AAAD92C" w14:textId="77777777" w:rsidR="000975AA" w:rsidRPr="006708E2" w:rsidDel="00A539EC" w:rsidRDefault="000975AA" w:rsidP="000975AA">
            <w:pPr>
              <w:rPr>
                <w:color w:val="000000" w:themeColor="text1"/>
                <w:sz w:val="18"/>
              </w:rPr>
            </w:pPr>
            <w:r w:rsidRPr="006708E2" w:rsidDel="00A539EC">
              <w:rPr>
                <w:rFonts w:eastAsia="Arial"/>
                <w:color w:val="000000" w:themeColor="text1"/>
                <w:sz w:val="18"/>
              </w:rPr>
              <w:t>Provides funding to rural specialist practitioners in an area of need position to pursue further education either in their area of practice or another specialist area of need.</w:t>
            </w:r>
          </w:p>
        </w:tc>
      </w:tr>
      <w:tr w:rsidR="00C524F1" w:rsidRPr="006708E2" w:rsidDel="00A539EC" w14:paraId="7BB512EC" w14:textId="77777777" w:rsidTr="002E7459">
        <w:trPr>
          <w:trHeight w:val="663"/>
          <w:jc w:val="left"/>
        </w:trPr>
        <w:tc>
          <w:tcPr>
            <w:tcW w:w="2184" w:type="dxa"/>
          </w:tcPr>
          <w:p w14:paraId="0C1AE6C6" w14:textId="3EF54ABE" w:rsidR="00C524F1" w:rsidRPr="006708E2" w:rsidDel="00A539EC" w:rsidRDefault="00C524F1" w:rsidP="000975AA">
            <w:pPr>
              <w:rPr>
                <w:rFonts w:cs="Arial"/>
                <w:b/>
                <w:sz w:val="18"/>
                <w:szCs w:val="16"/>
              </w:rPr>
            </w:pPr>
            <w:r w:rsidRPr="006708E2">
              <w:rPr>
                <w:rFonts w:eastAsia="Arial"/>
                <w:b/>
                <w:sz w:val="18"/>
              </w:rPr>
              <w:lastRenderedPageBreak/>
              <w:t>Specialist Training Program</w:t>
            </w:r>
          </w:p>
        </w:tc>
        <w:tc>
          <w:tcPr>
            <w:tcW w:w="850" w:type="dxa"/>
          </w:tcPr>
          <w:p w14:paraId="7F13DECA" w14:textId="0A845839" w:rsidR="00C524F1" w:rsidRPr="006708E2" w:rsidDel="00A539EC" w:rsidRDefault="00C524F1" w:rsidP="000975AA">
            <w:pPr>
              <w:rPr>
                <w:rFonts w:cs="Arial"/>
                <w:color w:val="000000" w:themeColor="text1"/>
                <w:sz w:val="18"/>
                <w:szCs w:val="16"/>
              </w:rPr>
            </w:pPr>
            <w:r w:rsidRPr="006708E2">
              <w:rPr>
                <w:rFonts w:eastAsia="Arial"/>
                <w:color w:val="000000" w:themeColor="text1"/>
                <w:sz w:val="18"/>
              </w:rPr>
              <w:t>Upskilling</w:t>
            </w:r>
          </w:p>
        </w:tc>
        <w:tc>
          <w:tcPr>
            <w:tcW w:w="6037" w:type="dxa"/>
          </w:tcPr>
          <w:p w14:paraId="3856F9AC" w14:textId="2767DC52" w:rsidR="00C524F1" w:rsidRPr="006708E2" w:rsidDel="00A539EC" w:rsidRDefault="00C524F1" w:rsidP="000975AA">
            <w:pPr>
              <w:rPr>
                <w:rFonts w:cs="Arial"/>
                <w:color w:val="000000" w:themeColor="text1"/>
                <w:sz w:val="18"/>
                <w:szCs w:val="16"/>
              </w:rPr>
            </w:pPr>
            <w:r w:rsidRPr="006708E2">
              <w:rPr>
                <w:rFonts w:eastAsia="Arial"/>
                <w:color w:val="000000" w:themeColor="text1"/>
                <w:sz w:val="18"/>
              </w:rPr>
              <w:t xml:space="preserve">The Specialist Training Program (STP) provides support to enable specialist </w:t>
            </w:r>
            <w:r w:rsidR="00B9052D" w:rsidRPr="006708E2">
              <w:rPr>
                <w:rFonts w:eastAsia="Arial"/>
                <w:color w:val="000000" w:themeColor="text1"/>
                <w:sz w:val="18"/>
              </w:rPr>
              <w:t>registrar</w:t>
            </w:r>
            <w:r w:rsidRPr="006708E2">
              <w:rPr>
                <w:rFonts w:eastAsia="Arial"/>
                <w:color w:val="000000" w:themeColor="text1"/>
                <w:sz w:val="18"/>
              </w:rPr>
              <w:t>s</w:t>
            </w:r>
            <w:r w:rsidR="00B9052D" w:rsidRPr="006708E2">
              <w:rPr>
                <w:rFonts w:eastAsia="Arial"/>
                <w:color w:val="000000" w:themeColor="text1"/>
                <w:sz w:val="18"/>
              </w:rPr>
              <w:t xml:space="preserve"> and</w:t>
            </w:r>
            <w:r w:rsidRPr="006708E2">
              <w:rPr>
                <w:rFonts w:eastAsia="Arial"/>
                <w:color w:val="000000" w:themeColor="text1"/>
                <w:sz w:val="18"/>
              </w:rPr>
              <w:t xml:space="preserve"> trainees to rotate through an expanded range of settings beyond traditional public teaching hospitals, in pursuit of becoming a fellow of a recognised specialist medical college. From 1 January 2010 the STP became the single Commonwealth grants support program for specialist training.</w:t>
            </w:r>
          </w:p>
        </w:tc>
      </w:tr>
    </w:tbl>
    <w:p w14:paraId="5E331059" w14:textId="77777777" w:rsidR="000975AA" w:rsidRDefault="000975AA" w:rsidP="00AC646F">
      <w:pPr>
        <w:pStyle w:val="xAppendixLevel2"/>
      </w:pPr>
      <w:bookmarkStart w:id="2404" w:name="_Toc481590189"/>
      <w:bookmarkStart w:id="2405" w:name="_Toc481611126"/>
      <w:bookmarkStart w:id="2406" w:name="_Ref481665356"/>
      <w:bookmarkStart w:id="2407" w:name="_Ref481665380"/>
      <w:bookmarkStart w:id="2408" w:name="_Ref481665382"/>
      <w:bookmarkStart w:id="2409" w:name="_Ref481665408"/>
      <w:bookmarkStart w:id="2410" w:name="_Ref481665968"/>
      <w:bookmarkStart w:id="2411" w:name="_Toc481676924"/>
      <w:bookmarkStart w:id="2412" w:name="_Toc481682655"/>
      <w:bookmarkStart w:id="2413" w:name="_Toc481746175"/>
      <w:bookmarkStart w:id="2414" w:name="_Toc481748467"/>
      <w:bookmarkStart w:id="2415" w:name="_Toc481763673"/>
      <w:bookmarkStart w:id="2416" w:name="_Toc481763733"/>
      <w:bookmarkStart w:id="2417" w:name="_Toc481764210"/>
      <w:bookmarkStart w:id="2418" w:name="_Ref481852233"/>
      <w:bookmarkStart w:id="2419" w:name="_Toc482089083"/>
      <w:bookmarkStart w:id="2420" w:name="_Toc482100610"/>
      <w:bookmarkStart w:id="2421" w:name="_Toc482111504"/>
      <w:bookmarkStart w:id="2422" w:name="_Toc482122162"/>
      <w:bookmarkStart w:id="2423" w:name="_Toc482172155"/>
      <w:bookmarkStart w:id="2424" w:name="_Toc482172495"/>
      <w:bookmarkStart w:id="2425" w:name="_Toc482174320"/>
      <w:bookmarkStart w:id="2426" w:name="_Toc482180714"/>
      <w:bookmarkStart w:id="2427" w:name="_Toc482183444"/>
      <w:bookmarkStart w:id="2428" w:name="_Toc482185773"/>
      <w:bookmarkStart w:id="2429" w:name="_Toc482194322"/>
      <w:bookmarkStart w:id="2430" w:name="_Toc482197979"/>
      <w:bookmarkStart w:id="2431" w:name="_Toc482201485"/>
      <w:bookmarkStart w:id="2432" w:name="_Toc482203331"/>
      <w:bookmarkStart w:id="2433" w:name="_Toc482258120"/>
      <w:bookmarkStart w:id="2434" w:name="_Toc482261748"/>
      <w:bookmarkStart w:id="2435" w:name="_Toc482263413"/>
      <w:bookmarkStart w:id="2436" w:name="_Toc482266395"/>
      <w:bookmarkStart w:id="2437" w:name="_Toc482274877"/>
      <w:bookmarkStart w:id="2438" w:name="_Toc482279751"/>
      <w:bookmarkStart w:id="2439" w:name="_Toc482283582"/>
      <w:bookmarkStart w:id="2440" w:name="_Toc482284513"/>
      <w:bookmarkStart w:id="2441" w:name="_Toc482296264"/>
      <w:bookmarkStart w:id="2442" w:name="_Toc482298378"/>
      <w:bookmarkStart w:id="2443" w:name="_Toc482350867"/>
      <w:bookmarkStart w:id="2444" w:name="_Toc482353363"/>
      <w:bookmarkStart w:id="2445" w:name="_Toc482358654"/>
      <w:bookmarkStart w:id="2446" w:name="_Toc482362471"/>
      <w:bookmarkStart w:id="2447" w:name="_Toc482368397"/>
      <w:bookmarkStart w:id="2448" w:name="_Toc483924520"/>
      <w:bookmarkStart w:id="2449" w:name="_Toc483926996"/>
      <w:bookmarkStart w:id="2450" w:name="_Toc483989707"/>
      <w:bookmarkStart w:id="2451" w:name="_Toc485483274"/>
      <w:bookmarkStart w:id="2452" w:name="_Toc485506781"/>
      <w:bookmarkStart w:id="2453" w:name="_Toc485665649"/>
      <w:bookmarkStart w:id="2454" w:name="_Toc485666621"/>
      <w:bookmarkStart w:id="2455" w:name="_Toc485914979"/>
      <w:bookmarkStart w:id="2456" w:name="_Toc485915209"/>
      <w:bookmarkStart w:id="2457" w:name="_Toc486238245"/>
      <w:bookmarkStart w:id="2458" w:name="_Toc486239600"/>
      <w:bookmarkStart w:id="2459" w:name="_Toc487529749"/>
      <w:bookmarkStart w:id="2460" w:name="_Toc487541807"/>
      <w:bookmarkStart w:id="2461" w:name="_Toc487551200"/>
      <w:bookmarkStart w:id="2462" w:name="_Toc488749968"/>
      <w:bookmarkStart w:id="2463" w:name="_Toc488750883"/>
      <w:bookmarkStart w:id="2464" w:name="_Toc488842324"/>
      <w:bookmarkStart w:id="2465" w:name="_Toc488922190"/>
      <w:bookmarkStart w:id="2466" w:name="_Toc488924251"/>
      <w:bookmarkStart w:id="2467" w:name="_Toc490471653"/>
      <w:bookmarkStart w:id="2468" w:name="_Toc490487894"/>
      <w:bookmarkStart w:id="2469" w:name="_Toc490489877"/>
      <w:bookmarkStart w:id="2470" w:name="_Toc490555983"/>
      <w:bookmarkStart w:id="2471" w:name="_Toc490556134"/>
      <w:bookmarkStart w:id="2472" w:name="_Toc490561976"/>
      <w:bookmarkStart w:id="2473" w:name="_Toc490568718"/>
      <w:bookmarkStart w:id="2474" w:name="_Toc490569077"/>
      <w:bookmarkStart w:id="2475" w:name="_Toc490653966"/>
      <w:bookmarkStart w:id="2476" w:name="_Toc490654937"/>
      <w:bookmarkStart w:id="2477" w:name="_Toc490655037"/>
      <w:r>
        <w:t>Jurisdictional Program List</w:t>
      </w:r>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p>
    <w:p w14:paraId="68071752" w14:textId="77777777" w:rsidR="000975AA" w:rsidRPr="00C437E3" w:rsidRDefault="000975AA" w:rsidP="000975AA">
      <w:r>
        <w:t>The table below provides a brief description of each relevant jurisdictional program categorised by state.</w:t>
      </w:r>
    </w:p>
    <w:tbl>
      <w:tblPr>
        <w:tblStyle w:val="NousTable"/>
        <w:tblW w:w="0" w:type="auto"/>
        <w:jc w:val="left"/>
        <w:tblLook w:val="04A0" w:firstRow="1" w:lastRow="0" w:firstColumn="1" w:lastColumn="0" w:noHBand="0" w:noVBand="1"/>
        <w:tblDescription w:val="F.2 is a list of the Jurisdictional Program List"/>
      </w:tblPr>
      <w:tblGrid>
        <w:gridCol w:w="2166"/>
        <w:gridCol w:w="850"/>
        <w:gridCol w:w="5941"/>
      </w:tblGrid>
      <w:tr w:rsidR="000975AA" w:rsidRPr="006122F6" w14:paraId="1AC11BA4" w14:textId="77777777" w:rsidTr="002E7459">
        <w:trPr>
          <w:cnfStyle w:val="100000000000" w:firstRow="1" w:lastRow="0" w:firstColumn="0" w:lastColumn="0" w:oddVBand="0" w:evenVBand="0" w:oddHBand="0" w:evenHBand="0"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2184" w:type="dxa"/>
          </w:tcPr>
          <w:p w14:paraId="7316A1B1" w14:textId="77777777" w:rsidR="000975AA" w:rsidRPr="006122F6" w:rsidRDefault="000975AA" w:rsidP="000F01B3">
            <w:pPr>
              <w:pStyle w:val="Table-Expheader"/>
            </w:pPr>
            <w:r w:rsidRPr="006122F6">
              <w:t>Program Name</w:t>
            </w:r>
          </w:p>
        </w:tc>
        <w:tc>
          <w:tcPr>
            <w:tcW w:w="850" w:type="dxa"/>
          </w:tcPr>
          <w:p w14:paraId="4645FBA3" w14:textId="77777777" w:rsidR="000975AA" w:rsidRPr="006122F6" w:rsidRDefault="000975AA" w:rsidP="000F01B3">
            <w:pPr>
              <w:pStyle w:val="Table-Expheader"/>
              <w:cnfStyle w:val="100000000000" w:firstRow="1" w:lastRow="0" w:firstColumn="0" w:lastColumn="0" w:oddVBand="0" w:evenVBand="0" w:oddHBand="0" w:evenHBand="0" w:firstRowFirstColumn="0" w:firstRowLastColumn="0" w:lastRowFirstColumn="0" w:lastRowLastColumn="0"/>
            </w:pPr>
            <w:r w:rsidRPr="006122F6">
              <w:t>Primary Purpose</w:t>
            </w:r>
          </w:p>
        </w:tc>
        <w:tc>
          <w:tcPr>
            <w:tcW w:w="6037" w:type="dxa"/>
          </w:tcPr>
          <w:p w14:paraId="05D36B1E" w14:textId="77777777" w:rsidR="000975AA" w:rsidRPr="006122F6" w:rsidRDefault="000975AA" w:rsidP="000F01B3">
            <w:pPr>
              <w:pStyle w:val="Table-Expheader"/>
              <w:cnfStyle w:val="100000000000" w:firstRow="1" w:lastRow="0" w:firstColumn="0" w:lastColumn="0" w:oddVBand="0" w:evenVBand="0" w:oddHBand="0" w:evenHBand="0" w:firstRowFirstColumn="0" w:firstRowLastColumn="0" w:lastRowFirstColumn="0" w:lastRowLastColumn="0"/>
            </w:pPr>
            <w:r w:rsidRPr="006122F6">
              <w:t>Description</w:t>
            </w:r>
          </w:p>
        </w:tc>
      </w:tr>
      <w:tr w:rsidR="000975AA" w:rsidRPr="006122F6" w14:paraId="3B8DBC45" w14:textId="77777777" w:rsidTr="002E7459">
        <w:trPr>
          <w:jc w:val="left"/>
        </w:trPr>
        <w:tc>
          <w:tcPr>
            <w:cnfStyle w:val="001000000000" w:firstRow="0" w:lastRow="0" w:firstColumn="1" w:lastColumn="0" w:oddVBand="0" w:evenVBand="0" w:oddHBand="0" w:evenHBand="0" w:firstRowFirstColumn="0" w:firstRowLastColumn="0" w:lastRowFirstColumn="0" w:lastRowLastColumn="0"/>
            <w:tcW w:w="9071" w:type="dxa"/>
            <w:gridSpan w:val="3"/>
            <w:shd w:val="clear" w:color="auto" w:fill="717074" w:themeFill="accent2"/>
          </w:tcPr>
          <w:p w14:paraId="7D4E2FD3" w14:textId="77777777" w:rsidR="000975AA" w:rsidRPr="006122F6" w:rsidRDefault="000975AA" w:rsidP="000975AA">
            <w:pPr>
              <w:rPr>
                <w:b/>
              </w:rPr>
            </w:pPr>
            <w:r w:rsidRPr="006122F6">
              <w:rPr>
                <w:b/>
              </w:rPr>
              <w:t>New South Wales</w:t>
            </w:r>
          </w:p>
        </w:tc>
      </w:tr>
      <w:tr w:rsidR="000975AA" w:rsidRPr="006122F6" w14:paraId="0BC68FC9"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477C7E41" w14:textId="294E7420" w:rsidR="000975AA" w:rsidRPr="006122F6" w:rsidRDefault="000975AA" w:rsidP="000975AA">
            <w:pPr>
              <w:rPr>
                <w:b/>
                <w:color w:val="000000" w:themeColor="text1"/>
                <w:sz w:val="18"/>
              </w:rPr>
            </w:pPr>
            <w:r w:rsidRPr="006122F6">
              <w:rPr>
                <w:rFonts w:eastAsia="Calibri"/>
                <w:b/>
                <w:color w:val="000000" w:themeColor="text1"/>
                <w:kern w:val="24"/>
                <w:sz w:val="18"/>
              </w:rPr>
              <w:t>NSW Rural Doctors Network Transition Grants</w:t>
            </w:r>
          </w:p>
        </w:tc>
        <w:tc>
          <w:tcPr>
            <w:tcW w:w="850" w:type="dxa"/>
            <w:shd w:val="clear" w:color="auto" w:fill="auto"/>
            <w:hideMark/>
          </w:tcPr>
          <w:p w14:paraId="0E045FA1"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36"/>
              </w:rPr>
            </w:pPr>
            <w:r w:rsidRPr="006122F6">
              <w:rPr>
                <w:rFonts w:eastAsia="Calibri,Arial"/>
                <w:color w:val="000000" w:themeColor="text1"/>
                <w:kern w:val="24"/>
                <w:sz w:val="18"/>
              </w:rPr>
              <w:t xml:space="preserve">Retention </w:t>
            </w:r>
          </w:p>
        </w:tc>
        <w:tc>
          <w:tcPr>
            <w:tcW w:w="6037" w:type="dxa"/>
            <w:shd w:val="clear" w:color="auto" w:fill="auto"/>
            <w:hideMark/>
          </w:tcPr>
          <w:p w14:paraId="58D55910"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36"/>
              </w:rPr>
            </w:pPr>
            <w:r w:rsidRPr="006122F6">
              <w:rPr>
                <w:rFonts w:eastAsia="Calibri,Arial"/>
                <w:color w:val="000000" w:themeColor="text1"/>
                <w:kern w:val="24"/>
                <w:sz w:val="18"/>
              </w:rPr>
              <w:t>Grants of up to $5,000 are available to eligible GPs transitioning to rural NSW communities that are in need of general practice services.</w:t>
            </w:r>
          </w:p>
        </w:tc>
      </w:tr>
      <w:tr w:rsidR="000975AA" w:rsidRPr="006122F6" w14:paraId="04CC2D0F"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5B86C4BF" w14:textId="50CC3F41" w:rsidR="000975AA" w:rsidRPr="006122F6" w:rsidRDefault="000975AA" w:rsidP="0010658B">
            <w:pPr>
              <w:rPr>
                <w:b/>
                <w:color w:val="000000" w:themeColor="text1"/>
                <w:sz w:val="18"/>
              </w:rPr>
            </w:pPr>
            <w:r w:rsidRPr="006122F6">
              <w:rPr>
                <w:rFonts w:eastAsia="Calibri"/>
                <w:b/>
                <w:color w:val="000000" w:themeColor="text1"/>
                <w:kern w:val="24"/>
                <w:sz w:val="18"/>
              </w:rPr>
              <w:t>Doctors For the Bush</w:t>
            </w:r>
            <w:r w:rsidR="0010658B" w:rsidRPr="006122F6">
              <w:rPr>
                <w:rFonts w:eastAsia="Calibri"/>
                <w:b/>
                <w:color w:val="000000" w:themeColor="text1"/>
                <w:kern w:val="24"/>
                <w:sz w:val="18"/>
              </w:rPr>
              <w:t xml:space="preserve"> – </w:t>
            </w:r>
            <w:r w:rsidR="0010658B" w:rsidRPr="006122F6">
              <w:rPr>
                <w:rFonts w:eastAsia="Calibri"/>
                <w:i/>
                <w:color w:val="000000" w:themeColor="text1"/>
                <w:kern w:val="24"/>
                <w:sz w:val="18"/>
              </w:rPr>
              <w:t xml:space="preserve">proposed initiative </w:t>
            </w:r>
          </w:p>
        </w:tc>
        <w:tc>
          <w:tcPr>
            <w:tcW w:w="850" w:type="dxa"/>
            <w:shd w:val="clear" w:color="auto" w:fill="auto"/>
            <w:hideMark/>
          </w:tcPr>
          <w:p w14:paraId="5C36AC1A"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36"/>
              </w:rPr>
            </w:pPr>
            <w:r w:rsidRPr="006122F6">
              <w:rPr>
                <w:rFonts w:eastAsia="Calibri,Arial"/>
                <w:color w:val="000000" w:themeColor="dark1"/>
                <w:kern w:val="24"/>
                <w:sz w:val="18"/>
              </w:rPr>
              <w:t>Retention</w:t>
            </w:r>
          </w:p>
        </w:tc>
        <w:tc>
          <w:tcPr>
            <w:tcW w:w="6037" w:type="dxa"/>
            <w:shd w:val="clear" w:color="auto" w:fill="auto"/>
            <w:hideMark/>
          </w:tcPr>
          <w:p w14:paraId="38753DAF"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36"/>
              </w:rPr>
            </w:pPr>
            <w:r w:rsidRPr="006122F6">
              <w:rPr>
                <w:rFonts w:eastAsia="Calibri,Arial"/>
                <w:color w:val="000000" w:themeColor="dark1"/>
                <w:kern w:val="24"/>
                <w:sz w:val="18"/>
              </w:rPr>
              <w:t>A partnership of Charles Sturt University (NSW) and La Trobe University (VIC) are seeking approval for a new rurally-based medical school (and a broader educational model) with a specific remit to address medical rural workforce shortages (particularly rural GPs).</w:t>
            </w:r>
          </w:p>
        </w:tc>
      </w:tr>
      <w:tr w:rsidR="000975AA" w:rsidRPr="006122F6" w14:paraId="1AD3D098"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27E93AB1" w14:textId="77777777" w:rsidR="000975AA" w:rsidRPr="006122F6" w:rsidRDefault="000975AA" w:rsidP="000975AA">
            <w:pPr>
              <w:rPr>
                <w:b/>
                <w:color w:val="000000" w:themeColor="text1"/>
                <w:sz w:val="18"/>
              </w:rPr>
            </w:pPr>
            <w:r w:rsidRPr="006122F6">
              <w:rPr>
                <w:rFonts w:eastAsia="Calibri"/>
                <w:b/>
                <w:color w:val="000000" w:themeColor="text1"/>
                <w:kern w:val="24"/>
                <w:sz w:val="18"/>
              </w:rPr>
              <w:t>Rural Emergency Skills Training Course (REST)</w:t>
            </w:r>
          </w:p>
        </w:tc>
        <w:tc>
          <w:tcPr>
            <w:tcW w:w="850" w:type="dxa"/>
            <w:shd w:val="clear" w:color="auto" w:fill="auto"/>
            <w:hideMark/>
          </w:tcPr>
          <w:p w14:paraId="397D7284"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36"/>
              </w:rPr>
            </w:pPr>
            <w:r w:rsidRPr="006122F6">
              <w:rPr>
                <w:rFonts w:eastAsia="Calibri,Arial"/>
                <w:color w:val="000000" w:themeColor="dark1"/>
                <w:kern w:val="24"/>
                <w:sz w:val="18"/>
              </w:rPr>
              <w:t>Upskilling</w:t>
            </w:r>
          </w:p>
        </w:tc>
        <w:tc>
          <w:tcPr>
            <w:tcW w:w="6037" w:type="dxa"/>
            <w:shd w:val="clear" w:color="auto" w:fill="auto"/>
            <w:hideMark/>
          </w:tcPr>
          <w:p w14:paraId="1C9F001B"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36"/>
              </w:rPr>
            </w:pPr>
            <w:r w:rsidRPr="006122F6">
              <w:rPr>
                <w:rFonts w:eastAsia="Calibri,Arial"/>
                <w:color w:val="000000" w:themeColor="dark1"/>
                <w:kern w:val="24"/>
                <w:sz w:val="18"/>
              </w:rPr>
              <w:t xml:space="preserve">The REST course enables rural GPs to enhance their emergency medicine skills, trains urban GPs for rural locum work by broadening their clinical skills and offers essential emergency medicine skills training. </w:t>
            </w:r>
          </w:p>
        </w:tc>
      </w:tr>
      <w:tr w:rsidR="000975AA" w:rsidRPr="006122F6" w14:paraId="19EC2E89"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4AF62751" w14:textId="77777777" w:rsidR="000975AA" w:rsidRPr="006122F6" w:rsidRDefault="000975AA" w:rsidP="000975AA">
            <w:pPr>
              <w:rPr>
                <w:b/>
                <w:color w:val="000000" w:themeColor="text1"/>
                <w:sz w:val="18"/>
              </w:rPr>
            </w:pPr>
            <w:r w:rsidRPr="006122F6">
              <w:rPr>
                <w:rFonts w:eastAsia="Calibri"/>
                <w:b/>
                <w:color w:val="000000" w:themeColor="text1"/>
                <w:kern w:val="24"/>
                <w:sz w:val="18"/>
              </w:rPr>
              <w:t>Continuing Professional Development Vouchers (CPD)</w:t>
            </w:r>
          </w:p>
        </w:tc>
        <w:tc>
          <w:tcPr>
            <w:tcW w:w="850" w:type="dxa"/>
            <w:shd w:val="clear" w:color="auto" w:fill="auto"/>
            <w:hideMark/>
          </w:tcPr>
          <w:p w14:paraId="604F2EEF"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36"/>
              </w:rPr>
            </w:pPr>
            <w:r w:rsidRPr="006122F6">
              <w:rPr>
                <w:rFonts w:eastAsia="Calibri,Arial"/>
                <w:color w:val="000000" w:themeColor="dark1"/>
                <w:kern w:val="24"/>
                <w:sz w:val="18"/>
              </w:rPr>
              <w:t>Upskilling</w:t>
            </w:r>
          </w:p>
        </w:tc>
        <w:tc>
          <w:tcPr>
            <w:tcW w:w="6037" w:type="dxa"/>
            <w:shd w:val="clear" w:color="auto" w:fill="auto"/>
            <w:hideMark/>
          </w:tcPr>
          <w:p w14:paraId="58C85EDD"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36"/>
              </w:rPr>
            </w:pPr>
            <w:r w:rsidRPr="006122F6">
              <w:rPr>
                <w:rFonts w:eastAsia="Calibri,Arial"/>
                <w:color w:val="000000" w:themeColor="dark1"/>
                <w:kern w:val="24"/>
                <w:sz w:val="18"/>
              </w:rPr>
              <w:t>GPs new to general practice in rural communities may apply for funding that  covers the full cost registration fees for themselves, their partner/spouse and their family to attend an RDN conference.</w:t>
            </w:r>
          </w:p>
        </w:tc>
      </w:tr>
      <w:tr w:rsidR="000975AA" w:rsidRPr="006122F6" w14:paraId="2F7A73EC"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4C517516" w14:textId="77777777" w:rsidR="000975AA" w:rsidRPr="006122F6" w:rsidRDefault="000975AA" w:rsidP="000975AA">
            <w:pPr>
              <w:rPr>
                <w:b/>
                <w:color w:val="000000" w:themeColor="text1"/>
                <w:sz w:val="18"/>
              </w:rPr>
            </w:pPr>
            <w:r w:rsidRPr="006122F6">
              <w:rPr>
                <w:rFonts w:eastAsia="Calibri"/>
                <w:b/>
                <w:color w:val="000000" w:themeColor="text1"/>
                <w:kern w:val="24"/>
                <w:sz w:val="18"/>
              </w:rPr>
              <w:t>NSW Rural Generalist (Medical) Training Program</w:t>
            </w:r>
          </w:p>
        </w:tc>
        <w:tc>
          <w:tcPr>
            <w:tcW w:w="850" w:type="dxa"/>
            <w:shd w:val="clear" w:color="auto" w:fill="auto"/>
            <w:hideMark/>
          </w:tcPr>
          <w:p w14:paraId="6C05A4F5"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36"/>
              </w:rPr>
            </w:pPr>
            <w:r w:rsidRPr="006122F6">
              <w:rPr>
                <w:rFonts w:eastAsia="Calibri,Arial"/>
                <w:color w:val="000000" w:themeColor="dark1"/>
                <w:kern w:val="24"/>
                <w:sz w:val="18"/>
              </w:rPr>
              <w:t>Upskilling</w:t>
            </w:r>
          </w:p>
        </w:tc>
        <w:tc>
          <w:tcPr>
            <w:tcW w:w="6037" w:type="dxa"/>
            <w:shd w:val="clear" w:color="auto" w:fill="auto"/>
            <w:hideMark/>
          </w:tcPr>
          <w:p w14:paraId="2F962E49"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36"/>
              </w:rPr>
            </w:pPr>
            <w:r w:rsidRPr="006122F6">
              <w:rPr>
                <w:rFonts w:eastAsia="Calibri,Arial"/>
                <w:color w:val="000000" w:themeColor="dark1"/>
                <w:kern w:val="24"/>
                <w:sz w:val="18"/>
              </w:rPr>
              <w:t>The program provides junior doctors wishing to pursue a career as a rural GP with the opportunity to provide primary care in a community general practice setting as well as advanced services and/or procedural skills within a rural hospital.</w:t>
            </w:r>
          </w:p>
        </w:tc>
      </w:tr>
      <w:tr w:rsidR="000975AA" w:rsidRPr="006122F6" w14:paraId="3A30768E"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tcPr>
          <w:p w14:paraId="07BDF091" w14:textId="77777777" w:rsidR="000975AA" w:rsidRPr="006122F6" w:rsidRDefault="000975AA" w:rsidP="000975AA">
            <w:pPr>
              <w:rPr>
                <w:b/>
                <w:color w:val="000000" w:themeColor="text1"/>
                <w:kern w:val="24"/>
                <w:sz w:val="18"/>
              </w:rPr>
            </w:pPr>
            <w:r w:rsidRPr="006122F6">
              <w:rPr>
                <w:rFonts w:eastAsia="Calibri"/>
                <w:b/>
                <w:color w:val="000000" w:themeColor="text1"/>
                <w:kern w:val="24"/>
                <w:sz w:val="18"/>
              </w:rPr>
              <w:t>NSW Rural General Practice Procedural Training Program (GPPTP)</w:t>
            </w:r>
          </w:p>
        </w:tc>
        <w:tc>
          <w:tcPr>
            <w:tcW w:w="850" w:type="dxa"/>
            <w:shd w:val="clear" w:color="auto" w:fill="auto"/>
          </w:tcPr>
          <w:p w14:paraId="1CC29743"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dark1"/>
                <w:kern w:val="24"/>
                <w:sz w:val="18"/>
                <w:szCs w:val="21"/>
              </w:rPr>
            </w:pPr>
            <w:r w:rsidRPr="006122F6">
              <w:rPr>
                <w:rFonts w:eastAsia="Calibri,Arial"/>
                <w:color w:val="000000" w:themeColor="dark1"/>
                <w:kern w:val="24"/>
                <w:sz w:val="18"/>
              </w:rPr>
              <w:t>Upskilling</w:t>
            </w:r>
          </w:p>
        </w:tc>
        <w:tc>
          <w:tcPr>
            <w:tcW w:w="6037" w:type="dxa"/>
            <w:shd w:val="clear" w:color="auto" w:fill="auto"/>
          </w:tcPr>
          <w:p w14:paraId="70319BBC"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dark1"/>
                <w:kern w:val="24"/>
                <w:sz w:val="18"/>
                <w:szCs w:val="21"/>
              </w:rPr>
            </w:pPr>
            <w:r w:rsidRPr="006122F6">
              <w:rPr>
                <w:rFonts w:eastAsia="Calibri,Arial"/>
                <w:color w:val="000000" w:themeColor="dark1"/>
                <w:kern w:val="24"/>
                <w:sz w:val="18"/>
              </w:rPr>
              <w:t xml:space="preserve">The GPPTP provides 15 full time equivalent </w:t>
            </w:r>
            <w:proofErr w:type="spellStart"/>
            <w:r w:rsidRPr="006122F6">
              <w:rPr>
                <w:rFonts w:eastAsia="Calibri,Arial"/>
                <w:color w:val="000000" w:themeColor="dark1"/>
                <w:kern w:val="24"/>
                <w:sz w:val="18"/>
              </w:rPr>
              <w:t>supernumery</w:t>
            </w:r>
            <w:proofErr w:type="spellEnd"/>
            <w:r w:rsidRPr="006122F6">
              <w:rPr>
                <w:rFonts w:eastAsia="Calibri,Arial"/>
                <w:color w:val="000000" w:themeColor="dark1"/>
                <w:kern w:val="24"/>
                <w:sz w:val="18"/>
              </w:rPr>
              <w:t xml:space="preserve"> training posts across rural NSW every year. The program provides opportunities for GPs and registrars to acquire additional procedural skills to meet rural communities health needs including emergency medicine, anaesthetics, obstetrics, surgery and mental health.</w:t>
            </w:r>
          </w:p>
        </w:tc>
      </w:tr>
      <w:tr w:rsidR="000975AA" w:rsidRPr="006122F6" w14:paraId="076E9777" w14:textId="77777777" w:rsidTr="002E7459">
        <w:trPr>
          <w:jc w:val="left"/>
        </w:trPr>
        <w:tc>
          <w:tcPr>
            <w:cnfStyle w:val="001000000000" w:firstRow="0" w:lastRow="0" w:firstColumn="1" w:lastColumn="0" w:oddVBand="0" w:evenVBand="0" w:oddHBand="0" w:evenHBand="0" w:firstRowFirstColumn="0" w:firstRowLastColumn="0" w:lastRowFirstColumn="0" w:lastRowLastColumn="0"/>
            <w:tcW w:w="9071" w:type="dxa"/>
            <w:gridSpan w:val="3"/>
            <w:shd w:val="clear" w:color="auto" w:fill="717074" w:themeFill="accent2"/>
          </w:tcPr>
          <w:p w14:paraId="7040F7C8" w14:textId="77777777" w:rsidR="000975AA" w:rsidRPr="006122F6" w:rsidRDefault="000975AA" w:rsidP="000975AA">
            <w:pPr>
              <w:rPr>
                <w:b/>
              </w:rPr>
            </w:pPr>
            <w:r w:rsidRPr="006122F6">
              <w:rPr>
                <w:b/>
              </w:rPr>
              <w:t>Australian Capital Territory</w:t>
            </w:r>
          </w:p>
        </w:tc>
      </w:tr>
      <w:tr w:rsidR="000975AA" w:rsidRPr="006122F6" w14:paraId="7573D074" w14:textId="77777777" w:rsidTr="002E7459">
        <w:trPr>
          <w:trHeight w:val="663"/>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38B5619C" w14:textId="77777777" w:rsidR="000975AA" w:rsidRPr="006122F6" w:rsidRDefault="000975AA" w:rsidP="000975AA">
            <w:pPr>
              <w:rPr>
                <w:b/>
                <w:color w:val="000000" w:themeColor="text1"/>
                <w:sz w:val="18"/>
              </w:rPr>
            </w:pPr>
            <w:r w:rsidRPr="006122F6">
              <w:rPr>
                <w:rFonts w:eastAsia="Calibri"/>
                <w:b/>
                <w:color w:val="000000" w:themeColor="text1"/>
                <w:kern w:val="24"/>
                <w:sz w:val="18"/>
              </w:rPr>
              <w:t>GP Development Fund</w:t>
            </w:r>
          </w:p>
        </w:tc>
        <w:tc>
          <w:tcPr>
            <w:tcW w:w="850" w:type="dxa"/>
            <w:hideMark/>
          </w:tcPr>
          <w:p w14:paraId="216E6C0D"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Retention</w:t>
            </w:r>
          </w:p>
        </w:tc>
        <w:tc>
          <w:tcPr>
            <w:tcW w:w="6037" w:type="dxa"/>
            <w:hideMark/>
          </w:tcPr>
          <w:p w14:paraId="2433E20D"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The GP Development Fund is a four year bi-annual grants pool managed by ACT Health totalling $4 million for general practices that commit to supporting the attraction, retention and development of the general practice workforce.</w:t>
            </w:r>
          </w:p>
        </w:tc>
      </w:tr>
      <w:tr w:rsidR="000975AA" w:rsidRPr="006122F6" w14:paraId="6158DE44" w14:textId="77777777" w:rsidTr="002E7459">
        <w:trPr>
          <w:jc w:val="left"/>
        </w:trPr>
        <w:tc>
          <w:tcPr>
            <w:cnfStyle w:val="001000000000" w:firstRow="0" w:lastRow="0" w:firstColumn="1" w:lastColumn="0" w:oddVBand="0" w:evenVBand="0" w:oddHBand="0" w:evenHBand="0" w:firstRowFirstColumn="0" w:firstRowLastColumn="0" w:lastRowFirstColumn="0" w:lastRowLastColumn="0"/>
            <w:tcW w:w="9071" w:type="dxa"/>
            <w:gridSpan w:val="3"/>
            <w:shd w:val="clear" w:color="auto" w:fill="717074" w:themeFill="accent2"/>
          </w:tcPr>
          <w:p w14:paraId="7710FA22" w14:textId="77777777" w:rsidR="000975AA" w:rsidRPr="006122F6" w:rsidRDefault="000975AA" w:rsidP="000975AA">
            <w:pPr>
              <w:rPr>
                <w:b/>
              </w:rPr>
            </w:pPr>
            <w:r w:rsidRPr="006122F6">
              <w:rPr>
                <w:b/>
              </w:rPr>
              <w:t>Victoria</w:t>
            </w:r>
          </w:p>
        </w:tc>
      </w:tr>
      <w:tr w:rsidR="000975AA" w:rsidRPr="006122F6" w14:paraId="0D4D4652"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2953B08B" w14:textId="77777777" w:rsidR="000975AA" w:rsidRPr="006122F6" w:rsidRDefault="000975AA" w:rsidP="000975AA">
            <w:pPr>
              <w:rPr>
                <w:b/>
                <w:color w:val="000000" w:themeColor="text1"/>
                <w:sz w:val="18"/>
              </w:rPr>
            </w:pPr>
            <w:r w:rsidRPr="006122F6">
              <w:rPr>
                <w:rFonts w:eastAsia="Calibri"/>
                <w:b/>
                <w:color w:val="000000" w:themeColor="text1"/>
                <w:kern w:val="24"/>
                <w:sz w:val="18"/>
              </w:rPr>
              <w:lastRenderedPageBreak/>
              <w:t>Consolidation of Skills Program (CSP)</w:t>
            </w:r>
          </w:p>
        </w:tc>
        <w:tc>
          <w:tcPr>
            <w:tcW w:w="850" w:type="dxa"/>
            <w:hideMark/>
          </w:tcPr>
          <w:p w14:paraId="0AA8962C"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16"/>
              </w:rPr>
            </w:pPr>
            <w:r w:rsidRPr="006122F6">
              <w:rPr>
                <w:rFonts w:eastAsia="Calibri,Arial"/>
                <w:color w:val="000000" w:themeColor="dark1"/>
                <w:kern w:val="24"/>
                <w:sz w:val="18"/>
              </w:rPr>
              <w:t>Retention</w:t>
            </w:r>
          </w:p>
        </w:tc>
        <w:tc>
          <w:tcPr>
            <w:tcW w:w="6037" w:type="dxa"/>
            <w:hideMark/>
          </w:tcPr>
          <w:p w14:paraId="0095C904"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16"/>
              </w:rPr>
            </w:pPr>
            <w:r w:rsidRPr="006122F6">
              <w:rPr>
                <w:rFonts w:eastAsia="Calibri,Arial"/>
                <w:color w:val="000000" w:themeColor="dark1"/>
                <w:kern w:val="24"/>
                <w:sz w:val="18"/>
              </w:rPr>
              <w:t>The CSP aims to ensure that rural GPs, rural GP registrars and rural salaried medical officers who have undertaken procedural skills training are able to consolidate the skills learnt, and to practise independently following training with up to $25,000 of  salary support to pursue specialist placements in anaesthetics, obstetrics, emergency and/or surgery.</w:t>
            </w:r>
          </w:p>
        </w:tc>
      </w:tr>
      <w:tr w:rsidR="000975AA" w:rsidRPr="006122F6" w14:paraId="39027BF6"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688F5D2D" w14:textId="607FEE23" w:rsidR="000975AA" w:rsidRPr="006122F6" w:rsidRDefault="0010658B" w:rsidP="000975AA">
            <w:pPr>
              <w:rPr>
                <w:b/>
                <w:color w:val="000000" w:themeColor="text1"/>
                <w:sz w:val="18"/>
              </w:rPr>
            </w:pPr>
            <w:r w:rsidRPr="006122F6">
              <w:rPr>
                <w:rFonts w:eastAsia="Calibri"/>
                <w:b/>
                <w:color w:val="000000" w:themeColor="text1"/>
                <w:kern w:val="24"/>
                <w:sz w:val="18"/>
              </w:rPr>
              <w:t xml:space="preserve">Doctors For the Bush – </w:t>
            </w:r>
            <w:r w:rsidRPr="006122F6">
              <w:rPr>
                <w:rFonts w:eastAsia="Calibri"/>
                <w:i/>
                <w:color w:val="000000" w:themeColor="text1"/>
                <w:kern w:val="24"/>
                <w:sz w:val="18"/>
              </w:rPr>
              <w:t>proposed initiative</w:t>
            </w:r>
          </w:p>
        </w:tc>
        <w:tc>
          <w:tcPr>
            <w:tcW w:w="850" w:type="dxa"/>
            <w:hideMark/>
          </w:tcPr>
          <w:p w14:paraId="5EF68530"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16"/>
              </w:rPr>
            </w:pPr>
            <w:r w:rsidRPr="006122F6">
              <w:rPr>
                <w:rFonts w:eastAsia="Calibri,Arial"/>
                <w:color w:val="000000" w:themeColor="dark1"/>
                <w:kern w:val="24"/>
                <w:sz w:val="18"/>
              </w:rPr>
              <w:t>Retention</w:t>
            </w:r>
          </w:p>
        </w:tc>
        <w:tc>
          <w:tcPr>
            <w:tcW w:w="6037" w:type="dxa"/>
            <w:hideMark/>
          </w:tcPr>
          <w:p w14:paraId="32607202"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16"/>
              </w:rPr>
            </w:pPr>
            <w:r w:rsidRPr="006122F6">
              <w:rPr>
                <w:rFonts w:eastAsia="Calibri,Arial"/>
                <w:color w:val="000000" w:themeColor="dark1"/>
                <w:kern w:val="24"/>
                <w:sz w:val="18"/>
              </w:rPr>
              <w:t>A partnership of Charles Sturt University (NSW) and La Trobe University (VIC) are seeking approval for a new rurally-based medical school (and a broader educational model) with a specific remit to address medical rural workforce shortages (particularly rural GPs).</w:t>
            </w:r>
          </w:p>
        </w:tc>
      </w:tr>
      <w:tr w:rsidR="000975AA" w:rsidRPr="006122F6" w14:paraId="076F519B"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2F5A5FEA" w14:textId="77777777" w:rsidR="000975AA" w:rsidRPr="006122F6" w:rsidRDefault="000975AA" w:rsidP="000975AA">
            <w:pPr>
              <w:rPr>
                <w:b/>
                <w:color w:val="000000" w:themeColor="text1"/>
                <w:sz w:val="18"/>
              </w:rPr>
            </w:pPr>
            <w:r w:rsidRPr="006122F6">
              <w:rPr>
                <w:rFonts w:eastAsia="Calibri"/>
                <w:b/>
                <w:color w:val="000000" w:themeColor="text1"/>
                <w:kern w:val="24"/>
                <w:sz w:val="18"/>
              </w:rPr>
              <w:t>Rural Extended and Advanced Procedural Skills Program (REAPS)</w:t>
            </w:r>
          </w:p>
        </w:tc>
        <w:tc>
          <w:tcPr>
            <w:tcW w:w="850" w:type="dxa"/>
            <w:hideMark/>
          </w:tcPr>
          <w:p w14:paraId="391E5BCA"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Upskilling</w:t>
            </w:r>
          </w:p>
        </w:tc>
        <w:tc>
          <w:tcPr>
            <w:tcW w:w="6037" w:type="dxa"/>
            <w:hideMark/>
          </w:tcPr>
          <w:p w14:paraId="5CB42EAC"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The REAPS aim to ensure that rural and regional doctors (GPs) have access to the non-procedural extended and advanced procedural skills training required to meet the medical service needs of the communities in which they practice. The procedural skills posts are inclusive of areas in anaesthetics, obstetrics, emergency, paediatrics and surgery. Funding is available to practicing GPs, GP registrars, international medical graduates (IMGs) and Australian trainees to undertake procedural and non-procedural training posts in a health service, general practice, community settings or Aboriginal health setting.</w:t>
            </w:r>
          </w:p>
        </w:tc>
      </w:tr>
      <w:tr w:rsidR="000975AA" w:rsidRPr="006122F6" w14:paraId="18402D37"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549A67F9" w14:textId="77777777" w:rsidR="000975AA" w:rsidRPr="006122F6" w:rsidRDefault="000975AA" w:rsidP="000975AA">
            <w:pPr>
              <w:rPr>
                <w:b/>
                <w:color w:val="000000" w:themeColor="text1"/>
                <w:sz w:val="18"/>
              </w:rPr>
            </w:pPr>
            <w:r w:rsidRPr="006122F6">
              <w:rPr>
                <w:rFonts w:eastAsia="Calibri"/>
                <w:b/>
                <w:color w:val="000000" w:themeColor="text1"/>
                <w:kern w:val="24"/>
                <w:sz w:val="18"/>
              </w:rPr>
              <w:t xml:space="preserve">Rural Medical Workforce programs </w:t>
            </w:r>
          </w:p>
        </w:tc>
        <w:tc>
          <w:tcPr>
            <w:tcW w:w="850" w:type="dxa"/>
            <w:hideMark/>
          </w:tcPr>
          <w:p w14:paraId="42938BEE"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16"/>
              </w:rPr>
            </w:pPr>
            <w:r w:rsidRPr="006122F6">
              <w:rPr>
                <w:rFonts w:eastAsia="Calibri,Arial"/>
                <w:color w:val="000000" w:themeColor="text1"/>
                <w:kern w:val="24"/>
                <w:sz w:val="18"/>
              </w:rPr>
              <w:t>Upskilling</w:t>
            </w:r>
          </w:p>
        </w:tc>
        <w:tc>
          <w:tcPr>
            <w:tcW w:w="6037" w:type="dxa"/>
            <w:hideMark/>
          </w:tcPr>
          <w:p w14:paraId="316C0673"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16"/>
              </w:rPr>
            </w:pPr>
            <w:r w:rsidRPr="006122F6">
              <w:rPr>
                <w:rFonts w:eastAsia="Calibri,Arial"/>
                <w:color w:val="000000" w:themeColor="text1"/>
                <w:kern w:val="24"/>
                <w:sz w:val="18"/>
              </w:rPr>
              <w:t>Provides training and skills maintenance pathways to doctors with advanced procedural or speciality skills who will (or currently) work as GPs to meet the needs of communities in regional and rural Victoria.</w:t>
            </w:r>
          </w:p>
        </w:tc>
      </w:tr>
      <w:tr w:rsidR="000975AA" w:rsidRPr="006122F6" w14:paraId="1CE4895D"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71135CBC" w14:textId="77777777" w:rsidR="000975AA" w:rsidRPr="006122F6" w:rsidRDefault="000975AA" w:rsidP="000975AA">
            <w:pPr>
              <w:rPr>
                <w:b/>
                <w:color w:val="000000" w:themeColor="text1"/>
                <w:sz w:val="18"/>
              </w:rPr>
            </w:pPr>
            <w:r w:rsidRPr="006122F6">
              <w:rPr>
                <w:rFonts w:eastAsia="Calibri"/>
                <w:b/>
                <w:color w:val="000000" w:themeColor="text1"/>
                <w:kern w:val="24"/>
                <w:sz w:val="18"/>
              </w:rPr>
              <w:t>Medical Professional Development Subsidy Program (MPD)</w:t>
            </w:r>
          </w:p>
        </w:tc>
        <w:tc>
          <w:tcPr>
            <w:tcW w:w="850" w:type="dxa"/>
            <w:hideMark/>
          </w:tcPr>
          <w:p w14:paraId="0ED99CA0"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16"/>
              </w:rPr>
            </w:pPr>
            <w:r w:rsidRPr="006122F6">
              <w:rPr>
                <w:rFonts w:eastAsia="Calibri,Arial"/>
                <w:color w:val="000000" w:themeColor="dark1"/>
                <w:kern w:val="24"/>
                <w:sz w:val="18"/>
              </w:rPr>
              <w:t>Upskilling</w:t>
            </w:r>
          </w:p>
        </w:tc>
        <w:tc>
          <w:tcPr>
            <w:tcW w:w="6037" w:type="dxa"/>
            <w:hideMark/>
          </w:tcPr>
          <w:p w14:paraId="4D5A510F"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16"/>
              </w:rPr>
            </w:pPr>
            <w:r w:rsidRPr="006122F6">
              <w:rPr>
                <w:rFonts w:eastAsia="Calibri,Arial"/>
                <w:color w:val="000000" w:themeColor="dark1"/>
                <w:kern w:val="24"/>
                <w:sz w:val="18"/>
              </w:rPr>
              <w:t>Provides funding to assist medical practitioners or GP registrars enrolled in the AGPT currently practising in general practice in rural and regional Victoria, and interns who are required to complete a minimum of 13 weeks in a Victorian rural community placement.</w:t>
            </w:r>
          </w:p>
        </w:tc>
      </w:tr>
      <w:tr w:rsidR="000975AA" w:rsidRPr="006122F6" w14:paraId="77AC76AC"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183756AE" w14:textId="77777777" w:rsidR="000975AA" w:rsidRPr="006122F6" w:rsidRDefault="000975AA" w:rsidP="000975AA">
            <w:pPr>
              <w:rPr>
                <w:b/>
                <w:color w:val="000000" w:themeColor="text1"/>
                <w:sz w:val="18"/>
              </w:rPr>
            </w:pPr>
            <w:r w:rsidRPr="006122F6">
              <w:rPr>
                <w:rFonts w:eastAsia="Calibri"/>
                <w:b/>
                <w:color w:val="000000" w:themeColor="text1"/>
                <w:kern w:val="24"/>
                <w:sz w:val="18"/>
              </w:rPr>
              <w:t>Victorian General Practitioner – Rural Generalist (GPRG)</w:t>
            </w:r>
          </w:p>
        </w:tc>
        <w:tc>
          <w:tcPr>
            <w:tcW w:w="850" w:type="dxa"/>
            <w:hideMark/>
          </w:tcPr>
          <w:p w14:paraId="1E050BCF"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16"/>
              </w:rPr>
            </w:pPr>
            <w:r w:rsidRPr="006122F6">
              <w:rPr>
                <w:rFonts w:eastAsia="Calibri,Arial"/>
                <w:color w:val="000000" w:themeColor="dark1"/>
                <w:kern w:val="24"/>
                <w:sz w:val="18"/>
              </w:rPr>
              <w:t>Upskilling</w:t>
            </w:r>
          </w:p>
        </w:tc>
        <w:tc>
          <w:tcPr>
            <w:tcW w:w="6037" w:type="dxa"/>
            <w:hideMark/>
          </w:tcPr>
          <w:p w14:paraId="42A2B953"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16"/>
              </w:rPr>
            </w:pPr>
            <w:r w:rsidRPr="006122F6">
              <w:rPr>
                <w:rFonts w:eastAsia="Calibri,Arial"/>
                <w:color w:val="000000" w:themeColor="dark1"/>
                <w:kern w:val="24"/>
                <w:sz w:val="18"/>
              </w:rPr>
              <w:t>The GP-RG program training pathway, administered by RWAV, spans the five years from internship to postgraduate year 5, and upon completion, trainees are eligible for fellowship with FACRRM and equipped with the skills to be a rural GP.</w:t>
            </w:r>
          </w:p>
        </w:tc>
      </w:tr>
      <w:tr w:rsidR="000975AA" w:rsidRPr="006122F6" w14:paraId="788935FE"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2E51964D" w14:textId="77777777" w:rsidR="000975AA" w:rsidRPr="006122F6" w:rsidRDefault="000975AA" w:rsidP="000975AA">
            <w:pPr>
              <w:rPr>
                <w:b/>
                <w:color w:val="000000" w:themeColor="text1"/>
                <w:sz w:val="18"/>
              </w:rPr>
            </w:pPr>
            <w:r w:rsidRPr="006122F6">
              <w:rPr>
                <w:rFonts w:eastAsia="Calibri"/>
                <w:b/>
                <w:color w:val="000000" w:themeColor="text1"/>
                <w:kern w:val="24"/>
                <w:sz w:val="18"/>
              </w:rPr>
              <w:t>Obstetric and Anaesthetic Workshops</w:t>
            </w:r>
          </w:p>
        </w:tc>
        <w:tc>
          <w:tcPr>
            <w:tcW w:w="850" w:type="dxa"/>
            <w:hideMark/>
          </w:tcPr>
          <w:p w14:paraId="0AFFDE85"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16"/>
              </w:rPr>
            </w:pPr>
            <w:r w:rsidRPr="006122F6">
              <w:rPr>
                <w:rFonts w:eastAsia="Calibri,Arial"/>
                <w:color w:val="000000" w:themeColor="dark1"/>
                <w:kern w:val="24"/>
                <w:sz w:val="18"/>
              </w:rPr>
              <w:t>Upskilling</w:t>
            </w:r>
          </w:p>
        </w:tc>
        <w:tc>
          <w:tcPr>
            <w:tcW w:w="6037" w:type="dxa"/>
            <w:hideMark/>
          </w:tcPr>
          <w:p w14:paraId="15083FED"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sz w:val="18"/>
                <w:szCs w:val="16"/>
              </w:rPr>
            </w:pPr>
            <w:r w:rsidRPr="006122F6">
              <w:rPr>
                <w:rFonts w:eastAsia="Calibri,Arial"/>
                <w:color w:val="000000" w:themeColor="dark1"/>
                <w:kern w:val="24"/>
                <w:sz w:val="18"/>
              </w:rPr>
              <w:t xml:space="preserve">The Victorian Department of Health funds the delivery of state-wide obstetrics and anaesthetic workshops for rurally based DRANZCOG Advanced trainees and GP Anaesthetist trainees in Victoria. </w:t>
            </w:r>
          </w:p>
        </w:tc>
      </w:tr>
      <w:tr w:rsidR="000975AA" w:rsidRPr="006122F6" w14:paraId="0D715547" w14:textId="77777777" w:rsidTr="002E7459">
        <w:trPr>
          <w:jc w:val="left"/>
        </w:trPr>
        <w:tc>
          <w:tcPr>
            <w:cnfStyle w:val="001000000000" w:firstRow="0" w:lastRow="0" w:firstColumn="1" w:lastColumn="0" w:oddVBand="0" w:evenVBand="0" w:oddHBand="0" w:evenHBand="0" w:firstRowFirstColumn="0" w:firstRowLastColumn="0" w:lastRowFirstColumn="0" w:lastRowLastColumn="0"/>
            <w:tcW w:w="9071" w:type="dxa"/>
            <w:gridSpan w:val="3"/>
            <w:shd w:val="clear" w:color="auto" w:fill="717074" w:themeFill="accent2"/>
          </w:tcPr>
          <w:p w14:paraId="42E95BBE" w14:textId="77777777" w:rsidR="000975AA" w:rsidRPr="006122F6" w:rsidRDefault="000975AA" w:rsidP="000975AA">
            <w:pPr>
              <w:rPr>
                <w:b/>
              </w:rPr>
            </w:pPr>
            <w:r w:rsidRPr="006122F6">
              <w:rPr>
                <w:b/>
              </w:rPr>
              <w:t>Queensland</w:t>
            </w:r>
          </w:p>
        </w:tc>
      </w:tr>
      <w:tr w:rsidR="000975AA" w:rsidRPr="006122F6" w14:paraId="40D7C922"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4FE142AF" w14:textId="77777777" w:rsidR="000975AA" w:rsidRPr="006122F6" w:rsidRDefault="000975AA" w:rsidP="000975AA">
            <w:pPr>
              <w:rPr>
                <w:b/>
                <w:color w:val="000000" w:themeColor="text1"/>
                <w:sz w:val="18"/>
              </w:rPr>
            </w:pPr>
            <w:r w:rsidRPr="006122F6">
              <w:rPr>
                <w:rFonts w:eastAsia="Calibri"/>
                <w:b/>
                <w:color w:val="000000" w:themeColor="text1"/>
                <w:kern w:val="24"/>
                <w:sz w:val="18"/>
              </w:rPr>
              <w:t>Senior Medical Relief Program</w:t>
            </w:r>
          </w:p>
        </w:tc>
        <w:tc>
          <w:tcPr>
            <w:tcW w:w="850" w:type="dxa"/>
            <w:hideMark/>
          </w:tcPr>
          <w:p w14:paraId="0FC80EC4"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Retention</w:t>
            </w:r>
          </w:p>
        </w:tc>
        <w:tc>
          <w:tcPr>
            <w:tcW w:w="6037" w:type="dxa"/>
            <w:hideMark/>
          </w:tcPr>
          <w:p w14:paraId="08EB2ADB"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Administered by Queensland Country Practice (QCP) and provides short and medium term placement services for experienced senior medical officers across Queensland to relieve their colleagues.</w:t>
            </w:r>
          </w:p>
        </w:tc>
      </w:tr>
      <w:tr w:rsidR="000975AA" w:rsidRPr="006122F6" w14:paraId="58C9FA60"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314BF252" w14:textId="77777777" w:rsidR="000975AA" w:rsidRPr="006122F6" w:rsidRDefault="000975AA" w:rsidP="000975AA">
            <w:pPr>
              <w:rPr>
                <w:b/>
                <w:color w:val="000000" w:themeColor="text1"/>
                <w:sz w:val="18"/>
              </w:rPr>
            </w:pPr>
            <w:r w:rsidRPr="006122F6">
              <w:rPr>
                <w:rFonts w:eastAsia="Calibri"/>
                <w:b/>
                <w:color w:val="000000" w:themeColor="text1"/>
                <w:kern w:val="24"/>
                <w:sz w:val="18"/>
              </w:rPr>
              <w:t>Accommodation Assistance – Rural and Remote Incentive</w:t>
            </w:r>
          </w:p>
        </w:tc>
        <w:tc>
          <w:tcPr>
            <w:tcW w:w="850" w:type="dxa"/>
            <w:hideMark/>
          </w:tcPr>
          <w:p w14:paraId="499C0CE1"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Retention</w:t>
            </w:r>
          </w:p>
        </w:tc>
        <w:tc>
          <w:tcPr>
            <w:tcW w:w="6037" w:type="dxa"/>
            <w:hideMark/>
          </w:tcPr>
          <w:p w14:paraId="02A6EC75"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The incentive Provides $82.50 per week accommodation assistance to eligible QLD Health employees appointed or transferred to eligible rural locations for up to 17 months.</w:t>
            </w:r>
          </w:p>
        </w:tc>
      </w:tr>
      <w:tr w:rsidR="000975AA" w:rsidRPr="006122F6" w14:paraId="7769A7DB"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tcPr>
          <w:p w14:paraId="579725B8" w14:textId="77777777" w:rsidR="000975AA" w:rsidRPr="006122F6" w:rsidRDefault="000975AA" w:rsidP="000975AA">
            <w:pPr>
              <w:rPr>
                <w:b/>
                <w:color w:val="000000" w:themeColor="text1"/>
                <w:kern w:val="24"/>
                <w:sz w:val="18"/>
              </w:rPr>
            </w:pPr>
            <w:r w:rsidRPr="006122F6">
              <w:rPr>
                <w:rFonts w:eastAsia="Calibri"/>
                <w:b/>
                <w:color w:val="000000" w:themeColor="text1"/>
                <w:kern w:val="24"/>
                <w:sz w:val="18"/>
              </w:rPr>
              <w:t>Queensland Relieving Doctors Program (QCRD)</w:t>
            </w:r>
          </w:p>
        </w:tc>
        <w:tc>
          <w:tcPr>
            <w:tcW w:w="850" w:type="dxa"/>
          </w:tcPr>
          <w:p w14:paraId="5C8EE373"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kern w:val="24"/>
                <w:sz w:val="18"/>
                <w:szCs w:val="16"/>
              </w:rPr>
            </w:pPr>
            <w:r w:rsidRPr="006122F6">
              <w:rPr>
                <w:rFonts w:eastAsia="Calibri,Arial"/>
                <w:color w:val="000000" w:themeColor="text1"/>
                <w:kern w:val="24"/>
                <w:sz w:val="18"/>
              </w:rPr>
              <w:t>Retention</w:t>
            </w:r>
          </w:p>
        </w:tc>
        <w:tc>
          <w:tcPr>
            <w:tcW w:w="6037" w:type="dxa"/>
          </w:tcPr>
          <w:p w14:paraId="70B8AA49"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kern w:val="24"/>
                <w:sz w:val="18"/>
                <w:szCs w:val="16"/>
              </w:rPr>
            </w:pPr>
            <w:r w:rsidRPr="006122F6">
              <w:rPr>
                <w:rFonts w:eastAsia="Calibri,Arial"/>
                <w:color w:val="000000" w:themeColor="text1"/>
                <w:kern w:val="24"/>
                <w:sz w:val="18"/>
              </w:rPr>
              <w:t xml:space="preserve">The QCRD provides relief to over 100 rural medical practitioners throughout Queensland, with particular focus on solo medical practitioners in public and (uniquely) private general practice. The program draws from a pool of junior medical staff employed in Queensland’s public hospital system to provide services that attract Medicare benefit as locum placements. </w:t>
            </w:r>
          </w:p>
        </w:tc>
      </w:tr>
      <w:tr w:rsidR="000975AA" w:rsidRPr="006122F6" w14:paraId="5D54141E"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tcPr>
          <w:p w14:paraId="2B5967A2" w14:textId="77777777" w:rsidR="000975AA" w:rsidRPr="006122F6" w:rsidRDefault="000975AA" w:rsidP="000975AA">
            <w:pPr>
              <w:rPr>
                <w:b/>
                <w:color w:val="000000" w:themeColor="text1"/>
                <w:kern w:val="24"/>
                <w:sz w:val="18"/>
              </w:rPr>
            </w:pPr>
            <w:r w:rsidRPr="006122F6">
              <w:rPr>
                <w:rFonts w:eastAsia="Calibri"/>
                <w:b/>
                <w:color w:val="000000" w:themeColor="text1"/>
                <w:kern w:val="24"/>
                <w:sz w:val="18"/>
              </w:rPr>
              <w:lastRenderedPageBreak/>
              <w:t xml:space="preserve">Fellowship Transition Scheme (FTS) - </w:t>
            </w:r>
            <w:r w:rsidRPr="006122F6">
              <w:rPr>
                <w:rFonts w:eastAsia="Calibri"/>
                <w:i/>
                <w:color w:val="000000" w:themeColor="text1"/>
                <w:kern w:val="24"/>
                <w:sz w:val="18"/>
              </w:rPr>
              <w:t>in development</w:t>
            </w:r>
            <w:r w:rsidRPr="006122F6">
              <w:rPr>
                <w:rFonts w:eastAsia="Calibri"/>
                <w:b/>
                <w:color w:val="000000" w:themeColor="text1"/>
                <w:kern w:val="24"/>
                <w:sz w:val="18"/>
              </w:rPr>
              <w:t xml:space="preserve"> </w:t>
            </w:r>
          </w:p>
        </w:tc>
        <w:tc>
          <w:tcPr>
            <w:tcW w:w="850" w:type="dxa"/>
          </w:tcPr>
          <w:p w14:paraId="1FE97B0F"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kern w:val="24"/>
                <w:sz w:val="18"/>
                <w:szCs w:val="16"/>
              </w:rPr>
            </w:pPr>
            <w:r w:rsidRPr="006122F6">
              <w:rPr>
                <w:rFonts w:eastAsia="Calibri,Arial"/>
                <w:color w:val="000000" w:themeColor="text1"/>
                <w:kern w:val="24"/>
                <w:sz w:val="18"/>
              </w:rPr>
              <w:t>Retention</w:t>
            </w:r>
          </w:p>
        </w:tc>
        <w:tc>
          <w:tcPr>
            <w:tcW w:w="6037" w:type="dxa"/>
          </w:tcPr>
          <w:p w14:paraId="5B22B3AE"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kern w:val="24"/>
                <w:sz w:val="18"/>
                <w:szCs w:val="16"/>
              </w:rPr>
            </w:pPr>
            <w:r w:rsidRPr="006122F6">
              <w:rPr>
                <w:rFonts w:eastAsia="Calibri,Arial"/>
                <w:color w:val="000000" w:themeColor="text1"/>
                <w:kern w:val="24"/>
                <w:sz w:val="18"/>
              </w:rPr>
              <w:t>A structured pilot program of supported placements for new Fellows in regional, rural and remote settings.</w:t>
            </w:r>
            <w:r w:rsidRPr="006122F6">
              <w:t xml:space="preserve"> </w:t>
            </w:r>
            <w:r w:rsidRPr="006122F6">
              <w:rPr>
                <w:rFonts w:eastAsia="Calibri,Arial"/>
                <w:color w:val="000000" w:themeColor="text1"/>
                <w:kern w:val="24"/>
                <w:sz w:val="18"/>
              </w:rPr>
              <w:t>The program will be facilitated by an initial placement in a metropolitan setting, followed by regional and /or rural placement with access to formalised peer networks and ongoing training and education opportunities.</w:t>
            </w:r>
          </w:p>
        </w:tc>
      </w:tr>
      <w:tr w:rsidR="000975AA" w:rsidRPr="006122F6" w14:paraId="6E1ABA1C"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tcPr>
          <w:p w14:paraId="7D94B10A" w14:textId="77777777" w:rsidR="000975AA" w:rsidRPr="006122F6" w:rsidRDefault="000975AA" w:rsidP="000975AA">
            <w:pPr>
              <w:rPr>
                <w:b/>
                <w:color w:val="000000" w:themeColor="text1"/>
                <w:kern w:val="24"/>
                <w:sz w:val="18"/>
              </w:rPr>
            </w:pPr>
            <w:r w:rsidRPr="006122F6">
              <w:rPr>
                <w:rFonts w:eastAsia="Calibri"/>
                <w:b/>
                <w:color w:val="000000" w:themeColor="text1"/>
                <w:kern w:val="24"/>
                <w:sz w:val="18"/>
              </w:rPr>
              <w:t>Queensland Rural Generalist Pathway</w:t>
            </w:r>
          </w:p>
        </w:tc>
        <w:tc>
          <w:tcPr>
            <w:tcW w:w="850" w:type="dxa"/>
          </w:tcPr>
          <w:p w14:paraId="4C58CD49"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kern w:val="24"/>
                <w:sz w:val="18"/>
                <w:szCs w:val="16"/>
              </w:rPr>
            </w:pPr>
            <w:r w:rsidRPr="006122F6">
              <w:rPr>
                <w:rFonts w:eastAsia="Calibri,Arial"/>
                <w:color w:val="000000" w:themeColor="text1"/>
                <w:kern w:val="24"/>
                <w:sz w:val="18"/>
              </w:rPr>
              <w:t>Upskilling</w:t>
            </w:r>
          </w:p>
        </w:tc>
        <w:tc>
          <w:tcPr>
            <w:tcW w:w="6037" w:type="dxa"/>
          </w:tcPr>
          <w:p w14:paraId="05C83EB8"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kern w:val="24"/>
                <w:sz w:val="18"/>
                <w:szCs w:val="16"/>
              </w:rPr>
            </w:pPr>
            <w:r w:rsidRPr="006122F6">
              <w:rPr>
                <w:rFonts w:eastAsia="Calibri,Arial"/>
                <w:color w:val="000000" w:themeColor="text1"/>
                <w:kern w:val="24"/>
                <w:sz w:val="18"/>
              </w:rPr>
              <w:t>The pathways is designed to be completed at the end of the postgraduate year, the program gives eligible medical graduates in Queensland Advanced Training (12-24 month duration) and a pathway to vocational employment in: Indigenous health, mental health, paediatrics, obstetrics and gynaecology, surgery, adult internal medicine, anaesthetics or emergency medicine within rural communities.</w:t>
            </w:r>
          </w:p>
        </w:tc>
      </w:tr>
      <w:tr w:rsidR="000975AA" w:rsidRPr="006122F6" w14:paraId="534416DE"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1262B6E4" w14:textId="77777777" w:rsidR="000975AA" w:rsidRPr="006122F6" w:rsidRDefault="000975AA" w:rsidP="000975AA">
            <w:pPr>
              <w:rPr>
                <w:b/>
                <w:color w:val="000000" w:themeColor="text1"/>
                <w:sz w:val="18"/>
              </w:rPr>
            </w:pPr>
            <w:r w:rsidRPr="006122F6">
              <w:rPr>
                <w:rFonts w:eastAsia="Calibri"/>
                <w:b/>
                <w:color w:val="000000" w:themeColor="text1"/>
                <w:kern w:val="24"/>
                <w:sz w:val="18"/>
              </w:rPr>
              <w:t>Rural Generalist Obstetrics and Gynaecology Introductory Program</w:t>
            </w:r>
          </w:p>
        </w:tc>
        <w:tc>
          <w:tcPr>
            <w:tcW w:w="850" w:type="dxa"/>
            <w:hideMark/>
          </w:tcPr>
          <w:p w14:paraId="700EFFE6"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Upskilling</w:t>
            </w:r>
          </w:p>
        </w:tc>
        <w:tc>
          <w:tcPr>
            <w:tcW w:w="6037" w:type="dxa"/>
            <w:hideMark/>
          </w:tcPr>
          <w:p w14:paraId="0A7C07CE"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An intensive five day program designed to prepare, support and build a rural Generalist trainee's/rural registrar's skills and confidence to undertake obstetrics and gynaecology advanced skills training.</w:t>
            </w:r>
          </w:p>
        </w:tc>
      </w:tr>
      <w:tr w:rsidR="000975AA" w:rsidRPr="006122F6" w14:paraId="1AB5F326"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762E22DA" w14:textId="77777777" w:rsidR="000975AA" w:rsidRPr="006122F6" w:rsidRDefault="000975AA" w:rsidP="000975AA">
            <w:pPr>
              <w:rPr>
                <w:b/>
                <w:color w:val="000000" w:themeColor="text1"/>
                <w:sz w:val="18"/>
              </w:rPr>
            </w:pPr>
            <w:r w:rsidRPr="006122F6">
              <w:rPr>
                <w:rFonts w:eastAsia="Calibri"/>
                <w:b/>
                <w:color w:val="000000" w:themeColor="text1"/>
                <w:kern w:val="24"/>
                <w:sz w:val="18"/>
              </w:rPr>
              <w:t>Rural Generalist Anaesthetic Introductory Program</w:t>
            </w:r>
          </w:p>
        </w:tc>
        <w:tc>
          <w:tcPr>
            <w:tcW w:w="850" w:type="dxa"/>
            <w:hideMark/>
          </w:tcPr>
          <w:p w14:paraId="62FC0E16"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Upskilling</w:t>
            </w:r>
          </w:p>
        </w:tc>
        <w:tc>
          <w:tcPr>
            <w:tcW w:w="6037" w:type="dxa"/>
            <w:hideMark/>
          </w:tcPr>
          <w:p w14:paraId="7AB55CCC"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This intensive five day program is designed to prepare, support and build a Rural Generalist Trainee's/rural registrar's skills and confidence to undertake anaesthetic advanced skills training in Queensland.</w:t>
            </w:r>
          </w:p>
        </w:tc>
      </w:tr>
      <w:tr w:rsidR="000975AA" w:rsidRPr="006122F6" w14:paraId="3E9DC408"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tcPr>
          <w:p w14:paraId="513DC801" w14:textId="77777777" w:rsidR="000975AA" w:rsidRPr="006122F6" w:rsidRDefault="000975AA" w:rsidP="000975AA">
            <w:pPr>
              <w:rPr>
                <w:b/>
                <w:color w:val="000000" w:themeColor="text1"/>
                <w:kern w:val="24"/>
                <w:sz w:val="18"/>
              </w:rPr>
            </w:pPr>
            <w:r w:rsidRPr="006122F6">
              <w:rPr>
                <w:rFonts w:eastAsia="Calibri"/>
                <w:b/>
                <w:color w:val="000000" w:themeColor="text1"/>
                <w:kern w:val="24"/>
                <w:sz w:val="18"/>
              </w:rPr>
              <w:t xml:space="preserve">Rural Doctors Upskilling Program (RDUP) - </w:t>
            </w:r>
            <w:r w:rsidRPr="006122F6">
              <w:rPr>
                <w:rFonts w:eastAsia="Calibri"/>
                <w:i/>
                <w:color w:val="000000" w:themeColor="text1"/>
                <w:kern w:val="24"/>
                <w:sz w:val="18"/>
              </w:rPr>
              <w:t>to be piloted in 2017</w:t>
            </w:r>
          </w:p>
        </w:tc>
        <w:tc>
          <w:tcPr>
            <w:tcW w:w="850" w:type="dxa"/>
          </w:tcPr>
          <w:p w14:paraId="4A2EA7FA"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kern w:val="24"/>
                <w:sz w:val="18"/>
                <w:szCs w:val="16"/>
              </w:rPr>
            </w:pPr>
            <w:r w:rsidRPr="006122F6">
              <w:rPr>
                <w:rFonts w:eastAsia="Calibri,Arial"/>
                <w:color w:val="000000" w:themeColor="text1"/>
                <w:kern w:val="24"/>
                <w:sz w:val="18"/>
              </w:rPr>
              <w:t xml:space="preserve">Upskilling </w:t>
            </w:r>
          </w:p>
        </w:tc>
        <w:tc>
          <w:tcPr>
            <w:tcW w:w="6037" w:type="dxa"/>
          </w:tcPr>
          <w:p w14:paraId="7AEF04F2"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kern w:val="24"/>
                <w:sz w:val="18"/>
                <w:szCs w:val="16"/>
              </w:rPr>
            </w:pPr>
            <w:r w:rsidRPr="006122F6">
              <w:rPr>
                <w:rFonts w:eastAsia="Calibri,Arial"/>
                <w:color w:val="000000" w:themeColor="text1"/>
                <w:kern w:val="24"/>
                <w:sz w:val="18"/>
              </w:rPr>
              <w:t>Supports the development and maintenance of skilled GP workforce to meet medical service needs of regional, rural and remote communities.</w:t>
            </w:r>
            <w:r w:rsidRPr="006122F6">
              <w:t xml:space="preserve"> </w:t>
            </w:r>
            <w:r w:rsidRPr="006122F6">
              <w:rPr>
                <w:rFonts w:eastAsia="Calibri,Arial"/>
                <w:color w:val="000000" w:themeColor="text1"/>
                <w:kern w:val="24"/>
                <w:sz w:val="18"/>
              </w:rPr>
              <w:t>Funding provided to the GPs will support their upskilling requirements. The program includes both procedural skills and non-procedural specialist areas including paediatrics, dermatology, mental health and emergency medicine.</w:t>
            </w:r>
          </w:p>
        </w:tc>
      </w:tr>
      <w:tr w:rsidR="000975AA" w:rsidRPr="006122F6" w14:paraId="34D174DC"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tcPr>
          <w:p w14:paraId="45763402" w14:textId="77777777" w:rsidR="000975AA" w:rsidRPr="006122F6" w:rsidRDefault="000975AA" w:rsidP="000975AA">
            <w:pPr>
              <w:rPr>
                <w:b/>
                <w:color w:val="000000" w:themeColor="text1"/>
                <w:kern w:val="24"/>
                <w:sz w:val="18"/>
              </w:rPr>
            </w:pPr>
            <w:r w:rsidRPr="006122F6">
              <w:rPr>
                <w:rFonts w:eastAsia="Calibri"/>
                <w:b/>
                <w:color w:val="000000" w:themeColor="text1"/>
                <w:kern w:val="24"/>
                <w:sz w:val="18"/>
              </w:rPr>
              <w:t xml:space="preserve">Regional Specialist Training Support Fund </w:t>
            </w:r>
            <w:r w:rsidRPr="006122F6">
              <w:rPr>
                <w:rFonts w:eastAsia="Calibri"/>
                <w:i/>
                <w:color w:val="000000" w:themeColor="text1"/>
                <w:kern w:val="24"/>
                <w:sz w:val="18"/>
              </w:rPr>
              <w:t>- in development</w:t>
            </w:r>
          </w:p>
        </w:tc>
        <w:tc>
          <w:tcPr>
            <w:tcW w:w="850" w:type="dxa"/>
          </w:tcPr>
          <w:p w14:paraId="62B6070B"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kern w:val="24"/>
                <w:sz w:val="18"/>
                <w:szCs w:val="16"/>
              </w:rPr>
            </w:pPr>
            <w:r w:rsidRPr="006122F6">
              <w:rPr>
                <w:rFonts w:eastAsia="Calibri,Arial"/>
                <w:color w:val="000000" w:themeColor="text1"/>
                <w:kern w:val="24"/>
                <w:sz w:val="18"/>
              </w:rPr>
              <w:t>Upskilling</w:t>
            </w:r>
          </w:p>
        </w:tc>
        <w:tc>
          <w:tcPr>
            <w:tcW w:w="6037" w:type="dxa"/>
          </w:tcPr>
          <w:p w14:paraId="7C39146C"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kern w:val="24"/>
                <w:sz w:val="18"/>
                <w:szCs w:val="16"/>
              </w:rPr>
            </w:pPr>
            <w:r w:rsidRPr="006122F6">
              <w:rPr>
                <w:rFonts w:eastAsia="Calibri,Arial"/>
                <w:color w:val="000000" w:themeColor="text1"/>
                <w:kern w:val="24"/>
                <w:sz w:val="18"/>
              </w:rPr>
              <w:t>Provides non-recurrent funding allocation to subsidise the cost of training/supervision resources or opportunities, to specialists and registrars employed by hospitals and health service facilities in rural and remote areas.</w:t>
            </w:r>
          </w:p>
        </w:tc>
      </w:tr>
      <w:tr w:rsidR="000975AA" w:rsidRPr="006122F6" w14:paraId="704BBBBB" w14:textId="77777777" w:rsidTr="002E7459">
        <w:trPr>
          <w:jc w:val="left"/>
        </w:trPr>
        <w:tc>
          <w:tcPr>
            <w:cnfStyle w:val="001000000000" w:firstRow="0" w:lastRow="0" w:firstColumn="1" w:lastColumn="0" w:oddVBand="0" w:evenVBand="0" w:oddHBand="0" w:evenHBand="0" w:firstRowFirstColumn="0" w:firstRowLastColumn="0" w:lastRowFirstColumn="0" w:lastRowLastColumn="0"/>
            <w:tcW w:w="9071" w:type="dxa"/>
            <w:gridSpan w:val="3"/>
            <w:shd w:val="clear" w:color="auto" w:fill="717074" w:themeFill="accent2"/>
          </w:tcPr>
          <w:p w14:paraId="627CFEE6" w14:textId="77777777" w:rsidR="000975AA" w:rsidRPr="006122F6" w:rsidRDefault="000975AA" w:rsidP="000975AA">
            <w:pPr>
              <w:rPr>
                <w:b/>
              </w:rPr>
            </w:pPr>
            <w:r w:rsidRPr="006122F6">
              <w:rPr>
                <w:b/>
              </w:rPr>
              <w:t>South Australia</w:t>
            </w:r>
          </w:p>
        </w:tc>
      </w:tr>
      <w:tr w:rsidR="000975AA" w:rsidRPr="006122F6" w14:paraId="4C12FB02"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246DF0A4" w14:textId="77777777" w:rsidR="000975AA" w:rsidRPr="006122F6" w:rsidRDefault="000975AA" w:rsidP="000975AA">
            <w:pPr>
              <w:rPr>
                <w:b/>
                <w:color w:val="000000" w:themeColor="text1"/>
                <w:sz w:val="18"/>
              </w:rPr>
            </w:pPr>
            <w:r w:rsidRPr="006122F6">
              <w:rPr>
                <w:rFonts w:eastAsia="Calibri"/>
                <w:b/>
                <w:color w:val="000000" w:themeColor="text1"/>
                <w:kern w:val="24"/>
                <w:sz w:val="18"/>
              </w:rPr>
              <w:t>Resident Rural GP Pre-School Childcare Subsidy</w:t>
            </w:r>
          </w:p>
        </w:tc>
        <w:tc>
          <w:tcPr>
            <w:tcW w:w="850" w:type="dxa"/>
            <w:hideMark/>
          </w:tcPr>
          <w:p w14:paraId="28B59939"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Retention</w:t>
            </w:r>
          </w:p>
        </w:tc>
        <w:tc>
          <w:tcPr>
            <w:tcW w:w="6037" w:type="dxa"/>
            <w:hideMark/>
          </w:tcPr>
          <w:p w14:paraId="59C3EAC9"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Subsidises the cost of childcare for GPs who are the primary carers of pre-school aged children and who cannot work without placing children in paid childcare at a rate of $2 per hour.</w:t>
            </w:r>
          </w:p>
        </w:tc>
      </w:tr>
      <w:tr w:rsidR="000975AA" w:rsidRPr="006122F6" w14:paraId="55834F0B"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0F345B57" w14:textId="77777777" w:rsidR="000975AA" w:rsidRPr="006122F6" w:rsidRDefault="000975AA" w:rsidP="000975AA">
            <w:pPr>
              <w:rPr>
                <w:b/>
                <w:color w:val="000000" w:themeColor="text1"/>
                <w:sz w:val="18"/>
              </w:rPr>
            </w:pPr>
            <w:r w:rsidRPr="006122F6">
              <w:rPr>
                <w:rFonts w:eastAsia="Calibri"/>
                <w:b/>
                <w:color w:val="000000" w:themeColor="text1"/>
                <w:kern w:val="24"/>
                <w:sz w:val="18"/>
              </w:rPr>
              <w:t>Rural GP Locum Program</w:t>
            </w:r>
          </w:p>
        </w:tc>
        <w:tc>
          <w:tcPr>
            <w:tcW w:w="850" w:type="dxa"/>
            <w:hideMark/>
          </w:tcPr>
          <w:p w14:paraId="66A0C363"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Retention</w:t>
            </w:r>
          </w:p>
        </w:tc>
        <w:tc>
          <w:tcPr>
            <w:tcW w:w="6037" w:type="dxa"/>
            <w:hideMark/>
          </w:tcPr>
          <w:p w14:paraId="4074A24E"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The RDWA’s GP Locum Program provides or subsidises the cost of locum doctors who deliver medical services while the resident GP is on leave. The Program comprises of the GP locum placements, GP procedural locum placements and subsidy for privately arranged locum placements.</w:t>
            </w:r>
          </w:p>
        </w:tc>
      </w:tr>
      <w:tr w:rsidR="000975AA" w:rsidRPr="006122F6" w14:paraId="54D9F461"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297C487E" w14:textId="77777777" w:rsidR="000975AA" w:rsidRPr="006122F6" w:rsidRDefault="000975AA" w:rsidP="000975AA">
            <w:pPr>
              <w:rPr>
                <w:b/>
                <w:color w:val="000000" w:themeColor="text1"/>
                <w:sz w:val="18"/>
              </w:rPr>
            </w:pPr>
            <w:r w:rsidRPr="006122F6">
              <w:rPr>
                <w:rFonts w:eastAsia="Calibri"/>
                <w:b/>
                <w:color w:val="000000" w:themeColor="text1"/>
                <w:kern w:val="24"/>
                <w:sz w:val="18"/>
              </w:rPr>
              <w:t>Residential Rural GP Partner/Spouse Grant</w:t>
            </w:r>
          </w:p>
        </w:tc>
        <w:tc>
          <w:tcPr>
            <w:tcW w:w="850" w:type="dxa"/>
            <w:hideMark/>
          </w:tcPr>
          <w:p w14:paraId="1FF5C80B"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Retention</w:t>
            </w:r>
          </w:p>
        </w:tc>
        <w:tc>
          <w:tcPr>
            <w:tcW w:w="6037" w:type="dxa"/>
            <w:hideMark/>
          </w:tcPr>
          <w:p w14:paraId="3307FF4D"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RDWA finances up to $3,000 to support partners and spouses of rural GPs to develop career or business opportunities, or to assist in study, professional development or personal development.</w:t>
            </w:r>
          </w:p>
        </w:tc>
      </w:tr>
      <w:tr w:rsidR="000975AA" w:rsidRPr="006122F6" w14:paraId="028299BE"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48810B0C" w14:textId="77777777" w:rsidR="000975AA" w:rsidRPr="006122F6" w:rsidRDefault="000975AA" w:rsidP="000975AA">
            <w:pPr>
              <w:rPr>
                <w:b/>
                <w:color w:val="000000" w:themeColor="text1"/>
                <w:sz w:val="18"/>
              </w:rPr>
            </w:pPr>
            <w:r w:rsidRPr="006122F6">
              <w:rPr>
                <w:rFonts w:eastAsia="Calibri"/>
                <w:b/>
                <w:color w:val="000000" w:themeColor="text1"/>
                <w:kern w:val="24"/>
                <w:sz w:val="18"/>
              </w:rPr>
              <w:t>Avant Doctor in Training Research Scholarship Program</w:t>
            </w:r>
          </w:p>
        </w:tc>
        <w:tc>
          <w:tcPr>
            <w:tcW w:w="850" w:type="dxa"/>
            <w:hideMark/>
          </w:tcPr>
          <w:p w14:paraId="1991B516"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Upskilling</w:t>
            </w:r>
          </w:p>
        </w:tc>
        <w:tc>
          <w:tcPr>
            <w:tcW w:w="6037" w:type="dxa"/>
            <w:hideMark/>
          </w:tcPr>
          <w:p w14:paraId="05DCCBC9"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Provides four scholarships between $25,000-50,000 and six grants of $12,5000 for research in the fields of obstetrics, gynaecology, anaesthesia, general practice and paediatrics.</w:t>
            </w:r>
          </w:p>
        </w:tc>
      </w:tr>
      <w:tr w:rsidR="000975AA" w:rsidRPr="006122F6" w14:paraId="69663344"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6750B895" w14:textId="77777777" w:rsidR="000975AA" w:rsidRPr="006122F6" w:rsidRDefault="000975AA" w:rsidP="000975AA">
            <w:pPr>
              <w:rPr>
                <w:b/>
                <w:color w:val="000000" w:themeColor="text1"/>
                <w:sz w:val="18"/>
              </w:rPr>
            </w:pPr>
            <w:r w:rsidRPr="006122F6">
              <w:rPr>
                <w:rFonts w:eastAsia="Calibri"/>
                <w:b/>
                <w:color w:val="000000" w:themeColor="text1"/>
                <w:kern w:val="24"/>
                <w:sz w:val="18"/>
              </w:rPr>
              <w:t>Road to Rural (R2R) Intern Program</w:t>
            </w:r>
          </w:p>
        </w:tc>
        <w:tc>
          <w:tcPr>
            <w:tcW w:w="850" w:type="dxa"/>
            <w:hideMark/>
          </w:tcPr>
          <w:p w14:paraId="1EC60C91"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Upskilling</w:t>
            </w:r>
          </w:p>
        </w:tc>
        <w:tc>
          <w:tcPr>
            <w:tcW w:w="6037" w:type="dxa"/>
            <w:hideMark/>
          </w:tcPr>
          <w:p w14:paraId="2EDCD864"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Sponsored by the RDWA, this program provides the opportunity for medical interns to have the opportunity to undertake a ten week placement in a rural practice.</w:t>
            </w:r>
          </w:p>
        </w:tc>
      </w:tr>
      <w:tr w:rsidR="000975AA" w:rsidRPr="006122F6" w14:paraId="6D9F6755"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10C9A7B9" w14:textId="77777777" w:rsidR="000975AA" w:rsidRPr="006122F6" w:rsidRDefault="000975AA" w:rsidP="000975AA">
            <w:pPr>
              <w:rPr>
                <w:b/>
                <w:color w:val="000000" w:themeColor="text1"/>
                <w:sz w:val="18"/>
              </w:rPr>
            </w:pPr>
            <w:r w:rsidRPr="006122F6">
              <w:rPr>
                <w:rFonts w:eastAsia="Calibri"/>
                <w:b/>
                <w:color w:val="000000" w:themeColor="text1"/>
                <w:kern w:val="24"/>
                <w:sz w:val="18"/>
              </w:rPr>
              <w:lastRenderedPageBreak/>
              <w:t>RDWA Rural Emergency Skills Program (RESP)</w:t>
            </w:r>
          </w:p>
        </w:tc>
        <w:tc>
          <w:tcPr>
            <w:tcW w:w="850" w:type="dxa"/>
            <w:hideMark/>
          </w:tcPr>
          <w:p w14:paraId="23342CE4"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Upskilling</w:t>
            </w:r>
          </w:p>
        </w:tc>
        <w:tc>
          <w:tcPr>
            <w:tcW w:w="6037" w:type="dxa"/>
            <w:hideMark/>
          </w:tcPr>
          <w:p w14:paraId="23AAE1A6"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A two day program free to rural GPs which provides capability development in emergency medicine.</w:t>
            </w:r>
          </w:p>
        </w:tc>
      </w:tr>
      <w:tr w:rsidR="000975AA" w:rsidRPr="006122F6" w14:paraId="2F495DF0"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174C1367" w14:textId="77777777" w:rsidR="000975AA" w:rsidRPr="006122F6" w:rsidRDefault="000975AA" w:rsidP="000975AA">
            <w:pPr>
              <w:rPr>
                <w:b/>
                <w:color w:val="000000" w:themeColor="text1"/>
                <w:sz w:val="18"/>
              </w:rPr>
            </w:pPr>
            <w:r w:rsidRPr="006122F6">
              <w:rPr>
                <w:rFonts w:eastAsia="Calibri"/>
                <w:b/>
                <w:color w:val="000000" w:themeColor="text1"/>
                <w:kern w:val="24"/>
                <w:sz w:val="18"/>
              </w:rPr>
              <w:t>Fellowship Strategy Program</w:t>
            </w:r>
          </w:p>
        </w:tc>
        <w:tc>
          <w:tcPr>
            <w:tcW w:w="850" w:type="dxa"/>
            <w:hideMark/>
          </w:tcPr>
          <w:p w14:paraId="5C912311"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Upskilling</w:t>
            </w:r>
          </w:p>
        </w:tc>
        <w:tc>
          <w:tcPr>
            <w:tcW w:w="6037" w:type="dxa"/>
            <w:hideMark/>
          </w:tcPr>
          <w:p w14:paraId="46FB3C69"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The RDWA provides the opportunity for resident GPs on their Fellowship pathway to have an individual learning plan developed in conjunction with a medical educator.</w:t>
            </w:r>
          </w:p>
        </w:tc>
      </w:tr>
      <w:tr w:rsidR="000975AA" w:rsidRPr="006122F6" w14:paraId="67F331A3" w14:textId="77777777" w:rsidTr="002E7459">
        <w:trPr>
          <w:jc w:val="left"/>
        </w:trPr>
        <w:tc>
          <w:tcPr>
            <w:cnfStyle w:val="001000000000" w:firstRow="0" w:lastRow="0" w:firstColumn="1" w:lastColumn="0" w:oddVBand="0" w:evenVBand="0" w:oddHBand="0" w:evenHBand="0" w:firstRowFirstColumn="0" w:firstRowLastColumn="0" w:lastRowFirstColumn="0" w:lastRowLastColumn="0"/>
            <w:tcW w:w="9071" w:type="dxa"/>
            <w:gridSpan w:val="3"/>
            <w:shd w:val="clear" w:color="auto" w:fill="717074" w:themeFill="accent2"/>
          </w:tcPr>
          <w:p w14:paraId="2CA59934" w14:textId="77777777" w:rsidR="000975AA" w:rsidRPr="006122F6" w:rsidRDefault="000975AA" w:rsidP="000975AA">
            <w:pPr>
              <w:rPr>
                <w:b/>
              </w:rPr>
            </w:pPr>
            <w:r w:rsidRPr="006122F6">
              <w:rPr>
                <w:b/>
              </w:rPr>
              <w:t>Western Australia</w:t>
            </w:r>
          </w:p>
        </w:tc>
      </w:tr>
      <w:tr w:rsidR="000975AA" w:rsidRPr="006122F6" w14:paraId="2B28B163" w14:textId="77777777" w:rsidTr="002E7459">
        <w:trPr>
          <w:trHeight w:val="663"/>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77C41A92" w14:textId="77777777" w:rsidR="000975AA" w:rsidRPr="006122F6" w:rsidRDefault="000975AA" w:rsidP="000975AA">
            <w:pPr>
              <w:rPr>
                <w:b/>
                <w:color w:val="000000" w:themeColor="text1"/>
                <w:sz w:val="18"/>
              </w:rPr>
            </w:pPr>
            <w:r w:rsidRPr="006122F6">
              <w:rPr>
                <w:rFonts w:eastAsia="Calibri"/>
                <w:b/>
                <w:color w:val="000000" w:themeColor="text1"/>
                <w:kern w:val="24"/>
                <w:sz w:val="18"/>
              </w:rPr>
              <w:t>Rural Health West’s Medical Spouse Training Bursary</w:t>
            </w:r>
          </w:p>
        </w:tc>
        <w:tc>
          <w:tcPr>
            <w:tcW w:w="850" w:type="dxa"/>
            <w:hideMark/>
          </w:tcPr>
          <w:p w14:paraId="393C4382"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Retention</w:t>
            </w:r>
          </w:p>
        </w:tc>
        <w:tc>
          <w:tcPr>
            <w:tcW w:w="6037" w:type="dxa"/>
            <w:hideMark/>
          </w:tcPr>
          <w:p w14:paraId="57F69E6D"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Bursaries are available up to a maximum of $1,000 per applicant for Spouses of Rural GPs to reimburse costs associated with study, for example tuition fees, purchase of books, equipment and course materials. </w:t>
            </w:r>
          </w:p>
        </w:tc>
      </w:tr>
      <w:tr w:rsidR="000975AA" w:rsidRPr="006122F6" w14:paraId="3EF02BC5" w14:textId="77777777" w:rsidTr="002E7459">
        <w:trPr>
          <w:trHeight w:val="663"/>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tcPr>
          <w:p w14:paraId="5329EB1F" w14:textId="77777777" w:rsidR="000975AA" w:rsidRPr="006122F6" w:rsidRDefault="000975AA" w:rsidP="000975AA">
            <w:pPr>
              <w:rPr>
                <w:b/>
                <w:color w:val="000000" w:themeColor="text1"/>
                <w:kern w:val="24"/>
                <w:sz w:val="18"/>
              </w:rPr>
            </w:pPr>
            <w:r w:rsidRPr="006122F6">
              <w:rPr>
                <w:rFonts w:eastAsia="Calibri"/>
                <w:b/>
                <w:color w:val="000000" w:themeColor="text1"/>
                <w:kern w:val="24"/>
                <w:sz w:val="18"/>
              </w:rPr>
              <w:t>District Medical Workforce Investment Program</w:t>
            </w:r>
          </w:p>
        </w:tc>
        <w:tc>
          <w:tcPr>
            <w:tcW w:w="850" w:type="dxa"/>
          </w:tcPr>
          <w:p w14:paraId="0A2DDB08"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bCs/>
                <w:color w:val="000000" w:themeColor="text1"/>
                <w:kern w:val="24"/>
                <w:sz w:val="18"/>
                <w:szCs w:val="16"/>
              </w:rPr>
            </w:pPr>
            <w:r w:rsidRPr="006122F6">
              <w:rPr>
                <w:rFonts w:eastAsia="Calibri,Arial"/>
                <w:color w:val="000000" w:themeColor="text1"/>
                <w:kern w:val="24"/>
                <w:sz w:val="18"/>
              </w:rPr>
              <w:t>Retention</w:t>
            </w:r>
          </w:p>
        </w:tc>
        <w:tc>
          <w:tcPr>
            <w:tcW w:w="6037" w:type="dxa"/>
          </w:tcPr>
          <w:p w14:paraId="1C38826C" w14:textId="1B068FC6"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bCs/>
                <w:color w:val="000000" w:themeColor="text1"/>
                <w:kern w:val="24"/>
                <w:sz w:val="18"/>
                <w:szCs w:val="16"/>
              </w:rPr>
            </w:pPr>
            <w:r w:rsidRPr="006122F6">
              <w:rPr>
                <w:rFonts w:eastAsia="Calibri,Arial"/>
                <w:color w:val="000000" w:themeColor="text1"/>
                <w:kern w:val="24"/>
                <w:sz w:val="18"/>
              </w:rPr>
              <w:t>The program was introduced as part of the $565 million broader Southern Inland Health Initiative reforms. Funded by Royalties for Regions and managed by WA Country Health Service, the program aims to improve 24 hour emergency cover and increase primary health</w:t>
            </w:r>
            <w:r w:rsidR="000719BF" w:rsidRPr="006122F6">
              <w:rPr>
                <w:rFonts w:eastAsia="Calibri,Arial"/>
                <w:color w:val="000000" w:themeColor="text1"/>
                <w:kern w:val="24"/>
                <w:sz w:val="18"/>
              </w:rPr>
              <w:t xml:space="preserve"> </w:t>
            </w:r>
            <w:r w:rsidRPr="006122F6">
              <w:rPr>
                <w:rFonts w:eastAsia="Calibri,Arial"/>
                <w:color w:val="000000" w:themeColor="text1"/>
                <w:kern w:val="24"/>
                <w:sz w:val="18"/>
              </w:rPr>
              <w:t>care, as well as delivery of Aboriginal health</w:t>
            </w:r>
            <w:r w:rsidR="000719BF" w:rsidRPr="006122F6">
              <w:rPr>
                <w:rFonts w:eastAsia="Calibri,Arial"/>
                <w:color w:val="000000" w:themeColor="text1"/>
                <w:kern w:val="24"/>
                <w:sz w:val="18"/>
              </w:rPr>
              <w:t xml:space="preserve"> </w:t>
            </w:r>
            <w:r w:rsidRPr="006122F6">
              <w:rPr>
                <w:rFonts w:eastAsia="Calibri,Arial"/>
                <w:color w:val="000000" w:themeColor="text1"/>
                <w:kern w:val="24"/>
                <w:sz w:val="18"/>
              </w:rPr>
              <w:t xml:space="preserve">care services. </w:t>
            </w:r>
          </w:p>
        </w:tc>
      </w:tr>
      <w:tr w:rsidR="000975AA" w:rsidRPr="006122F6" w14:paraId="53F21273" w14:textId="77777777" w:rsidTr="002E7459">
        <w:trPr>
          <w:trHeight w:val="663"/>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1ECC09CC" w14:textId="77777777" w:rsidR="000975AA" w:rsidRPr="006122F6" w:rsidRDefault="000975AA" w:rsidP="000975AA">
            <w:pPr>
              <w:rPr>
                <w:b/>
                <w:color w:val="000000" w:themeColor="text1"/>
                <w:sz w:val="18"/>
              </w:rPr>
            </w:pPr>
            <w:r w:rsidRPr="006122F6">
              <w:rPr>
                <w:rFonts w:eastAsia="Calibri"/>
                <w:b/>
                <w:color w:val="000000" w:themeColor="text1"/>
                <w:kern w:val="24"/>
                <w:sz w:val="18"/>
              </w:rPr>
              <w:t>Community Residency Program</w:t>
            </w:r>
          </w:p>
        </w:tc>
        <w:tc>
          <w:tcPr>
            <w:tcW w:w="850" w:type="dxa"/>
            <w:hideMark/>
          </w:tcPr>
          <w:p w14:paraId="14A099CC"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Upskilling</w:t>
            </w:r>
          </w:p>
        </w:tc>
        <w:tc>
          <w:tcPr>
            <w:tcW w:w="6037" w:type="dxa"/>
            <w:hideMark/>
          </w:tcPr>
          <w:p w14:paraId="7038F3E9"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The WA Country Health Service  co-ordinates supervised training placements for rural resident doctors; providing community facing time in outreach clinics, outpatient services, specialist community clinics, hospital GP clinics, Aboriginal Medical Services, Royal Flying Doctor Service, Hospital in the Home (HITH) and/or transitional care services.</w:t>
            </w:r>
          </w:p>
        </w:tc>
      </w:tr>
      <w:tr w:rsidR="000975AA" w:rsidRPr="006122F6" w14:paraId="417CD053" w14:textId="77777777" w:rsidTr="002E7459">
        <w:trPr>
          <w:trHeight w:val="663"/>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08BAB9B2" w14:textId="77777777" w:rsidR="000975AA" w:rsidRPr="006122F6" w:rsidRDefault="000975AA" w:rsidP="000975AA">
            <w:pPr>
              <w:rPr>
                <w:b/>
                <w:color w:val="000000" w:themeColor="text1"/>
                <w:sz w:val="16"/>
              </w:rPr>
            </w:pPr>
            <w:r w:rsidRPr="006122F6">
              <w:rPr>
                <w:rFonts w:eastAsia="Calibri"/>
                <w:b/>
                <w:color w:val="000000" w:themeColor="text1"/>
                <w:kern w:val="24"/>
                <w:sz w:val="18"/>
              </w:rPr>
              <w:t>WA Rural Practice Pathway</w:t>
            </w:r>
          </w:p>
        </w:tc>
        <w:tc>
          <w:tcPr>
            <w:tcW w:w="850" w:type="dxa"/>
            <w:hideMark/>
          </w:tcPr>
          <w:p w14:paraId="7E729510"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Upskilling</w:t>
            </w:r>
          </w:p>
        </w:tc>
        <w:tc>
          <w:tcPr>
            <w:tcW w:w="6037" w:type="dxa"/>
            <w:hideMark/>
          </w:tcPr>
          <w:p w14:paraId="0CCD77E2"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Provides placement and career development opportunities for GPs and medical students; implementing initiatives to expand the rural medical workforce.</w:t>
            </w:r>
          </w:p>
        </w:tc>
      </w:tr>
      <w:tr w:rsidR="000975AA" w:rsidRPr="006122F6" w14:paraId="74071F9B" w14:textId="77777777" w:rsidTr="002E7459">
        <w:trPr>
          <w:jc w:val="left"/>
        </w:trPr>
        <w:tc>
          <w:tcPr>
            <w:cnfStyle w:val="001000000000" w:firstRow="0" w:lastRow="0" w:firstColumn="1" w:lastColumn="0" w:oddVBand="0" w:evenVBand="0" w:oddHBand="0" w:evenHBand="0" w:firstRowFirstColumn="0" w:firstRowLastColumn="0" w:lastRowFirstColumn="0" w:lastRowLastColumn="0"/>
            <w:tcW w:w="9071" w:type="dxa"/>
            <w:gridSpan w:val="3"/>
            <w:shd w:val="clear" w:color="auto" w:fill="717074" w:themeFill="accent2"/>
          </w:tcPr>
          <w:p w14:paraId="6C50D4F8" w14:textId="77777777" w:rsidR="000975AA" w:rsidRPr="006122F6" w:rsidRDefault="000975AA" w:rsidP="000975AA">
            <w:pPr>
              <w:rPr>
                <w:b/>
              </w:rPr>
            </w:pPr>
            <w:r w:rsidRPr="006122F6">
              <w:rPr>
                <w:b/>
              </w:rPr>
              <w:t>Northern Territory</w:t>
            </w:r>
          </w:p>
        </w:tc>
      </w:tr>
      <w:tr w:rsidR="000975AA" w:rsidRPr="006122F6" w14:paraId="2BBF8484" w14:textId="77777777" w:rsidTr="002E7459">
        <w:trPr>
          <w:trHeight w:val="663"/>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505484B4" w14:textId="77777777" w:rsidR="000975AA" w:rsidRPr="006122F6" w:rsidRDefault="000975AA" w:rsidP="000975AA">
            <w:pPr>
              <w:rPr>
                <w:b/>
                <w:color w:val="000000" w:themeColor="text1"/>
                <w:sz w:val="18"/>
              </w:rPr>
            </w:pPr>
            <w:r w:rsidRPr="006122F6">
              <w:rPr>
                <w:rFonts w:eastAsia="Calibri"/>
                <w:b/>
                <w:color w:val="000000" w:themeColor="text1"/>
                <w:kern w:val="24"/>
                <w:sz w:val="18"/>
              </w:rPr>
              <w:t>GP Individual Support Package (ISP)</w:t>
            </w:r>
          </w:p>
        </w:tc>
        <w:tc>
          <w:tcPr>
            <w:tcW w:w="850" w:type="dxa"/>
            <w:hideMark/>
          </w:tcPr>
          <w:p w14:paraId="5573CFEC"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36"/>
              </w:rPr>
            </w:pPr>
            <w:r w:rsidRPr="006122F6">
              <w:rPr>
                <w:rFonts w:eastAsia="Calibri,Arial"/>
                <w:color w:val="000000" w:themeColor="text1"/>
                <w:kern w:val="24"/>
                <w:sz w:val="18"/>
              </w:rPr>
              <w:t>Retention</w:t>
            </w:r>
          </w:p>
        </w:tc>
        <w:tc>
          <w:tcPr>
            <w:tcW w:w="6037" w:type="dxa"/>
            <w:hideMark/>
          </w:tcPr>
          <w:p w14:paraId="56FC651A"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36"/>
              </w:rPr>
            </w:pPr>
            <w:r w:rsidRPr="006122F6">
              <w:rPr>
                <w:rFonts w:eastAsia="Calibri,Arial"/>
                <w:color w:val="000000" w:themeColor="text1"/>
                <w:kern w:val="24"/>
                <w:sz w:val="18"/>
              </w:rPr>
              <w:t>Funding is provided by NT PHN to assist with reimbursement of costs associated with relocation, salary subsidy during orientation activities arranged by NT PHN, up-skilling courses and rental assistance.</w:t>
            </w:r>
          </w:p>
        </w:tc>
      </w:tr>
      <w:tr w:rsidR="000975AA" w:rsidRPr="006122F6" w14:paraId="61125ECB"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6D4B8F45" w14:textId="77777777" w:rsidR="000975AA" w:rsidRPr="006122F6" w:rsidRDefault="000975AA" w:rsidP="000975AA">
            <w:pPr>
              <w:rPr>
                <w:b/>
                <w:color w:val="000000" w:themeColor="text1"/>
                <w:sz w:val="18"/>
              </w:rPr>
            </w:pPr>
            <w:r w:rsidRPr="006122F6">
              <w:rPr>
                <w:rFonts w:eastAsia="Calibri"/>
                <w:b/>
                <w:color w:val="000000" w:themeColor="text1"/>
                <w:kern w:val="24"/>
                <w:sz w:val="18"/>
              </w:rPr>
              <w:t>NT PHN Education Grants</w:t>
            </w:r>
          </w:p>
        </w:tc>
        <w:tc>
          <w:tcPr>
            <w:tcW w:w="850" w:type="dxa"/>
            <w:hideMark/>
          </w:tcPr>
          <w:p w14:paraId="06C449AC"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36"/>
              </w:rPr>
            </w:pPr>
            <w:r w:rsidRPr="006122F6">
              <w:rPr>
                <w:rFonts w:eastAsia="Calibri,Arial"/>
                <w:color w:val="000000" w:themeColor="text1"/>
                <w:kern w:val="24"/>
                <w:sz w:val="18"/>
              </w:rPr>
              <w:t>Upskilling</w:t>
            </w:r>
          </w:p>
        </w:tc>
        <w:tc>
          <w:tcPr>
            <w:tcW w:w="6037" w:type="dxa"/>
            <w:hideMark/>
          </w:tcPr>
          <w:p w14:paraId="334B0BD9"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36"/>
              </w:rPr>
            </w:pPr>
            <w:r w:rsidRPr="006122F6">
              <w:rPr>
                <w:rFonts w:eastAsia="Calibri,Arial"/>
                <w:color w:val="000000" w:themeColor="text1"/>
                <w:kern w:val="24"/>
                <w:sz w:val="18"/>
              </w:rPr>
              <w:t>NT PHN provides the opportunity for NT GPs, GP registrars and specialist practitioners to attend relevant education and training programs that meet their continuing professional development needs, as well as supporting the needs of the local community.</w:t>
            </w:r>
          </w:p>
        </w:tc>
      </w:tr>
      <w:tr w:rsidR="000975AA" w:rsidRPr="006122F6" w14:paraId="51DC4948" w14:textId="77777777" w:rsidTr="002E7459">
        <w:trPr>
          <w:jc w:val="left"/>
        </w:trPr>
        <w:tc>
          <w:tcPr>
            <w:cnfStyle w:val="001000000000" w:firstRow="0" w:lastRow="0" w:firstColumn="1" w:lastColumn="0" w:oddVBand="0" w:evenVBand="0" w:oddHBand="0" w:evenHBand="0" w:firstRowFirstColumn="0" w:firstRowLastColumn="0" w:lastRowFirstColumn="0" w:lastRowLastColumn="0"/>
            <w:tcW w:w="9071" w:type="dxa"/>
            <w:gridSpan w:val="3"/>
            <w:shd w:val="clear" w:color="auto" w:fill="717074" w:themeFill="accent2"/>
          </w:tcPr>
          <w:p w14:paraId="18CB7F38" w14:textId="77777777" w:rsidR="000975AA" w:rsidRPr="006122F6" w:rsidRDefault="000975AA" w:rsidP="000975AA">
            <w:pPr>
              <w:rPr>
                <w:b/>
              </w:rPr>
            </w:pPr>
            <w:r w:rsidRPr="006122F6">
              <w:rPr>
                <w:b/>
              </w:rPr>
              <w:t>Tasmania</w:t>
            </w:r>
          </w:p>
        </w:tc>
      </w:tr>
      <w:tr w:rsidR="000975AA" w:rsidRPr="006122F6" w14:paraId="034D305D" w14:textId="77777777" w:rsidTr="002E7459">
        <w:trPr>
          <w:trHeight w:val="663"/>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0AF42301" w14:textId="77777777" w:rsidR="000975AA" w:rsidRPr="006122F6" w:rsidRDefault="000975AA" w:rsidP="000975AA">
            <w:pPr>
              <w:rPr>
                <w:b/>
                <w:color w:val="000000" w:themeColor="text1"/>
                <w:sz w:val="18"/>
              </w:rPr>
            </w:pPr>
            <w:r w:rsidRPr="006122F6">
              <w:rPr>
                <w:rFonts w:eastAsia="Calibri"/>
                <w:b/>
                <w:color w:val="000000" w:themeColor="text1"/>
                <w:kern w:val="24"/>
                <w:sz w:val="18"/>
              </w:rPr>
              <w:t>HR+ Relocation Grant</w:t>
            </w:r>
          </w:p>
        </w:tc>
        <w:tc>
          <w:tcPr>
            <w:tcW w:w="850" w:type="dxa"/>
            <w:hideMark/>
          </w:tcPr>
          <w:p w14:paraId="52EF9AA7"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Retention</w:t>
            </w:r>
          </w:p>
        </w:tc>
        <w:tc>
          <w:tcPr>
            <w:tcW w:w="6037" w:type="dxa"/>
            <w:hideMark/>
          </w:tcPr>
          <w:p w14:paraId="4D0CE8D6"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 xml:space="preserve">HR+ offers a relocation grant of $10,000 to GPs moving to take up employment in Tasmania in ASGC - RA3 locations and above. </w:t>
            </w:r>
          </w:p>
        </w:tc>
      </w:tr>
      <w:tr w:rsidR="000975AA" w:rsidRPr="006122F6" w14:paraId="7DAAA9C5"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4345125D" w14:textId="77777777" w:rsidR="000975AA" w:rsidRPr="006122F6" w:rsidRDefault="000975AA" w:rsidP="000975AA">
            <w:pPr>
              <w:rPr>
                <w:b/>
                <w:color w:val="000000" w:themeColor="text1"/>
                <w:sz w:val="18"/>
              </w:rPr>
            </w:pPr>
            <w:r w:rsidRPr="006122F6">
              <w:rPr>
                <w:rFonts w:eastAsia="Calibri"/>
                <w:b/>
                <w:color w:val="000000" w:themeColor="text1"/>
                <w:kern w:val="24"/>
                <w:sz w:val="18"/>
              </w:rPr>
              <w:t>HR+ Locum Support Program</w:t>
            </w:r>
          </w:p>
        </w:tc>
        <w:tc>
          <w:tcPr>
            <w:tcW w:w="850" w:type="dxa"/>
            <w:hideMark/>
          </w:tcPr>
          <w:p w14:paraId="4BDE4491"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Retention</w:t>
            </w:r>
          </w:p>
        </w:tc>
        <w:tc>
          <w:tcPr>
            <w:tcW w:w="6037" w:type="dxa"/>
            <w:hideMark/>
          </w:tcPr>
          <w:p w14:paraId="28F943CC"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All rural general practices in ASGC - RA3 locations and above are eligible to apply for a HR+ locum subsidy (up to 21 days) when they have directly incurred the cost of employing a locum to cover their permanent GPs when they take leave from the practice.</w:t>
            </w:r>
          </w:p>
        </w:tc>
      </w:tr>
      <w:tr w:rsidR="000975AA" w:rsidRPr="006122F6" w14:paraId="59F2901A" w14:textId="77777777" w:rsidTr="002E7459">
        <w:trPr>
          <w:trHeight w:val="584"/>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173FE168" w14:textId="77777777" w:rsidR="000975AA" w:rsidRPr="006122F6" w:rsidRDefault="000975AA" w:rsidP="000975AA">
            <w:pPr>
              <w:rPr>
                <w:b/>
                <w:color w:val="000000" w:themeColor="text1"/>
                <w:sz w:val="18"/>
              </w:rPr>
            </w:pPr>
            <w:r w:rsidRPr="006122F6">
              <w:rPr>
                <w:rFonts w:eastAsia="Calibri"/>
                <w:b/>
                <w:color w:val="000000" w:themeColor="text1"/>
                <w:kern w:val="24"/>
                <w:sz w:val="18"/>
              </w:rPr>
              <w:t>Future Workforce Program</w:t>
            </w:r>
          </w:p>
        </w:tc>
        <w:tc>
          <w:tcPr>
            <w:tcW w:w="850" w:type="dxa"/>
            <w:hideMark/>
          </w:tcPr>
          <w:p w14:paraId="08B70968"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Upskilling</w:t>
            </w:r>
          </w:p>
        </w:tc>
        <w:tc>
          <w:tcPr>
            <w:tcW w:w="6037" w:type="dxa"/>
            <w:hideMark/>
          </w:tcPr>
          <w:p w14:paraId="70F09E37"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Provides professional development workshops and networking events to medical, nursing and allied health service students looking to pursue a career in rural/regional Tasmania.</w:t>
            </w:r>
          </w:p>
        </w:tc>
      </w:tr>
      <w:tr w:rsidR="000975AA" w:rsidRPr="006122F6" w14:paraId="47C61B61" w14:textId="77777777" w:rsidTr="002E7459">
        <w:trPr>
          <w:trHeight w:val="965"/>
          <w:jc w:val="left"/>
        </w:trPr>
        <w:tc>
          <w:tcPr>
            <w:cnfStyle w:val="001000000000" w:firstRow="0" w:lastRow="0" w:firstColumn="1" w:lastColumn="0" w:oddVBand="0" w:evenVBand="0" w:oddHBand="0" w:evenHBand="0" w:firstRowFirstColumn="0" w:firstRowLastColumn="0" w:lastRowFirstColumn="0" w:lastRowLastColumn="0"/>
            <w:tcW w:w="2184" w:type="dxa"/>
            <w:shd w:val="clear" w:color="auto" w:fill="auto"/>
            <w:hideMark/>
          </w:tcPr>
          <w:p w14:paraId="498F137B" w14:textId="77777777" w:rsidR="000975AA" w:rsidRPr="006122F6" w:rsidRDefault="000975AA" w:rsidP="000975AA">
            <w:pPr>
              <w:textAlignment w:val="top"/>
              <w:rPr>
                <w:b/>
                <w:color w:val="000000" w:themeColor="text1"/>
                <w:sz w:val="18"/>
              </w:rPr>
            </w:pPr>
            <w:r w:rsidRPr="006122F6">
              <w:rPr>
                <w:rFonts w:eastAsia="Calibri"/>
                <w:b/>
                <w:color w:val="000000" w:themeColor="text1"/>
                <w:kern w:val="24"/>
                <w:sz w:val="18"/>
              </w:rPr>
              <w:lastRenderedPageBreak/>
              <w:t>Tasmanian Rural Medical Generalist Pathway</w:t>
            </w:r>
          </w:p>
        </w:tc>
        <w:tc>
          <w:tcPr>
            <w:tcW w:w="850" w:type="dxa"/>
            <w:hideMark/>
          </w:tcPr>
          <w:p w14:paraId="10EB2DF4"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Upskilling</w:t>
            </w:r>
          </w:p>
        </w:tc>
        <w:tc>
          <w:tcPr>
            <w:tcW w:w="6037" w:type="dxa"/>
            <w:hideMark/>
          </w:tcPr>
          <w:p w14:paraId="294E9C12" w14:textId="77777777" w:rsidR="000975AA" w:rsidRPr="006122F6" w:rsidRDefault="000975AA" w:rsidP="000975AA">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6122F6">
              <w:rPr>
                <w:rFonts w:eastAsia="Calibri,Arial"/>
                <w:color w:val="000000" w:themeColor="text1"/>
                <w:kern w:val="24"/>
                <w:sz w:val="18"/>
              </w:rPr>
              <w:t>The TRMGP provides visible access to rotations, skills and training required to be a Tasmanian Rural Medical Generalist in regional, rural and remote areas of the state.</w:t>
            </w:r>
            <w:r w:rsidRPr="006122F6">
              <w:rPr>
                <w:rFonts w:eastAsia="Calibri"/>
                <w:color w:val="000000" w:themeColor="text1"/>
                <w:kern w:val="24"/>
                <w:sz w:val="18"/>
              </w:rPr>
              <w:t xml:space="preserve"> The</w:t>
            </w:r>
            <w:r w:rsidRPr="006122F6">
              <w:t xml:space="preserve"> </w:t>
            </w:r>
            <w:r w:rsidRPr="006122F6">
              <w:rPr>
                <w:rFonts w:eastAsia="Calibri,Arial"/>
                <w:color w:val="000000" w:themeColor="text1"/>
                <w:kern w:val="24"/>
                <w:sz w:val="18"/>
              </w:rPr>
              <w:t>Rural Medical Generalist are trained in a broad scope of practice, including community general practice, emergency medicine and an advanced skill in an area of paediatrics, palliative care and anaesthetics.</w:t>
            </w:r>
          </w:p>
        </w:tc>
      </w:tr>
    </w:tbl>
    <w:p w14:paraId="21F660B4" w14:textId="18C6A9B2" w:rsidR="008A01C9" w:rsidRPr="004B5187" w:rsidRDefault="008A01C9" w:rsidP="004B5187">
      <w:pPr>
        <w:rPr>
          <w:b/>
        </w:rPr>
      </w:pPr>
      <w:r w:rsidRPr="004B5187">
        <w:rPr>
          <w:b/>
        </w:rPr>
        <w:br w:type="page"/>
      </w:r>
    </w:p>
    <w:p w14:paraId="5BF5CC9C" w14:textId="380E91A6" w:rsidR="0080016A" w:rsidRDefault="0080016A" w:rsidP="00DD39A0">
      <w:pPr>
        <w:pStyle w:val="xAppendixLevel1"/>
      </w:pPr>
      <w:bookmarkStart w:id="2478" w:name="_Ref484447694"/>
      <w:bookmarkStart w:id="2479" w:name="_Toc485483275"/>
      <w:bookmarkStart w:id="2480" w:name="_Toc485506782"/>
      <w:bookmarkStart w:id="2481" w:name="_Toc485665650"/>
      <w:bookmarkStart w:id="2482" w:name="_Toc485666622"/>
      <w:bookmarkStart w:id="2483" w:name="_Toc485914980"/>
      <w:bookmarkStart w:id="2484" w:name="_Toc485915210"/>
      <w:bookmarkStart w:id="2485" w:name="_Toc486238246"/>
      <w:bookmarkStart w:id="2486" w:name="_Toc486239601"/>
      <w:bookmarkStart w:id="2487" w:name="_Toc487529750"/>
      <w:bookmarkStart w:id="2488" w:name="_Toc487541808"/>
      <w:bookmarkStart w:id="2489" w:name="_Toc487551201"/>
      <w:bookmarkStart w:id="2490" w:name="_Toc488749969"/>
      <w:bookmarkStart w:id="2491" w:name="_Toc488750884"/>
      <w:bookmarkStart w:id="2492" w:name="_Toc488842325"/>
      <w:bookmarkStart w:id="2493" w:name="_Toc488922191"/>
      <w:bookmarkStart w:id="2494" w:name="_Toc488924252"/>
      <w:bookmarkStart w:id="2495" w:name="_Toc490471654"/>
      <w:bookmarkStart w:id="2496" w:name="_Toc490556135"/>
      <w:bookmarkStart w:id="2497" w:name="_Toc490568719"/>
      <w:bookmarkStart w:id="2498" w:name="_Toc490654938"/>
      <w:bookmarkStart w:id="2499" w:name="_Toc490655038"/>
      <w:r>
        <w:lastRenderedPageBreak/>
        <w:t>References</w:t>
      </w:r>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p>
    <w:p w14:paraId="6524071F" w14:textId="77777777" w:rsidR="00E51217" w:rsidRDefault="00E51217" w:rsidP="008A794F">
      <w:pPr>
        <w:pStyle w:val="ListParagraph"/>
        <w:numPr>
          <w:ilvl w:val="0"/>
          <w:numId w:val="11"/>
        </w:numPr>
      </w:pPr>
      <w:bookmarkStart w:id="2500" w:name="_Ref483919924"/>
      <w:bookmarkStart w:id="2501" w:name="_Ref483918788"/>
      <w:bookmarkStart w:id="2502" w:name="_Ref485589712"/>
      <w:r>
        <w:t>ACRRM / RACGP Procedural Medicine Collaboration (2016). Rural Procedural Grants Program / Rural Locum Education Assistance Program, briefing paper, accessed at</w:t>
      </w:r>
      <w:bookmarkEnd w:id="2500"/>
      <w:bookmarkEnd w:id="2501"/>
      <w:r>
        <w:t xml:space="preserve"> </w:t>
      </w:r>
      <w:hyperlink r:id="rId71" w:history="1">
        <w:r w:rsidRPr="00431713">
          <w:rPr>
            <w:rStyle w:val="Hyperlink"/>
          </w:rPr>
          <w:t>http://www.acrrm.org.au/docs/default-source/documents/the-college-at-work/rural-procedural-grants-program-briefing-paper.pdf?sfvrsn=4</w:t>
        </w:r>
      </w:hyperlink>
      <w:bookmarkEnd w:id="2502"/>
    </w:p>
    <w:p w14:paraId="323216B1" w14:textId="77777777" w:rsidR="00E51217" w:rsidRDefault="00E51217" w:rsidP="008A794F">
      <w:pPr>
        <w:pStyle w:val="ListParagraph"/>
        <w:numPr>
          <w:ilvl w:val="0"/>
          <w:numId w:val="11"/>
        </w:numPr>
      </w:pPr>
      <w:bookmarkStart w:id="2503" w:name="_Ref484447160"/>
      <w:r>
        <w:t xml:space="preserve">ACT Government (2011). ACT Health Primary Health Care Strategy, </w:t>
      </w:r>
      <w:r w:rsidRPr="000C292E">
        <w:rPr>
          <w:i/>
        </w:rPr>
        <w:t>ACT Health</w:t>
      </w:r>
      <w:r>
        <w:t xml:space="preserve">, Canberra, accessed at </w:t>
      </w:r>
      <w:hyperlink r:id="rId72" w:history="1">
        <w:r w:rsidRPr="003F2126">
          <w:rPr>
            <w:rStyle w:val="Hyperlink"/>
          </w:rPr>
          <w:t>http://www.health.act.gov.au/sites/default/files/Policy_and_Plan/Primary%20Health%20Care%20Strategy%202011-2014.pdf</w:t>
        </w:r>
      </w:hyperlink>
      <w:bookmarkEnd w:id="2503"/>
      <w:r>
        <w:t xml:space="preserve">  </w:t>
      </w:r>
    </w:p>
    <w:p w14:paraId="469D4364" w14:textId="77777777" w:rsidR="00E51217" w:rsidRDefault="00E51217" w:rsidP="008A794F">
      <w:pPr>
        <w:pStyle w:val="ListParagraph"/>
        <w:numPr>
          <w:ilvl w:val="0"/>
          <w:numId w:val="11"/>
        </w:numPr>
      </w:pPr>
      <w:bookmarkStart w:id="2504" w:name="_Ref484447178"/>
      <w:r>
        <w:t xml:space="preserve">ACT Government (2013). ACT Health Workforce Plan: 2013-2018, </w:t>
      </w:r>
      <w:r w:rsidRPr="00ED3F7F">
        <w:rPr>
          <w:i/>
        </w:rPr>
        <w:t>ACT Health</w:t>
      </w:r>
      <w:r>
        <w:t xml:space="preserve">, Canberra, accessed at </w:t>
      </w:r>
      <w:r w:rsidRPr="0031171E">
        <w:fldChar w:fldCharType="begin"/>
      </w:r>
      <w:bookmarkStart w:id="2505" w:name="_Ref485589629"/>
      <w:bookmarkEnd w:id="2505"/>
      <w:r>
        <w:instrText xml:space="preserve"> HYPERLINK "http://www.health.act.gov.au/workforceplan" </w:instrText>
      </w:r>
      <w:r w:rsidRPr="0031171E">
        <w:fldChar w:fldCharType="separate"/>
      </w:r>
      <w:r w:rsidRPr="003F2126">
        <w:rPr>
          <w:rStyle w:val="Hyperlink"/>
        </w:rPr>
        <w:t>http://www.health.act.gov.au/workforceplan</w:t>
      </w:r>
      <w:r w:rsidRPr="0031171E">
        <w:fldChar w:fldCharType="end"/>
      </w:r>
      <w:bookmarkEnd w:id="2504"/>
      <w:r>
        <w:t xml:space="preserve"> </w:t>
      </w:r>
    </w:p>
    <w:p w14:paraId="1A2F2AEC" w14:textId="77777777" w:rsidR="00E51217" w:rsidRDefault="00E51217" w:rsidP="008A794F">
      <w:pPr>
        <w:pStyle w:val="ListParagraph"/>
        <w:numPr>
          <w:ilvl w:val="0"/>
          <w:numId w:val="11"/>
        </w:numPr>
      </w:pPr>
      <w:bookmarkStart w:id="2506" w:name="_Ref483921603"/>
      <w:r>
        <w:t xml:space="preserve">Allen Consulting Group (2008). Review of the Training for Rural and Remote Procedural GPs Program final report, </w:t>
      </w:r>
      <w:r w:rsidRPr="00450747">
        <w:rPr>
          <w:i/>
        </w:rPr>
        <w:t>Allen Consulting Group</w:t>
      </w:r>
      <w:r>
        <w:t>, Sydney</w:t>
      </w:r>
      <w:bookmarkEnd w:id="2506"/>
    </w:p>
    <w:p w14:paraId="1E8E602D" w14:textId="77777777" w:rsidR="00E51217" w:rsidRDefault="00E51217" w:rsidP="008A794F">
      <w:pPr>
        <w:pStyle w:val="ListParagraph"/>
        <w:numPr>
          <w:ilvl w:val="0"/>
          <w:numId w:val="11"/>
        </w:numPr>
      </w:pPr>
      <w:bookmarkStart w:id="2507" w:name="_Ref483919933"/>
      <w:r>
        <w:t xml:space="preserve">Araujo, E.C. &amp; Maeda, A. (2013). How to recruit and retain health workers in rural and remote areas in developing countries: A guide note, </w:t>
      </w:r>
      <w:r w:rsidRPr="00450747">
        <w:rPr>
          <w:i/>
        </w:rPr>
        <w:t>The International Bank for Reconstruction and Development / The World Bank</w:t>
      </w:r>
      <w:r>
        <w:t xml:space="preserve">, Washington D.C., accessed at </w:t>
      </w:r>
      <w:hyperlink r:id="rId73" w:history="1">
        <w:r w:rsidRPr="003F2126">
          <w:rPr>
            <w:rStyle w:val="Hyperlink"/>
          </w:rPr>
          <w:t>http://documents.worldbank.org/curated/en/273821468154769065/pdf/785060WP0HRHDC00Box377346B00PUBLIC0.pdf</w:t>
        </w:r>
      </w:hyperlink>
      <w:bookmarkEnd w:id="2507"/>
    </w:p>
    <w:p w14:paraId="0FE24F5C" w14:textId="77777777" w:rsidR="009F5BF3" w:rsidRDefault="009F5BF3" w:rsidP="0052615A">
      <w:pPr>
        <w:pStyle w:val="ListParagraph"/>
        <w:numPr>
          <w:ilvl w:val="0"/>
          <w:numId w:val="11"/>
        </w:numPr>
      </w:pPr>
      <w:bookmarkStart w:id="2508" w:name="_Ref483920173"/>
      <w:r w:rsidRPr="0052615A">
        <w:t xml:space="preserve">Australian Bureau of Statistics (2013). 1270.0.55.006.C181 Postcode 2011 to Statistical Area Level 2 2011, </w:t>
      </w:r>
      <w:r w:rsidRPr="0052615A">
        <w:rPr>
          <w:i/>
          <w:iCs/>
        </w:rPr>
        <w:t>Australian Bureau of Statistics</w:t>
      </w:r>
      <w:r w:rsidRPr="0052615A">
        <w:t>, Belconnen</w:t>
      </w:r>
      <w:r>
        <w:t xml:space="preserve">, accessed at </w:t>
      </w:r>
      <w:hyperlink r:id="rId74" w:history="1">
        <w:r w:rsidRPr="003C1A1E">
          <w:rPr>
            <w:rStyle w:val="Hyperlink"/>
          </w:rPr>
          <w:t>http://www.abs.gov.au/AUSSTATS/abs@.nsf/DetailsPage/1270.0.55.006July%202011?OpenDocument</w:t>
        </w:r>
      </w:hyperlink>
    </w:p>
    <w:p w14:paraId="780B3EBB" w14:textId="77777777" w:rsidR="009F5BF3" w:rsidRDefault="009F5BF3" w:rsidP="00D759BF">
      <w:pPr>
        <w:pStyle w:val="ListParagraph"/>
        <w:numPr>
          <w:ilvl w:val="0"/>
          <w:numId w:val="11"/>
        </w:numPr>
      </w:pPr>
      <w:bookmarkStart w:id="2509" w:name="_Ref490657836"/>
      <w:r>
        <w:t xml:space="preserve">Australian College of Rural and Remote Medicine (2010-15). GPPTSP profit and loss statements for 2010 to 2015, </w:t>
      </w:r>
      <w:r w:rsidRPr="0069273E">
        <w:rPr>
          <w:i/>
        </w:rPr>
        <w:t>Australian College of Rural and Remote Medicine</w:t>
      </w:r>
      <w:r>
        <w:t>, Brisbane</w:t>
      </w:r>
      <w:bookmarkEnd w:id="2509"/>
    </w:p>
    <w:p w14:paraId="6272829E" w14:textId="77777777" w:rsidR="00E51217" w:rsidRPr="004C2720" w:rsidRDefault="00E51217" w:rsidP="008A794F">
      <w:pPr>
        <w:pStyle w:val="ListParagraph"/>
        <w:numPr>
          <w:ilvl w:val="0"/>
          <w:numId w:val="11"/>
        </w:numPr>
        <w:rPr>
          <w:szCs w:val="21"/>
        </w:rPr>
      </w:pPr>
      <w:bookmarkStart w:id="2510" w:name="_Ref490658998"/>
      <w:r w:rsidRPr="0031171E">
        <w:rPr>
          <w:rFonts w:ascii="Calibri" w:eastAsia="Calibri" w:hAnsi="Calibri"/>
          <w:color w:val="000000"/>
          <w:lang w:eastAsia="ja-JP"/>
        </w:rPr>
        <w:t xml:space="preserve">Australian College of Rural and Remote Medicine (2013). Cairns Consensus Statement on Rural Generalist Medicine, accessed at </w:t>
      </w:r>
      <w:hyperlink r:id="rId75" w:history="1">
        <w:r w:rsidRPr="0031171E">
          <w:rPr>
            <w:rStyle w:val="Hyperlink"/>
            <w:rFonts w:ascii="Calibri" w:eastAsia="Calibri" w:hAnsi="Calibri"/>
            <w:lang w:eastAsia="ja-JP"/>
          </w:rPr>
          <w:t>http://www.nsdm.no/filarkiv/File/konferanser/Cairns-Consensus-Statement-fd.pdf</w:t>
        </w:r>
      </w:hyperlink>
      <w:bookmarkEnd w:id="2508"/>
      <w:bookmarkEnd w:id="2510"/>
      <w:r w:rsidRPr="0031171E">
        <w:rPr>
          <w:rFonts w:ascii="Calibri" w:eastAsia="Calibri" w:hAnsi="Calibri"/>
          <w:color w:val="000000"/>
          <w:lang w:eastAsia="ja-JP"/>
        </w:rPr>
        <w:t xml:space="preserve"> </w:t>
      </w:r>
    </w:p>
    <w:p w14:paraId="5E09DCCF" w14:textId="77777777" w:rsidR="00E51217" w:rsidRDefault="00E51217" w:rsidP="008A794F">
      <w:pPr>
        <w:pStyle w:val="ListParagraph"/>
        <w:numPr>
          <w:ilvl w:val="0"/>
          <w:numId w:val="11"/>
        </w:numPr>
      </w:pPr>
      <w:bookmarkStart w:id="2511" w:name="_Ref483919447"/>
      <w:bookmarkStart w:id="2512" w:name="_Ref483919349"/>
      <w:r>
        <w:t xml:space="preserve">Australian College of Rural and Remote Medicine (2014). The rural way: Implementation of a national rural generalist pathway, </w:t>
      </w:r>
      <w:r w:rsidRPr="00450747">
        <w:rPr>
          <w:i/>
        </w:rPr>
        <w:t>Australian College of Rural and Remote Medicine</w:t>
      </w:r>
      <w:r>
        <w:t xml:space="preserve">, Brisbane, accessed at </w:t>
      </w:r>
      <w:hyperlink r:id="rId76" w:history="1">
        <w:r w:rsidRPr="00B4009A">
          <w:rPr>
            <w:rStyle w:val="Hyperlink"/>
          </w:rPr>
          <w:t>http://www.acrrm.org.au/docs/default-source/documents/the-college-at-work/the-rural-way.pdf?sfvrsn=2</w:t>
        </w:r>
      </w:hyperlink>
      <w:bookmarkEnd w:id="2511"/>
      <w:bookmarkEnd w:id="2512"/>
    </w:p>
    <w:p w14:paraId="3B68E33E" w14:textId="77777777" w:rsidR="00E51217" w:rsidRPr="003F2656" w:rsidRDefault="00E51217" w:rsidP="008A794F">
      <w:pPr>
        <w:pStyle w:val="ListParagraph"/>
        <w:numPr>
          <w:ilvl w:val="0"/>
          <w:numId w:val="11"/>
        </w:numPr>
        <w:rPr>
          <w:i/>
        </w:rPr>
      </w:pPr>
      <w:bookmarkStart w:id="2513" w:name="_Ref485581661"/>
      <w:r>
        <w:t xml:space="preserve">Australian College of Rural and Remote Medicine (2015). General Practitioner Procedural Training Support Program: Anaesthetics component – Progress report No. 5, </w:t>
      </w:r>
      <w:r>
        <w:rPr>
          <w:i/>
        </w:rPr>
        <w:t>Australian College of Rural and Remote Medicine</w:t>
      </w:r>
      <w:r>
        <w:t>, Brisbane</w:t>
      </w:r>
      <w:bookmarkEnd w:id="2513"/>
    </w:p>
    <w:p w14:paraId="41E28688" w14:textId="77777777" w:rsidR="00E51217" w:rsidRPr="00CA1C5D" w:rsidRDefault="00E51217" w:rsidP="008A794F">
      <w:pPr>
        <w:pStyle w:val="ListParagraph"/>
        <w:numPr>
          <w:ilvl w:val="0"/>
          <w:numId w:val="11"/>
        </w:numPr>
        <w:rPr>
          <w:i/>
        </w:rPr>
      </w:pPr>
      <w:bookmarkStart w:id="2514" w:name="_Ref485581664"/>
      <w:r>
        <w:t xml:space="preserve">Australian College of Rural and Remote Medicine (2015). General Practitioner Procedural Training Support Program: Anaesthetics component – Selection report No. 6, </w:t>
      </w:r>
      <w:r>
        <w:rPr>
          <w:i/>
        </w:rPr>
        <w:t>Australian College of Rural and Remote Medicine</w:t>
      </w:r>
      <w:r>
        <w:t>, Brisbane</w:t>
      </w:r>
      <w:bookmarkEnd w:id="2514"/>
    </w:p>
    <w:p w14:paraId="2A4FF469" w14:textId="77777777" w:rsidR="00E51217" w:rsidRPr="001449E3" w:rsidRDefault="00E51217" w:rsidP="008A794F">
      <w:pPr>
        <w:pStyle w:val="ListParagraph"/>
        <w:numPr>
          <w:ilvl w:val="0"/>
          <w:numId w:val="11"/>
        </w:numPr>
        <w:rPr>
          <w:b/>
        </w:rPr>
      </w:pPr>
      <w:bookmarkStart w:id="2515" w:name="_Ref484441174"/>
      <w:r>
        <w:t xml:space="preserve">Australian College of Rural and Remote Medicine (2016). General Practitioner Procedural Training Support Program: Anaesthetics – Application guidelines, </w:t>
      </w:r>
      <w:r w:rsidRPr="001449E3">
        <w:rPr>
          <w:i/>
        </w:rPr>
        <w:t>Australian College of Rural and Remote Medicine</w:t>
      </w:r>
      <w:r>
        <w:t xml:space="preserve">, Brisbane, accessed at </w:t>
      </w:r>
      <w:hyperlink r:id="rId77" w:history="1">
        <w:r w:rsidRPr="00431713">
          <w:rPr>
            <w:rStyle w:val="Hyperlink"/>
          </w:rPr>
          <w:t>http://www.acrrm.org.au/docs/default-source/documents/continuing-development/gpptsp-guidelinesA5CFD9633324.pdf?sfvrsn=0</w:t>
        </w:r>
      </w:hyperlink>
      <w:bookmarkEnd w:id="2515"/>
    </w:p>
    <w:p w14:paraId="5860344A" w14:textId="77777777" w:rsidR="00D759BF" w:rsidRPr="00D759BF" w:rsidRDefault="00D759BF" w:rsidP="008A794F">
      <w:pPr>
        <w:pStyle w:val="ListParagraph"/>
        <w:numPr>
          <w:ilvl w:val="0"/>
          <w:numId w:val="11"/>
        </w:numPr>
        <w:rPr>
          <w:b/>
        </w:rPr>
      </w:pPr>
      <w:bookmarkStart w:id="2516" w:name="_Ref484441067"/>
      <w:r>
        <w:t xml:space="preserve">Australian College of Rural and Remote Medicine (2017). Data on the full-time equivalent staff employed for RPGP administration, </w:t>
      </w:r>
      <w:r>
        <w:rPr>
          <w:i/>
        </w:rPr>
        <w:t>Australian College of Rural and Remote Medicine</w:t>
      </w:r>
      <w:r>
        <w:t>, Brisbane</w:t>
      </w:r>
    </w:p>
    <w:p w14:paraId="7DC2D40B" w14:textId="77777777" w:rsidR="00D759BF" w:rsidRPr="00D759BF" w:rsidRDefault="00D759BF" w:rsidP="008A794F">
      <w:pPr>
        <w:pStyle w:val="ListParagraph"/>
        <w:numPr>
          <w:ilvl w:val="0"/>
          <w:numId w:val="11"/>
        </w:numPr>
        <w:rPr>
          <w:b/>
        </w:rPr>
      </w:pPr>
      <w:bookmarkStart w:id="2517" w:name="_Ref490225313"/>
      <w:r>
        <w:t xml:space="preserve">Australian College of Rural and Remote Medicine (2017). Data on the full-time equivalent staff employed for GPPTSP administration, </w:t>
      </w:r>
      <w:r>
        <w:rPr>
          <w:i/>
        </w:rPr>
        <w:t>Australian College of Rural and Remote Medicine</w:t>
      </w:r>
      <w:r>
        <w:t>, Brisbane</w:t>
      </w:r>
      <w:bookmarkEnd w:id="2517"/>
    </w:p>
    <w:p w14:paraId="364DB00B" w14:textId="77777777" w:rsidR="00774219" w:rsidRPr="00774219" w:rsidRDefault="00774219" w:rsidP="008A794F">
      <w:pPr>
        <w:pStyle w:val="ListParagraph"/>
        <w:numPr>
          <w:ilvl w:val="0"/>
          <w:numId w:val="11"/>
        </w:numPr>
        <w:rPr>
          <w:b/>
        </w:rPr>
      </w:pPr>
      <w:bookmarkStart w:id="2518" w:name="_Ref490637850"/>
      <w:r>
        <w:t xml:space="preserve">Australian College of Rural and Remote Medicine (2017). GPPTSP-A program data requested for the purpose of the Review, </w:t>
      </w:r>
      <w:r>
        <w:rPr>
          <w:i/>
        </w:rPr>
        <w:t>Australian College of Rural and Remote Medicine</w:t>
      </w:r>
      <w:r>
        <w:t>, Brisbane</w:t>
      </w:r>
      <w:bookmarkEnd w:id="2518"/>
    </w:p>
    <w:p w14:paraId="5D676E2F" w14:textId="77777777" w:rsidR="00E51217" w:rsidRPr="0009538C" w:rsidRDefault="00E51217" w:rsidP="008A794F">
      <w:pPr>
        <w:pStyle w:val="ListParagraph"/>
        <w:numPr>
          <w:ilvl w:val="0"/>
          <w:numId w:val="11"/>
        </w:numPr>
        <w:rPr>
          <w:b/>
        </w:rPr>
      </w:pPr>
      <w:r>
        <w:lastRenderedPageBreak/>
        <w:t xml:space="preserve">Australian College of Rural and Remote Medicine (2017). Rural Procedural Grants Program (RPGP), </w:t>
      </w:r>
      <w:r w:rsidRPr="0009538C">
        <w:rPr>
          <w:i/>
        </w:rPr>
        <w:t>Australian College of Rural and Remote Medicine</w:t>
      </w:r>
      <w:r>
        <w:t xml:space="preserve">, Brisbane, accessed at </w:t>
      </w:r>
      <w:hyperlink r:id="rId78" w:history="1">
        <w:r w:rsidRPr="00431713">
          <w:rPr>
            <w:rStyle w:val="Hyperlink"/>
          </w:rPr>
          <w:t>http://www.acrrm.org.au/continuing-development/assistance-and-grants/rpgp</w:t>
        </w:r>
      </w:hyperlink>
      <w:bookmarkEnd w:id="2516"/>
    </w:p>
    <w:p w14:paraId="63FAF942" w14:textId="77777777" w:rsidR="00D759BF" w:rsidRDefault="00D759BF" w:rsidP="00D759BF">
      <w:pPr>
        <w:pStyle w:val="ListParagraph"/>
        <w:numPr>
          <w:ilvl w:val="0"/>
          <w:numId w:val="11"/>
        </w:numPr>
      </w:pPr>
      <w:bookmarkStart w:id="2519" w:name="_Ref483919930"/>
      <w:bookmarkStart w:id="2520" w:name="_Ref483919707"/>
      <w:r>
        <w:t>Australian College of Rural and Remote Medicine (</w:t>
      </w:r>
      <w:bookmarkStart w:id="2521" w:name="_Ref490225252"/>
      <w:r>
        <w:t xml:space="preserve">FY2004-16). RPGP profit and loss statements for FY2004-05 to FY2015-16, </w:t>
      </w:r>
      <w:r>
        <w:rPr>
          <w:i/>
        </w:rPr>
        <w:t>Australian College of Rural and Remote Medicine</w:t>
      </w:r>
      <w:r>
        <w:t>, Brisbane</w:t>
      </w:r>
      <w:bookmarkEnd w:id="2521"/>
    </w:p>
    <w:p w14:paraId="2E39404E" w14:textId="77777777" w:rsidR="00E51217" w:rsidRDefault="00E51217" w:rsidP="008A794F">
      <w:pPr>
        <w:pStyle w:val="ListParagraph"/>
        <w:numPr>
          <w:ilvl w:val="0"/>
          <w:numId w:val="11"/>
        </w:numPr>
      </w:pPr>
      <w:bookmarkStart w:id="2522" w:name="_Ref490658652"/>
      <w:r>
        <w:t xml:space="preserve">Australian Medical Association (2012). Regional and rural workforce initiatives - 2012, </w:t>
      </w:r>
      <w:r w:rsidRPr="00450747">
        <w:rPr>
          <w:i/>
        </w:rPr>
        <w:t>Australian Medical Association</w:t>
      </w:r>
      <w:r>
        <w:t xml:space="preserve">, Kingston, accessed at </w:t>
      </w:r>
      <w:hyperlink r:id="rId79" w:history="1">
        <w:r w:rsidRPr="003F2126">
          <w:rPr>
            <w:rStyle w:val="Hyperlink"/>
          </w:rPr>
          <w:t>https://ama.com.au/position-statement/regional-and-rural-workforce-initiatives-2012</w:t>
        </w:r>
      </w:hyperlink>
      <w:bookmarkEnd w:id="2519"/>
      <w:bookmarkEnd w:id="2520"/>
      <w:bookmarkEnd w:id="2522"/>
      <w:r>
        <w:t xml:space="preserve"> </w:t>
      </w:r>
    </w:p>
    <w:p w14:paraId="6564B651" w14:textId="77777777" w:rsidR="00E51217" w:rsidRDefault="00E51217" w:rsidP="008A794F">
      <w:pPr>
        <w:pStyle w:val="ListParagraph"/>
        <w:numPr>
          <w:ilvl w:val="0"/>
          <w:numId w:val="11"/>
        </w:numPr>
      </w:pPr>
      <w:bookmarkStart w:id="2523" w:name="_Ref483920130"/>
      <w:r>
        <w:t xml:space="preserve">Bailey, B.E.S., Wharton R.G. &amp; Holman C.D.J. (2016). Glass half full: Survival analysis of new rural doctor retention in Western Australia, </w:t>
      </w:r>
      <w:r w:rsidRPr="002138C3">
        <w:rPr>
          <w:i/>
        </w:rPr>
        <w:t>The Australian Journal of Rural Health</w:t>
      </w:r>
      <w:r>
        <w:t>, 24(4), pp. 258-264</w:t>
      </w:r>
      <w:bookmarkEnd w:id="2523"/>
    </w:p>
    <w:p w14:paraId="63B3344A" w14:textId="77777777" w:rsidR="00E51217" w:rsidRDefault="00E51217" w:rsidP="008A794F">
      <w:pPr>
        <w:pStyle w:val="ListParagraph"/>
        <w:numPr>
          <w:ilvl w:val="0"/>
          <w:numId w:val="11"/>
        </w:numPr>
      </w:pPr>
      <w:bookmarkStart w:id="2524" w:name="_Ref483919943"/>
      <w:r>
        <w:t xml:space="preserve">Campbell, A.M., Brown, J., Simon, D.R., Young, S., Kinsman, L. (2014). Leading the rebirth of the rural obstetrician, </w:t>
      </w:r>
      <w:r w:rsidRPr="00C146FE">
        <w:rPr>
          <w:i/>
        </w:rPr>
        <w:t>The Medical Journal of Australia</w:t>
      </w:r>
      <w:r>
        <w:t xml:space="preserve">, 201(11), pp. 667-670, accessed at </w:t>
      </w:r>
      <w:hyperlink r:id="rId80" w:history="1">
        <w:r w:rsidRPr="003F2126">
          <w:rPr>
            <w:rStyle w:val="Hyperlink"/>
          </w:rPr>
          <w:t>https://www.mja.com.au/journal/2014/201/11/leading-rebirth-rural-obstetrician</w:t>
        </w:r>
      </w:hyperlink>
      <w:bookmarkEnd w:id="2524"/>
      <w:r>
        <w:t xml:space="preserve"> </w:t>
      </w:r>
    </w:p>
    <w:p w14:paraId="6CE9E62D" w14:textId="77777777" w:rsidR="00E51217" w:rsidRDefault="00E51217" w:rsidP="008A794F">
      <w:pPr>
        <w:pStyle w:val="ListParagraph"/>
        <w:numPr>
          <w:ilvl w:val="0"/>
          <w:numId w:val="11"/>
        </w:numPr>
      </w:pPr>
      <w:bookmarkStart w:id="2525" w:name="_Ref485639164"/>
      <w:r w:rsidRPr="0071131A">
        <w:t>Centre for Research Excellence in Medical Workforce Dynamics</w:t>
      </w:r>
      <w:r>
        <w:t xml:space="preserve"> (2017). Analysis of selected MABEL survey results, </w:t>
      </w:r>
      <w:r w:rsidRPr="0071131A">
        <w:rPr>
          <w:i/>
        </w:rPr>
        <w:t>Centre for Research Excellence in Medical Workforce Dynamics</w:t>
      </w:r>
      <w:r>
        <w:t>, Parkville</w:t>
      </w:r>
      <w:bookmarkEnd w:id="2525"/>
    </w:p>
    <w:p w14:paraId="643050BE" w14:textId="77777777" w:rsidR="00E51217" w:rsidRDefault="00E51217" w:rsidP="008A794F">
      <w:pPr>
        <w:pStyle w:val="ListParagraph"/>
        <w:numPr>
          <w:ilvl w:val="0"/>
          <w:numId w:val="11"/>
        </w:numPr>
      </w:pPr>
      <w:bookmarkStart w:id="2526" w:name="_Ref483921611"/>
      <w:proofErr w:type="spellStart"/>
      <w:r>
        <w:t>Chater</w:t>
      </w:r>
      <w:proofErr w:type="spellEnd"/>
      <w:r>
        <w:t xml:space="preserve">, A.B. (2014). Supporting rural procedural practice, </w:t>
      </w:r>
      <w:r>
        <w:rPr>
          <w:i/>
        </w:rPr>
        <w:t>World Organization of Family Doctors</w:t>
      </w:r>
      <w:r>
        <w:t>, Bangkok.</w:t>
      </w:r>
      <w:bookmarkEnd w:id="2526"/>
    </w:p>
    <w:p w14:paraId="2C9687BB" w14:textId="77777777" w:rsidR="00E51217" w:rsidRDefault="00E51217" w:rsidP="008A794F">
      <w:pPr>
        <w:pStyle w:val="ListParagraph"/>
        <w:numPr>
          <w:ilvl w:val="0"/>
          <w:numId w:val="11"/>
        </w:numPr>
      </w:pPr>
      <w:r>
        <w:t xml:space="preserve">Clinical Oncology Society of Australia (2011). Submission to the Senate Community Affairs Committees regarding the factors affecting the supply of health services and medical professionals in rural areas, </w:t>
      </w:r>
      <w:r w:rsidRPr="00C146FE">
        <w:rPr>
          <w:i/>
        </w:rPr>
        <w:t>Cancer Council Australia</w:t>
      </w:r>
      <w:r>
        <w:t xml:space="preserve">, Sydney, accessed at </w:t>
      </w:r>
      <w:hyperlink r:id="rId81" w:history="1">
        <w:r w:rsidRPr="003F2126">
          <w:rPr>
            <w:rStyle w:val="Hyperlink"/>
          </w:rPr>
          <w:t>https://www.cosa.org.au/media/1079/cosa_submission_cca_supply-of-health-services-in-rural-areas_dec2011.pdf</w:t>
        </w:r>
      </w:hyperlink>
      <w:r>
        <w:t xml:space="preserve"> </w:t>
      </w:r>
    </w:p>
    <w:p w14:paraId="25E1CA55" w14:textId="77777777" w:rsidR="00FF2AC3" w:rsidRPr="00FF2AC3" w:rsidRDefault="00E51217" w:rsidP="00FF2AC3">
      <w:pPr>
        <w:pStyle w:val="ListParagraph"/>
        <w:numPr>
          <w:ilvl w:val="0"/>
          <w:numId w:val="11"/>
        </w:numPr>
        <w:rPr>
          <w:rStyle w:val="Hyperlink"/>
          <w:u w:val="none"/>
        </w:rPr>
      </w:pPr>
      <w:bookmarkStart w:id="2527" w:name="_Ref488854473"/>
      <w:bookmarkStart w:id="2528" w:name="_Ref483919468"/>
      <w:r>
        <w:t xml:space="preserve">Commonwealth of Australia </w:t>
      </w:r>
      <w:r>
        <w:rPr>
          <w:rStyle w:val="Hyperlink"/>
          <w:u w:val="none"/>
        </w:rPr>
        <w:t>(</w:t>
      </w:r>
      <w:r w:rsidR="00FF2AC3">
        <w:rPr>
          <w:rStyle w:val="Hyperlink"/>
          <w:u w:val="none"/>
        </w:rPr>
        <w:t xml:space="preserve">1998). Contracting out of Government Services Second Report, </w:t>
      </w:r>
      <w:r w:rsidR="00FF2AC3" w:rsidRPr="00117E9A">
        <w:rPr>
          <w:rStyle w:val="Hyperlink"/>
          <w:i/>
          <w:u w:val="none"/>
        </w:rPr>
        <w:t>Parliament of Australia</w:t>
      </w:r>
      <w:r w:rsidR="00FF2AC3">
        <w:rPr>
          <w:rStyle w:val="Hyperlink"/>
          <w:i/>
          <w:u w:val="none"/>
        </w:rPr>
        <w:t xml:space="preserve">, </w:t>
      </w:r>
      <w:r w:rsidR="00FF2AC3">
        <w:rPr>
          <w:rStyle w:val="Hyperlink"/>
          <w:u w:val="none"/>
        </w:rPr>
        <w:t xml:space="preserve">Canberra, accessed at: </w:t>
      </w:r>
      <w:hyperlink r:id="rId82" w:history="1">
        <w:r w:rsidR="00FF2AC3" w:rsidRPr="001052AE">
          <w:rPr>
            <w:rStyle w:val="Hyperlink"/>
          </w:rPr>
          <w:t>http://www.aph.gov.au/Parliamentary_Business/Committees/Senate/Finance_and_Public_Administration/Completed_inquiries/1996-99/contracting/report/c02</w:t>
        </w:r>
      </w:hyperlink>
      <w:bookmarkEnd w:id="2527"/>
    </w:p>
    <w:p w14:paraId="621BD799" w14:textId="77777777" w:rsidR="00E51217" w:rsidRPr="00EB55A1" w:rsidRDefault="00FF2AC3" w:rsidP="008A794F">
      <w:pPr>
        <w:pStyle w:val="ListParagraph"/>
        <w:numPr>
          <w:ilvl w:val="0"/>
          <w:numId w:val="11"/>
        </w:numPr>
      </w:pPr>
      <w:bookmarkStart w:id="2529" w:name="_Ref488856659"/>
      <w:r>
        <w:t>Commonwealth of Australia (</w:t>
      </w:r>
      <w:r w:rsidR="00E51217">
        <w:t xml:space="preserve">2005). Australia’s health workforce, </w:t>
      </w:r>
      <w:r w:rsidR="00E51217">
        <w:rPr>
          <w:i/>
        </w:rPr>
        <w:t>Productivity Commission</w:t>
      </w:r>
      <w:r w:rsidR="00E51217">
        <w:t xml:space="preserve">, Canberra, accessed at </w:t>
      </w:r>
      <w:r w:rsidR="00A31C8F" w:rsidRPr="0031171E">
        <w:fldChar w:fldCharType="begin"/>
      </w:r>
      <w:bookmarkStart w:id="2530" w:name="_Ref490225772"/>
      <w:bookmarkEnd w:id="2530"/>
      <w:r w:rsidR="00A31C8F">
        <w:instrText xml:space="preserve"> HYPERLINK "http://www.pc.gov.au/inquiries/completed/health-workforce/report/healthworkforce.pdf" </w:instrText>
      </w:r>
      <w:r w:rsidR="00A31C8F" w:rsidRPr="0031171E">
        <w:fldChar w:fldCharType="separate"/>
      </w:r>
      <w:r w:rsidR="00E51217" w:rsidRPr="003F2126">
        <w:rPr>
          <w:rStyle w:val="Hyperlink"/>
        </w:rPr>
        <w:t>http://www.pc.gov.au/inquiries/completed/health-workforce/report/healthworkforce.pdf</w:t>
      </w:r>
      <w:r w:rsidR="00A31C8F" w:rsidRPr="0031171E">
        <w:fldChar w:fldCharType="end"/>
      </w:r>
      <w:bookmarkEnd w:id="2528"/>
      <w:bookmarkEnd w:id="2529"/>
      <w:r w:rsidR="00E51217">
        <w:t xml:space="preserve"> </w:t>
      </w:r>
    </w:p>
    <w:p w14:paraId="612AF5AD" w14:textId="77777777" w:rsidR="005C6C91" w:rsidRDefault="005C6C91" w:rsidP="005C6C91">
      <w:pPr>
        <w:pStyle w:val="ListParagraph"/>
        <w:numPr>
          <w:ilvl w:val="0"/>
          <w:numId w:val="11"/>
        </w:numPr>
      </w:pPr>
      <w:bookmarkStart w:id="2531" w:name="_Ref490225781"/>
      <w:bookmarkStart w:id="2532" w:name="_Ref483919858"/>
      <w:r>
        <w:t xml:space="preserve">Commonwealth of Australia (2009). </w:t>
      </w:r>
      <w:r w:rsidRPr="005C6C91">
        <w:t>Investing in the Health Workforce – Backing Our Doctors, Nurses and Midwives</w:t>
      </w:r>
      <w:r>
        <w:t xml:space="preserve">, </w:t>
      </w:r>
      <w:r>
        <w:rPr>
          <w:i/>
        </w:rPr>
        <w:t>Department of Health</w:t>
      </w:r>
      <w:r>
        <w:t xml:space="preserve">, Canberra, accessed at </w:t>
      </w:r>
      <w:hyperlink r:id="rId83" w:history="1">
        <w:r w:rsidRPr="00883FB4">
          <w:rPr>
            <w:rStyle w:val="Hyperlink"/>
          </w:rPr>
          <w:t>https://nationaldrugstrategy.gov.au/internet/budget/publishing.nsf/Content/budget2009-hmedia03.htm</w:t>
        </w:r>
      </w:hyperlink>
      <w:bookmarkEnd w:id="2531"/>
    </w:p>
    <w:p w14:paraId="481FD9AB" w14:textId="77777777" w:rsidR="00E51217" w:rsidRDefault="00E51217" w:rsidP="008A794F">
      <w:pPr>
        <w:pStyle w:val="ListParagraph"/>
        <w:numPr>
          <w:ilvl w:val="0"/>
          <w:numId w:val="11"/>
        </w:numPr>
      </w:pPr>
      <w:bookmarkStart w:id="2533" w:name="_Ref490659407"/>
      <w:r>
        <w:t xml:space="preserve">Commonwealth of Australia (2011). National Strategic Framework for Rural and Remote Health, </w:t>
      </w:r>
      <w:r w:rsidRPr="009B617E">
        <w:rPr>
          <w:i/>
        </w:rPr>
        <w:t>Department of Health</w:t>
      </w:r>
      <w:r>
        <w:t xml:space="preserve">, Canberra, accessed at </w:t>
      </w:r>
      <w:hyperlink r:id="rId84" w:history="1">
        <w:r w:rsidRPr="003F2126">
          <w:rPr>
            <w:rStyle w:val="Hyperlink"/>
          </w:rPr>
          <w:t>http://www.health.gov.au/internet/main/publishing.nsf/Content/national-strategic-framework-rural-remote-health</w:t>
        </w:r>
      </w:hyperlink>
      <w:bookmarkEnd w:id="2532"/>
      <w:bookmarkEnd w:id="2533"/>
      <w:r>
        <w:t xml:space="preserve"> </w:t>
      </w:r>
    </w:p>
    <w:p w14:paraId="08EE5D93" w14:textId="77777777" w:rsidR="00E51217" w:rsidRDefault="00E51217" w:rsidP="008A794F">
      <w:pPr>
        <w:pStyle w:val="ListParagraph"/>
        <w:numPr>
          <w:ilvl w:val="0"/>
          <w:numId w:val="11"/>
        </w:numPr>
      </w:pPr>
      <w:bookmarkStart w:id="2534" w:name="_Ref485226279"/>
      <w:r>
        <w:t xml:space="preserve">Commonwealth of Australia (2011). Rural Health Workforce Strategy: Rural Procedural Grants Program Guidelines, </w:t>
      </w:r>
      <w:r>
        <w:rPr>
          <w:i/>
          <w:iCs/>
        </w:rPr>
        <w:t>Department of Health and Ageing</w:t>
      </w:r>
      <w:r>
        <w:t xml:space="preserve">, Canberra,  accessed at </w:t>
      </w:r>
      <w:hyperlink r:id="rId85" w:history="1">
        <w:r>
          <w:rPr>
            <w:rStyle w:val="Hyperlink"/>
          </w:rPr>
          <w:t>http://www.racgp.org.au/download/Documents/Rural/rpgpguidelines-enrolment.pdf</w:t>
        </w:r>
      </w:hyperlink>
      <w:bookmarkEnd w:id="2534"/>
    </w:p>
    <w:p w14:paraId="3B888BD2" w14:textId="77777777" w:rsidR="00E51217" w:rsidRDefault="00E51217" w:rsidP="008A794F">
      <w:pPr>
        <w:pStyle w:val="ListParagraph"/>
        <w:numPr>
          <w:ilvl w:val="0"/>
          <w:numId w:val="11"/>
        </w:numPr>
      </w:pPr>
      <w:bookmarkStart w:id="2535" w:name="_Ref483919492"/>
      <w:bookmarkStart w:id="2536" w:name="_Ref483919717"/>
      <w:r>
        <w:t xml:space="preserve">Commonwealth of Australia (2012). Australia's health workforce series: Doctors in focus, Health Workforce Australia, South Australia, accessed at </w:t>
      </w:r>
      <w:hyperlink r:id="rId86" w:history="1">
        <w:r w:rsidRPr="003F2126">
          <w:rPr>
            <w:rStyle w:val="Hyperlink"/>
          </w:rPr>
          <w:t>http://pandora.nla.gov.au/pan/133228/20130418-0001/www.hwa.gov.au/sites/uploads/australias_health_workforce_series_doctors_in_focus_20120322.pdf</w:t>
        </w:r>
      </w:hyperlink>
      <w:bookmarkEnd w:id="2535"/>
      <w:bookmarkEnd w:id="2536"/>
      <w:r>
        <w:t xml:space="preserve"> </w:t>
      </w:r>
    </w:p>
    <w:p w14:paraId="0068D2B5" w14:textId="77777777" w:rsidR="00E51217" w:rsidRDefault="00E51217" w:rsidP="008A794F">
      <w:pPr>
        <w:pStyle w:val="ListParagraph"/>
        <w:numPr>
          <w:ilvl w:val="0"/>
          <w:numId w:val="11"/>
        </w:numPr>
      </w:pPr>
      <w:bookmarkStart w:id="2537" w:name="_Ref483919639"/>
      <w:r>
        <w:t xml:space="preserve">Commonwealth of Australia (2012). Health workforce 2025: Doctors, nurses and midwives volume 1, Health Workforce Australia, South Australia, accessed at </w:t>
      </w:r>
      <w:hyperlink r:id="rId87" w:history="1">
        <w:r w:rsidRPr="003F2126">
          <w:rPr>
            <w:rStyle w:val="Hyperlink"/>
          </w:rPr>
          <w:t>http://pandora.nla.gov.au/pan/133228/20150419-0017/www.hwa.gov.au/sites/uploads/FinalReport_Volume1_FINAL-20120424.pdf</w:t>
        </w:r>
      </w:hyperlink>
      <w:bookmarkEnd w:id="2537"/>
      <w:r>
        <w:t xml:space="preserve"> </w:t>
      </w:r>
    </w:p>
    <w:p w14:paraId="50680DF2" w14:textId="77777777" w:rsidR="00E51217" w:rsidRDefault="00E51217" w:rsidP="008A794F">
      <w:pPr>
        <w:pStyle w:val="ListParagraph"/>
        <w:numPr>
          <w:ilvl w:val="0"/>
          <w:numId w:val="11"/>
        </w:numPr>
      </w:pPr>
      <w:bookmarkStart w:id="2538" w:name="_Ref483919646"/>
      <w:r>
        <w:lastRenderedPageBreak/>
        <w:t xml:space="preserve">Commonwealth of Australia (2012). Senate Committee report into the factors affecting the supply of health services and medical professionals in rural areas, </w:t>
      </w:r>
      <w:r w:rsidRPr="009B617E">
        <w:rPr>
          <w:i/>
        </w:rPr>
        <w:t>Community Affairs References Committee</w:t>
      </w:r>
      <w:r>
        <w:t>, Canberra.</w:t>
      </w:r>
      <w:bookmarkEnd w:id="2538"/>
    </w:p>
    <w:p w14:paraId="42EBCC7D" w14:textId="77777777" w:rsidR="00E51217" w:rsidRDefault="00E51217" w:rsidP="008A794F">
      <w:pPr>
        <w:pStyle w:val="ListParagraph"/>
        <w:numPr>
          <w:ilvl w:val="0"/>
          <w:numId w:val="11"/>
        </w:numPr>
      </w:pPr>
      <w:r>
        <w:t xml:space="preserve">Commonwealth of Australia (2013). National Primary Health Care Strategic Framework, </w:t>
      </w:r>
      <w:r w:rsidRPr="009B617E">
        <w:rPr>
          <w:i/>
        </w:rPr>
        <w:t>Department of Health</w:t>
      </w:r>
      <w:r>
        <w:t xml:space="preserve">, Canberra, accessed at </w:t>
      </w:r>
      <w:hyperlink r:id="rId88" w:history="1">
        <w:r w:rsidRPr="003F2126">
          <w:rPr>
            <w:rStyle w:val="Hyperlink"/>
          </w:rPr>
          <w:t>http://www.health.gov.au/internet/main/publishing.nsf/Content/nphc-strategic-framework</w:t>
        </w:r>
      </w:hyperlink>
      <w:r>
        <w:t xml:space="preserve"> </w:t>
      </w:r>
    </w:p>
    <w:p w14:paraId="6B10BBE3" w14:textId="77777777" w:rsidR="00E51217" w:rsidRDefault="00E51217" w:rsidP="008A794F">
      <w:pPr>
        <w:pStyle w:val="ListParagraph"/>
        <w:numPr>
          <w:ilvl w:val="0"/>
          <w:numId w:val="11"/>
        </w:numPr>
      </w:pPr>
      <w:bookmarkStart w:id="2539" w:name="_Ref483921633"/>
      <w:r>
        <w:t xml:space="preserve">Commonwealth of Australia (2013). National Rural and Remote Health Workforce Innovation and Reform Strategy, </w:t>
      </w:r>
      <w:r w:rsidRPr="00254DDC">
        <w:rPr>
          <w:i/>
        </w:rPr>
        <w:t>Health Workforce Australia</w:t>
      </w:r>
      <w:r>
        <w:t xml:space="preserve">, South Australia, accessed at </w:t>
      </w:r>
      <w:hyperlink r:id="rId89" w:history="1">
        <w:r w:rsidRPr="003F2126">
          <w:rPr>
            <w:rStyle w:val="Hyperlink"/>
          </w:rPr>
          <w:t>http://pandora.nla.gov.au/pan/133228/20150419-0017/www.hwa.gov.au/sites/uploads/HWA13WIR013_Rural-and-Remote-Workforce-Innovation-and-Reform-Strategy_v4-1.pdf</w:t>
        </w:r>
      </w:hyperlink>
      <w:bookmarkEnd w:id="2539"/>
      <w:r>
        <w:t xml:space="preserve"> </w:t>
      </w:r>
    </w:p>
    <w:p w14:paraId="7C04E38E" w14:textId="77777777" w:rsidR="00E51217" w:rsidRDefault="00E51217" w:rsidP="008A794F">
      <w:pPr>
        <w:pStyle w:val="ListParagraph"/>
        <w:numPr>
          <w:ilvl w:val="0"/>
          <w:numId w:val="11"/>
        </w:numPr>
      </w:pPr>
      <w:bookmarkStart w:id="2540" w:name="_Ref483921622"/>
      <w:r>
        <w:t xml:space="preserve">Commonwealth of Australia (2014). 2013-14 Department of Health Annual Report Outcome 12: Health Workforce Capacity, </w:t>
      </w:r>
      <w:r w:rsidRPr="009B617E">
        <w:rPr>
          <w:i/>
        </w:rPr>
        <w:t>Department of Health</w:t>
      </w:r>
      <w:r>
        <w:t xml:space="preserve">, Canberra, accessed at </w:t>
      </w:r>
      <w:hyperlink r:id="rId90" w:history="1">
        <w:r w:rsidRPr="003F2126">
          <w:rPr>
            <w:rStyle w:val="Hyperlink"/>
          </w:rPr>
          <w:t>http://www.health.gov.au/internet/main/publishing.nsf/Content/annual-report-1314-toc~13-14-2~13-14-2-1~13-14-2-1-12</w:t>
        </w:r>
      </w:hyperlink>
      <w:bookmarkEnd w:id="2540"/>
      <w:r>
        <w:t xml:space="preserve">   </w:t>
      </w:r>
    </w:p>
    <w:p w14:paraId="629AB499" w14:textId="77777777" w:rsidR="00E51217" w:rsidRDefault="00E51217" w:rsidP="008A794F">
      <w:pPr>
        <w:pStyle w:val="ListParagraph"/>
        <w:numPr>
          <w:ilvl w:val="0"/>
          <w:numId w:val="11"/>
        </w:numPr>
      </w:pPr>
      <w:bookmarkStart w:id="2541" w:name="_Ref485795885"/>
      <w:r>
        <w:t xml:space="preserve">Commonwealth of Australia (2014). Approach to government and new fiscal rules, </w:t>
      </w:r>
      <w:r>
        <w:rPr>
          <w:i/>
        </w:rPr>
        <w:t>National Commission of Audit</w:t>
      </w:r>
      <w:r>
        <w:t>, Canberra</w:t>
      </w:r>
      <w:bookmarkEnd w:id="2541"/>
      <w:r>
        <w:t xml:space="preserve">, accessed at </w:t>
      </w:r>
      <w:hyperlink r:id="rId91" w:history="1">
        <w:r w:rsidRPr="002510AD">
          <w:rPr>
            <w:rStyle w:val="Hyperlink"/>
          </w:rPr>
          <w:t>http://www.ncoa.gov.au/report/phase-one/recommendations.html</w:t>
        </w:r>
      </w:hyperlink>
      <w:r>
        <w:t xml:space="preserve"> </w:t>
      </w:r>
    </w:p>
    <w:p w14:paraId="640F2EB7" w14:textId="77777777" w:rsidR="00E51217" w:rsidRDefault="00E51217" w:rsidP="008A794F">
      <w:pPr>
        <w:pStyle w:val="ListParagraph"/>
        <w:numPr>
          <w:ilvl w:val="0"/>
          <w:numId w:val="11"/>
        </w:numPr>
      </w:pPr>
      <w:bookmarkStart w:id="2542" w:name="_Ref483919868"/>
      <w:bookmarkStart w:id="2543" w:name="_Ref483919418"/>
      <w:r>
        <w:t xml:space="preserve">Commonwealth of Australia (2014). Australia’s Future Health Workforce: Doctors, </w:t>
      </w:r>
      <w:r w:rsidRPr="009B617E">
        <w:rPr>
          <w:i/>
        </w:rPr>
        <w:t>Health Workforce Australia</w:t>
      </w:r>
      <w:r>
        <w:t xml:space="preserve">, Canberra, accessed at </w:t>
      </w:r>
      <w:hyperlink r:id="rId92" w:history="1">
        <w:r w:rsidRPr="003F2126">
          <w:rPr>
            <w:rStyle w:val="Hyperlink"/>
          </w:rPr>
          <w:t>http://www.health.gov.au/internet/main/publishing.nsf/Content/F3F2910B39DF55FDCA257D94007862F9/$File/AFHW%20-%20Doctors%20report.pdf</w:t>
        </w:r>
      </w:hyperlink>
      <w:bookmarkEnd w:id="2542"/>
      <w:bookmarkEnd w:id="2543"/>
      <w:r>
        <w:t xml:space="preserve">  </w:t>
      </w:r>
    </w:p>
    <w:p w14:paraId="35801A38" w14:textId="77777777" w:rsidR="00E51217" w:rsidRDefault="00E51217" w:rsidP="008A794F">
      <w:pPr>
        <w:pStyle w:val="ListParagraph"/>
        <w:numPr>
          <w:ilvl w:val="0"/>
          <w:numId w:val="11"/>
        </w:numPr>
      </w:pPr>
      <w:bookmarkStart w:id="2544" w:name="_Ref483919656"/>
      <w:r>
        <w:t xml:space="preserve">Commonwealth of Australia (2016). Australia's Future Health Workforce - Anaesthesia, </w:t>
      </w:r>
      <w:r w:rsidRPr="003B0873">
        <w:rPr>
          <w:i/>
        </w:rPr>
        <w:t>Department of Health</w:t>
      </w:r>
      <w:r>
        <w:t xml:space="preserve">, Canberra, accessed at </w:t>
      </w:r>
      <w:hyperlink r:id="rId93" w:history="1">
        <w:r w:rsidRPr="003F2126">
          <w:rPr>
            <w:rStyle w:val="Hyperlink"/>
          </w:rPr>
          <w:t>http://www.health.gov.au/internet/main/publishing.nsf/Content/B10EC836A6CBDB91CA257FFC001897A1/$File/Anaesthesia%20Report%20Updated.pdf</w:t>
        </w:r>
      </w:hyperlink>
      <w:bookmarkEnd w:id="2544"/>
      <w:r>
        <w:t xml:space="preserve"> </w:t>
      </w:r>
    </w:p>
    <w:p w14:paraId="0E7A93DD" w14:textId="77777777" w:rsidR="00E51217" w:rsidRDefault="00E51217" w:rsidP="008A794F">
      <w:pPr>
        <w:pStyle w:val="ListParagraph"/>
        <w:numPr>
          <w:ilvl w:val="0"/>
          <w:numId w:val="11"/>
        </w:numPr>
      </w:pPr>
      <w:bookmarkStart w:id="2545" w:name="_Ref483919689"/>
      <w:r>
        <w:t xml:space="preserve">Commonwealth of Australia (2016). Coalition Government announces regional training hub funding round, </w:t>
      </w:r>
      <w:r>
        <w:rPr>
          <w:i/>
          <w:iCs/>
        </w:rPr>
        <w:t>Department of Health</w:t>
      </w:r>
      <w:r>
        <w:t xml:space="preserve">, Canberra, accessed at </w:t>
      </w:r>
      <w:hyperlink r:id="rId94" w:history="1">
        <w:r>
          <w:rPr>
            <w:rStyle w:val="Hyperlink"/>
          </w:rPr>
          <w:t>http://www.health.gov.au/internet/ministers/publishing.nsf/Content/health-mediarel-yr2016-gillespie005.htm</w:t>
        </w:r>
      </w:hyperlink>
      <w:bookmarkEnd w:id="2545"/>
    </w:p>
    <w:p w14:paraId="0F873DA2" w14:textId="77777777" w:rsidR="00E51217" w:rsidRPr="00F3087B" w:rsidRDefault="00E51217" w:rsidP="008A794F">
      <w:pPr>
        <w:pStyle w:val="ListParagraph"/>
        <w:numPr>
          <w:ilvl w:val="0"/>
          <w:numId w:val="11"/>
        </w:numPr>
        <w:rPr>
          <w:rStyle w:val="Hyperlink"/>
          <w:u w:val="none"/>
        </w:rPr>
      </w:pPr>
      <w:bookmarkStart w:id="2546" w:name="_Ref485828793"/>
      <w:r>
        <w:t>Commonwealth of Australia (2016). General Practice Rural Incentives Program – Program Guidelines</w:t>
      </w:r>
      <w:r w:rsidRPr="00864DC8">
        <w:t xml:space="preserve">, </w:t>
      </w:r>
      <w:r w:rsidRPr="00864DC8">
        <w:rPr>
          <w:i/>
        </w:rPr>
        <w:t>Department of Health</w:t>
      </w:r>
      <w:r w:rsidRPr="00864DC8">
        <w:t>, Canberra</w:t>
      </w:r>
      <w:bookmarkEnd w:id="2546"/>
      <w:r>
        <w:t xml:space="preserve">, accessed at </w:t>
      </w:r>
      <w:hyperlink r:id="rId95" w:history="1">
        <w:r w:rsidRPr="003E26E7">
          <w:rPr>
            <w:rStyle w:val="Hyperlink"/>
          </w:rPr>
          <w:t>http://www.health.gov.au/internet/main/publishing.nsf/content/D113A406C101D076CA257FA4000CD890/$File/GPRIP%20Program%20Guidelines.pdf</w:t>
        </w:r>
      </w:hyperlink>
    </w:p>
    <w:p w14:paraId="52543A1B" w14:textId="77777777" w:rsidR="00E51217" w:rsidRDefault="00E51217" w:rsidP="008A794F">
      <w:pPr>
        <w:pStyle w:val="ListParagraph"/>
        <w:numPr>
          <w:ilvl w:val="0"/>
          <w:numId w:val="11"/>
        </w:numPr>
      </w:pPr>
      <w:bookmarkStart w:id="2547" w:name="_Ref483919678"/>
      <w:r>
        <w:t xml:space="preserve">Commonwealth of Australia (2016). General practice statistics, </w:t>
      </w:r>
      <w:r>
        <w:rPr>
          <w:i/>
        </w:rPr>
        <w:t>Department of Health</w:t>
      </w:r>
      <w:r>
        <w:t xml:space="preserve">, Canberra, accessed at </w:t>
      </w:r>
      <w:hyperlink r:id="rId96" w:history="1">
        <w:r w:rsidRPr="003F2126">
          <w:rPr>
            <w:rStyle w:val="Hyperlink"/>
          </w:rPr>
          <w:t>http://www.health.gov.au/internet/main/publishing.nsf/content/General+Practice+Statistics-1</w:t>
        </w:r>
      </w:hyperlink>
      <w:bookmarkEnd w:id="2547"/>
      <w:r>
        <w:t xml:space="preserve"> </w:t>
      </w:r>
    </w:p>
    <w:p w14:paraId="0445F7E0" w14:textId="77777777" w:rsidR="00FF2AC3" w:rsidRDefault="00E51217" w:rsidP="00EC0BE7">
      <w:pPr>
        <w:pStyle w:val="ListParagraph"/>
        <w:numPr>
          <w:ilvl w:val="0"/>
          <w:numId w:val="11"/>
        </w:numPr>
      </w:pPr>
      <w:bookmarkStart w:id="2548" w:name="_Ref488747997"/>
      <w:bookmarkStart w:id="2549" w:name="_Ref483919365"/>
      <w:r>
        <w:t xml:space="preserve">Commonwealth of Australia (2017). </w:t>
      </w:r>
      <w:r w:rsidR="00FF2AC3">
        <w:t xml:space="preserve">2016-17 Budget expenditure of Rural Procedural Grants Program (RPGP) provided by the Department of Health, </w:t>
      </w:r>
      <w:r w:rsidR="00FF2AC3">
        <w:rPr>
          <w:i/>
        </w:rPr>
        <w:t>Department of Health</w:t>
      </w:r>
      <w:r w:rsidR="00FF2AC3">
        <w:t>, Canberra</w:t>
      </w:r>
      <w:bookmarkEnd w:id="2548"/>
    </w:p>
    <w:p w14:paraId="0B430C98" w14:textId="77777777" w:rsidR="00E51217" w:rsidRDefault="00FF2AC3" w:rsidP="008A794F">
      <w:pPr>
        <w:pStyle w:val="ListParagraph"/>
        <w:numPr>
          <w:ilvl w:val="0"/>
          <w:numId w:val="11"/>
        </w:numPr>
      </w:pPr>
      <w:bookmarkStart w:id="2550" w:name="_Ref488855148"/>
      <w:r>
        <w:t xml:space="preserve">Commonwealth of Australia (2017). </w:t>
      </w:r>
      <w:r w:rsidR="00E51217" w:rsidRPr="002C1111">
        <w:t>Australia's First National Rural Health Commissioner: The Champion of Regional and Rural Health Reform</w:t>
      </w:r>
      <w:r w:rsidR="00E51217">
        <w:t xml:space="preserve">, </w:t>
      </w:r>
      <w:r w:rsidR="00E51217" w:rsidRPr="002C1111">
        <w:rPr>
          <w:i/>
        </w:rPr>
        <w:t>Department of Health</w:t>
      </w:r>
      <w:r w:rsidR="00E51217">
        <w:t xml:space="preserve">, Canberra, accessed at </w:t>
      </w:r>
      <w:hyperlink r:id="rId97" w:history="1">
        <w:r w:rsidR="00E51217" w:rsidRPr="0002333F">
          <w:rPr>
            <w:rStyle w:val="Hyperlink"/>
          </w:rPr>
          <w:t>http://www.health.gov.au/internet/ministers/publishing.nsf/Content/health-mediarel-yr2017-gillespie005.htm</w:t>
        </w:r>
      </w:hyperlink>
      <w:bookmarkEnd w:id="2549"/>
      <w:bookmarkEnd w:id="2550"/>
    </w:p>
    <w:p w14:paraId="2646C9E2" w14:textId="77777777" w:rsidR="00E51217" w:rsidRPr="00331B4B" w:rsidRDefault="00E51217" w:rsidP="008A794F">
      <w:pPr>
        <w:pStyle w:val="ListParagraph"/>
        <w:numPr>
          <w:ilvl w:val="0"/>
          <w:numId w:val="11"/>
        </w:numPr>
        <w:rPr>
          <w:b/>
        </w:rPr>
      </w:pPr>
      <w:bookmarkStart w:id="2551" w:name="_Ref484441177"/>
      <w:r>
        <w:t>Commonwealth of Australia</w:t>
      </w:r>
      <w:r w:rsidRPr="00331B4B">
        <w:t xml:space="preserve"> (2017)</w:t>
      </w:r>
      <w:r>
        <w:t>. Draft program l</w:t>
      </w:r>
      <w:r w:rsidRPr="00331B4B">
        <w:t xml:space="preserve">ogic </w:t>
      </w:r>
      <w:r>
        <w:t>GPPTSP</w:t>
      </w:r>
      <w:r w:rsidRPr="00331B4B">
        <w:t xml:space="preserve"> (for panel members), </w:t>
      </w:r>
      <w:r w:rsidRPr="00331B4B">
        <w:rPr>
          <w:i/>
        </w:rPr>
        <w:t>Department of Health</w:t>
      </w:r>
      <w:r>
        <w:t>, Canberra</w:t>
      </w:r>
      <w:bookmarkEnd w:id="2551"/>
    </w:p>
    <w:p w14:paraId="04BBB274" w14:textId="77777777" w:rsidR="00E51217" w:rsidRPr="00331B4B" w:rsidRDefault="00E51217" w:rsidP="008A794F">
      <w:pPr>
        <w:pStyle w:val="ListParagraph"/>
        <w:numPr>
          <w:ilvl w:val="0"/>
          <w:numId w:val="11"/>
        </w:numPr>
        <w:rPr>
          <w:b/>
        </w:rPr>
      </w:pPr>
      <w:bookmarkStart w:id="2552" w:name="_Ref484441093"/>
      <w:bookmarkStart w:id="2553" w:name="_Ref483921653"/>
      <w:r>
        <w:t xml:space="preserve">Commonwealth of Australia (2017). Draft program logic RPGP (for panel members), </w:t>
      </w:r>
      <w:r>
        <w:rPr>
          <w:i/>
        </w:rPr>
        <w:t>Department of Health</w:t>
      </w:r>
      <w:r>
        <w:t>, Canberra</w:t>
      </w:r>
      <w:bookmarkEnd w:id="2552"/>
    </w:p>
    <w:p w14:paraId="2FB9CD54" w14:textId="77777777" w:rsidR="00E51217" w:rsidRPr="00927577" w:rsidRDefault="00E51217" w:rsidP="008A794F">
      <w:pPr>
        <w:pStyle w:val="ListParagraph"/>
        <w:numPr>
          <w:ilvl w:val="0"/>
          <w:numId w:val="11"/>
        </w:numPr>
        <w:rPr>
          <w:b/>
        </w:rPr>
      </w:pPr>
      <w:bookmarkStart w:id="2554" w:name="_Ref485219661"/>
      <w:r>
        <w:t>Commonwealth of Australia (2017</w:t>
      </w:r>
      <w:r w:rsidRPr="00864DC8">
        <w:t xml:space="preserve">). </w:t>
      </w:r>
      <w:r w:rsidR="009F5BF3" w:rsidRPr="001E0F7A">
        <w:t>GP procedural obstetrics</w:t>
      </w:r>
      <w:r w:rsidR="009F5BF3">
        <w:t xml:space="preserve"> provided by the </w:t>
      </w:r>
      <w:proofErr w:type="spellStart"/>
      <w:r w:rsidR="009F5BF3">
        <w:t>DoH</w:t>
      </w:r>
      <w:proofErr w:type="spellEnd"/>
      <w:r w:rsidRPr="00864DC8">
        <w:t xml:space="preserve">, </w:t>
      </w:r>
      <w:r w:rsidRPr="00864DC8">
        <w:rPr>
          <w:i/>
        </w:rPr>
        <w:t>Department of Health</w:t>
      </w:r>
      <w:r w:rsidRPr="00864DC8">
        <w:t>, Canberra</w:t>
      </w:r>
      <w:bookmarkEnd w:id="2554"/>
    </w:p>
    <w:p w14:paraId="0606EA68" w14:textId="77777777" w:rsidR="009F5BF3" w:rsidRDefault="00E51217" w:rsidP="008A794F">
      <w:pPr>
        <w:pStyle w:val="ListParagraph"/>
        <w:numPr>
          <w:ilvl w:val="0"/>
          <w:numId w:val="11"/>
        </w:numPr>
      </w:pPr>
      <w:bookmarkStart w:id="2555" w:name="_Ref490657603"/>
      <w:bookmarkStart w:id="2556" w:name="_Ref488853651"/>
      <w:bookmarkEnd w:id="2553"/>
      <w:r>
        <w:lastRenderedPageBreak/>
        <w:t xml:space="preserve">Commonwealth of Australia (2017). </w:t>
      </w:r>
      <w:r w:rsidR="009F5BF3" w:rsidRPr="00864DC8">
        <w:t xml:space="preserve">Health Workforce Scholarship Program Grant Opportunity - GO81, </w:t>
      </w:r>
      <w:r w:rsidR="009F5BF3" w:rsidRPr="0069273E">
        <w:rPr>
          <w:i/>
        </w:rPr>
        <w:t>Department of Health</w:t>
      </w:r>
      <w:r w:rsidR="009F5BF3" w:rsidRPr="00864DC8">
        <w:t>, Canberra</w:t>
      </w:r>
      <w:bookmarkEnd w:id="2555"/>
    </w:p>
    <w:p w14:paraId="525B57EB" w14:textId="77777777" w:rsidR="00FF2AC3" w:rsidRDefault="009F5BF3" w:rsidP="00256D2E">
      <w:pPr>
        <w:pStyle w:val="ListParagraph"/>
        <w:numPr>
          <w:ilvl w:val="0"/>
          <w:numId w:val="11"/>
        </w:numPr>
      </w:pPr>
      <w:r>
        <w:t xml:space="preserve">Commonwealth of Australia (2017). </w:t>
      </w:r>
      <w:r w:rsidR="00FF2AC3">
        <w:t xml:space="preserve">Health Workforce Scholarship Program, </w:t>
      </w:r>
      <w:r w:rsidR="00FF2AC3" w:rsidRPr="00256D2E">
        <w:rPr>
          <w:i/>
        </w:rPr>
        <w:t>Department of Health</w:t>
      </w:r>
      <w:r w:rsidR="00FF2AC3">
        <w:t xml:space="preserve">, Canberra, accessed at </w:t>
      </w:r>
      <w:hyperlink r:id="rId98" w:history="1">
        <w:r w:rsidR="00FF2AC3" w:rsidRPr="0043237C">
          <w:rPr>
            <w:rStyle w:val="Hyperlink"/>
          </w:rPr>
          <w:t>http://www.health.gov.au/internet/main/publishing.nsf/Content/health-workforce-scholarship-program</w:t>
        </w:r>
      </w:hyperlink>
      <w:bookmarkEnd w:id="2556"/>
    </w:p>
    <w:p w14:paraId="1548BECC" w14:textId="77777777" w:rsidR="00E51217" w:rsidRPr="00F71C3D" w:rsidRDefault="00FF2AC3" w:rsidP="008A794F">
      <w:pPr>
        <w:pStyle w:val="ListParagraph"/>
        <w:numPr>
          <w:ilvl w:val="0"/>
          <w:numId w:val="11"/>
        </w:numPr>
      </w:pPr>
      <w:bookmarkStart w:id="2557" w:name="_Ref488852176"/>
      <w:r>
        <w:t xml:space="preserve">Commonwealth of Australia (2017). </w:t>
      </w:r>
      <w:r w:rsidR="00E51217" w:rsidRPr="00666AAC">
        <w:t>Portfolio Budget Statements 2017-18</w:t>
      </w:r>
      <w:r w:rsidR="00E51217">
        <w:t xml:space="preserve"> – Health portfolio, </w:t>
      </w:r>
      <w:r w:rsidR="00E51217">
        <w:rPr>
          <w:i/>
        </w:rPr>
        <w:t>Department of Health</w:t>
      </w:r>
      <w:r w:rsidR="00E51217">
        <w:t>, Canberra</w:t>
      </w:r>
      <w:bookmarkEnd w:id="2557"/>
    </w:p>
    <w:p w14:paraId="22CC4538" w14:textId="77777777" w:rsidR="00F72D0B" w:rsidRDefault="00E51217" w:rsidP="00F72D0B">
      <w:pPr>
        <w:pStyle w:val="ListParagraph"/>
        <w:numPr>
          <w:ilvl w:val="0"/>
          <w:numId w:val="11"/>
        </w:numPr>
      </w:pPr>
      <w:bookmarkStart w:id="2558" w:name="_Ref484441097"/>
      <w:bookmarkStart w:id="2559" w:name="_Ref488923710"/>
      <w:bookmarkStart w:id="2560" w:name="_Ref490656755"/>
      <w:r>
        <w:t xml:space="preserve">Commonwealth of Australia (2017). </w:t>
      </w:r>
      <w:bookmarkStart w:id="2561" w:name="_Ref489957541"/>
      <w:bookmarkStart w:id="2562" w:name="_Ref485589337"/>
      <w:bookmarkEnd w:id="2558"/>
      <w:bookmarkEnd w:id="2559"/>
      <w:r w:rsidR="00F72D0B">
        <w:t xml:space="preserve">RPGP </w:t>
      </w:r>
      <w:r w:rsidR="00F72D0B" w:rsidRPr="00F72D0B">
        <w:t>3Jul2017 RPGP SA1 of Main Practice at Start of Training</w:t>
      </w:r>
      <w:r w:rsidR="00F72D0B">
        <w:t xml:space="preserve">, </w:t>
      </w:r>
      <w:r w:rsidR="00F72D0B">
        <w:rPr>
          <w:i/>
        </w:rPr>
        <w:t>Department of Health</w:t>
      </w:r>
      <w:r w:rsidR="00F72D0B">
        <w:t>, Canberra</w:t>
      </w:r>
      <w:bookmarkEnd w:id="2561"/>
      <w:bookmarkEnd w:id="2560"/>
    </w:p>
    <w:p w14:paraId="11883629" w14:textId="7F61CDB5" w:rsidR="00BB6238" w:rsidRDefault="00BB6238" w:rsidP="00BB6238">
      <w:pPr>
        <w:pStyle w:val="ListParagraph"/>
        <w:numPr>
          <w:ilvl w:val="0"/>
          <w:numId w:val="11"/>
        </w:numPr>
      </w:pPr>
      <w:bookmarkStart w:id="2563" w:name="_Ref489978943"/>
      <w:r>
        <w:t xml:space="preserve">Commonwealth of Australia (2017). </w:t>
      </w:r>
      <w:r w:rsidRPr="00BB6238">
        <w:t>RPGP Participants Who have reached Maximum Payment since Program Inception</w:t>
      </w:r>
      <w:r w:rsidR="003B22A2">
        <w:t xml:space="preserve"> sourced from Department of Health</w:t>
      </w:r>
      <w:r>
        <w:t xml:space="preserve">, </w:t>
      </w:r>
      <w:r>
        <w:rPr>
          <w:i/>
        </w:rPr>
        <w:t>Department of Human Services</w:t>
      </w:r>
      <w:r>
        <w:t>, Canberra</w:t>
      </w:r>
      <w:bookmarkEnd w:id="2563"/>
    </w:p>
    <w:p w14:paraId="31927AF1" w14:textId="77777777" w:rsidR="00E51217" w:rsidRDefault="00E51217" w:rsidP="008A794F">
      <w:pPr>
        <w:pStyle w:val="ListParagraph"/>
        <w:numPr>
          <w:ilvl w:val="0"/>
          <w:numId w:val="11"/>
        </w:numPr>
      </w:pPr>
      <w:bookmarkStart w:id="2564" w:name="_Ref489970488"/>
      <w:bookmarkStart w:id="2565" w:name="_Ref490637383"/>
      <w:r>
        <w:t xml:space="preserve">Commonwealth of Australia (2017). </w:t>
      </w:r>
      <w:r w:rsidR="009F5BF3">
        <w:t xml:space="preserve">RPGP payments end June 2017, </w:t>
      </w:r>
      <w:r w:rsidR="009F5BF3" w:rsidRPr="0069273E">
        <w:rPr>
          <w:i/>
        </w:rPr>
        <w:t>Department of Health</w:t>
      </w:r>
      <w:r>
        <w:t>, Canberra</w:t>
      </w:r>
      <w:bookmarkEnd w:id="2562"/>
      <w:bookmarkEnd w:id="2564"/>
      <w:bookmarkEnd w:id="2565"/>
    </w:p>
    <w:p w14:paraId="5B83444B" w14:textId="19A5722E" w:rsidR="009F5BF3" w:rsidRDefault="009F5BF3" w:rsidP="008A794F">
      <w:pPr>
        <w:pStyle w:val="ListParagraph"/>
        <w:numPr>
          <w:ilvl w:val="0"/>
          <w:numId w:val="11"/>
        </w:numPr>
      </w:pPr>
      <w:bookmarkStart w:id="2566" w:name="_Ref490654528"/>
      <w:bookmarkStart w:id="2567" w:name="_Ref485589335"/>
      <w:r>
        <w:t xml:space="preserve">Commonwealth of Australia (2017). </w:t>
      </w:r>
      <w:r w:rsidRPr="00F71C3D">
        <w:t>RPGP report of Number of Participants Register</w:t>
      </w:r>
      <w:r>
        <w:t>ed by College Since Commencement</w:t>
      </w:r>
      <w:r w:rsidR="003B22A2">
        <w:t xml:space="preserve"> sourced from Department of Health</w:t>
      </w:r>
      <w:r>
        <w:t xml:space="preserve">, </w:t>
      </w:r>
      <w:r w:rsidRPr="0069273E">
        <w:rPr>
          <w:i/>
        </w:rPr>
        <w:t>Department of Human Services</w:t>
      </w:r>
      <w:r>
        <w:t>, Canberra</w:t>
      </w:r>
      <w:bookmarkEnd w:id="2566"/>
    </w:p>
    <w:p w14:paraId="55DFDBCB" w14:textId="31D26617" w:rsidR="00E51217" w:rsidRDefault="00E51217" w:rsidP="008A794F">
      <w:pPr>
        <w:pStyle w:val="ListParagraph"/>
        <w:numPr>
          <w:ilvl w:val="0"/>
          <w:numId w:val="11"/>
        </w:numPr>
      </w:pPr>
      <w:bookmarkStart w:id="2568" w:name="_Ref490644316"/>
      <w:r>
        <w:t>Commonwealth of Australia</w:t>
      </w:r>
      <w:r w:rsidRPr="00F71C3D">
        <w:t xml:space="preserve"> (2017). </w:t>
      </w:r>
      <w:r>
        <w:t>RPGP t</w:t>
      </w:r>
      <w:r w:rsidRPr="00F71C3D">
        <w:t xml:space="preserve">otal </w:t>
      </w:r>
      <w:r>
        <w:t>p</w:t>
      </w:r>
      <w:r w:rsidRPr="00F71C3D">
        <w:t xml:space="preserve">ayments </w:t>
      </w:r>
      <w:r>
        <w:t>n</w:t>
      </w:r>
      <w:r w:rsidRPr="00F71C3D">
        <w:t xml:space="preserve">umber and </w:t>
      </w:r>
      <w:r>
        <w:t>a</w:t>
      </w:r>
      <w:r w:rsidRPr="00F71C3D">
        <w:t xml:space="preserve">mount </w:t>
      </w:r>
      <w:r>
        <w:t>s</w:t>
      </w:r>
      <w:r w:rsidRPr="00F71C3D">
        <w:t xml:space="preserve">ince </w:t>
      </w:r>
      <w:r>
        <w:t>p</w:t>
      </w:r>
      <w:r w:rsidRPr="00F71C3D">
        <w:t xml:space="preserve">rogram </w:t>
      </w:r>
      <w:r>
        <w:t>c</w:t>
      </w:r>
      <w:r w:rsidRPr="00F71C3D">
        <w:t>ommencement</w:t>
      </w:r>
      <w:r w:rsidR="003B22A2" w:rsidRPr="003B22A2">
        <w:t xml:space="preserve"> </w:t>
      </w:r>
      <w:r w:rsidR="003B22A2">
        <w:t>sourced from Department of Health</w:t>
      </w:r>
      <w:r>
        <w:t xml:space="preserve">, </w:t>
      </w:r>
      <w:r>
        <w:rPr>
          <w:i/>
        </w:rPr>
        <w:t>Department of Human Services</w:t>
      </w:r>
      <w:r>
        <w:t>, Canberra</w:t>
      </w:r>
      <w:bookmarkEnd w:id="2567"/>
      <w:bookmarkEnd w:id="2568"/>
    </w:p>
    <w:p w14:paraId="07FFDFD4" w14:textId="77777777" w:rsidR="00E51217" w:rsidRDefault="00E51217" w:rsidP="008A794F">
      <w:pPr>
        <w:pStyle w:val="ListParagraph"/>
        <w:numPr>
          <w:ilvl w:val="0"/>
          <w:numId w:val="11"/>
        </w:numPr>
      </w:pPr>
      <w:bookmarkStart w:id="2569" w:name="_Ref485830818"/>
      <w:r>
        <w:t>Commonwealth of Australia (2017</w:t>
      </w:r>
      <w:r w:rsidRPr="00864DC8">
        <w:t xml:space="preserve">). Rural health workforce support - Grant opportunity guidelines, </w:t>
      </w:r>
      <w:r w:rsidRPr="00864DC8">
        <w:rPr>
          <w:i/>
        </w:rPr>
        <w:t>Department of Health</w:t>
      </w:r>
      <w:r w:rsidRPr="00864DC8">
        <w:t>, Canberra</w:t>
      </w:r>
      <w:bookmarkEnd w:id="2569"/>
    </w:p>
    <w:p w14:paraId="7E3A7CC3" w14:textId="77777777" w:rsidR="00E51217" w:rsidRDefault="00E51217" w:rsidP="008A794F">
      <w:pPr>
        <w:pStyle w:val="ListParagraph"/>
        <w:numPr>
          <w:ilvl w:val="0"/>
          <w:numId w:val="11"/>
        </w:numPr>
      </w:pPr>
      <w:bookmarkStart w:id="2570" w:name="_Ref485479349"/>
      <w:r>
        <w:t xml:space="preserve">Commonwealth of Australia (2017). Senate estimates for procedural training programs: Rural Procedural Grants Program (RPGP); and General Practitioner Procedural Training Support Program (GPPTSP), </w:t>
      </w:r>
      <w:r>
        <w:rPr>
          <w:i/>
        </w:rPr>
        <w:t>Department of Health</w:t>
      </w:r>
      <w:r>
        <w:t>, Canberra</w:t>
      </w:r>
      <w:bookmarkEnd w:id="2570"/>
    </w:p>
    <w:p w14:paraId="24D14040" w14:textId="77777777" w:rsidR="00E51217" w:rsidRDefault="00E51217" w:rsidP="008A794F">
      <w:pPr>
        <w:pStyle w:val="ListParagraph"/>
        <w:numPr>
          <w:ilvl w:val="0"/>
          <w:numId w:val="11"/>
        </w:numPr>
      </w:pPr>
      <w:bookmarkStart w:id="2571" w:name="_Ref483919458"/>
      <w:r>
        <w:t xml:space="preserve">Commonwealth of Australia (n.d.). Health Workforce Programs, </w:t>
      </w:r>
      <w:r w:rsidRPr="00A62717">
        <w:rPr>
          <w:i/>
        </w:rPr>
        <w:t>Department of Health</w:t>
      </w:r>
      <w:r>
        <w:t>, Canberra, accessed at &lt;</w:t>
      </w:r>
      <w:hyperlink r:id="rId99" w:history="1">
        <w:r>
          <w:rPr>
            <w:rStyle w:val="Hyperlink"/>
          </w:rPr>
          <w:t>http://www.health.gov.au/internet/main/publishing.nsf/Content/work-prog</w:t>
        </w:r>
      </w:hyperlink>
      <w:r>
        <w:t>&gt;</w:t>
      </w:r>
      <w:bookmarkEnd w:id="2571"/>
    </w:p>
    <w:p w14:paraId="0A9A9106" w14:textId="77777777" w:rsidR="00E51217" w:rsidRDefault="00E51217" w:rsidP="008A794F">
      <w:pPr>
        <w:pStyle w:val="ListParagraph"/>
        <w:numPr>
          <w:ilvl w:val="0"/>
          <w:numId w:val="11"/>
        </w:numPr>
      </w:pPr>
      <w:r>
        <w:t xml:space="preserve">Council of Australian Governments (2006). Expanding Settings for Medical Specialist Training Appendix D: Extract from COAG Communique July 2006 (Health Workforce), accessed at </w:t>
      </w:r>
      <w:hyperlink r:id="rId100" w:history="1">
        <w:r w:rsidRPr="003F2126">
          <w:rPr>
            <w:rStyle w:val="Hyperlink"/>
          </w:rPr>
          <w:t>http://www.health.gov.au/internet/publications/publishing.nsf/Content/work-edu-spectr-mstsc-rept-toc~work-edu-spectr-mstsc-rept-app-d</w:t>
        </w:r>
      </w:hyperlink>
      <w:r>
        <w:t xml:space="preserve"> </w:t>
      </w:r>
    </w:p>
    <w:p w14:paraId="66BA4860" w14:textId="77777777" w:rsidR="00E51217" w:rsidRDefault="00E51217" w:rsidP="008A794F">
      <w:pPr>
        <w:pStyle w:val="ListParagraph"/>
        <w:numPr>
          <w:ilvl w:val="0"/>
          <w:numId w:val="11"/>
        </w:numPr>
      </w:pPr>
      <w:bookmarkStart w:id="2572" w:name="_Ref483921665"/>
      <w:r>
        <w:t xml:space="preserve">Council of Australian Governments (2007). COAG Meeting Communique 20 December, </w:t>
      </w:r>
      <w:r>
        <w:rPr>
          <w:i/>
        </w:rPr>
        <w:t xml:space="preserve">Council of Australian </w:t>
      </w:r>
      <w:r w:rsidRPr="00364813">
        <w:rPr>
          <w:i/>
        </w:rPr>
        <w:t>Governments</w:t>
      </w:r>
      <w:r>
        <w:t xml:space="preserve">, accessed at </w:t>
      </w:r>
      <w:hyperlink r:id="rId101" w:history="1">
        <w:r w:rsidRPr="003F2126">
          <w:rPr>
            <w:rStyle w:val="Hyperlink"/>
          </w:rPr>
          <w:t>https://www.coag.gov.au/meeting-outcomes/coag-meeting-communiqu%C3%A9-20-december-2007</w:t>
        </w:r>
      </w:hyperlink>
      <w:bookmarkEnd w:id="2572"/>
      <w:r>
        <w:t xml:space="preserve"> </w:t>
      </w:r>
    </w:p>
    <w:p w14:paraId="137789BB" w14:textId="77777777" w:rsidR="00E51217" w:rsidRDefault="00E51217" w:rsidP="008A794F">
      <w:pPr>
        <w:pStyle w:val="ListParagraph"/>
        <w:numPr>
          <w:ilvl w:val="0"/>
          <w:numId w:val="11"/>
        </w:numPr>
      </w:pPr>
      <w:bookmarkStart w:id="2573" w:name="_Ref483921673"/>
      <w:r>
        <w:t xml:space="preserve">Council of Australian Governments (2008). National partnership agreement on hospital and health workforce reform, </w:t>
      </w:r>
      <w:r w:rsidRPr="00364813">
        <w:rPr>
          <w:i/>
        </w:rPr>
        <w:t>Council of Australian Governments</w:t>
      </w:r>
      <w:r>
        <w:t xml:space="preserve">, Canberra, accessed at </w:t>
      </w:r>
      <w:hyperlink r:id="rId102" w:history="1">
        <w:r w:rsidRPr="003F2126">
          <w:rPr>
            <w:rStyle w:val="Hyperlink"/>
          </w:rPr>
          <w:t>http://www.federalfinancialrelations.gov.au/content/npa/health/_archive/healthcare_national-agreement.pdf</w:t>
        </w:r>
      </w:hyperlink>
      <w:bookmarkEnd w:id="2573"/>
      <w:r>
        <w:t xml:space="preserve"> </w:t>
      </w:r>
    </w:p>
    <w:p w14:paraId="6BEB9243" w14:textId="77777777" w:rsidR="00FF2AC3" w:rsidRDefault="00E51217" w:rsidP="00256D2E">
      <w:pPr>
        <w:pStyle w:val="ListParagraph"/>
        <w:numPr>
          <w:ilvl w:val="0"/>
          <w:numId w:val="11"/>
        </w:numPr>
        <w:rPr>
          <w:rStyle w:val="Hyperlink"/>
          <w:u w:val="none"/>
        </w:rPr>
      </w:pPr>
      <w:bookmarkStart w:id="2574" w:name="_Ref488854704"/>
      <w:bookmarkStart w:id="2575" w:name="_Ref483919951"/>
      <w:r>
        <w:rPr>
          <w:rStyle w:val="Hyperlink"/>
          <w:u w:val="none"/>
        </w:rPr>
        <w:t xml:space="preserve">Department of Health </w:t>
      </w:r>
      <w:r w:rsidR="00FF2AC3">
        <w:rPr>
          <w:rStyle w:val="Hyperlink"/>
          <w:u w:val="none"/>
        </w:rPr>
        <w:t xml:space="preserve">(2017). Australian General Practice Training handbook, </w:t>
      </w:r>
      <w:r w:rsidR="00FF2AC3">
        <w:rPr>
          <w:rStyle w:val="Hyperlink"/>
          <w:i/>
          <w:u w:val="none"/>
        </w:rPr>
        <w:t>Department of Health</w:t>
      </w:r>
      <w:r w:rsidR="00FF2AC3">
        <w:rPr>
          <w:rStyle w:val="Hyperlink"/>
          <w:u w:val="none"/>
        </w:rPr>
        <w:t>, Canberra</w:t>
      </w:r>
      <w:bookmarkEnd w:id="2574"/>
    </w:p>
    <w:p w14:paraId="4757118B" w14:textId="77777777" w:rsidR="0052615A" w:rsidRDefault="0052615A" w:rsidP="00256D2E">
      <w:pPr>
        <w:pStyle w:val="ListParagraph"/>
        <w:numPr>
          <w:ilvl w:val="0"/>
          <w:numId w:val="11"/>
        </w:numPr>
        <w:rPr>
          <w:rStyle w:val="Hyperlink"/>
          <w:u w:val="none"/>
        </w:rPr>
      </w:pPr>
      <w:r w:rsidRPr="0052615A">
        <w:t>Department of Health (2017). ERP by Year State MMM, Department of Health, Canberra</w:t>
      </w:r>
    </w:p>
    <w:p w14:paraId="7248EF6A" w14:textId="77777777" w:rsidR="0052615A" w:rsidRDefault="0052615A" w:rsidP="00256D2E">
      <w:pPr>
        <w:pStyle w:val="ListParagraph"/>
        <w:numPr>
          <w:ilvl w:val="0"/>
          <w:numId w:val="11"/>
        </w:numPr>
        <w:rPr>
          <w:rStyle w:val="Hyperlink"/>
          <w:u w:val="none"/>
        </w:rPr>
      </w:pPr>
      <w:r w:rsidRPr="0052615A">
        <w:t xml:space="preserve">Department of Health (2017). MMM classification at the ASGS SA1 level, </w:t>
      </w:r>
      <w:r w:rsidRPr="0052615A">
        <w:rPr>
          <w:i/>
          <w:iCs/>
        </w:rPr>
        <w:t>Department of Health</w:t>
      </w:r>
      <w:r w:rsidRPr="0052615A">
        <w:t>, Canberra</w:t>
      </w:r>
    </w:p>
    <w:p w14:paraId="7315A140" w14:textId="77777777" w:rsidR="00E51217" w:rsidRDefault="00FF2AC3" w:rsidP="008A794F">
      <w:pPr>
        <w:pStyle w:val="ListParagraph"/>
        <w:numPr>
          <w:ilvl w:val="0"/>
          <w:numId w:val="11"/>
        </w:numPr>
      </w:pPr>
      <w:bookmarkStart w:id="2576" w:name="_Ref488851763"/>
      <w:r>
        <w:t xml:space="preserve">Department of Health </w:t>
      </w:r>
      <w:r w:rsidR="00E51217">
        <w:t xml:space="preserve">and Ageing (2013). Improving Maternity Services Budget Package final evaluation report, </w:t>
      </w:r>
      <w:r w:rsidR="00E51217" w:rsidRPr="006753A6">
        <w:rPr>
          <w:i/>
        </w:rPr>
        <w:t>Healthcare Management Advisors Pty Ltd</w:t>
      </w:r>
      <w:r w:rsidR="00E51217">
        <w:t>, Adelaide</w:t>
      </w:r>
      <w:bookmarkEnd w:id="2575"/>
      <w:bookmarkEnd w:id="2576"/>
    </w:p>
    <w:p w14:paraId="1FD81C19" w14:textId="77777777" w:rsidR="00E51217" w:rsidRDefault="00E51217" w:rsidP="008A794F">
      <w:pPr>
        <w:pStyle w:val="ListParagraph"/>
        <w:numPr>
          <w:ilvl w:val="0"/>
          <w:numId w:val="11"/>
        </w:numPr>
      </w:pPr>
      <w:bookmarkStart w:id="2577" w:name="_Ref483919736"/>
      <w:proofErr w:type="spellStart"/>
      <w:r>
        <w:t>Dolea</w:t>
      </w:r>
      <w:proofErr w:type="spellEnd"/>
      <w:r>
        <w:t xml:space="preserve">, C., Stormont, L. &amp; </w:t>
      </w:r>
      <w:proofErr w:type="spellStart"/>
      <w:r>
        <w:t>Braichet</w:t>
      </w:r>
      <w:proofErr w:type="spellEnd"/>
      <w:r>
        <w:t xml:space="preserve">, J.M. (2010). Evaluated strategies to increase attraction and retention of health workers in remote and rural areas, </w:t>
      </w:r>
      <w:r w:rsidRPr="008843D8">
        <w:rPr>
          <w:i/>
        </w:rPr>
        <w:t>Bulletin of the World Health Organization</w:t>
      </w:r>
      <w:r>
        <w:t>, 88(5), pp. 379-385</w:t>
      </w:r>
      <w:bookmarkEnd w:id="2577"/>
    </w:p>
    <w:p w14:paraId="40BAAAB2" w14:textId="77777777" w:rsidR="00E51217" w:rsidRDefault="00E51217" w:rsidP="008A794F">
      <w:pPr>
        <w:pStyle w:val="ListParagraph"/>
        <w:numPr>
          <w:ilvl w:val="0"/>
          <w:numId w:val="11"/>
        </w:numPr>
      </w:pPr>
      <w:bookmarkStart w:id="2578" w:name="_Ref483919377"/>
      <w:r w:rsidRPr="00881309">
        <w:lastRenderedPageBreak/>
        <w:t>Ernst and Young (2013)</w:t>
      </w:r>
      <w:r>
        <w:t>.</w:t>
      </w:r>
      <w:r w:rsidRPr="00881309">
        <w:t xml:space="preserve"> Evaluation and Investigative Study of the Queensland Rural Generalist Program commissioned by Queensland Department of Health, </w:t>
      </w:r>
      <w:r w:rsidRPr="00E057EE">
        <w:rPr>
          <w:i/>
        </w:rPr>
        <w:t xml:space="preserve">The State of </w:t>
      </w:r>
      <w:r w:rsidRPr="00A62717">
        <w:rPr>
          <w:i/>
        </w:rPr>
        <w:t xml:space="preserve">Queensland </w:t>
      </w:r>
      <w:r w:rsidRPr="00E057EE">
        <w:rPr>
          <w:i/>
        </w:rPr>
        <w:t xml:space="preserve">(Queensland </w:t>
      </w:r>
      <w:r w:rsidRPr="00A62717">
        <w:rPr>
          <w:i/>
        </w:rPr>
        <w:t>Health</w:t>
      </w:r>
      <w:r w:rsidRPr="00E057EE">
        <w:rPr>
          <w:i/>
        </w:rPr>
        <w:t>)</w:t>
      </w:r>
      <w:r>
        <w:t>, Queensland, accessed at</w:t>
      </w:r>
      <w:r w:rsidRPr="00881309">
        <w:t xml:space="preserve"> </w:t>
      </w:r>
      <w:hyperlink r:id="rId103" w:history="1">
        <w:r w:rsidRPr="003F2126">
          <w:rPr>
            <w:rStyle w:val="Hyperlink"/>
          </w:rPr>
          <w:t>https://www.health.qld.gov.au/ruralgeneralist/content/background</w:t>
        </w:r>
      </w:hyperlink>
      <w:bookmarkEnd w:id="2578"/>
      <w:r>
        <w:t xml:space="preserve"> </w:t>
      </w:r>
    </w:p>
    <w:p w14:paraId="543350AB" w14:textId="77777777" w:rsidR="00E51217" w:rsidRDefault="00E51217" w:rsidP="008A794F">
      <w:pPr>
        <w:pStyle w:val="ListParagraph"/>
        <w:numPr>
          <w:ilvl w:val="0"/>
          <w:numId w:val="11"/>
        </w:numPr>
      </w:pPr>
      <w:bookmarkStart w:id="2579" w:name="_Ref483919693"/>
      <w:proofErr w:type="spellStart"/>
      <w:r>
        <w:t>Gorsche</w:t>
      </w:r>
      <w:proofErr w:type="spellEnd"/>
      <w:r>
        <w:t xml:space="preserve">, R.G. &amp; </w:t>
      </w:r>
      <w:proofErr w:type="spellStart"/>
      <w:r>
        <w:t>Woloschuk</w:t>
      </w:r>
      <w:proofErr w:type="spellEnd"/>
      <w:r>
        <w:t xml:space="preserve">, W. (2012). Rural physicians’ skills enrichment program: A cohort control study of retention in Alberta, </w:t>
      </w:r>
      <w:r w:rsidRPr="00254DDC">
        <w:rPr>
          <w:i/>
        </w:rPr>
        <w:t>The Australian Rural Journal of Health</w:t>
      </w:r>
      <w:r>
        <w:t>, 20(5), pp. 254-258</w:t>
      </w:r>
      <w:bookmarkEnd w:id="2579"/>
    </w:p>
    <w:p w14:paraId="4FAAA070" w14:textId="77777777" w:rsidR="00E51217" w:rsidRDefault="00E51217" w:rsidP="008A794F">
      <w:pPr>
        <w:pStyle w:val="ListParagraph"/>
        <w:numPr>
          <w:ilvl w:val="0"/>
          <w:numId w:val="11"/>
        </w:numPr>
      </w:pPr>
      <w:r>
        <w:t xml:space="preserve">Grobler, L., Marais B.J. &amp; </w:t>
      </w:r>
      <w:proofErr w:type="spellStart"/>
      <w:r>
        <w:t>Mabunda</w:t>
      </w:r>
      <w:proofErr w:type="spellEnd"/>
      <w:r>
        <w:t xml:space="preserve">, S. (2015). Interventions for increasing the proportion of health professionals practising in rural and other underserved areas, </w:t>
      </w:r>
      <w:r w:rsidRPr="00254DDC">
        <w:rPr>
          <w:i/>
        </w:rPr>
        <w:t>Cochrane Database of Systematic Reviews</w:t>
      </w:r>
      <w:r>
        <w:t xml:space="preserve">, accessed at </w:t>
      </w:r>
      <w:hyperlink r:id="rId104" w:history="1">
        <w:r w:rsidRPr="003F2126">
          <w:rPr>
            <w:rStyle w:val="Hyperlink"/>
          </w:rPr>
          <w:t>http://onlinelibrary.wiley.com/doi/10.1002/14651858.CD005314.pub3/full</w:t>
        </w:r>
      </w:hyperlink>
      <w:r>
        <w:t xml:space="preserve"> </w:t>
      </w:r>
    </w:p>
    <w:p w14:paraId="5FD9CD3D" w14:textId="77777777" w:rsidR="00E51217" w:rsidRDefault="00E51217" w:rsidP="008A794F">
      <w:pPr>
        <w:pStyle w:val="ListParagraph"/>
        <w:numPr>
          <w:ilvl w:val="0"/>
          <w:numId w:val="11"/>
        </w:numPr>
      </w:pPr>
      <w:bookmarkStart w:id="2580" w:name="_Ref483919387"/>
      <w:r w:rsidRPr="0076052C">
        <w:t>Gupta, T. S., Manahan, D., Lennox, D., Taylor, N.,  Stewart</w:t>
      </w:r>
      <w:r>
        <w:t>,</w:t>
      </w:r>
      <w:r w:rsidRPr="0076052C">
        <w:t xml:space="preserve"> R.</w:t>
      </w:r>
      <w:r>
        <w:t>,</w:t>
      </w:r>
      <w:r w:rsidRPr="0076052C">
        <w:t xml:space="preserve"> </w:t>
      </w:r>
      <w:r>
        <w:t>&amp;</w:t>
      </w:r>
      <w:r w:rsidRPr="0076052C">
        <w:t xml:space="preserve"> Bond, D. (2016). Queensland Rural Generalist Pathway: Impacts on rural medical workforce, 13th National Rural</w:t>
      </w:r>
      <w:r>
        <w:t xml:space="preserve"> Health Conference, accessed at</w:t>
      </w:r>
      <w:r w:rsidRPr="0076052C">
        <w:t xml:space="preserve"> </w:t>
      </w:r>
      <w:hyperlink r:id="rId105" w:history="1">
        <w:r w:rsidRPr="003F2126">
          <w:rPr>
            <w:rStyle w:val="Hyperlink"/>
          </w:rPr>
          <w:t>http://www.ruralhealth.org.au/13nrhc/images/paper_Sen%20Gupta%2C%20Tarun.pdf</w:t>
        </w:r>
      </w:hyperlink>
      <w:bookmarkEnd w:id="2580"/>
      <w:r>
        <w:t xml:space="preserve"> </w:t>
      </w:r>
    </w:p>
    <w:p w14:paraId="41A39439" w14:textId="77777777" w:rsidR="00E51217" w:rsidRDefault="00E51217" w:rsidP="008A794F">
      <w:pPr>
        <w:pStyle w:val="ListParagraph"/>
        <w:numPr>
          <w:ilvl w:val="0"/>
          <w:numId w:val="11"/>
        </w:numPr>
      </w:pPr>
      <w:bookmarkStart w:id="2581" w:name="_Ref483922653"/>
      <w:r>
        <w:t xml:space="preserve">Gupta, T.S. &amp; Hays, R. (2016). Training for general practice: How Australia’s programs compare to other country, </w:t>
      </w:r>
      <w:r w:rsidRPr="001247CC">
        <w:rPr>
          <w:i/>
        </w:rPr>
        <w:t>Australian Family Physicians</w:t>
      </w:r>
      <w:r>
        <w:t xml:space="preserve">, 45(1), pp. 18-21, accessed at </w:t>
      </w:r>
      <w:hyperlink r:id="rId106" w:history="1">
        <w:r w:rsidRPr="003F2126">
          <w:rPr>
            <w:rStyle w:val="Hyperlink"/>
          </w:rPr>
          <w:t>http://www.racgp.org.au/afp/2016/januaryfebruary/training-for-general-practice-how-australia%E2%80%99s-programs-compare-to-other-countries/</w:t>
        </w:r>
      </w:hyperlink>
      <w:bookmarkEnd w:id="2581"/>
      <w:r>
        <w:t xml:space="preserve"> </w:t>
      </w:r>
    </w:p>
    <w:p w14:paraId="3B7A1A3C" w14:textId="77777777" w:rsidR="00E51217" w:rsidRPr="0011609A" w:rsidRDefault="00E51217" w:rsidP="008A794F">
      <w:pPr>
        <w:pStyle w:val="ListParagraph"/>
        <w:numPr>
          <w:ilvl w:val="0"/>
          <w:numId w:val="11"/>
        </w:numPr>
        <w:rPr>
          <w:rStyle w:val="Hyperlink"/>
          <w:szCs w:val="21"/>
          <w:u w:val="none"/>
        </w:rPr>
      </w:pPr>
      <w:bookmarkStart w:id="2582" w:name="_Ref483919961"/>
      <w:r>
        <w:t xml:space="preserve">Hambleton, S., Humphreys, J. &amp; Mara, P. (2015). Independent Expert Panel: Report on the public consultation and advice to Government on the redesign of the General Practice Rural Incentives Program, </w:t>
      </w:r>
      <w:r w:rsidRPr="00254DDC">
        <w:rPr>
          <w:i/>
        </w:rPr>
        <w:t>Department of Health</w:t>
      </w:r>
      <w:r>
        <w:t xml:space="preserve">, Canberra, accessed at </w:t>
      </w:r>
      <w:hyperlink r:id="rId107" w:history="1">
        <w:r w:rsidRPr="0011609A">
          <w:rPr>
            <w:rStyle w:val="Hyperlink"/>
            <w:szCs w:val="21"/>
          </w:rPr>
          <w:t>http://www.health.gov.au/internet/main/publishing.nsf/content/B15D1329DC10C5E4CA257FA60078A6C3/$File/Independent%20Expert%20Panel%20Report.pdf</w:t>
        </w:r>
      </w:hyperlink>
      <w:bookmarkEnd w:id="2582"/>
    </w:p>
    <w:p w14:paraId="564D4D3B" w14:textId="77777777" w:rsidR="00E51217" w:rsidRPr="0011609A" w:rsidRDefault="00E51217" w:rsidP="008A794F">
      <w:pPr>
        <w:pStyle w:val="ListParagraph"/>
        <w:numPr>
          <w:ilvl w:val="0"/>
          <w:numId w:val="11"/>
        </w:numPr>
        <w:rPr>
          <w:szCs w:val="21"/>
        </w:rPr>
      </w:pPr>
      <w:bookmarkStart w:id="2583" w:name="_Ref490079653"/>
      <w:r w:rsidRPr="0031171E">
        <w:rPr>
          <w:rFonts w:ascii="Calibri" w:eastAsia="Calibri" w:hAnsi="Calibri"/>
          <w:color w:val="000000"/>
          <w:lang w:eastAsia="ja-JP"/>
        </w:rPr>
        <w:t xml:space="preserve">Health Workforce Queensland (2016). Medical Practice in Remote, Rural and Regional Queensland: Minimum Data Set Report at 30 November 2015, </w:t>
      </w:r>
      <w:r w:rsidRPr="0031171E">
        <w:rPr>
          <w:rFonts w:ascii="Calibri" w:eastAsia="Calibri" w:hAnsi="Calibri"/>
          <w:i/>
          <w:color w:val="000000"/>
          <w:lang w:eastAsia="ja-JP"/>
        </w:rPr>
        <w:t>Health Workforce Queensland</w:t>
      </w:r>
      <w:r w:rsidRPr="0031171E">
        <w:rPr>
          <w:rFonts w:ascii="Calibri" w:eastAsia="Calibri" w:hAnsi="Calibri"/>
          <w:color w:val="000000"/>
          <w:lang w:eastAsia="ja-JP"/>
        </w:rPr>
        <w:t xml:space="preserve">, Brisbane, accessed at </w:t>
      </w:r>
      <w:hyperlink r:id="rId108" w:history="1">
        <w:r w:rsidRPr="0031171E">
          <w:rPr>
            <w:rStyle w:val="Hyperlink"/>
            <w:rFonts w:ascii="Calibri" w:eastAsia="Calibri" w:hAnsi="Calibri"/>
            <w:lang w:eastAsia="ja-JP"/>
          </w:rPr>
          <w:t>https://www.healthworkforce.com.au/media/healthworkforce/2015_hwq_minimum_data_set_report.pdf</w:t>
        </w:r>
      </w:hyperlink>
      <w:bookmarkEnd w:id="2583"/>
    </w:p>
    <w:p w14:paraId="6E98BDAD" w14:textId="77777777" w:rsidR="00E51217" w:rsidRPr="0011609A" w:rsidRDefault="00E51217" w:rsidP="008A794F">
      <w:pPr>
        <w:pStyle w:val="ListParagraph"/>
        <w:numPr>
          <w:ilvl w:val="0"/>
          <w:numId w:val="11"/>
        </w:numPr>
        <w:rPr>
          <w:szCs w:val="21"/>
        </w:rPr>
      </w:pPr>
      <w:r w:rsidRPr="0011609A">
        <w:rPr>
          <w:szCs w:val="21"/>
        </w:rPr>
        <w:t>Human Services &amp; Deloitte (2016). Rural and Regional Health System Design, Service and Infrastructure Plan - Consultation Report, Deloitte Consulting Pty Ltd, accessed at &lt;https://www2.health.vic.gov.au/hospitals-and-health-services/rural-health/rural-system_design&gt;</w:t>
      </w:r>
    </w:p>
    <w:p w14:paraId="74B18F9A" w14:textId="77777777" w:rsidR="00E51217" w:rsidRPr="0011609A" w:rsidRDefault="00E51217" w:rsidP="008A794F">
      <w:pPr>
        <w:pStyle w:val="ListParagraph"/>
        <w:numPr>
          <w:ilvl w:val="0"/>
          <w:numId w:val="11"/>
        </w:numPr>
        <w:rPr>
          <w:szCs w:val="21"/>
        </w:rPr>
      </w:pPr>
      <w:bookmarkStart w:id="2584" w:name="_Ref483919724"/>
      <w:r w:rsidRPr="0011609A">
        <w:rPr>
          <w:szCs w:val="21"/>
        </w:rPr>
        <w:t xml:space="preserve">Humphreys, J.S &amp; Gregory, G. (2012). Celebrating another decade of progress in rural health: What is the current state of play?, </w:t>
      </w:r>
      <w:r w:rsidRPr="0011609A">
        <w:rPr>
          <w:i/>
          <w:szCs w:val="21"/>
        </w:rPr>
        <w:t>The Australian Journal of Rural Health</w:t>
      </w:r>
      <w:r w:rsidRPr="0011609A">
        <w:rPr>
          <w:szCs w:val="21"/>
        </w:rPr>
        <w:t>, 20(3), pp. 156–163</w:t>
      </w:r>
      <w:bookmarkEnd w:id="2584"/>
    </w:p>
    <w:p w14:paraId="5ADF0D97" w14:textId="77777777" w:rsidR="00E51217" w:rsidRDefault="00E51217" w:rsidP="008A794F">
      <w:pPr>
        <w:pStyle w:val="ListParagraph"/>
        <w:numPr>
          <w:ilvl w:val="0"/>
          <w:numId w:val="11"/>
        </w:numPr>
      </w:pPr>
      <w:bookmarkStart w:id="2585" w:name="_Ref483919746"/>
      <w:r w:rsidRPr="0011609A">
        <w:rPr>
          <w:szCs w:val="21"/>
        </w:rPr>
        <w:t>Hyett, N., Kenny, A., Dickson-Swift, V., Farmer, J. &amp; Boxall, A.M. (2014). How can rural health be improved through community participation</w:t>
      </w:r>
      <w:r>
        <w:t xml:space="preserve">?, </w:t>
      </w:r>
      <w:proofErr w:type="spellStart"/>
      <w:r w:rsidRPr="00254DDC">
        <w:rPr>
          <w:i/>
        </w:rPr>
        <w:t>Deeble</w:t>
      </w:r>
      <w:proofErr w:type="spellEnd"/>
      <w:r w:rsidRPr="00254DDC">
        <w:rPr>
          <w:i/>
        </w:rPr>
        <w:t xml:space="preserve"> Institute for Health Policy Research</w:t>
      </w:r>
      <w:r>
        <w:t>, Deakin West</w:t>
      </w:r>
      <w:bookmarkEnd w:id="2585"/>
    </w:p>
    <w:p w14:paraId="3A19436E" w14:textId="77777777" w:rsidR="00FF2AC3" w:rsidRDefault="00FF2AC3" w:rsidP="00C94D17">
      <w:pPr>
        <w:pStyle w:val="ListParagraph"/>
        <w:numPr>
          <w:ilvl w:val="0"/>
          <w:numId w:val="11"/>
        </w:numPr>
      </w:pPr>
      <w:bookmarkStart w:id="2586" w:name="_Ref483920186"/>
      <w:r>
        <w:t xml:space="preserve">Joint Consultative Committee on Anaesthesia (2010). Curriculum statement in anaesthesia for advanced rural skills and advanced specialised training, </w:t>
      </w:r>
      <w:r w:rsidRPr="00C94D17">
        <w:rPr>
          <w:i/>
        </w:rPr>
        <w:t>Joint Consultative Committee on Anaesthesia</w:t>
      </w:r>
      <w:r>
        <w:t xml:space="preserve">, South Melbourne, accessed at </w:t>
      </w:r>
      <w:hyperlink r:id="rId109" w:history="1">
        <w:r w:rsidRPr="0043237C">
          <w:rPr>
            <w:rStyle w:val="Hyperlink"/>
          </w:rPr>
          <w:t>https://www.acrrm.org.au/docs/default-source/documents/training-towards-fellowship/anaesthesia_curriculum-statement_2011_jcca.pdf?sfvrsn=0</w:t>
        </w:r>
      </w:hyperlink>
    </w:p>
    <w:p w14:paraId="763CAA2D" w14:textId="77777777" w:rsidR="00E51217" w:rsidRDefault="00E51217" w:rsidP="008A794F">
      <w:pPr>
        <w:pStyle w:val="ListParagraph"/>
        <w:numPr>
          <w:ilvl w:val="0"/>
          <w:numId w:val="11"/>
        </w:numPr>
      </w:pPr>
      <w:bookmarkStart w:id="2587" w:name="_Ref488857893"/>
      <w:r>
        <w:t xml:space="preserve">Larkins, S. &amp; Evans, R. (2014). Greater support for </w:t>
      </w:r>
      <w:proofErr w:type="spellStart"/>
      <w:r>
        <w:t>generalism</w:t>
      </w:r>
      <w:proofErr w:type="spellEnd"/>
      <w:r>
        <w:t xml:space="preserve"> in rural and regional Australia, </w:t>
      </w:r>
      <w:r w:rsidRPr="00697688">
        <w:rPr>
          <w:i/>
        </w:rPr>
        <w:t>Australian Family Physician</w:t>
      </w:r>
      <w:r>
        <w:t xml:space="preserve">, 43(7), accessed at </w:t>
      </w:r>
      <w:r w:rsidRPr="0031171E">
        <w:fldChar w:fldCharType="begin"/>
      </w:r>
      <w:bookmarkStart w:id="2588" w:name="_Ref483921563"/>
      <w:bookmarkEnd w:id="2588"/>
      <w:r>
        <w:instrText xml:space="preserve"> HYPERLINK "http://www.racgp.org.au/afp/2014/july/generalism-in-rural-australia/" </w:instrText>
      </w:r>
      <w:r w:rsidRPr="0031171E">
        <w:fldChar w:fldCharType="separate"/>
      </w:r>
      <w:r w:rsidRPr="003F2126">
        <w:rPr>
          <w:rStyle w:val="Hyperlink"/>
        </w:rPr>
        <w:t>http://www.racgp.org.au/afp/2014/july/generalism-in-rural-australia/</w:t>
      </w:r>
      <w:r w:rsidRPr="0031171E">
        <w:fldChar w:fldCharType="end"/>
      </w:r>
      <w:bookmarkEnd w:id="2586"/>
      <w:bookmarkEnd w:id="2587"/>
      <w:r>
        <w:t xml:space="preserve"> </w:t>
      </w:r>
    </w:p>
    <w:p w14:paraId="10596AAD" w14:textId="77777777" w:rsidR="00E51217" w:rsidRDefault="00E51217" w:rsidP="008A794F">
      <w:pPr>
        <w:pStyle w:val="ListParagraph"/>
        <w:numPr>
          <w:ilvl w:val="0"/>
          <w:numId w:val="11"/>
        </w:numPr>
      </w:pPr>
      <w:bookmarkStart w:id="2589" w:name="_Ref483919755"/>
      <w:bookmarkStart w:id="2590" w:name="_Ref483919745"/>
      <w:r>
        <w:t xml:space="preserve">Mason, J. (2013). Review of Australian Government Health Workforce Programs, </w:t>
      </w:r>
      <w:r w:rsidRPr="00697688">
        <w:rPr>
          <w:i/>
        </w:rPr>
        <w:t>Department of Health</w:t>
      </w:r>
      <w:r>
        <w:t xml:space="preserve">, Canberra, accessed at </w:t>
      </w:r>
      <w:r w:rsidRPr="0031171E">
        <w:fldChar w:fldCharType="begin"/>
      </w:r>
      <w:bookmarkStart w:id="2591" w:name="_Ref483919452"/>
      <w:bookmarkEnd w:id="2591"/>
      <w:r>
        <w:instrText xml:space="preserve"> HYPERLINK "https://www.health.gov.au/internet/main/publishing.nsf/Content/D26858F4B68834EACA257BF0001A8DDC/$File/Review%20of%20Health%20Workforce%20programs.pdf" </w:instrText>
      </w:r>
      <w:r w:rsidRPr="0031171E">
        <w:fldChar w:fldCharType="separate"/>
      </w:r>
      <w:r w:rsidRPr="003F2126">
        <w:rPr>
          <w:rStyle w:val="Hyperlink"/>
        </w:rPr>
        <w:t>https://www.health.gov.au/internet/main/publishing.nsf/Content/D26858F4B68834EACA257BF0001A8DDC/$File/Review%20of%20Health%20Workforce%20programs.pdf</w:t>
      </w:r>
      <w:r w:rsidRPr="0031171E">
        <w:fldChar w:fldCharType="end"/>
      </w:r>
      <w:bookmarkEnd w:id="2589"/>
      <w:bookmarkEnd w:id="2590"/>
      <w:r>
        <w:t xml:space="preserve"> </w:t>
      </w:r>
    </w:p>
    <w:p w14:paraId="515E18BB" w14:textId="77777777" w:rsidR="00E51217" w:rsidRDefault="00E51217" w:rsidP="008A794F">
      <w:pPr>
        <w:pStyle w:val="ListParagraph"/>
        <w:numPr>
          <w:ilvl w:val="0"/>
          <w:numId w:val="11"/>
        </w:numPr>
      </w:pPr>
      <w:bookmarkStart w:id="2592" w:name="_Ref483919505"/>
      <w:r>
        <w:lastRenderedPageBreak/>
        <w:t xml:space="preserve">Matsumoto, M., Inoue, K., </w:t>
      </w:r>
      <w:proofErr w:type="spellStart"/>
      <w:r>
        <w:t>Kajii</w:t>
      </w:r>
      <w:proofErr w:type="spellEnd"/>
      <w:r>
        <w:t xml:space="preserve">, E. &amp; Takeuchi, K. (2010). Retention of physicians in rural Japan: Concerted efforts of the government, prefectures, municipalities and medical schools, </w:t>
      </w:r>
      <w:r w:rsidRPr="00697688">
        <w:rPr>
          <w:i/>
        </w:rPr>
        <w:t>The International Electronic Journal of Rural and Remote Health Research, Education, Practice and Policy</w:t>
      </w:r>
      <w:r>
        <w:t xml:space="preserve">, 10(1432), accessed at </w:t>
      </w:r>
      <w:hyperlink r:id="rId110" w:history="1">
        <w:r w:rsidRPr="003F2126">
          <w:rPr>
            <w:rStyle w:val="Hyperlink"/>
          </w:rPr>
          <w:t>http://www.rrh.org.au/articles/subviewnew.asp?ArticleID=1432</w:t>
        </w:r>
      </w:hyperlink>
      <w:bookmarkEnd w:id="2592"/>
      <w:r>
        <w:t xml:space="preserve"> </w:t>
      </w:r>
    </w:p>
    <w:p w14:paraId="21E7AC61" w14:textId="77777777" w:rsidR="00E51217" w:rsidRDefault="00E51217" w:rsidP="008A794F">
      <w:pPr>
        <w:pStyle w:val="ListParagraph"/>
        <w:numPr>
          <w:ilvl w:val="0"/>
          <w:numId w:val="11"/>
        </w:numPr>
      </w:pPr>
      <w:bookmarkStart w:id="2593" w:name="_Ref483919971"/>
      <w:r>
        <w:t xml:space="preserve">May, J., Walker, J., McGrail, M. &amp; </w:t>
      </w:r>
      <w:proofErr w:type="spellStart"/>
      <w:r>
        <w:t>Rolley</w:t>
      </w:r>
      <w:proofErr w:type="spellEnd"/>
      <w:r>
        <w:t xml:space="preserve">, F. (2016). It’s more than money: policy options to secure medical specialist workforce for regional centres, </w:t>
      </w:r>
      <w:r>
        <w:rPr>
          <w:i/>
        </w:rPr>
        <w:t>Australian Health Review</w:t>
      </w:r>
      <w:r>
        <w:t>.</w:t>
      </w:r>
      <w:bookmarkEnd w:id="2593"/>
      <w:r>
        <w:t xml:space="preserve"> </w:t>
      </w:r>
    </w:p>
    <w:p w14:paraId="4FCCD509" w14:textId="77777777" w:rsidR="00E51217" w:rsidRDefault="00E51217" w:rsidP="008A794F">
      <w:pPr>
        <w:pStyle w:val="ListParagraph"/>
        <w:numPr>
          <w:ilvl w:val="0"/>
          <w:numId w:val="11"/>
        </w:numPr>
      </w:pPr>
      <w:bookmarkStart w:id="2594" w:name="_Ref483919876"/>
      <w:bookmarkStart w:id="2595" w:name="_Ref483919886"/>
      <w:r>
        <w:t xml:space="preserve">McGrail, M.R. &amp; Russell, D.J. (2016). Australia’s rural medical workforce: Supply from its medical schools against career stage, gender and rural-origin, </w:t>
      </w:r>
      <w:r>
        <w:rPr>
          <w:i/>
        </w:rPr>
        <w:t>The Australian Journal of Rural Health</w:t>
      </w:r>
      <w:bookmarkEnd w:id="2594"/>
      <w:bookmarkEnd w:id="2595"/>
    </w:p>
    <w:p w14:paraId="0015A545" w14:textId="77777777" w:rsidR="00E51217" w:rsidRDefault="00E51217" w:rsidP="008A794F">
      <w:pPr>
        <w:pStyle w:val="ListParagraph"/>
        <w:numPr>
          <w:ilvl w:val="0"/>
          <w:numId w:val="11"/>
        </w:numPr>
      </w:pPr>
      <w:bookmarkStart w:id="2596" w:name="_Ref483919896"/>
      <w:bookmarkStart w:id="2597" w:name="_Ref483919753"/>
      <w:r>
        <w:t xml:space="preserve">McGrail, M.R., O'Sullivan, B., Russell, D. &amp; Scott, A. (2017). Solving Australia's rural medical workforce shortage, </w:t>
      </w:r>
      <w:r w:rsidRPr="00A84C52">
        <w:rPr>
          <w:i/>
        </w:rPr>
        <w:t>Centre for Research Excellence in Medical Workforce Dynamics</w:t>
      </w:r>
      <w:r>
        <w:t xml:space="preserve">, accessed at </w:t>
      </w:r>
      <w:hyperlink r:id="rId111" w:history="1">
        <w:r w:rsidRPr="003F2126">
          <w:rPr>
            <w:rStyle w:val="Hyperlink"/>
          </w:rPr>
          <w:t>http://mabel.org.au/__data/assets/pdf_file/0010/2294578/MABEL-policy-brief-no-3.pdf</w:t>
        </w:r>
      </w:hyperlink>
      <w:bookmarkEnd w:id="2596"/>
      <w:bookmarkEnd w:id="2597"/>
      <w:r>
        <w:t xml:space="preserve"> </w:t>
      </w:r>
    </w:p>
    <w:p w14:paraId="59720A3A" w14:textId="77777777" w:rsidR="00E51217" w:rsidRDefault="00E51217" w:rsidP="008A794F">
      <w:pPr>
        <w:pStyle w:val="ListParagraph"/>
        <w:numPr>
          <w:ilvl w:val="0"/>
          <w:numId w:val="11"/>
        </w:numPr>
      </w:pPr>
      <w:bookmarkStart w:id="2598" w:name="_Ref483919762"/>
      <w:r>
        <w:t xml:space="preserve">McGrail, M.R., Russell, D.J. &amp; Campbell, D.G. (2016). Vocational training of general practitioners in rural locations is critical for the Australian rural medical workforce, </w:t>
      </w:r>
      <w:r w:rsidRPr="00A84C52">
        <w:rPr>
          <w:i/>
        </w:rPr>
        <w:t>Medical Journal of Australia</w:t>
      </w:r>
      <w:r>
        <w:t xml:space="preserve">, 205(5), pp. 216-221, accessed at </w:t>
      </w:r>
      <w:hyperlink r:id="rId112" w:history="1">
        <w:r w:rsidRPr="003F2126">
          <w:rPr>
            <w:rStyle w:val="Hyperlink"/>
          </w:rPr>
          <w:t>https://www.mja.com.au/journal/2016/205/5/vocational-training-general-practitioners-rural-locations-critical-australian</w:t>
        </w:r>
      </w:hyperlink>
      <w:bookmarkEnd w:id="2598"/>
      <w:r>
        <w:t xml:space="preserve">   </w:t>
      </w:r>
    </w:p>
    <w:p w14:paraId="06FF3BD3" w14:textId="77777777" w:rsidR="00E51217" w:rsidRDefault="00E51217" w:rsidP="008A794F">
      <w:pPr>
        <w:pStyle w:val="ListParagraph"/>
        <w:numPr>
          <w:ilvl w:val="0"/>
          <w:numId w:val="11"/>
        </w:numPr>
      </w:pPr>
      <w:bookmarkStart w:id="2599" w:name="_Ref483919979"/>
      <w:r>
        <w:t xml:space="preserve">McKenzie, A., Beaton, N., Hollins, J., Jukka, C. &amp; Hollins, A. (2013). Advanced rural skills training: Are recently qualified GPs using their procedural skills?, </w:t>
      </w:r>
      <w:r w:rsidRPr="00D76FD6">
        <w:rPr>
          <w:i/>
        </w:rPr>
        <w:t>The International Electronic Journal of Rural and Remote Health Research, Education, Practice and Policy</w:t>
      </w:r>
      <w:r>
        <w:t>, 13(2159), accessed at &lt;http://www.rrh.org.au/articles/subviewnew.asp?ArticleID=2159&gt;</w:t>
      </w:r>
      <w:bookmarkEnd w:id="2599"/>
    </w:p>
    <w:p w14:paraId="08A6CC39" w14:textId="77777777" w:rsidR="00E51217" w:rsidRDefault="00E51217" w:rsidP="008A794F">
      <w:pPr>
        <w:pStyle w:val="ListParagraph"/>
        <w:numPr>
          <w:ilvl w:val="0"/>
          <w:numId w:val="11"/>
        </w:numPr>
      </w:pPr>
      <w:bookmarkStart w:id="2600" w:name="_Ref483920730"/>
      <w:r>
        <w:t xml:space="preserve">Ministry of Health, Labour and Welfare (2011). Medical services in remote areas, </w:t>
      </w:r>
      <w:r>
        <w:rPr>
          <w:i/>
        </w:rPr>
        <w:t>Ministry</w:t>
      </w:r>
      <w:r w:rsidRPr="008843D8">
        <w:rPr>
          <w:i/>
        </w:rPr>
        <w:t xml:space="preserve"> of Health, Labour and Welfare</w:t>
      </w:r>
      <w:r>
        <w:t>, Tokyo, accessed at &lt;http://www.mhlw.go.jp/english/wp/wp-hw5/dl/23010214e.pdf&gt;</w:t>
      </w:r>
      <w:bookmarkEnd w:id="2600"/>
    </w:p>
    <w:p w14:paraId="01F54D86" w14:textId="77777777" w:rsidR="00E51217" w:rsidRDefault="00E51217" w:rsidP="008A794F">
      <w:pPr>
        <w:pStyle w:val="ListParagraph"/>
        <w:numPr>
          <w:ilvl w:val="0"/>
          <w:numId w:val="11"/>
        </w:numPr>
      </w:pPr>
      <w:bookmarkStart w:id="2601" w:name="_Ref483920694"/>
      <w:r>
        <w:t xml:space="preserve">NHS Education for Scotland (2017). GP fellowships, </w:t>
      </w:r>
      <w:r>
        <w:rPr>
          <w:i/>
        </w:rPr>
        <w:t xml:space="preserve">NHS Education for </w:t>
      </w:r>
      <w:r w:rsidRPr="00ED73C7">
        <w:t>Scotland</w:t>
      </w:r>
      <w:r>
        <w:t xml:space="preserve">, accessed at </w:t>
      </w:r>
      <w:hyperlink r:id="rId113" w:history="1">
        <w:r w:rsidRPr="003F2126">
          <w:rPr>
            <w:rStyle w:val="Hyperlink"/>
          </w:rPr>
          <w:t>http://www.nes.scot.nhs.uk/education-and-training/by-discipline/medicine/general-practice/gp-fellowships.aspx</w:t>
        </w:r>
      </w:hyperlink>
      <w:bookmarkEnd w:id="2601"/>
      <w:r>
        <w:t xml:space="preserve"> </w:t>
      </w:r>
    </w:p>
    <w:p w14:paraId="3AABC49A" w14:textId="77777777" w:rsidR="00E51217" w:rsidRDefault="00E51217" w:rsidP="008A794F">
      <w:pPr>
        <w:pStyle w:val="ListParagraph"/>
        <w:numPr>
          <w:ilvl w:val="0"/>
          <w:numId w:val="11"/>
        </w:numPr>
      </w:pPr>
      <w:bookmarkStart w:id="2602" w:name="_Ref483921689"/>
      <w:r>
        <w:t xml:space="preserve">Northern Territory Government (2008). Strategic workforce plan 2008-2011: Working together to strengthen our workforce, </w:t>
      </w:r>
      <w:r w:rsidRPr="003E6ADE">
        <w:rPr>
          <w:i/>
        </w:rPr>
        <w:t>Department of Health and Families</w:t>
      </w:r>
      <w:r>
        <w:t xml:space="preserve">, Northern Territory, accessed at </w:t>
      </w:r>
      <w:hyperlink r:id="rId114" w:history="1">
        <w:r w:rsidRPr="00767DA8">
          <w:rPr>
            <w:rStyle w:val="Hyperlink"/>
          </w:rPr>
          <w:t>http://digitallibrary.health.nt.gov.au/prodjspui/handle/10137/343</w:t>
        </w:r>
      </w:hyperlink>
      <w:bookmarkEnd w:id="2602"/>
    </w:p>
    <w:p w14:paraId="6AA22741" w14:textId="77777777" w:rsidR="00E51217" w:rsidRDefault="00E51217" w:rsidP="008A794F">
      <w:pPr>
        <w:pStyle w:val="ListParagraph"/>
        <w:numPr>
          <w:ilvl w:val="0"/>
          <w:numId w:val="11"/>
        </w:numPr>
      </w:pPr>
      <w:bookmarkStart w:id="2603" w:name="_Ref483921704"/>
      <w:r>
        <w:t xml:space="preserve">Northern Territory Government (2014). Northern Territory Health Strategic Plan 2014-2017, </w:t>
      </w:r>
      <w:r w:rsidRPr="00364813">
        <w:rPr>
          <w:i/>
        </w:rPr>
        <w:t>Department of Health</w:t>
      </w:r>
      <w:r>
        <w:t xml:space="preserve">, Northern Territory, accessed at </w:t>
      </w:r>
      <w:hyperlink r:id="rId115" w:history="1">
        <w:r w:rsidRPr="00767DA8">
          <w:rPr>
            <w:rStyle w:val="Hyperlink"/>
          </w:rPr>
          <w:t>http://digitallibrary.health.nt.gov.au/prodjspui/handle/10137/618</w:t>
        </w:r>
      </w:hyperlink>
      <w:bookmarkEnd w:id="2603"/>
    </w:p>
    <w:p w14:paraId="69C8DB40" w14:textId="77777777" w:rsidR="00E51217" w:rsidRDefault="00E51217" w:rsidP="008A794F">
      <w:pPr>
        <w:pStyle w:val="ListParagraph"/>
        <w:numPr>
          <w:ilvl w:val="0"/>
          <w:numId w:val="11"/>
        </w:numPr>
      </w:pPr>
      <w:bookmarkStart w:id="2604" w:name="_Ref483919397"/>
      <w:r>
        <w:t xml:space="preserve">Nova Public Policy Pty Ltd. (2010). Review of the Queensland Health Rural Generalist Pathway (RGP). model to examine whether there is the potential to expand the model nationally, </w:t>
      </w:r>
      <w:r w:rsidRPr="00167673">
        <w:rPr>
          <w:i/>
        </w:rPr>
        <w:t>Nova Public Policy Pty Ltd</w:t>
      </w:r>
      <w:r>
        <w:t xml:space="preserve">, accessed at </w:t>
      </w:r>
      <w:hyperlink r:id="rId116" w:history="1">
        <w:r w:rsidRPr="00767DA8">
          <w:rPr>
            <w:rStyle w:val="Hyperlink"/>
          </w:rPr>
          <w:t>https://www.health.qld.gov.au/__data/assets/pdf_file/0031/155857/nova_rgp_evl_jun2010.pdf</w:t>
        </w:r>
      </w:hyperlink>
      <w:bookmarkEnd w:id="2604"/>
    </w:p>
    <w:p w14:paraId="59902301" w14:textId="77777777" w:rsidR="00E51217" w:rsidRDefault="00E51217" w:rsidP="008A794F">
      <w:pPr>
        <w:pStyle w:val="ListParagraph"/>
        <w:numPr>
          <w:ilvl w:val="0"/>
          <w:numId w:val="11"/>
        </w:numPr>
      </w:pPr>
      <w:bookmarkStart w:id="2605" w:name="_Ref483921711"/>
      <w:r>
        <w:t xml:space="preserve">NSW Government (2012). Health Professionals Workforce Plan 2012-2022, </w:t>
      </w:r>
      <w:r w:rsidRPr="00167673">
        <w:rPr>
          <w:i/>
        </w:rPr>
        <w:t>NSW Ministry of Health</w:t>
      </w:r>
      <w:r>
        <w:t xml:space="preserve">, Sydney, accessed at </w:t>
      </w:r>
      <w:hyperlink r:id="rId117" w:history="1">
        <w:r w:rsidRPr="00767DA8">
          <w:rPr>
            <w:rStyle w:val="Hyperlink"/>
          </w:rPr>
          <w:t>http://www.health.nsw.gov.au/workforce/hpwp/Publications/health-professionals-workforce-plan.pdf</w:t>
        </w:r>
      </w:hyperlink>
      <w:bookmarkEnd w:id="2605"/>
    </w:p>
    <w:p w14:paraId="099BC7C4" w14:textId="77777777" w:rsidR="00E51217" w:rsidRDefault="00E51217" w:rsidP="008A794F">
      <w:pPr>
        <w:pStyle w:val="ListParagraph"/>
        <w:numPr>
          <w:ilvl w:val="0"/>
          <w:numId w:val="11"/>
        </w:numPr>
      </w:pPr>
      <w:bookmarkStart w:id="2606" w:name="_Ref483921720"/>
      <w:r>
        <w:t xml:space="preserve">NSW Government (2014). NSW Health Plan: Towards 2021, </w:t>
      </w:r>
      <w:r>
        <w:rPr>
          <w:i/>
        </w:rPr>
        <w:t>NSW Ministry of Health</w:t>
      </w:r>
      <w:r>
        <w:t xml:space="preserve">, Sydney, accessed at </w:t>
      </w:r>
      <w:hyperlink r:id="rId118" w:history="1">
        <w:r w:rsidRPr="00767DA8">
          <w:rPr>
            <w:rStyle w:val="Hyperlink"/>
          </w:rPr>
          <w:t>http://www.health.nsw.gov.au/statehealthplan/Publications/NSW-state-health-plan-towards-2021.pdf</w:t>
        </w:r>
      </w:hyperlink>
      <w:bookmarkEnd w:id="2606"/>
    </w:p>
    <w:p w14:paraId="384B5AFB" w14:textId="77777777" w:rsidR="00E51217" w:rsidRDefault="00E51217" w:rsidP="008A794F">
      <w:pPr>
        <w:pStyle w:val="ListParagraph"/>
        <w:numPr>
          <w:ilvl w:val="0"/>
          <w:numId w:val="11"/>
        </w:numPr>
      </w:pPr>
      <w:bookmarkStart w:id="2607" w:name="_Ref483921728"/>
      <w:r>
        <w:t xml:space="preserve">NSW Government (2014). NSW Rural Health Plan: Towards 2021, </w:t>
      </w:r>
      <w:r w:rsidRPr="00167673">
        <w:rPr>
          <w:i/>
        </w:rPr>
        <w:t>NSW Ministry of Health</w:t>
      </w:r>
      <w:r>
        <w:t xml:space="preserve">, Sydney, accessed at </w:t>
      </w:r>
      <w:hyperlink r:id="rId119" w:history="1">
        <w:r w:rsidRPr="003F2126">
          <w:rPr>
            <w:rStyle w:val="Hyperlink"/>
          </w:rPr>
          <w:t>http://www.health.nsw.gov.au/rural/Publications/rural-health-plan.pdf</w:t>
        </w:r>
      </w:hyperlink>
      <w:bookmarkEnd w:id="2607"/>
      <w:r>
        <w:t xml:space="preserve"> </w:t>
      </w:r>
    </w:p>
    <w:p w14:paraId="3DEE328A" w14:textId="77777777" w:rsidR="00E51217" w:rsidRDefault="00E51217" w:rsidP="008A794F">
      <w:pPr>
        <w:pStyle w:val="ListParagraph"/>
        <w:numPr>
          <w:ilvl w:val="0"/>
          <w:numId w:val="11"/>
        </w:numPr>
      </w:pPr>
      <w:bookmarkStart w:id="2608" w:name="_Ref483921735"/>
      <w:r>
        <w:t xml:space="preserve">NSW Government (2015). NSW Rural Health Plan: Progress Report 2015, </w:t>
      </w:r>
      <w:r w:rsidRPr="00167673">
        <w:rPr>
          <w:i/>
        </w:rPr>
        <w:t>NSW Ministry of Health</w:t>
      </w:r>
      <w:r>
        <w:t xml:space="preserve">, Sydney, accessed at </w:t>
      </w:r>
      <w:r w:rsidRPr="00B955A9">
        <w:rPr>
          <w:rStyle w:val="Hyperlink"/>
        </w:rPr>
        <w:t>http://www.health.nsw.gov.au/rural/Publications/rural-health-progress-2015.pdf</w:t>
      </w:r>
      <w:bookmarkEnd w:id="2608"/>
    </w:p>
    <w:p w14:paraId="7615AC6D" w14:textId="77777777" w:rsidR="00E51217" w:rsidRDefault="00E51217" w:rsidP="008A794F">
      <w:pPr>
        <w:pStyle w:val="ListParagraph"/>
        <w:numPr>
          <w:ilvl w:val="0"/>
          <w:numId w:val="11"/>
        </w:numPr>
      </w:pPr>
      <w:bookmarkStart w:id="2609" w:name="_Ref483921534"/>
      <w:r>
        <w:lastRenderedPageBreak/>
        <w:t xml:space="preserve">Peterson, C. &amp; Willis, E. (2011). Recruitment and retention of rural GPs: The role of skill substitution and home and work balance, </w:t>
      </w:r>
      <w:r w:rsidRPr="00EB55A1">
        <w:rPr>
          <w:i/>
        </w:rPr>
        <w:t>The Australian Sociological Association</w:t>
      </w:r>
      <w:r>
        <w:t xml:space="preserve">, accessed at </w:t>
      </w:r>
      <w:hyperlink r:id="rId120" w:history="1">
        <w:r w:rsidRPr="00767DA8">
          <w:rPr>
            <w:rStyle w:val="Hyperlink"/>
          </w:rPr>
          <w:t>https://www.tasa.org.au/wp-content/uploads/2011/05/Peterson-Chris-Session-75-PDF.pdf</w:t>
        </w:r>
      </w:hyperlink>
      <w:bookmarkEnd w:id="2609"/>
    </w:p>
    <w:p w14:paraId="3884B8B3" w14:textId="77777777" w:rsidR="00E51217" w:rsidRDefault="00E51217" w:rsidP="008A794F">
      <w:pPr>
        <w:pStyle w:val="ListParagraph"/>
        <w:numPr>
          <w:ilvl w:val="0"/>
          <w:numId w:val="11"/>
        </w:numPr>
      </w:pPr>
      <w:bookmarkStart w:id="2610" w:name="_Ref483921746"/>
      <w:r>
        <w:t xml:space="preserve">Queensland Government (2013). Rural and Remote Health Service Planning Process, </w:t>
      </w:r>
      <w:r w:rsidRPr="00E057EE">
        <w:rPr>
          <w:i/>
        </w:rPr>
        <w:t>The State</w:t>
      </w:r>
      <w:r>
        <w:rPr>
          <w:i/>
        </w:rPr>
        <w:t xml:space="preserve"> of </w:t>
      </w:r>
      <w:r w:rsidRPr="00E057EE">
        <w:rPr>
          <w:i/>
        </w:rPr>
        <w:t xml:space="preserve">Queensland (Queensland </w:t>
      </w:r>
      <w:r>
        <w:rPr>
          <w:i/>
        </w:rPr>
        <w:t>Health</w:t>
      </w:r>
      <w:r w:rsidRPr="00E057EE">
        <w:rPr>
          <w:i/>
        </w:rPr>
        <w:t>)</w:t>
      </w:r>
      <w:r>
        <w:t xml:space="preserve">, Brisbane, accessed at </w:t>
      </w:r>
      <w:hyperlink r:id="rId121" w:history="1">
        <w:r w:rsidRPr="00767DA8">
          <w:rPr>
            <w:rStyle w:val="Hyperlink"/>
          </w:rPr>
          <w:t>https://publications.qld.gov.au/dataset/rural-and-remote-health-service-planning/resource/4ab3807c-489f-4ea8-9afa-fb895fb9b975</w:t>
        </w:r>
      </w:hyperlink>
      <w:bookmarkEnd w:id="2610"/>
    </w:p>
    <w:p w14:paraId="56AE8278" w14:textId="77777777" w:rsidR="00E51217" w:rsidRDefault="00E51217" w:rsidP="008A794F">
      <w:pPr>
        <w:pStyle w:val="ListParagraph"/>
        <w:numPr>
          <w:ilvl w:val="0"/>
          <w:numId w:val="11"/>
        </w:numPr>
      </w:pPr>
      <w:bookmarkStart w:id="2611" w:name="_Ref483921788"/>
      <w:r>
        <w:t xml:space="preserve">Queensland Government (2014). Queensland Rural and Remote Health Service Framework, </w:t>
      </w:r>
      <w:r w:rsidRPr="00E057EE">
        <w:rPr>
          <w:i/>
        </w:rPr>
        <w:t>The State</w:t>
      </w:r>
      <w:r w:rsidRPr="00EB55A1">
        <w:rPr>
          <w:i/>
        </w:rPr>
        <w:t xml:space="preserve"> of </w:t>
      </w:r>
      <w:r w:rsidRPr="00E057EE">
        <w:rPr>
          <w:i/>
        </w:rPr>
        <w:t xml:space="preserve">Queensland (Queensland </w:t>
      </w:r>
      <w:r w:rsidRPr="00EB55A1">
        <w:rPr>
          <w:i/>
        </w:rPr>
        <w:t>Health</w:t>
      </w:r>
      <w:r w:rsidRPr="00E057EE">
        <w:rPr>
          <w:i/>
        </w:rPr>
        <w:t>)</w:t>
      </w:r>
      <w:r>
        <w:t xml:space="preserve">, Brisbane, accessed at </w:t>
      </w:r>
      <w:hyperlink r:id="rId122" w:history="1">
        <w:r w:rsidRPr="00767DA8">
          <w:rPr>
            <w:rStyle w:val="Hyperlink"/>
          </w:rPr>
          <w:t>https://publications.qld.gov.au/dataset/rural-and-remote-health-service-planning/resource/0d627e3a-1a38-443a-80e5-6b60fd837b8f</w:t>
        </w:r>
      </w:hyperlink>
      <w:bookmarkEnd w:id="2611"/>
    </w:p>
    <w:p w14:paraId="7FD00E75" w14:textId="77777777" w:rsidR="00E51217" w:rsidRDefault="00E51217" w:rsidP="008A794F">
      <w:pPr>
        <w:pStyle w:val="ListParagraph"/>
        <w:numPr>
          <w:ilvl w:val="0"/>
          <w:numId w:val="11"/>
        </w:numPr>
      </w:pPr>
      <w:bookmarkStart w:id="2612" w:name="_Ref483921797"/>
      <w:r>
        <w:t xml:space="preserve">Queensland Government (2016). QLD Department of Health Strategic Plan 2016-2020, </w:t>
      </w:r>
      <w:r w:rsidRPr="00E057EE">
        <w:rPr>
          <w:i/>
        </w:rPr>
        <w:t>The State</w:t>
      </w:r>
      <w:r>
        <w:rPr>
          <w:i/>
        </w:rPr>
        <w:t xml:space="preserve"> of </w:t>
      </w:r>
      <w:r w:rsidRPr="00E057EE">
        <w:rPr>
          <w:i/>
        </w:rPr>
        <w:t xml:space="preserve">Queensland (Queensland </w:t>
      </w:r>
      <w:r>
        <w:rPr>
          <w:i/>
        </w:rPr>
        <w:t>Health</w:t>
      </w:r>
      <w:r w:rsidRPr="00E057EE">
        <w:rPr>
          <w:i/>
        </w:rPr>
        <w:t>)</w:t>
      </w:r>
      <w:r>
        <w:t xml:space="preserve">, Brisbane, accessed at </w:t>
      </w:r>
      <w:hyperlink r:id="rId123" w:history="1">
        <w:r w:rsidRPr="00767DA8">
          <w:rPr>
            <w:rStyle w:val="Hyperlink"/>
          </w:rPr>
          <w:t>https://publications.qld.gov.au/dataset/rural-and-remote-health-service-planning/resource/8ae52ca8-6e0c-4e1e-ba4a-8b5d8e972038</w:t>
        </w:r>
      </w:hyperlink>
      <w:bookmarkEnd w:id="2612"/>
    </w:p>
    <w:p w14:paraId="6BC788AD" w14:textId="77777777" w:rsidR="00E51217" w:rsidRDefault="00E51217" w:rsidP="008A794F">
      <w:pPr>
        <w:pStyle w:val="ListParagraph"/>
        <w:numPr>
          <w:ilvl w:val="0"/>
          <w:numId w:val="11"/>
        </w:numPr>
      </w:pPr>
      <w:bookmarkStart w:id="2613" w:name="_Ref483921809"/>
      <w:r>
        <w:t xml:space="preserve">Queensland Government (2017). </w:t>
      </w:r>
      <w:r>
        <w:rPr>
          <w:lang w:val="en"/>
        </w:rPr>
        <w:t>Medical Practitioner Workforce Plan for Queensland,</w:t>
      </w:r>
      <w:r>
        <w:t xml:space="preserve"> </w:t>
      </w:r>
      <w:r w:rsidRPr="00E057EE">
        <w:rPr>
          <w:i/>
        </w:rPr>
        <w:t>The State of Queensland (Queensland Health)</w:t>
      </w:r>
      <w:r>
        <w:t xml:space="preserve">, Brisbane, accessed at </w:t>
      </w:r>
      <w:hyperlink r:id="rId124" w:history="1">
        <w:r w:rsidRPr="00767DA8">
          <w:rPr>
            <w:rStyle w:val="Hyperlink"/>
          </w:rPr>
          <w:t>https://www.health.qld.gov.au/system-governance/strategic-direction/plans/medical-practitioner-workforce-plan-for-queensland</w:t>
        </w:r>
      </w:hyperlink>
      <w:bookmarkEnd w:id="2613"/>
    </w:p>
    <w:p w14:paraId="60D33D85" w14:textId="77777777" w:rsidR="00E51217" w:rsidRDefault="00E51217" w:rsidP="008A794F">
      <w:pPr>
        <w:pStyle w:val="ListParagraph"/>
        <w:numPr>
          <w:ilvl w:val="0"/>
          <w:numId w:val="11"/>
        </w:numPr>
      </w:pPr>
      <w:bookmarkStart w:id="2614" w:name="_Ref483919775"/>
      <w:proofErr w:type="spellStart"/>
      <w:r>
        <w:t>Ranmuthugala</w:t>
      </w:r>
      <w:proofErr w:type="spellEnd"/>
      <w:r>
        <w:t xml:space="preserve">, G. (2016). Rural recruitment and training promotes rural practice by GPs, but is it strong enough to retain them?, </w:t>
      </w:r>
      <w:r w:rsidRPr="00AA0575">
        <w:rPr>
          <w:i/>
        </w:rPr>
        <w:t>Medical Journal Australia</w:t>
      </w:r>
      <w:r>
        <w:t xml:space="preserve">, accessed at </w:t>
      </w:r>
      <w:hyperlink r:id="rId125" w:history="1">
        <w:r w:rsidRPr="00767DA8">
          <w:rPr>
            <w:rStyle w:val="Hyperlink"/>
          </w:rPr>
          <w:t>https://www.mja.com.au/system/files/issues/205_05/10.5694mja16.00783.pdf</w:t>
        </w:r>
      </w:hyperlink>
      <w:bookmarkEnd w:id="2614"/>
    </w:p>
    <w:p w14:paraId="22EC0E14" w14:textId="77777777" w:rsidR="00E51217" w:rsidRPr="00B95268" w:rsidRDefault="00E51217" w:rsidP="008A794F">
      <w:pPr>
        <w:pStyle w:val="ListParagraph"/>
        <w:numPr>
          <w:ilvl w:val="0"/>
          <w:numId w:val="11"/>
        </w:numPr>
      </w:pPr>
      <w:bookmarkStart w:id="2615" w:name="_Ref483919990"/>
      <w:r>
        <w:t>Robinson, M., Slaney, G.M., Jones, G.I. &amp; Robinson, J.B. (2010). GP Proceduralists: 'The hidden heart' of rural and regional health in Australia</w:t>
      </w:r>
      <w:bookmarkEnd w:id="2615"/>
    </w:p>
    <w:p w14:paraId="54E4EB48" w14:textId="77777777" w:rsidR="00E51217" w:rsidRDefault="00E51217" w:rsidP="008A794F">
      <w:pPr>
        <w:pStyle w:val="ListParagraph"/>
        <w:numPr>
          <w:ilvl w:val="0"/>
          <w:numId w:val="11"/>
        </w:numPr>
      </w:pPr>
      <w:bookmarkStart w:id="2616" w:name="_Ref483919764"/>
      <w:r>
        <w:t xml:space="preserve">Rollins, A. (2016). Concerns persist over rural health fix, </w:t>
      </w:r>
      <w:r w:rsidRPr="00D01C67">
        <w:rPr>
          <w:i/>
        </w:rPr>
        <w:t>Austral</w:t>
      </w:r>
      <w:r>
        <w:rPr>
          <w:i/>
        </w:rPr>
        <w:t>i</w:t>
      </w:r>
      <w:r w:rsidRPr="00D01C67">
        <w:rPr>
          <w:i/>
        </w:rPr>
        <w:t>an Medical Association</w:t>
      </w:r>
      <w:r>
        <w:t xml:space="preserve">, accessed at </w:t>
      </w:r>
      <w:hyperlink r:id="rId126" w:history="1">
        <w:r w:rsidRPr="00767DA8">
          <w:rPr>
            <w:rStyle w:val="Hyperlink"/>
          </w:rPr>
          <w:t>https://ama.com.au/ausmed/concerns-persist-over-rural-health-fix</w:t>
        </w:r>
      </w:hyperlink>
      <w:bookmarkEnd w:id="2616"/>
    </w:p>
    <w:p w14:paraId="6D231713" w14:textId="77777777" w:rsidR="00E51217" w:rsidRDefault="00E51217" w:rsidP="008A794F">
      <w:pPr>
        <w:pStyle w:val="ListParagraph"/>
        <w:numPr>
          <w:ilvl w:val="0"/>
          <w:numId w:val="11"/>
        </w:numPr>
      </w:pPr>
      <w:bookmarkStart w:id="2617" w:name="_Ref485402831"/>
      <w:r w:rsidRPr="0076052C">
        <w:t xml:space="preserve">Royal Australian and New Zealand College of Obstetricians and Gynaecologists (n.d.). GP Procedural Training Support Program, </w:t>
      </w:r>
      <w:r w:rsidRPr="00A62717">
        <w:rPr>
          <w:i/>
        </w:rPr>
        <w:t>Royal Australian and New Zealand College of Obstetricians and Gynaecologists</w:t>
      </w:r>
      <w:r>
        <w:t>, Melbourne accessed at</w:t>
      </w:r>
      <w:r w:rsidRPr="0076052C">
        <w:t xml:space="preserve"> </w:t>
      </w:r>
      <w:hyperlink r:id="rId127" w:history="1">
        <w:r w:rsidRPr="00767DA8">
          <w:rPr>
            <w:rStyle w:val="Hyperlink"/>
          </w:rPr>
          <w:t>https://www.ranzcog.edu.au/Training/Certificate-Diploma/GP-Procedural-Training-Support-Program</w:t>
        </w:r>
      </w:hyperlink>
      <w:bookmarkEnd w:id="2617"/>
    </w:p>
    <w:p w14:paraId="76391FA5" w14:textId="77777777" w:rsidR="00E51217" w:rsidRDefault="00E51217" w:rsidP="008A794F">
      <w:pPr>
        <w:pStyle w:val="ListParagraph"/>
        <w:numPr>
          <w:ilvl w:val="0"/>
          <w:numId w:val="11"/>
        </w:numPr>
      </w:pPr>
      <w:bookmarkStart w:id="2618" w:name="_Ref485400596"/>
      <w:r w:rsidRPr="0076052C">
        <w:t>Royal Australian and New Zealand College of Obstetricians and Gynaecologists (</w:t>
      </w:r>
      <w:r>
        <w:t>2014</w:t>
      </w:r>
      <w:r w:rsidRPr="0076052C">
        <w:t>). GP Procedural Training Support Program</w:t>
      </w:r>
      <w:r>
        <w:t xml:space="preserve"> Funding Proposal</w:t>
      </w:r>
      <w:r w:rsidRPr="0076052C">
        <w:t xml:space="preserve">, </w:t>
      </w:r>
      <w:r w:rsidRPr="00A62717">
        <w:rPr>
          <w:i/>
        </w:rPr>
        <w:t>Royal Australian and New Zealand College of Obstetricians and Gynaecologists</w:t>
      </w:r>
      <w:r>
        <w:t>, East Melbourne</w:t>
      </w:r>
      <w:bookmarkEnd w:id="2618"/>
    </w:p>
    <w:p w14:paraId="088004CA" w14:textId="77777777" w:rsidR="00E51217" w:rsidRPr="00706729" w:rsidRDefault="00E51217" w:rsidP="008A794F">
      <w:pPr>
        <w:pStyle w:val="ListParagraph"/>
        <w:numPr>
          <w:ilvl w:val="0"/>
          <w:numId w:val="11"/>
        </w:numPr>
        <w:rPr>
          <w:i/>
        </w:rPr>
      </w:pPr>
      <w:bookmarkStart w:id="2619" w:name="_Ref485561467"/>
      <w:r>
        <w:t xml:space="preserve">Royal Australian and New Zealand College of Obstetricians and Gynaecologists (2016). GPPTSP Progress Report 6, </w:t>
      </w:r>
      <w:r w:rsidRPr="00706729">
        <w:rPr>
          <w:i/>
        </w:rPr>
        <w:t>Royal Australian and New Zealand College of Obstetricians and Gynaecologists</w:t>
      </w:r>
      <w:r>
        <w:t>, East Melbourne</w:t>
      </w:r>
      <w:bookmarkEnd w:id="2619"/>
    </w:p>
    <w:p w14:paraId="32447900" w14:textId="77777777" w:rsidR="00E51217" w:rsidRPr="00CA1C5D" w:rsidRDefault="00E51217" w:rsidP="008A794F">
      <w:pPr>
        <w:pStyle w:val="ListParagraph"/>
        <w:numPr>
          <w:ilvl w:val="0"/>
          <w:numId w:val="11"/>
        </w:numPr>
        <w:rPr>
          <w:i/>
        </w:rPr>
      </w:pPr>
      <w:bookmarkStart w:id="2620" w:name="_Ref485581666"/>
      <w:r>
        <w:t xml:space="preserve">Royal Australian and New Zealand College of Obstetricians and Gynaecologists (2015). GPPTSP Progress Report 5, </w:t>
      </w:r>
      <w:r w:rsidRPr="00706729">
        <w:rPr>
          <w:i/>
        </w:rPr>
        <w:t>Royal Australian and New Zealand College of Obstetricians and Gynaecologists</w:t>
      </w:r>
      <w:r>
        <w:t>, East Melbourne</w:t>
      </w:r>
      <w:bookmarkEnd w:id="2620"/>
    </w:p>
    <w:p w14:paraId="07E2B0A6" w14:textId="77777777" w:rsidR="00E51217" w:rsidRPr="00F71C3D" w:rsidRDefault="00E51217" w:rsidP="008A794F">
      <w:pPr>
        <w:pStyle w:val="ListParagraph"/>
        <w:numPr>
          <w:ilvl w:val="0"/>
          <w:numId w:val="11"/>
        </w:numPr>
        <w:rPr>
          <w:i/>
        </w:rPr>
      </w:pPr>
      <w:bookmarkStart w:id="2621" w:name="_Ref485581669"/>
      <w:r>
        <w:t xml:space="preserve">Royal Australian and New Zealand College of Obstetricians and Gynaecologists (2015). GPPTSP Selection Report 7, </w:t>
      </w:r>
      <w:r w:rsidRPr="00706729">
        <w:rPr>
          <w:i/>
        </w:rPr>
        <w:t>Royal Australian and New Zealand College of Obstetricians and Gynaecologists</w:t>
      </w:r>
      <w:r>
        <w:t>, East Melbourne</w:t>
      </w:r>
      <w:bookmarkEnd w:id="2621"/>
    </w:p>
    <w:p w14:paraId="1E9F73E6" w14:textId="77777777" w:rsidR="00E51217" w:rsidRPr="0009538C" w:rsidRDefault="007262A8" w:rsidP="008A794F">
      <w:pPr>
        <w:pStyle w:val="ListParagraph"/>
        <w:numPr>
          <w:ilvl w:val="0"/>
          <w:numId w:val="11"/>
        </w:numPr>
        <w:rPr>
          <w:b/>
        </w:rPr>
      </w:pPr>
      <w:bookmarkStart w:id="2622" w:name="_Ref484441186"/>
      <w:r>
        <w:t xml:space="preserve">Royal Australian and New Zealand College of Obstetricians and Gynaecologists </w:t>
      </w:r>
      <w:r w:rsidR="00E51217">
        <w:t xml:space="preserve">(2016). General Practitioner Procedural Training Support Program: Obstetrics – Application guidelines, </w:t>
      </w:r>
      <w:r w:rsidR="00E51217" w:rsidRPr="0009538C">
        <w:rPr>
          <w:i/>
        </w:rPr>
        <w:t>Royal Australian and New Zealand College of Obstetrics and Gynaecologists</w:t>
      </w:r>
      <w:r w:rsidR="00E51217">
        <w:t xml:space="preserve">, East Melbourne, accessed at </w:t>
      </w:r>
      <w:hyperlink r:id="rId128" w:history="1">
        <w:r w:rsidR="00E51217" w:rsidRPr="00431713">
          <w:rPr>
            <w:rStyle w:val="Hyperlink"/>
          </w:rPr>
          <w:t>https://www.ranzcog.edu.au/RANZCOG_SITE/media/RANZCOG-MEDIA/Training%20and%20Assessment/Certificate%20and%20Diploma/GPPTSP-Application-guidelines-July-2016.pdf</w:t>
        </w:r>
      </w:hyperlink>
      <w:bookmarkEnd w:id="2622"/>
    </w:p>
    <w:p w14:paraId="662DFCBE" w14:textId="77777777" w:rsidR="00BE5123" w:rsidRPr="00D759BF" w:rsidRDefault="00BE5123" w:rsidP="00BE5123">
      <w:pPr>
        <w:pStyle w:val="ListParagraph"/>
        <w:numPr>
          <w:ilvl w:val="0"/>
          <w:numId w:val="11"/>
        </w:numPr>
        <w:rPr>
          <w:b/>
        </w:rPr>
      </w:pPr>
      <w:bookmarkStart w:id="2623" w:name="_Ref490227425"/>
      <w:bookmarkStart w:id="2624" w:name="_Ref483919404"/>
      <w:r>
        <w:lastRenderedPageBreak/>
        <w:t xml:space="preserve">Royal Australian and New Zealand College of Obstetricians and Gynaecologists (2017). Data on the full-time equivalent staff employed for GPPTSP administration, </w:t>
      </w:r>
      <w:r w:rsidRPr="00BE5123">
        <w:rPr>
          <w:i/>
        </w:rPr>
        <w:t>Royal Australian and New Zealand College of Obstetricians and Gynaecologists</w:t>
      </w:r>
      <w:r>
        <w:t xml:space="preserve">, </w:t>
      </w:r>
      <w:r w:rsidR="006A3239">
        <w:t>East Melbourne</w:t>
      </w:r>
      <w:bookmarkEnd w:id="2623"/>
    </w:p>
    <w:p w14:paraId="0D45FC17" w14:textId="77777777" w:rsidR="00774219" w:rsidRDefault="00774219" w:rsidP="00BE5123">
      <w:pPr>
        <w:pStyle w:val="ListParagraph"/>
        <w:numPr>
          <w:ilvl w:val="0"/>
          <w:numId w:val="11"/>
        </w:numPr>
      </w:pPr>
      <w:bookmarkStart w:id="2625" w:name="_Ref490654404"/>
      <w:bookmarkStart w:id="2626" w:name="_Ref490227445"/>
      <w:r>
        <w:t xml:space="preserve">Royal Australian and New Zealand College of Obstetricians and Gynaecologists (2017). GPPTSP-O program data provided for the purposes of the Review, </w:t>
      </w:r>
      <w:r w:rsidRPr="00BE5123">
        <w:rPr>
          <w:i/>
        </w:rPr>
        <w:t>Royal Australian and New Zealand College of Obstetricians and Gynaecologists</w:t>
      </w:r>
      <w:r>
        <w:t>, East Melbourne</w:t>
      </w:r>
      <w:bookmarkEnd w:id="2625"/>
    </w:p>
    <w:p w14:paraId="50E4A385" w14:textId="77777777" w:rsidR="00BE5123" w:rsidRDefault="00BE5123" w:rsidP="00BE5123">
      <w:pPr>
        <w:pStyle w:val="ListParagraph"/>
        <w:numPr>
          <w:ilvl w:val="0"/>
          <w:numId w:val="11"/>
        </w:numPr>
      </w:pPr>
      <w:bookmarkStart w:id="2627" w:name="_Ref490657870"/>
      <w:r>
        <w:t xml:space="preserve">Royal Australian and New Zealand College of Obstetricians and Gynaecologists (2010-15). GPPTSP profit and loss statements for 2010 to 2015, </w:t>
      </w:r>
      <w:r w:rsidRPr="00BE5123">
        <w:rPr>
          <w:i/>
        </w:rPr>
        <w:t>Royal Australian and New Zealand College of Obstetricians and Gynaecologists</w:t>
      </w:r>
      <w:r>
        <w:t xml:space="preserve">, </w:t>
      </w:r>
      <w:r w:rsidR="006A3239">
        <w:t>East Melbourne</w:t>
      </w:r>
      <w:bookmarkEnd w:id="2626"/>
      <w:bookmarkEnd w:id="2627"/>
    </w:p>
    <w:p w14:paraId="6E6202C0" w14:textId="77777777" w:rsidR="00E51217" w:rsidRDefault="00E51217" w:rsidP="008A794F">
      <w:pPr>
        <w:pStyle w:val="ListParagraph"/>
        <w:numPr>
          <w:ilvl w:val="0"/>
          <w:numId w:val="11"/>
        </w:numPr>
      </w:pPr>
      <w:bookmarkStart w:id="2628" w:name="_Ref490661045"/>
      <w:r w:rsidRPr="0076052C">
        <w:t>Royal Doctors Association of Australia (2013). A national rural generalist training program: A lifeline for country medicine, position paper, Royal Doctors Associ</w:t>
      </w:r>
      <w:r>
        <w:t>ation of Australia, accessed at</w:t>
      </w:r>
      <w:r w:rsidRPr="0076052C">
        <w:t xml:space="preserve"> </w:t>
      </w:r>
      <w:hyperlink r:id="rId129" w:history="1">
        <w:r w:rsidRPr="00767DA8">
          <w:rPr>
            <w:rStyle w:val="Hyperlink"/>
          </w:rPr>
          <w:t>http://www.rdaa.com.au/sites/default/files/public/National%2520Rural%2520Generalist%2520Training%2520Program%2520%289.1.14%29_20140110091820.pdf</w:t>
        </w:r>
      </w:hyperlink>
      <w:bookmarkEnd w:id="2624"/>
      <w:bookmarkEnd w:id="2628"/>
    </w:p>
    <w:p w14:paraId="41106CFF" w14:textId="77777777" w:rsidR="00E51217" w:rsidRDefault="00E51217" w:rsidP="008A794F">
      <w:pPr>
        <w:pStyle w:val="ListParagraph"/>
        <w:numPr>
          <w:ilvl w:val="0"/>
          <w:numId w:val="11"/>
        </w:numPr>
      </w:pPr>
      <w:bookmarkStart w:id="2629" w:name="_Ref483920107"/>
      <w:r w:rsidRPr="007231F3">
        <w:t>Rural Health Information</w:t>
      </w:r>
      <w:r>
        <w:t xml:space="preserve"> Hub (2017). Recruitment and retention for rural health facilities, </w:t>
      </w:r>
      <w:r w:rsidRPr="00D01C67">
        <w:rPr>
          <w:i/>
        </w:rPr>
        <w:t>Rural Health Information Hub</w:t>
      </w:r>
      <w:r>
        <w:t xml:space="preserve">, accessed at </w:t>
      </w:r>
      <w:hyperlink r:id="rId130" w:history="1">
        <w:r w:rsidRPr="00767DA8">
          <w:rPr>
            <w:rStyle w:val="Hyperlink"/>
          </w:rPr>
          <w:t>https://www.ruralhealthinfo.org/topics/rural-health-recruitment-retention</w:t>
        </w:r>
      </w:hyperlink>
      <w:bookmarkEnd w:id="2629"/>
    </w:p>
    <w:p w14:paraId="2E324609" w14:textId="77777777" w:rsidR="00E51217" w:rsidRDefault="00E51217" w:rsidP="008A794F">
      <w:pPr>
        <w:pStyle w:val="ListParagraph"/>
        <w:numPr>
          <w:ilvl w:val="0"/>
          <w:numId w:val="11"/>
        </w:numPr>
      </w:pPr>
      <w:bookmarkStart w:id="2630" w:name="_Ref483920772"/>
      <w:r w:rsidRPr="007231F3">
        <w:t>Rural Health Information</w:t>
      </w:r>
      <w:r>
        <w:t xml:space="preserve"> Hub (2017). State rural health plans, </w:t>
      </w:r>
      <w:r>
        <w:rPr>
          <w:i/>
        </w:rPr>
        <w:t xml:space="preserve">Rural Health Information </w:t>
      </w:r>
      <w:r w:rsidRPr="00D01C67">
        <w:rPr>
          <w:i/>
        </w:rPr>
        <w:t>Hub</w:t>
      </w:r>
      <w:r>
        <w:t xml:space="preserve">, accessed at </w:t>
      </w:r>
      <w:hyperlink r:id="rId131" w:history="1">
        <w:r w:rsidRPr="00767DA8">
          <w:rPr>
            <w:rStyle w:val="Hyperlink"/>
          </w:rPr>
          <w:t>https://www.ruralhealthinfo.org/resources/lists/rural-health-plan</w:t>
        </w:r>
      </w:hyperlink>
      <w:bookmarkEnd w:id="2630"/>
    </w:p>
    <w:p w14:paraId="59B5811D" w14:textId="77777777" w:rsidR="00E51217" w:rsidRDefault="00E51217" w:rsidP="008A794F">
      <w:pPr>
        <w:pStyle w:val="ListParagraph"/>
        <w:numPr>
          <w:ilvl w:val="0"/>
          <w:numId w:val="11"/>
        </w:numPr>
      </w:pPr>
      <w:bookmarkStart w:id="2631" w:name="_Ref483919776"/>
      <w:r>
        <w:t xml:space="preserve">Rural Health West (2013). Critical success factors for recruiting and retaining health professionals to primary health care in rural and remote locations, </w:t>
      </w:r>
      <w:r w:rsidRPr="00D01C67">
        <w:rPr>
          <w:i/>
        </w:rPr>
        <w:t>Rural Health West</w:t>
      </w:r>
      <w:r>
        <w:t xml:space="preserve">, Western Australia, accessed at </w:t>
      </w:r>
      <w:hyperlink r:id="rId132" w:history="1">
        <w:r w:rsidRPr="00767DA8">
          <w:rPr>
            <w:rStyle w:val="Hyperlink"/>
          </w:rPr>
          <w:t>http://www.ruralhealthwest.com.au/docs/default-source/marketing/publications/rhw_uwa_cucrh-contemporary-review-of-the-literature-f-lr.pdf?sfvrsn=2</w:t>
        </w:r>
      </w:hyperlink>
      <w:bookmarkEnd w:id="2631"/>
    </w:p>
    <w:p w14:paraId="23271811" w14:textId="77777777" w:rsidR="00E51217" w:rsidRDefault="00E51217" w:rsidP="008A794F">
      <w:pPr>
        <w:pStyle w:val="ListParagraph"/>
        <w:numPr>
          <w:ilvl w:val="0"/>
          <w:numId w:val="11"/>
        </w:numPr>
        <w:rPr>
          <w:rFonts w:asciiTheme="minorBidi" w:eastAsiaTheme="minorBidi" w:hAnsiTheme="minorBidi"/>
        </w:rPr>
      </w:pPr>
      <w:bookmarkStart w:id="2632" w:name="_Ref483920054"/>
      <w:r w:rsidRPr="0031171E">
        <w:rPr>
          <w:rFonts w:ascii="Calibri" w:eastAsia="Calibri" w:hAnsi="Calibri"/>
        </w:rPr>
        <w:t xml:space="preserve">Rural Health Workforce Australia (2016). Medical practice in rural and remote Australia: Combined Rural Workforce Agencies National Minimum Data Set report as at 30th November 2015, </w:t>
      </w:r>
      <w:r w:rsidRPr="0031171E">
        <w:rPr>
          <w:rFonts w:ascii="Calibri" w:eastAsia="Calibri" w:hAnsi="Calibri"/>
          <w:i/>
        </w:rPr>
        <w:t>Rural Health Workforce Australia</w:t>
      </w:r>
      <w:r w:rsidRPr="0031171E">
        <w:rPr>
          <w:rFonts w:ascii="Calibri" w:eastAsia="Calibri" w:hAnsi="Calibri"/>
        </w:rPr>
        <w:t xml:space="preserve">, Melbourne, accessed at </w:t>
      </w:r>
      <w:hyperlink r:id="rId133" w:history="1">
        <w:r w:rsidRPr="00767DA8">
          <w:rPr>
            <w:rStyle w:val="Hyperlink"/>
          </w:rPr>
          <w:t>https://www.rwav.com.au/wp-content/uploads/2015-National-MDS-Report-30-November-2015.pdf</w:t>
        </w:r>
      </w:hyperlink>
      <w:bookmarkEnd w:id="2632"/>
    </w:p>
    <w:p w14:paraId="2DD3188C" w14:textId="77777777" w:rsidR="00E51217" w:rsidRDefault="00E51217" w:rsidP="008A794F">
      <w:pPr>
        <w:pStyle w:val="ListParagraph"/>
        <w:numPr>
          <w:ilvl w:val="0"/>
          <w:numId w:val="11"/>
        </w:numPr>
      </w:pPr>
      <w:bookmarkStart w:id="2633" w:name="_Ref483920667"/>
      <w:bookmarkStart w:id="2634" w:name="_Ref483919530"/>
      <w:r>
        <w:t xml:space="preserve">Russell, D.J. (2014). The patterns, determinants and measurement of rural and remote primary health care workforce turnover and retention, </w:t>
      </w:r>
      <w:r w:rsidRPr="00C46FF6">
        <w:rPr>
          <w:i/>
        </w:rPr>
        <w:t>Monash University</w:t>
      </w:r>
      <w:r>
        <w:t xml:space="preserve">, Clayton, </w:t>
      </w:r>
      <w:hyperlink r:id="rId134" w:history="1">
        <w:r w:rsidRPr="00767DA8">
          <w:rPr>
            <w:rStyle w:val="Hyperlink"/>
          </w:rPr>
          <w:t>http://arrow.monash.edu.au/vital/access/manager/Repository/monash:131128;jsessionid=D0EF74FB7DD0327ECB43B8BBE557E8B9?exact=sm_subject%3A%22Health+manpower%22</w:t>
        </w:r>
      </w:hyperlink>
      <w:bookmarkEnd w:id="2633"/>
      <w:bookmarkEnd w:id="2634"/>
    </w:p>
    <w:p w14:paraId="16617A92" w14:textId="77777777" w:rsidR="00E51217" w:rsidRDefault="00E51217" w:rsidP="008A794F">
      <w:pPr>
        <w:pStyle w:val="ListParagraph"/>
        <w:numPr>
          <w:ilvl w:val="0"/>
          <w:numId w:val="11"/>
        </w:numPr>
      </w:pPr>
      <w:bookmarkStart w:id="2635" w:name="_Ref483920147"/>
      <w:r>
        <w:t>Russell, D.J., Humphreys, J.S., McGrail, M.R., Cameron, W.I. &amp; Williams, P.</w:t>
      </w:r>
      <w:r w:rsidRPr="0076052C">
        <w:t>J. (2013). The value of survival analyses for evidence-based rural medical workforce planning, Human Resources for Health, 11</w:t>
      </w:r>
      <w:r>
        <w:t>(</w:t>
      </w:r>
      <w:r w:rsidRPr="0076052C">
        <w:t>65</w:t>
      </w:r>
      <w:r>
        <w:t>)</w:t>
      </w:r>
      <w:r w:rsidRPr="0076052C">
        <w:t xml:space="preserve">, accessed at </w:t>
      </w:r>
      <w:hyperlink r:id="rId135" w:history="1">
        <w:r w:rsidRPr="00767DA8">
          <w:rPr>
            <w:rStyle w:val="Hyperlink"/>
          </w:rPr>
          <w:t>https://human-resources-health.biomedcentral.com/articles/10.1186/1478-4491-11-65</w:t>
        </w:r>
      </w:hyperlink>
      <w:bookmarkEnd w:id="2635"/>
    </w:p>
    <w:p w14:paraId="34A7DFFF" w14:textId="77777777" w:rsidR="00E51217" w:rsidRDefault="00E51217" w:rsidP="008A794F">
      <w:pPr>
        <w:pStyle w:val="ListParagraph"/>
        <w:numPr>
          <w:ilvl w:val="0"/>
          <w:numId w:val="11"/>
        </w:numPr>
      </w:pPr>
      <w:bookmarkStart w:id="2636" w:name="_Ref483919545"/>
      <w:r>
        <w:t xml:space="preserve">Russell, D.J., McGrail, M.R. &amp; Humphreys, J.S. (2017). Determinants of rural Australian primary health care worker retention: A synthesis of key evidence and implications for policymaking, </w:t>
      </w:r>
      <w:r>
        <w:rPr>
          <w:i/>
        </w:rPr>
        <w:t>The Australian Journal of Rural Health</w:t>
      </w:r>
      <w:r>
        <w:t>, 25(1), pp. 5-14</w:t>
      </w:r>
      <w:bookmarkEnd w:id="2636"/>
    </w:p>
    <w:p w14:paraId="274912E1" w14:textId="77777777" w:rsidR="00E51217" w:rsidRDefault="00E51217" w:rsidP="008A794F">
      <w:pPr>
        <w:pStyle w:val="ListParagraph"/>
        <w:numPr>
          <w:ilvl w:val="0"/>
          <w:numId w:val="11"/>
        </w:numPr>
      </w:pPr>
      <w:bookmarkStart w:id="2637" w:name="_Ref483919905"/>
      <w:r>
        <w:t xml:space="preserve">Russell, D.J., McGrail, M.R., Humphreys, J.S. &amp; </w:t>
      </w:r>
      <w:proofErr w:type="spellStart"/>
      <w:r>
        <w:t>Wakerman</w:t>
      </w:r>
      <w:proofErr w:type="spellEnd"/>
      <w:r>
        <w:t xml:space="preserve">, J. (2011). What factors contribute most to the retention of general practitioners in rural and remote areas?, </w:t>
      </w:r>
      <w:r w:rsidRPr="000770C5">
        <w:rPr>
          <w:i/>
        </w:rPr>
        <w:t>Australian Journal of Primary Heath</w:t>
      </w:r>
      <w:r>
        <w:t xml:space="preserve">, 18(4), pp. 289-294, accessed at </w:t>
      </w:r>
      <w:hyperlink r:id="rId136" w:history="1">
        <w:r w:rsidRPr="00767DA8">
          <w:rPr>
            <w:rStyle w:val="Hyperlink"/>
          </w:rPr>
          <w:t>http://www.publish.csiro.au/py/PY11049</w:t>
        </w:r>
      </w:hyperlink>
      <w:bookmarkEnd w:id="2637"/>
    </w:p>
    <w:p w14:paraId="39660207" w14:textId="77777777" w:rsidR="00E51217" w:rsidRDefault="00E51217" w:rsidP="008A794F">
      <w:pPr>
        <w:pStyle w:val="ListParagraph"/>
        <w:numPr>
          <w:ilvl w:val="0"/>
          <w:numId w:val="11"/>
        </w:numPr>
      </w:pPr>
      <w:bookmarkStart w:id="2638" w:name="_Ref483920160"/>
      <w:r>
        <w:t>Russell, D.</w:t>
      </w:r>
      <w:r w:rsidRPr="0076052C">
        <w:t xml:space="preserve">J., </w:t>
      </w:r>
      <w:proofErr w:type="spellStart"/>
      <w:r w:rsidRPr="0076052C">
        <w:t>Wakerman</w:t>
      </w:r>
      <w:proofErr w:type="spellEnd"/>
      <w:r w:rsidRPr="0076052C">
        <w:t>, J. &amp; Humphreys,</w:t>
      </w:r>
      <w:r>
        <w:t xml:space="preserve"> J.</w:t>
      </w:r>
      <w:r w:rsidRPr="0076052C">
        <w:t xml:space="preserve">S. (2013). What is a reasonable length of employment for health workers in Australian rural and remote primary healthcare services?, </w:t>
      </w:r>
      <w:r w:rsidRPr="00A62717">
        <w:rPr>
          <w:i/>
        </w:rPr>
        <w:t>Australian Health Review</w:t>
      </w:r>
      <w:r w:rsidRPr="0076052C">
        <w:t>, 37, pp. 256-261.</w:t>
      </w:r>
      <w:bookmarkEnd w:id="2638"/>
    </w:p>
    <w:p w14:paraId="19689A8A" w14:textId="77777777" w:rsidR="00E51217" w:rsidRDefault="00E51217" w:rsidP="008A794F">
      <w:pPr>
        <w:pStyle w:val="ListParagraph"/>
        <w:numPr>
          <w:ilvl w:val="0"/>
          <w:numId w:val="11"/>
        </w:numPr>
      </w:pPr>
      <w:bookmarkStart w:id="2639" w:name="_Ref483921908"/>
      <w:r>
        <w:t>South Australian Government (2007).</w:t>
      </w:r>
      <w:r w:rsidRPr="00455DFD">
        <w:t xml:space="preserve"> South Australia’s Health Care Plan 2007-2016</w:t>
      </w:r>
      <w:r>
        <w:t xml:space="preserve">, </w:t>
      </w:r>
      <w:r>
        <w:rPr>
          <w:i/>
        </w:rPr>
        <w:t>South Australia Health</w:t>
      </w:r>
      <w:r>
        <w:t xml:space="preserve">, accessed at: </w:t>
      </w:r>
      <w:hyperlink r:id="rId137" w:history="1">
        <w:r w:rsidRPr="00767DA8">
          <w:rPr>
            <w:rStyle w:val="Hyperlink"/>
          </w:rPr>
          <w:t>http://www.sahealth.sa.gov.au/wps/wcm/connect/public+content/sa+health+internet/health+reform/south+australias+health+care+plan</w:t>
        </w:r>
      </w:hyperlink>
      <w:bookmarkEnd w:id="2639"/>
    </w:p>
    <w:p w14:paraId="5CFD6B5C" w14:textId="77777777" w:rsidR="00E51217" w:rsidRDefault="00E51217" w:rsidP="008A794F">
      <w:pPr>
        <w:pStyle w:val="ListParagraph"/>
        <w:numPr>
          <w:ilvl w:val="0"/>
          <w:numId w:val="11"/>
        </w:numPr>
      </w:pPr>
      <w:bookmarkStart w:id="2640" w:name="_Ref483921900"/>
      <w:r>
        <w:t>South Australian Government (2015).</w:t>
      </w:r>
      <w:r w:rsidRPr="00455DFD">
        <w:t xml:space="preserve"> Country Health SA Local Health Network Strategic Plan 2015-2020</w:t>
      </w:r>
      <w:r>
        <w:t xml:space="preserve">, </w:t>
      </w:r>
      <w:r w:rsidRPr="00455DFD">
        <w:rPr>
          <w:i/>
        </w:rPr>
        <w:t>Country Health SA Local Health Network</w:t>
      </w:r>
      <w:r>
        <w:t xml:space="preserve">, accessed at: </w:t>
      </w:r>
      <w:hyperlink r:id="rId138" w:history="1">
        <w:r w:rsidRPr="00767DA8">
          <w:rPr>
            <w:rStyle w:val="Hyperlink"/>
          </w:rPr>
          <w:t>https://www.sahealth.sa.gov.au/wps/wcm/connect/public+content/sa+health+internet/resources/country+health+sa+strategic+plan+2015-2020</w:t>
        </w:r>
      </w:hyperlink>
      <w:bookmarkEnd w:id="2640"/>
    </w:p>
    <w:p w14:paraId="010C905A" w14:textId="77777777" w:rsidR="00E51217" w:rsidRDefault="00E51217" w:rsidP="008A794F">
      <w:pPr>
        <w:pStyle w:val="ListParagraph"/>
        <w:numPr>
          <w:ilvl w:val="0"/>
          <w:numId w:val="11"/>
        </w:numPr>
      </w:pPr>
      <w:bookmarkStart w:id="2641" w:name="_Ref483921924"/>
      <w:r>
        <w:t xml:space="preserve">Tasmanian Government (2013). Strategic Framework for Health Workforce 2013–2018, </w:t>
      </w:r>
      <w:r w:rsidRPr="008843D8">
        <w:rPr>
          <w:i/>
        </w:rPr>
        <w:t>Tasmanian Department of Health and Human Services</w:t>
      </w:r>
      <w:r>
        <w:t xml:space="preserve">, Hobart, accessed at </w:t>
      </w:r>
      <w:hyperlink r:id="rId139" w:history="1">
        <w:r w:rsidRPr="00767DA8">
          <w:rPr>
            <w:rStyle w:val="Hyperlink"/>
          </w:rPr>
          <w:t>https://www.dhhs.tas.gov.au/__data/assets/pdf_file/0003/149169/SCWR_StrategicWorkforceFramework_CAPABLE_20131217.pdf</w:t>
        </w:r>
      </w:hyperlink>
      <w:bookmarkEnd w:id="2641"/>
    </w:p>
    <w:p w14:paraId="5A0A7DB2" w14:textId="77777777" w:rsidR="00E51217" w:rsidRDefault="00E51217" w:rsidP="008A794F">
      <w:pPr>
        <w:pStyle w:val="ListParagraph"/>
        <w:numPr>
          <w:ilvl w:val="0"/>
          <w:numId w:val="11"/>
        </w:numPr>
      </w:pPr>
      <w:bookmarkStart w:id="2642" w:name="_Ref483921932"/>
      <w:r>
        <w:t>Tasmanian Government (2015). One State, One Health System, Better Outcomes - White Paper June 2015,</w:t>
      </w:r>
      <w:r w:rsidRPr="000770C5">
        <w:t xml:space="preserve"> </w:t>
      </w:r>
      <w:r w:rsidRPr="000770C5">
        <w:rPr>
          <w:i/>
        </w:rPr>
        <w:t>Tasmanian Department of Health and Human Services</w:t>
      </w:r>
      <w:r>
        <w:t xml:space="preserve">, accessed at </w:t>
      </w:r>
      <w:hyperlink r:id="rId140" w:history="1">
        <w:r w:rsidRPr="00767DA8">
          <w:rPr>
            <w:rStyle w:val="Hyperlink"/>
          </w:rPr>
          <w:t>http://www.onehealthsystem.tas.gov.au/wp-content/uploads/2015/07/OHS-White-Paper-Final-Release-vf4-Press.pdf</w:t>
        </w:r>
      </w:hyperlink>
      <w:bookmarkEnd w:id="2642"/>
    </w:p>
    <w:p w14:paraId="5F850DEC" w14:textId="77777777" w:rsidR="00E51217" w:rsidRDefault="00E51217" w:rsidP="008A794F">
      <w:pPr>
        <w:pStyle w:val="ListParagraph"/>
        <w:numPr>
          <w:ilvl w:val="0"/>
          <w:numId w:val="11"/>
        </w:numPr>
      </w:pPr>
      <w:bookmarkStart w:id="2643" w:name="_Ref483919919"/>
      <w:r>
        <w:t xml:space="preserve">The Robert Graham </w:t>
      </w:r>
      <w:proofErr w:type="spellStart"/>
      <w:r>
        <w:t>Center</w:t>
      </w:r>
      <w:proofErr w:type="spellEnd"/>
      <w:r>
        <w:t xml:space="preserve"> (2009). Specialty and geographic distribution of the physician workforce: what influences medical student &amp; resident choices?, </w:t>
      </w:r>
      <w:r w:rsidRPr="00284FA1">
        <w:rPr>
          <w:i/>
        </w:rPr>
        <w:t xml:space="preserve">Robert Graham </w:t>
      </w:r>
      <w:proofErr w:type="spellStart"/>
      <w:r w:rsidRPr="00284FA1">
        <w:rPr>
          <w:i/>
        </w:rPr>
        <w:t>Center</w:t>
      </w:r>
      <w:proofErr w:type="spellEnd"/>
      <w:r>
        <w:t xml:space="preserve">, accessed at </w:t>
      </w:r>
      <w:hyperlink r:id="rId141" w:history="1">
        <w:r w:rsidRPr="00767DA8">
          <w:rPr>
            <w:rStyle w:val="Hyperlink"/>
          </w:rPr>
          <w:t>http://www.graham-center.org/dam/rgc/documents/publications-reports/monographs-books/Specialty-geography-compressed.pdf</w:t>
        </w:r>
      </w:hyperlink>
      <w:bookmarkEnd w:id="2643"/>
    </w:p>
    <w:p w14:paraId="0E74107F" w14:textId="77777777" w:rsidR="00E51217" w:rsidRDefault="00E51217" w:rsidP="008A794F">
      <w:pPr>
        <w:pStyle w:val="ListParagraph"/>
        <w:numPr>
          <w:ilvl w:val="0"/>
          <w:numId w:val="11"/>
        </w:numPr>
      </w:pPr>
      <w:bookmarkStart w:id="2644" w:name="_Ref484441102"/>
      <w:bookmarkStart w:id="2645" w:name="_Ref485712630"/>
      <w:r>
        <w:t xml:space="preserve">The Royal Australian College of General Practitioners (2011). Rural Procedural Grants Program – Program Guidelines, </w:t>
      </w:r>
      <w:r w:rsidRPr="00383A14">
        <w:rPr>
          <w:i/>
        </w:rPr>
        <w:t>Department of Health and Ageing</w:t>
      </w:r>
      <w:r>
        <w:t>, East Melbourne, accessed at</w:t>
      </w:r>
      <w:bookmarkEnd w:id="2644"/>
      <w:r>
        <w:t xml:space="preserve"> </w:t>
      </w:r>
      <w:hyperlink r:id="rId142" w:history="1">
        <w:r w:rsidRPr="00431713">
          <w:rPr>
            <w:rStyle w:val="Hyperlink"/>
          </w:rPr>
          <w:t>http://www.racgp.org.au/download/Documents/Rural/rpgpguidelines-enrolment.pdf</w:t>
        </w:r>
      </w:hyperlink>
      <w:bookmarkEnd w:id="2645"/>
    </w:p>
    <w:p w14:paraId="15A991FC" w14:textId="77777777" w:rsidR="00E51217" w:rsidRDefault="00E51217" w:rsidP="008A794F">
      <w:pPr>
        <w:pStyle w:val="ListParagraph"/>
        <w:numPr>
          <w:ilvl w:val="0"/>
          <w:numId w:val="11"/>
        </w:numPr>
      </w:pPr>
      <w:bookmarkStart w:id="2646" w:name="_Ref483920201"/>
      <w:bookmarkStart w:id="2647" w:name="_Ref483919518"/>
      <w:r>
        <w:t xml:space="preserve">The Royal Australian College of General Practitioners (2014). New approaches to integrated rural training for medical practitioners, </w:t>
      </w:r>
      <w:r w:rsidRPr="00284FA1">
        <w:rPr>
          <w:i/>
        </w:rPr>
        <w:t>The Royal Australian College of General Practitioners</w:t>
      </w:r>
      <w:r>
        <w:t xml:space="preserve">, East Melbourne, accessed at </w:t>
      </w:r>
      <w:hyperlink r:id="rId143" w:history="1">
        <w:r w:rsidRPr="00767DA8">
          <w:rPr>
            <w:rStyle w:val="Hyperlink"/>
          </w:rPr>
          <w:t>http://www.racgp.org.au/download/Documents/Rural/nrffinalreport.pdf</w:t>
        </w:r>
      </w:hyperlink>
      <w:bookmarkEnd w:id="2646"/>
      <w:bookmarkEnd w:id="2647"/>
    </w:p>
    <w:p w14:paraId="25522CB7" w14:textId="77777777" w:rsidR="006A3239" w:rsidRDefault="006A3239" w:rsidP="008A794F">
      <w:pPr>
        <w:pStyle w:val="ListParagraph"/>
        <w:numPr>
          <w:ilvl w:val="0"/>
          <w:numId w:val="11"/>
        </w:numPr>
      </w:pPr>
      <w:bookmarkStart w:id="2648" w:name="_Ref490225351"/>
      <w:r>
        <w:t xml:space="preserve">The Royal Australian College of General Practitioners (2017). Data on the full-time equivalent staff employed for RPGP administration, </w:t>
      </w:r>
      <w:r>
        <w:rPr>
          <w:i/>
        </w:rPr>
        <w:t>The Royal Australian College of General Practitioners</w:t>
      </w:r>
      <w:r>
        <w:t>, East Melbourne</w:t>
      </w:r>
      <w:bookmarkEnd w:id="2648"/>
    </w:p>
    <w:p w14:paraId="5C8A3CD9" w14:textId="77777777" w:rsidR="006A3239" w:rsidRDefault="006A3239" w:rsidP="008A794F">
      <w:pPr>
        <w:pStyle w:val="ListParagraph"/>
        <w:numPr>
          <w:ilvl w:val="0"/>
          <w:numId w:val="11"/>
        </w:numPr>
      </w:pPr>
      <w:bookmarkStart w:id="2649" w:name="_Ref490225501"/>
      <w:r>
        <w:t xml:space="preserve">The Royal Australian College of General Practitioners (FY2009-16). RPGP profit and loss statements for FY2009-10 to FY2015-16, </w:t>
      </w:r>
      <w:r>
        <w:rPr>
          <w:i/>
        </w:rPr>
        <w:t>The Royal Australian College of General Practitioners</w:t>
      </w:r>
      <w:r>
        <w:t>, East Melbourne</w:t>
      </w:r>
      <w:bookmarkEnd w:id="2649"/>
    </w:p>
    <w:p w14:paraId="3E4D3EE7" w14:textId="77777777" w:rsidR="00E51217" w:rsidRDefault="00E51217" w:rsidP="008A794F">
      <w:pPr>
        <w:pStyle w:val="ListParagraph"/>
        <w:numPr>
          <w:ilvl w:val="0"/>
          <w:numId w:val="11"/>
        </w:numPr>
      </w:pPr>
      <w:r>
        <w:t xml:space="preserve">The </w:t>
      </w:r>
      <w:r w:rsidRPr="0076052C">
        <w:t>Royal Australian College of General Practitioners (</w:t>
      </w:r>
      <w:proofErr w:type="spellStart"/>
      <w:r w:rsidRPr="0076052C">
        <w:t>n.d</w:t>
      </w:r>
      <w:proofErr w:type="spellEnd"/>
      <w:r w:rsidRPr="0076052C">
        <w:t xml:space="preserve">). Rural Procedural Grants Program, </w:t>
      </w:r>
      <w:r w:rsidRPr="00A62717">
        <w:rPr>
          <w:i/>
        </w:rPr>
        <w:t>Royal Australian College of General Practitioners</w:t>
      </w:r>
      <w:r>
        <w:t xml:space="preserve">, </w:t>
      </w:r>
      <w:r w:rsidR="006A3239">
        <w:t>East Melbourne</w:t>
      </w:r>
      <w:r>
        <w:t>, accessed at</w:t>
      </w:r>
      <w:r w:rsidRPr="0076052C">
        <w:t xml:space="preserve"> </w:t>
      </w:r>
      <w:hyperlink r:id="rId144" w:history="1">
        <w:r w:rsidRPr="00767DA8">
          <w:rPr>
            <w:rStyle w:val="Hyperlink"/>
          </w:rPr>
          <w:t>http://www.racgp.org.au/education/rural-programs/training-grants/rural-procedural-grants-program-(rpgp)/</w:t>
        </w:r>
      </w:hyperlink>
    </w:p>
    <w:p w14:paraId="3472F73D" w14:textId="77777777" w:rsidR="00E51217" w:rsidRDefault="00E51217" w:rsidP="008A794F">
      <w:pPr>
        <w:pStyle w:val="ListParagraph"/>
        <w:numPr>
          <w:ilvl w:val="0"/>
          <w:numId w:val="11"/>
        </w:numPr>
      </w:pPr>
      <w:bookmarkStart w:id="2650" w:name="_Ref483921518"/>
      <w:r>
        <w:t xml:space="preserve">Toguri, C., Jong, M. &amp; Roger, J. (2012). Needs of specialists in rural and remote Canada, </w:t>
      </w:r>
      <w:r w:rsidRPr="003919BF">
        <w:rPr>
          <w:i/>
        </w:rPr>
        <w:t>Canadian Journal of Rural Medicine</w:t>
      </w:r>
      <w:r>
        <w:t>, 17(2), pp. 56-62.</w:t>
      </w:r>
      <w:bookmarkEnd w:id="2650"/>
    </w:p>
    <w:p w14:paraId="3983B867" w14:textId="77777777" w:rsidR="00E51217" w:rsidRDefault="00E51217" w:rsidP="008A794F">
      <w:pPr>
        <w:pStyle w:val="ListParagraph"/>
        <w:numPr>
          <w:ilvl w:val="0"/>
          <w:numId w:val="11"/>
        </w:numPr>
      </w:pPr>
      <w:bookmarkStart w:id="2651" w:name="_Ref483920780"/>
      <w:r>
        <w:t xml:space="preserve">United Nations (2015). Millennium Development Goals - Goal 5: Improve maternal health, </w:t>
      </w:r>
      <w:r>
        <w:rPr>
          <w:i/>
        </w:rPr>
        <w:t>United Nations</w:t>
      </w:r>
      <w:r w:rsidRPr="00330DB3">
        <w:t xml:space="preserve">, </w:t>
      </w:r>
      <w:r>
        <w:t xml:space="preserve">accessed at </w:t>
      </w:r>
      <w:hyperlink r:id="rId145" w:history="1">
        <w:r w:rsidRPr="00767DA8">
          <w:rPr>
            <w:rStyle w:val="Hyperlink"/>
          </w:rPr>
          <w:t>http://www.un.org/millenniumgoals/maternal.shtml</w:t>
        </w:r>
      </w:hyperlink>
      <w:bookmarkEnd w:id="2651"/>
    </w:p>
    <w:p w14:paraId="0D4607B6" w14:textId="77777777" w:rsidR="00E51217" w:rsidRDefault="00E51217" w:rsidP="008A794F">
      <w:pPr>
        <w:pStyle w:val="ListParagraph"/>
        <w:numPr>
          <w:ilvl w:val="0"/>
          <w:numId w:val="11"/>
        </w:numPr>
      </w:pPr>
      <w:bookmarkStart w:id="2652" w:name="_Ref483920794"/>
      <w:r>
        <w:t xml:space="preserve">United Nations (2017). Sustainable Development Goals - Goal 3: Ensure healthy lives and promote well-being for all at all ages, </w:t>
      </w:r>
      <w:r>
        <w:rPr>
          <w:i/>
        </w:rPr>
        <w:t>United Nations</w:t>
      </w:r>
      <w:r>
        <w:t xml:space="preserve">, accessed at </w:t>
      </w:r>
      <w:hyperlink r:id="rId146" w:history="1">
        <w:r w:rsidRPr="00767DA8">
          <w:rPr>
            <w:rStyle w:val="Hyperlink"/>
          </w:rPr>
          <w:t>http://www.un.org/sustainabledevelopment/health/</w:t>
        </w:r>
      </w:hyperlink>
      <w:bookmarkEnd w:id="2652"/>
    </w:p>
    <w:p w14:paraId="52A27EBF" w14:textId="77777777" w:rsidR="00E51217" w:rsidRDefault="00E51217" w:rsidP="008A794F">
      <w:pPr>
        <w:pStyle w:val="ListParagraph"/>
        <w:numPr>
          <w:ilvl w:val="0"/>
          <w:numId w:val="11"/>
        </w:numPr>
      </w:pPr>
      <w:bookmarkStart w:id="2653" w:name="_Ref483919786"/>
      <w:r>
        <w:t xml:space="preserve">Verma, P., Ford, J.A., Stuart, A., Howe, A., </w:t>
      </w:r>
      <w:proofErr w:type="spellStart"/>
      <w:r>
        <w:t>Everington</w:t>
      </w:r>
      <w:proofErr w:type="spellEnd"/>
      <w:r>
        <w:t xml:space="preserve">, S. &amp; Steel, N. (2016). A systematic review of strategies to recruit and retain primary care doctors. </w:t>
      </w:r>
      <w:r w:rsidRPr="00330DB3">
        <w:rPr>
          <w:i/>
        </w:rPr>
        <w:t>BMC Health Services Research</w:t>
      </w:r>
      <w:r>
        <w:t>, 16(126).</w:t>
      </w:r>
      <w:bookmarkEnd w:id="2653"/>
      <w:r>
        <w:t xml:space="preserve"> </w:t>
      </w:r>
    </w:p>
    <w:p w14:paraId="3EE556FA" w14:textId="77777777" w:rsidR="00E51217" w:rsidRPr="00FB2E1E" w:rsidRDefault="00E51217" w:rsidP="008A794F">
      <w:pPr>
        <w:pStyle w:val="ListParagraph"/>
        <w:numPr>
          <w:ilvl w:val="0"/>
          <w:numId w:val="11"/>
        </w:numPr>
        <w:rPr>
          <w:rStyle w:val="Hyperlink"/>
          <w:u w:val="none"/>
        </w:rPr>
      </w:pPr>
      <w:bookmarkStart w:id="2654" w:name="_Ref483921942"/>
      <w:bookmarkStart w:id="2655" w:name="_Ref483921462"/>
      <w:r>
        <w:t xml:space="preserve">Victorian Department of Health and Human Services &amp; Deloitte (2016). Rural and Regional Health System Design, Service and Infrastructure Plan - Discussion Paper, </w:t>
      </w:r>
      <w:r w:rsidRPr="004B228F">
        <w:rPr>
          <w:i/>
        </w:rPr>
        <w:t>Deloitte Consulting Pty Ltd</w:t>
      </w:r>
      <w:r>
        <w:t xml:space="preserve">, accessed at </w:t>
      </w:r>
      <w:hyperlink r:id="rId147" w:history="1">
        <w:r w:rsidRPr="00767DA8">
          <w:rPr>
            <w:rStyle w:val="Hyperlink"/>
          </w:rPr>
          <w:t>https://www2.health.vic.gov.au/hospitals-and-health-services/rural-health/rural-system_design</w:t>
        </w:r>
      </w:hyperlink>
      <w:bookmarkEnd w:id="2654"/>
      <w:bookmarkEnd w:id="2655"/>
    </w:p>
    <w:p w14:paraId="7F469CBE" w14:textId="77777777" w:rsidR="00E51217" w:rsidRDefault="00E51217" w:rsidP="008A794F">
      <w:pPr>
        <w:pStyle w:val="ListParagraph"/>
        <w:numPr>
          <w:ilvl w:val="0"/>
          <w:numId w:val="11"/>
        </w:numPr>
      </w:pPr>
      <w:bookmarkStart w:id="2656" w:name="_Ref483919792"/>
      <w:r>
        <w:t xml:space="preserve">Victorian Government (2014). People in Health: Developing Victoria's health workforce, </w:t>
      </w:r>
      <w:r>
        <w:rPr>
          <w:i/>
        </w:rPr>
        <w:t>Victorian Department of Health and Human Services</w:t>
      </w:r>
      <w:r>
        <w:t xml:space="preserve">, Melbourne, accessed at </w:t>
      </w:r>
      <w:hyperlink r:id="rId148" w:history="1">
        <w:r w:rsidRPr="00767DA8">
          <w:rPr>
            <w:rStyle w:val="Hyperlink"/>
          </w:rPr>
          <w:t>https://www2.health.vic.gov.au/health-workforce/strategy-and-planning/workforce-strategy/people-in-health</w:t>
        </w:r>
      </w:hyperlink>
      <w:bookmarkEnd w:id="2656"/>
    </w:p>
    <w:p w14:paraId="52F822C1" w14:textId="77777777" w:rsidR="00E51217" w:rsidRDefault="00E51217" w:rsidP="008A794F">
      <w:pPr>
        <w:pStyle w:val="ListParagraph"/>
        <w:numPr>
          <w:ilvl w:val="0"/>
          <w:numId w:val="11"/>
        </w:numPr>
      </w:pPr>
      <w:bookmarkStart w:id="2657" w:name="_Ref483921960"/>
      <w:r>
        <w:lastRenderedPageBreak/>
        <w:t xml:space="preserve">Victorian Government (2016). Health 2040: Advancing health, access and care, </w:t>
      </w:r>
      <w:r>
        <w:rPr>
          <w:i/>
        </w:rPr>
        <w:t>Victorian Department of Health and Human Services</w:t>
      </w:r>
      <w:r>
        <w:t xml:space="preserve">, Melbourne, accessed at </w:t>
      </w:r>
      <w:hyperlink r:id="rId149" w:history="1">
        <w:r w:rsidRPr="00767DA8">
          <w:rPr>
            <w:rStyle w:val="Hyperlink"/>
          </w:rPr>
          <w:t>https://www2.health.vic.gov.au/about/health-strategies/health-reform</w:t>
        </w:r>
      </w:hyperlink>
      <w:bookmarkEnd w:id="2657"/>
    </w:p>
    <w:p w14:paraId="145A1803" w14:textId="77777777" w:rsidR="00E51217" w:rsidRDefault="00E51217" w:rsidP="008A794F">
      <w:pPr>
        <w:pStyle w:val="ListParagraph"/>
        <w:numPr>
          <w:ilvl w:val="0"/>
          <w:numId w:val="11"/>
        </w:numPr>
      </w:pPr>
      <w:bookmarkStart w:id="2658" w:name="_Ref483921452"/>
      <w:r>
        <w:t xml:space="preserve">Viscomi, M., Larkins, S. &amp; Gupta, T.S. (2013). Recruitment and retention of general practitioners in rural Canada and Australia: A review of the literature, </w:t>
      </w:r>
      <w:r w:rsidRPr="004B228F">
        <w:rPr>
          <w:i/>
        </w:rPr>
        <w:t>Canadian Journal of Rural Medicine</w:t>
      </w:r>
      <w:r>
        <w:t>, 18(1), pp. 13-23.</w:t>
      </w:r>
      <w:bookmarkEnd w:id="2658"/>
      <w:r>
        <w:t xml:space="preserve"> </w:t>
      </w:r>
    </w:p>
    <w:p w14:paraId="5F57F305" w14:textId="77777777" w:rsidR="00E51217" w:rsidRDefault="00E51217" w:rsidP="008A794F">
      <w:pPr>
        <w:pStyle w:val="ListParagraph"/>
        <w:numPr>
          <w:ilvl w:val="0"/>
          <w:numId w:val="11"/>
        </w:numPr>
      </w:pPr>
      <w:bookmarkStart w:id="2659" w:name="_Ref483919811"/>
      <w:proofErr w:type="spellStart"/>
      <w:r>
        <w:t>Wakerman</w:t>
      </w:r>
      <w:proofErr w:type="spellEnd"/>
      <w:r>
        <w:t xml:space="preserve">, J. (2015). Rural and remote health: A progress report, </w:t>
      </w:r>
      <w:r w:rsidRPr="001D1A5B">
        <w:rPr>
          <w:i/>
        </w:rPr>
        <w:t>The Medical Journal of Australia</w:t>
      </w:r>
      <w:r>
        <w:t xml:space="preserve">, 202(9), pp. 461-462, accessed at </w:t>
      </w:r>
      <w:hyperlink r:id="rId150" w:history="1">
        <w:r w:rsidRPr="00767DA8">
          <w:rPr>
            <w:rStyle w:val="Hyperlink"/>
          </w:rPr>
          <w:t>https://www.mja.com.au/journal/2015/202/9/rural-and-remote-health-progress-report</w:t>
        </w:r>
      </w:hyperlink>
      <w:bookmarkEnd w:id="2659"/>
    </w:p>
    <w:p w14:paraId="4C12EF0B" w14:textId="77777777" w:rsidR="00E51217" w:rsidRDefault="00E51217" w:rsidP="008A794F">
      <w:pPr>
        <w:pStyle w:val="ListParagraph"/>
        <w:numPr>
          <w:ilvl w:val="0"/>
          <w:numId w:val="11"/>
        </w:numPr>
      </w:pPr>
      <w:bookmarkStart w:id="2660" w:name="_Ref483920682"/>
      <w:proofErr w:type="spellStart"/>
      <w:r>
        <w:t>Wakerman</w:t>
      </w:r>
      <w:proofErr w:type="spellEnd"/>
      <w:r>
        <w:t xml:space="preserve">, J., Humphreys, J.S, Bourke, L., Dunbar, T., Jones, M., Carey, T.A., Guthridge, S., Russell, D.J., Lyle, D., Zhao, Y. &amp; Murakami-Gold, L. (2016). Assessing the Impact and Cost of Short-Term Health Workforce in Remote Indigenous Communities in Australia: A Mixed Methods Study Protocol, </w:t>
      </w:r>
      <w:r w:rsidRPr="001D1A5B">
        <w:rPr>
          <w:i/>
        </w:rPr>
        <w:t>JMIR Research Protocols</w:t>
      </w:r>
      <w:r>
        <w:t>, 5(4)</w:t>
      </w:r>
      <w:bookmarkEnd w:id="2660"/>
    </w:p>
    <w:p w14:paraId="0D6945E0" w14:textId="77777777" w:rsidR="00E51217" w:rsidRPr="00F20D5B" w:rsidRDefault="00E51217" w:rsidP="008A794F">
      <w:pPr>
        <w:pStyle w:val="ListParagraph"/>
        <w:numPr>
          <w:ilvl w:val="0"/>
          <w:numId w:val="11"/>
        </w:numPr>
      </w:pPr>
      <w:bookmarkStart w:id="2661" w:name="_Ref483919912"/>
      <w:r w:rsidRPr="0031171E">
        <w:rPr>
          <w:rFonts w:ascii="Calibri" w:eastAsia="Calibri" w:hAnsi="Calibri"/>
          <w:color w:val="000000"/>
          <w:sz w:val="22"/>
          <w:lang w:eastAsia="ja-JP"/>
        </w:rPr>
        <w:t xml:space="preserve">Ware, V. (2013). </w:t>
      </w:r>
      <w:r w:rsidRPr="0031171E">
        <w:rPr>
          <w:rFonts w:ascii="Calibri" w:eastAsia="Calibri" w:hAnsi="Calibri"/>
          <w:i/>
          <w:color w:val="000000"/>
          <w:sz w:val="22"/>
          <w:lang w:eastAsia="ja-JP"/>
        </w:rPr>
        <w:t>Closing the gap:</w:t>
      </w:r>
      <w:r w:rsidRPr="0031171E">
        <w:rPr>
          <w:rFonts w:ascii="Calibri" w:eastAsia="Calibri" w:hAnsi="Calibri"/>
          <w:color w:val="000000"/>
          <w:sz w:val="22"/>
          <w:lang w:eastAsia="ja-JP"/>
        </w:rPr>
        <w:t xml:space="preserve"> </w:t>
      </w:r>
      <w:r w:rsidRPr="0031171E">
        <w:rPr>
          <w:rFonts w:ascii="Calibri" w:eastAsia="Calibri" w:hAnsi="Calibri"/>
          <w:i/>
          <w:color w:val="000000"/>
          <w:sz w:val="22"/>
          <w:lang w:eastAsia="ja-JP"/>
        </w:rPr>
        <w:t xml:space="preserve">Improving the accessibility of health services in urban and regional settings for Indigenous people, </w:t>
      </w:r>
      <w:r w:rsidRPr="0031171E">
        <w:rPr>
          <w:rFonts w:ascii="Calibri" w:eastAsia="Calibri" w:hAnsi="Calibri"/>
          <w:color w:val="000000"/>
          <w:sz w:val="22"/>
          <w:lang w:eastAsia="ja-JP"/>
        </w:rPr>
        <w:t xml:space="preserve">Australian Institute of Health and Welfare, Canberra, accessed at </w:t>
      </w:r>
      <w:hyperlink r:id="rId151" w:history="1">
        <w:r w:rsidRPr="0031171E">
          <w:rPr>
            <w:rStyle w:val="Hyperlink"/>
            <w:rFonts w:ascii="Calibri" w:eastAsia="Calibri" w:hAnsi="Calibri"/>
            <w:sz w:val="22"/>
            <w:lang w:eastAsia="ja-JP"/>
          </w:rPr>
          <w:t>http://www.aihw.gov.au/uploadedFiles/ClosingTheGap/Content/Publications/2013/ctgc-rs27.pdf</w:t>
        </w:r>
      </w:hyperlink>
      <w:bookmarkEnd w:id="2661"/>
    </w:p>
    <w:p w14:paraId="1AAA63CA" w14:textId="77777777" w:rsidR="00E51217" w:rsidRDefault="00E51217" w:rsidP="008A794F">
      <w:pPr>
        <w:pStyle w:val="ListParagraph"/>
        <w:numPr>
          <w:ilvl w:val="0"/>
          <w:numId w:val="11"/>
        </w:numPr>
      </w:pPr>
      <w:bookmarkStart w:id="2662" w:name="_Ref483919785"/>
      <w:r w:rsidRPr="00A14A3B">
        <w:t>Welsh Assembly Government (2009)</w:t>
      </w:r>
      <w:r>
        <w:t xml:space="preserve">. Rural health plan: Improving integrated service delivery across Wales, </w:t>
      </w:r>
      <w:r>
        <w:rPr>
          <w:i/>
        </w:rPr>
        <w:t>Welsh Assembly Government</w:t>
      </w:r>
      <w:r>
        <w:t xml:space="preserve">, accessed at </w:t>
      </w:r>
      <w:hyperlink r:id="rId152" w:history="1">
        <w:r w:rsidRPr="00767DA8">
          <w:rPr>
            <w:rStyle w:val="Hyperlink"/>
          </w:rPr>
          <w:t>http://www.weds.wales.nhs.uk/sitesplus/documents/1076/Ruralhealthplan.pdf</w:t>
        </w:r>
      </w:hyperlink>
      <w:bookmarkEnd w:id="2662"/>
    </w:p>
    <w:p w14:paraId="15C305D1" w14:textId="77777777" w:rsidR="00E51217" w:rsidRDefault="00E51217" w:rsidP="008A794F">
      <w:pPr>
        <w:pStyle w:val="ListParagraph"/>
        <w:numPr>
          <w:ilvl w:val="0"/>
          <w:numId w:val="11"/>
        </w:numPr>
      </w:pPr>
      <w:bookmarkStart w:id="2663" w:name="_Ref483920816"/>
      <w:r>
        <w:t xml:space="preserve">Western Australian Government (2015). Better health, better care, better value: WA Health Reform Program 2015–2020, </w:t>
      </w:r>
      <w:r w:rsidRPr="008843D8">
        <w:rPr>
          <w:i/>
        </w:rPr>
        <w:t>Western Australian Department of Health</w:t>
      </w:r>
      <w:r>
        <w:t xml:space="preserve">, accessed at </w:t>
      </w:r>
      <w:hyperlink r:id="rId153" w:history="1">
        <w:r w:rsidRPr="00767DA8">
          <w:rPr>
            <w:rStyle w:val="Hyperlink"/>
          </w:rPr>
          <w:t>http://ww2.health.wa.gov.au/~/media/Files/Corporate/general%20documents/Health%20Service%20Boards/Better-Health-Better-Care-Better-Value-WA-Health-Reform-Program.ashx</w:t>
        </w:r>
      </w:hyperlink>
      <w:bookmarkEnd w:id="2663"/>
    </w:p>
    <w:p w14:paraId="75C2D6B3" w14:textId="77777777" w:rsidR="00E51217" w:rsidRDefault="00E51217" w:rsidP="008A794F">
      <w:pPr>
        <w:pStyle w:val="ListParagraph"/>
        <w:numPr>
          <w:ilvl w:val="0"/>
          <w:numId w:val="11"/>
        </w:numPr>
      </w:pPr>
      <w:bookmarkStart w:id="2664" w:name="_Ref483921975"/>
      <w:r>
        <w:t xml:space="preserve">Western Australian Government (2016). WA Health Workforce Retention Framework 2012-2015, </w:t>
      </w:r>
      <w:r w:rsidRPr="008843D8">
        <w:rPr>
          <w:i/>
        </w:rPr>
        <w:t>Western Australian Department of Health</w:t>
      </w:r>
      <w:r>
        <w:t xml:space="preserve">, accessed at </w:t>
      </w:r>
      <w:hyperlink r:id="rId154" w:history="1">
        <w:r w:rsidRPr="00767DA8">
          <w:rPr>
            <w:rStyle w:val="Hyperlink"/>
          </w:rPr>
          <w:t>http://www.health.wa.gov.au/circularsnew/attachments/715.pdf</w:t>
        </w:r>
      </w:hyperlink>
      <w:bookmarkEnd w:id="2664"/>
    </w:p>
    <w:p w14:paraId="4EB37E92" w14:textId="77777777" w:rsidR="00E51217" w:rsidRDefault="00E51217" w:rsidP="008A794F">
      <w:pPr>
        <w:pStyle w:val="ListParagraph"/>
        <w:numPr>
          <w:ilvl w:val="0"/>
          <w:numId w:val="11"/>
        </w:numPr>
      </w:pPr>
      <w:bookmarkStart w:id="2665" w:name="_Ref483921548"/>
      <w:r>
        <w:t xml:space="preserve">World Health Organization (2010). Increasing access to health workers in remote and rural areas through improved retention, global policy recommendations, </w:t>
      </w:r>
      <w:r w:rsidRPr="001D1A5B">
        <w:rPr>
          <w:i/>
        </w:rPr>
        <w:t>WHO Press</w:t>
      </w:r>
      <w:r>
        <w:t xml:space="preserve">, Geneva, accessed at </w:t>
      </w:r>
      <w:hyperlink r:id="rId155" w:history="1">
        <w:r w:rsidRPr="00767DA8">
          <w:rPr>
            <w:rStyle w:val="Hyperlink"/>
          </w:rPr>
          <w:t>http://www.searo.who.int/nepal/mediacentre/2010_increasing_access_to_health_workers_in_remote_and_rural_areas.pdf</w:t>
        </w:r>
      </w:hyperlink>
      <w:bookmarkEnd w:id="2665"/>
    </w:p>
    <w:p w14:paraId="570B964E" w14:textId="399A89C7" w:rsidR="001C19BF" w:rsidRPr="001C19BF" w:rsidRDefault="00E51217" w:rsidP="008A794F">
      <w:pPr>
        <w:pStyle w:val="ListParagraph"/>
        <w:numPr>
          <w:ilvl w:val="0"/>
          <w:numId w:val="11"/>
        </w:numPr>
        <w:rPr>
          <w:rStyle w:val="Hyperlink"/>
          <w:u w:val="none"/>
        </w:rPr>
      </w:pPr>
      <w:bookmarkStart w:id="2666" w:name="_Ref483921557"/>
      <w:r>
        <w:t xml:space="preserve">World Health Organization / Ministry of Health, Labour and Welfare (2012). </w:t>
      </w:r>
      <w:bookmarkEnd w:id="2666"/>
      <w:r w:rsidR="009F5BF3">
        <w:t xml:space="preserve">Health service delivery profile, </w:t>
      </w:r>
      <w:r w:rsidR="009F5BF3" w:rsidRPr="0069273E">
        <w:rPr>
          <w:i/>
        </w:rPr>
        <w:t>World Health Organisation / Ministry of Health, Labour and Welfare</w:t>
      </w:r>
      <w:r w:rsidR="009F5BF3">
        <w:t xml:space="preserve">, Tokyo, accessed at </w:t>
      </w:r>
      <w:hyperlink r:id="rId156" w:history="1">
        <w:r w:rsidR="009F5BF3" w:rsidRPr="00983E65">
          <w:rPr>
            <w:rStyle w:val="Hyperlink"/>
          </w:rPr>
          <w:t>http://www.wpro.who.int/health_services/service_delivery_profile_japan.pdf</w:t>
        </w:r>
      </w:hyperlink>
    </w:p>
    <w:sectPr w:rsidR="001C19BF" w:rsidRPr="001C19BF" w:rsidSect="000A749B">
      <w:footnotePr>
        <w:numFmt w:val="chicago"/>
      </w:footnotePr>
      <w:pgSz w:w="11906" w:h="16838" w:code="9"/>
      <w:pgMar w:top="1985" w:right="1418" w:bottom="1843" w:left="153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11FAC" w14:textId="77777777" w:rsidR="002E7459" w:rsidRDefault="002E7459" w:rsidP="003C0817">
      <w:pPr>
        <w:spacing w:after="0"/>
      </w:pPr>
      <w:r>
        <w:separator/>
      </w:r>
    </w:p>
  </w:endnote>
  <w:endnote w:type="continuationSeparator" w:id="0">
    <w:p w14:paraId="1FD2B1C6" w14:textId="77777777" w:rsidR="002E7459" w:rsidRDefault="002E7459" w:rsidP="003C0817">
      <w:pPr>
        <w:spacing w:after="0"/>
      </w:pPr>
      <w:r>
        <w:continuationSeparator/>
      </w:r>
    </w:p>
  </w:endnote>
  <w:endnote w:type="continuationNotice" w:id="1">
    <w:p w14:paraId="5C391D81" w14:textId="77777777" w:rsidR="002E7459" w:rsidRDefault="002E74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utura Lt BT">
    <w:altName w:val="Futura Lt B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Ari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7F1FA" w14:textId="19568C70" w:rsidR="002E7459" w:rsidRDefault="002E7459" w:rsidP="00F728EC">
    <w:pPr>
      <w:pStyle w:val="Footer"/>
      <w:ind w:left="8080" w:hanging="8080"/>
      <w:jc w:val="left"/>
    </w:pPr>
    <w:r w:rsidRPr="00F728EC">
      <w:t>nousgroup.com.au</w:t>
    </w:r>
    <w:r w:rsidR="00F728EC">
      <w:tab/>
    </w:r>
    <w:r>
      <w:t xml:space="preserve">| </w:t>
    </w:r>
    <w:r>
      <w:fldChar w:fldCharType="begin"/>
    </w:r>
    <w:r>
      <w:instrText xml:space="preserve"> PAGE  \* roman  \* MERGEFORMAT </w:instrText>
    </w:r>
    <w:r>
      <w:fldChar w:fldCharType="separate"/>
    </w:r>
    <w:r>
      <w:rPr>
        <w:noProof/>
      </w:rPr>
      <w:t>i</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DC13F" w14:textId="77777777" w:rsidR="002E7459" w:rsidRPr="00AC3F6A" w:rsidRDefault="002E7459" w:rsidP="00883381">
    <w:pPr>
      <w:pStyle w:val="CoverPage-Footer"/>
    </w:pPr>
    <w:r w:rsidRPr="00AC3F6A">
      <w:t>Bold ideas | Engaging people | Influential, enduring solutions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805D2" w14:textId="4E784DBD" w:rsidR="002E7459" w:rsidRDefault="002E7459" w:rsidP="001635EF">
    <w:pPr>
      <w:pStyle w:val="Footer"/>
    </w:pPr>
    <w:r w:rsidRPr="00F11EEB">
      <w:rPr>
        <w:rStyle w:val="URL-nousChar"/>
      </w:rPr>
      <w:t>nous</w:t>
    </w:r>
    <w:r w:rsidRPr="00F11EEB">
      <w:rPr>
        <w:rStyle w:val="URL-groupcomauChar"/>
      </w:rPr>
      <w:t>group.com</w:t>
    </w:r>
    <w:r>
      <w:ptab w:relativeTo="margin" w:alignment="right" w:leader="none"/>
    </w:r>
    <w:r>
      <w:t xml:space="preserve">| </w:t>
    </w:r>
    <w:r>
      <w:fldChar w:fldCharType="begin"/>
    </w:r>
    <w:r>
      <w:instrText xml:space="preserve"> PAGE  \* Arabic  \* MERGEFORMAT </w:instrText>
    </w:r>
    <w:r>
      <w:fldChar w:fldCharType="separate"/>
    </w:r>
    <w:r>
      <w:rPr>
        <w:noProof/>
      </w:rPr>
      <w:t>134</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38D075" w14:textId="77777777" w:rsidR="002E7459" w:rsidRDefault="002E7459" w:rsidP="003C0817">
      <w:pPr>
        <w:spacing w:after="0"/>
      </w:pPr>
      <w:r>
        <w:separator/>
      </w:r>
    </w:p>
  </w:footnote>
  <w:footnote w:type="continuationSeparator" w:id="0">
    <w:p w14:paraId="5F120BB6" w14:textId="77777777" w:rsidR="002E7459" w:rsidRDefault="002E7459" w:rsidP="003C0817">
      <w:pPr>
        <w:spacing w:after="0"/>
      </w:pPr>
      <w:r>
        <w:continuationSeparator/>
      </w:r>
    </w:p>
  </w:footnote>
  <w:footnote w:type="continuationNotice" w:id="1">
    <w:p w14:paraId="1D460509" w14:textId="77777777" w:rsidR="002E7459" w:rsidRDefault="002E7459">
      <w:pPr>
        <w:spacing w:after="0"/>
      </w:pPr>
    </w:p>
  </w:footnote>
  <w:footnote w:id="2">
    <w:p w14:paraId="7C129A64" w14:textId="77777777" w:rsidR="002E7459" w:rsidRDefault="002E7459" w:rsidP="00F83CCB">
      <w:pPr>
        <w:pStyle w:val="FootnoteText"/>
      </w:pPr>
      <w:r>
        <w:rPr>
          <w:rStyle w:val="FootnoteReference"/>
        </w:rPr>
        <w:footnoteRef/>
      </w:r>
      <w:r>
        <w:t xml:space="preserve"> GPs in ASGC-RA 1 must meet the additional criteria of providing routine general anaesthetics, major regional block (epidural/spinal) anaesthetics, obstetrics or surgical cover including being regularly part of the on-call roster</w:t>
      </w:r>
    </w:p>
  </w:footnote>
  <w:footnote w:id="3">
    <w:p w14:paraId="70EC943F" w14:textId="2F25CC71" w:rsidR="002E7459" w:rsidRDefault="002E7459">
      <w:pPr>
        <w:pStyle w:val="FootnoteText"/>
      </w:pPr>
      <w:r>
        <w:rPr>
          <w:rStyle w:val="FootnoteReference"/>
        </w:rPr>
        <w:footnoteRef/>
      </w:r>
      <w:r>
        <w:t xml:space="preserve"> The Review acknowledges that RANZCOG</w:t>
      </w:r>
      <w:r w:rsidRPr="00117C13">
        <w:t xml:space="preserve"> </w:t>
      </w:r>
      <w:r>
        <w:t>c</w:t>
      </w:r>
      <w:r w:rsidRPr="00117C13">
        <w:t>ould consider, on a case by case basis, whether</w:t>
      </w:r>
      <w:r>
        <w:t xml:space="preserve"> recipients are eligible for an extension of time</w:t>
      </w:r>
      <w:r w:rsidRPr="00117C13">
        <w:t xml:space="preserve"> </w:t>
      </w:r>
      <w:r>
        <w:t xml:space="preserve">in the </w:t>
      </w:r>
      <w:r w:rsidRPr="00117C13">
        <w:t>support provided under the Program.</w:t>
      </w:r>
    </w:p>
  </w:footnote>
  <w:footnote w:id="4">
    <w:p w14:paraId="286A10DA" w14:textId="2E999584" w:rsidR="002E7459" w:rsidRDefault="002E7459">
      <w:pPr>
        <w:pStyle w:val="FootnoteText"/>
      </w:pPr>
      <w:r>
        <w:rPr>
          <w:rStyle w:val="FootnoteReference"/>
        </w:rPr>
        <w:footnoteRef/>
      </w:r>
      <w:r>
        <w:t xml:space="preserve"> Note the </w:t>
      </w:r>
      <w:r w:rsidRPr="00AF07AA">
        <w:t>mapping</w:t>
      </w:r>
      <w:r>
        <w:t xml:space="preserve"> of ru</w:t>
      </w:r>
      <w:r w:rsidRPr="00AF07AA">
        <w:t>ral workforce retention and upskilling program</w:t>
      </w:r>
      <w:r>
        <w:t>s</w:t>
      </w:r>
      <w:r w:rsidRPr="00AF07AA">
        <w:t xml:space="preserve"> </w:t>
      </w:r>
      <w:r>
        <w:t>were conducted between April and June</w:t>
      </w:r>
      <w:r w:rsidRPr="00AF07AA">
        <w:t xml:space="preserve"> 2017</w:t>
      </w:r>
      <w:r>
        <w:t xml:space="preserve">. Therefore, newly developed programs introduced after June 2017, and not raised in stakeholder consultations, may not have be included for analysis in the current Review. </w:t>
      </w:r>
    </w:p>
  </w:footnote>
  <w:footnote w:id="5">
    <w:p w14:paraId="78114017" w14:textId="1FF4BC85" w:rsidR="002E7459" w:rsidRDefault="002E7459" w:rsidP="000971EF">
      <w:pPr>
        <w:pStyle w:val="FootnoteText"/>
      </w:pPr>
      <w:r>
        <w:rPr>
          <w:rStyle w:val="FootnoteReference"/>
        </w:rPr>
        <w:footnoteRef/>
      </w:r>
      <w:r>
        <w:t xml:space="preserve"> A complete description of the program mapping methodology is found in the Initial Literature Review Report.</w:t>
      </w:r>
    </w:p>
  </w:footnote>
  <w:footnote w:id="6">
    <w:p w14:paraId="5A94167A" w14:textId="49A23746" w:rsidR="002E7459" w:rsidRDefault="002E7459">
      <w:pPr>
        <w:pStyle w:val="FootnoteText"/>
      </w:pPr>
      <w:r>
        <w:rPr>
          <w:rStyle w:val="FootnoteReference"/>
        </w:rPr>
        <w:footnoteRef/>
      </w:r>
      <w:r>
        <w:t xml:space="preserve"> Note that from the survey of program recipients, </w:t>
      </w:r>
      <w:r w:rsidRPr="002A7F7D">
        <w:t>71% of respondents from ACRRM, 13 % from RACGP, 4% from RANZCOG</w:t>
      </w:r>
      <w:r>
        <w:t xml:space="preserve"> and </w:t>
      </w:r>
      <w:r w:rsidRPr="002A7F7D">
        <w:t>1% from ACEM.</w:t>
      </w:r>
    </w:p>
  </w:footnote>
  <w:footnote w:id="7">
    <w:p w14:paraId="72D72A23" w14:textId="232FF457" w:rsidR="002E7459" w:rsidRDefault="002E7459" w:rsidP="00FB0F89">
      <w:pPr>
        <w:pStyle w:val="FootnoteText"/>
      </w:pPr>
      <w:r>
        <w:rPr>
          <w:rStyle w:val="FootnoteReference"/>
        </w:rPr>
        <w:footnoteRef/>
      </w:r>
      <w:r>
        <w:t xml:space="preserve"> Assumes a 37.5 hour week for 48 weeks and a fixed FTE from 2010 to 2015</w:t>
      </w:r>
    </w:p>
  </w:footnote>
  <w:footnote w:id="8">
    <w:p w14:paraId="78CDC8F0" w14:textId="0EE4A989" w:rsidR="002E7459" w:rsidRDefault="002E7459">
      <w:pPr>
        <w:pStyle w:val="FootnoteText"/>
      </w:pPr>
      <w:r>
        <w:rPr>
          <w:rStyle w:val="FootnoteReference"/>
        </w:rPr>
        <w:footnoteRef/>
      </w:r>
      <w:r>
        <w:t xml:space="preserve"> The Review recognises that the DHS’s grant processing system validates whether multiple claims were made for the same course code through different colleges</w:t>
      </w:r>
    </w:p>
  </w:footnote>
  <w:footnote w:id="9">
    <w:p w14:paraId="12F0D2EA" w14:textId="77777777" w:rsidR="002E7459" w:rsidRDefault="002E7459" w:rsidP="00F23241">
      <w:pPr>
        <w:pStyle w:val="FootnoteText"/>
      </w:pPr>
      <w:r>
        <w:rPr>
          <w:rStyle w:val="FootnoteReference"/>
        </w:rPr>
        <w:footnoteRef/>
      </w:r>
      <w:r>
        <w:t xml:space="preserve"> </w:t>
      </w:r>
      <w:r>
        <w:fldChar w:fldCharType="begin"/>
      </w:r>
      <w:r>
        <w:instrText xml:space="preserve"> REF _Ref484097958 \w \h </w:instrText>
      </w:r>
      <w:r>
        <w:fldChar w:fldCharType="separate"/>
      </w:r>
      <w:r>
        <w:t>Appendix F</w:t>
      </w:r>
      <w:r>
        <w:fldChar w:fldCharType="end"/>
      </w:r>
      <w:r>
        <w:t xml:space="preserve"> provides more detail on the relevant jurisdictional locum programs </w:t>
      </w:r>
    </w:p>
  </w:footnote>
  <w:footnote w:id="10">
    <w:p w14:paraId="56BC09E6" w14:textId="4A7104B0" w:rsidR="002E7459" w:rsidRDefault="002E7459">
      <w:pPr>
        <w:pStyle w:val="FootnoteText"/>
      </w:pPr>
      <w:r>
        <w:rPr>
          <w:rStyle w:val="FootnoteReference"/>
        </w:rPr>
        <w:footnoteRef/>
      </w:r>
      <w:r>
        <w:t xml:space="preserve"> </w:t>
      </w:r>
      <w:r w:rsidRPr="00D74C1F">
        <w:t>Note the mapping of rural workforce retention and upskilling programs were conducted between April and June 2017. Therefore, newly developed programs introduced after June 2017</w:t>
      </w:r>
      <w:r>
        <w:t xml:space="preserve"> </w:t>
      </w:r>
      <w:r w:rsidRPr="00D74C1F">
        <w:t xml:space="preserve">and not raised in stakeholder consultations, </w:t>
      </w:r>
      <w:r>
        <w:t xml:space="preserve">or changes made to existing programs after this date, </w:t>
      </w:r>
      <w:r w:rsidRPr="00D74C1F">
        <w:t>may not have be</w:t>
      </w:r>
      <w:r>
        <w:t>en</w:t>
      </w:r>
      <w:r w:rsidRPr="00D74C1F">
        <w:t xml:space="preserve"> included for analysis in the current Review.</w:t>
      </w:r>
    </w:p>
  </w:footnote>
  <w:footnote w:id="11">
    <w:p w14:paraId="50F55049" w14:textId="77777777" w:rsidR="002E7459" w:rsidRDefault="002E7459" w:rsidP="00D2101B">
      <w:pPr>
        <w:pStyle w:val="FootnoteText"/>
      </w:pPr>
      <w:r>
        <w:rPr>
          <w:rStyle w:val="FootnoteReference"/>
        </w:rPr>
        <w:footnoteRef/>
      </w:r>
      <w:r>
        <w:t xml:space="preserve"> Further detail of programs can be found in </w:t>
      </w:r>
      <w:r>
        <w:fldChar w:fldCharType="begin"/>
      </w:r>
      <w:r>
        <w:instrText xml:space="preserve"> REF _Ref484097958 \n \h </w:instrText>
      </w:r>
      <w:r>
        <w:fldChar w:fldCharType="separate"/>
      </w:r>
      <w:r>
        <w:t>Appendix F</w:t>
      </w:r>
      <w:r>
        <w:fldChar w:fldCharType="end"/>
      </w:r>
      <w:r>
        <w:t>.</w:t>
      </w:r>
    </w:p>
  </w:footnote>
  <w:footnote w:id="12">
    <w:p w14:paraId="68A744C7" w14:textId="77777777" w:rsidR="002E7459" w:rsidRDefault="002E7459" w:rsidP="00396E92">
      <w:pPr>
        <w:pStyle w:val="FootnoteText"/>
      </w:pPr>
      <w:r>
        <w:rPr>
          <w:rStyle w:val="FootnoteReference"/>
        </w:rPr>
        <w:footnoteRef/>
      </w:r>
      <w:r>
        <w:t xml:space="preserve"> Assumes no changes to FTE from FY2010-11 to FY2015-16 and a 37.5 hour work week for 48 weeks</w:t>
      </w:r>
    </w:p>
  </w:footnote>
  <w:footnote w:id="13">
    <w:p w14:paraId="3E6D16DD" w14:textId="77777777" w:rsidR="002E7459" w:rsidRDefault="002E7459" w:rsidP="000E3D7A">
      <w:pPr>
        <w:pStyle w:val="FootnoteText"/>
      </w:pPr>
      <w:r>
        <w:rPr>
          <w:rStyle w:val="FootnoteReference"/>
        </w:rPr>
        <w:footnoteRef/>
      </w:r>
      <w:r>
        <w:t xml:space="preserve"> Registrar data from RANZCOG was only available from FY2014-15</w:t>
      </w:r>
    </w:p>
  </w:footnote>
  <w:footnote w:id="14">
    <w:p w14:paraId="63FCA673" w14:textId="77777777" w:rsidR="002E7459" w:rsidRDefault="002E7459" w:rsidP="000E3D7A">
      <w:pPr>
        <w:pStyle w:val="FootnoteText"/>
      </w:pPr>
      <w:r>
        <w:rPr>
          <w:rStyle w:val="FootnoteReference"/>
        </w:rPr>
        <w:footnoteRef/>
      </w:r>
      <w:r>
        <w:t xml:space="preserve"> Some grant recipients did not have data on their registrar/fellow status attached</w:t>
      </w:r>
    </w:p>
  </w:footnote>
  <w:footnote w:id="15">
    <w:p w14:paraId="24D41126" w14:textId="77777777" w:rsidR="002E7459" w:rsidRDefault="002E7459" w:rsidP="00CA36A6">
      <w:pPr>
        <w:pStyle w:val="FootnoteText"/>
      </w:pPr>
      <w:r>
        <w:rPr>
          <w:rStyle w:val="FootnoteReference"/>
        </w:rPr>
        <w:footnoteRef/>
      </w:r>
      <w:r>
        <w:t xml:space="preserve"> Further detail of programs can be found in </w:t>
      </w:r>
      <w:r>
        <w:fldChar w:fldCharType="begin"/>
      </w:r>
      <w:r>
        <w:instrText xml:space="preserve"> REF _Ref484097958 \n \h </w:instrText>
      </w:r>
      <w:r>
        <w:fldChar w:fldCharType="separate"/>
      </w:r>
      <w:r>
        <w:t>Appendix F</w:t>
      </w:r>
      <w:r>
        <w:fldChar w:fldCharType="end"/>
      </w:r>
      <w:r>
        <w:t>.</w:t>
      </w:r>
    </w:p>
  </w:footnote>
  <w:footnote w:id="16">
    <w:p w14:paraId="154A46E6" w14:textId="77777777" w:rsidR="002E7459" w:rsidRDefault="002E7459" w:rsidP="00A01770">
      <w:pPr>
        <w:pStyle w:val="FootnoteText"/>
      </w:pPr>
      <w:r>
        <w:rPr>
          <w:rStyle w:val="FootnoteReference"/>
        </w:rPr>
        <w:footnoteRef/>
      </w:r>
      <w:r>
        <w:t xml:space="preserve"> The Review acknowledges that RANZCOG</w:t>
      </w:r>
      <w:r w:rsidRPr="00117C13">
        <w:t xml:space="preserve"> </w:t>
      </w:r>
      <w:r>
        <w:t>c</w:t>
      </w:r>
      <w:r w:rsidRPr="00117C13">
        <w:t>ould consider, on a case by case basis, whether</w:t>
      </w:r>
      <w:r>
        <w:t xml:space="preserve"> recipients are eligible for an extension of time</w:t>
      </w:r>
      <w:r w:rsidRPr="00117C13">
        <w:t xml:space="preserve"> </w:t>
      </w:r>
      <w:r>
        <w:t xml:space="preserve">in the </w:t>
      </w:r>
      <w:r w:rsidRPr="00117C13">
        <w:t>support provided under the Program.</w:t>
      </w:r>
    </w:p>
  </w:footnote>
  <w:footnote w:id="17">
    <w:p w14:paraId="0C3370B0" w14:textId="702BD442" w:rsidR="002E7459" w:rsidRDefault="002E7459" w:rsidP="00FF0F21">
      <w:pPr>
        <w:pStyle w:val="FootnoteText"/>
      </w:pPr>
      <w:r>
        <w:rPr>
          <w:rStyle w:val="FootnoteReference"/>
        </w:rPr>
        <w:footnoteRef/>
      </w:r>
      <w:r>
        <w:t xml:space="preserve"> A complete description of the program mapping methodology is found in Initial Literature Review Report.</w:t>
      </w:r>
    </w:p>
  </w:footnote>
  <w:footnote w:id="18">
    <w:p w14:paraId="6B1BEC00" w14:textId="3DDBFF4C" w:rsidR="002E7459" w:rsidRDefault="002E7459">
      <w:pPr>
        <w:pStyle w:val="FootnoteText"/>
      </w:pPr>
      <w:r>
        <w:rPr>
          <w:rStyle w:val="FootnoteReference"/>
        </w:rPr>
        <w:footnoteRef/>
      </w:r>
      <w:r>
        <w:t xml:space="preserve"> Commonwealth of Australia (2011), p. 2.</w:t>
      </w:r>
    </w:p>
  </w:footnote>
  <w:footnote w:id="19">
    <w:p w14:paraId="25D0B5A7" w14:textId="77777777" w:rsidR="002E7459" w:rsidRDefault="002E7459" w:rsidP="006D38E7">
      <w:pPr>
        <w:pStyle w:val="FootnoteText"/>
      </w:pPr>
      <w:r>
        <w:rPr>
          <w:rStyle w:val="FootnoteReference"/>
        </w:rPr>
        <w:footnoteRef/>
      </w:r>
      <w:r w:rsidRPr="00D1060D" w:rsidDel="0069312F">
        <w:t xml:space="preserve"> </w:t>
      </w:r>
      <w:r>
        <w:t>Royal Australian College of General Practitioners</w:t>
      </w:r>
      <w:r w:rsidRPr="00D1060D">
        <w:t xml:space="preserve"> (2014)</w:t>
      </w:r>
      <w:r>
        <w:t>, p. 145</w:t>
      </w:r>
    </w:p>
  </w:footnote>
  <w:footnote w:id="20">
    <w:p w14:paraId="4B218DFB" w14:textId="55E0BCFD" w:rsidR="002E7459" w:rsidRDefault="002E7459" w:rsidP="008F210F">
      <w:pPr>
        <w:pStyle w:val="FootnoteText"/>
      </w:pPr>
      <w:r>
        <w:rPr>
          <w:rStyle w:val="FootnoteReference"/>
        </w:rPr>
        <w:footnoteRef/>
      </w:r>
      <w:r>
        <w:t xml:space="preserve"> Cohort analysis was also conducted on the FY2005-06, FY2008-09, FY2011-12 and FY2014-15 cohorts of GPs that did and did not receive training. As the sample size diminished with more recent cohorts, with FY2011-12 onwards showcasing zero FSE for GPs without training, only analysis of the FY2002-03 cohort was progressed for the purpose of this analysis</w:t>
      </w:r>
    </w:p>
  </w:footnote>
  <w:footnote w:id="21">
    <w:p w14:paraId="170ABAFF" w14:textId="77777777" w:rsidR="002E7459" w:rsidRDefault="002E7459" w:rsidP="00801589">
      <w:pPr>
        <w:pStyle w:val="FootnoteText"/>
      </w:pPr>
      <w:r>
        <w:rPr>
          <w:rStyle w:val="FootnoteReference"/>
        </w:rPr>
        <w:footnoteRef/>
      </w:r>
      <w:r>
        <w:t xml:space="preserve"> One GP received the first instalment, however did not complete the program</w:t>
      </w:r>
    </w:p>
  </w:footnote>
  <w:footnote w:id="22">
    <w:p w14:paraId="11B47E4A" w14:textId="01F6834C" w:rsidR="002E7459" w:rsidRDefault="002E7459" w:rsidP="00801589">
      <w:pPr>
        <w:pStyle w:val="FootnoteText"/>
      </w:pPr>
      <w:r>
        <w:rPr>
          <w:rStyle w:val="FootnoteReference"/>
        </w:rPr>
        <w:footnoteRef/>
      </w:r>
      <w:r>
        <w:t xml:space="preserve"> Three GPs received the first instalment, however did not complete the program. Two GPs have also been accepted into the GPPTSP but are yet to receive grant funding</w:t>
      </w:r>
    </w:p>
  </w:footnote>
  <w:footnote w:id="23">
    <w:p w14:paraId="24A83A94" w14:textId="77777777" w:rsidR="002E7459" w:rsidRDefault="002E7459">
      <w:pPr>
        <w:pStyle w:val="FootnoteText"/>
      </w:pPr>
      <w:r>
        <w:rPr>
          <w:rStyle w:val="FootnoteReference"/>
        </w:rPr>
        <w:footnoteRef/>
      </w:r>
      <w:r>
        <w:t xml:space="preserve"> Assumes the number of paid days is synonymous with the total days of training</w:t>
      </w:r>
    </w:p>
  </w:footnote>
  <w:footnote w:id="24">
    <w:p w14:paraId="571B2426" w14:textId="57767C16" w:rsidR="002E7459" w:rsidRDefault="002E7459" w:rsidP="00CD2699">
      <w:pPr>
        <w:pStyle w:val="FootnoteText"/>
      </w:pPr>
      <w:r>
        <w:rPr>
          <w:rStyle w:val="FootnoteReference"/>
        </w:rPr>
        <w:footnoteRef/>
      </w:r>
      <w:r>
        <w:t xml:space="preserve"> Assumes no changes to FTE from FY2010-11 to FY2015-16 and a 37.5 hour work week for 48 weeks</w:t>
      </w:r>
    </w:p>
  </w:footnote>
  <w:footnote w:id="25">
    <w:p w14:paraId="02116237" w14:textId="479B4F22" w:rsidR="002E7459" w:rsidRDefault="002E7459" w:rsidP="00D93C46">
      <w:pPr>
        <w:pStyle w:val="FootnoteText"/>
      </w:pPr>
      <w:r>
        <w:rPr>
          <w:rStyle w:val="FootnoteReference"/>
        </w:rPr>
        <w:footnoteRef/>
      </w:r>
      <w:r>
        <w:t xml:space="preserve"> Assumes no changes to FTE from FY2010-11 to FY2015-16 and a 37.5 hour work week for 48 weeks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ED2E6" w14:textId="77777777" w:rsidR="002E7459" w:rsidRDefault="002E7459">
    <w:pPr>
      <w:pStyle w:val="Header"/>
    </w:pPr>
    <w:r w:rsidRPr="00F278EC">
      <w:rPr>
        <w:noProof/>
        <w:lang w:eastAsia="ja-JP"/>
      </w:rPr>
      <mc:AlternateContent>
        <mc:Choice Requires="wpg">
          <w:drawing>
            <wp:anchor distT="0" distB="0" distL="114300" distR="114300" simplePos="0" relativeHeight="251652608" behindDoc="0" locked="0" layoutInCell="1" allowOverlap="1" wp14:anchorId="4F5AAC61" wp14:editId="566BEB74">
              <wp:simplePos x="0" y="0"/>
              <wp:positionH relativeFrom="column">
                <wp:posOffset>4461197</wp:posOffset>
              </wp:positionH>
              <wp:positionV relativeFrom="page">
                <wp:posOffset>548640</wp:posOffset>
              </wp:positionV>
              <wp:extent cx="2160000" cy="435600"/>
              <wp:effectExtent l="0" t="0" r="0" b="3175"/>
              <wp:wrapNone/>
              <wp:docPr id="821"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0000" cy="435600"/>
                        <a:chOff x="0" y="0"/>
                        <a:chExt cx="2568576" cy="517526"/>
                      </a:xfrm>
                    </wpg:grpSpPr>
                    <wps:wsp>
                      <wps:cNvPr id="822" name="Freeform 822"/>
                      <wps:cNvSpPr>
                        <a:spLocks/>
                      </wps:cNvSpPr>
                      <wps:spPr bwMode="auto">
                        <a:xfrm>
                          <a:off x="1206500" y="3175"/>
                          <a:ext cx="266700" cy="417513"/>
                        </a:xfrm>
                        <a:custGeom>
                          <a:avLst/>
                          <a:gdLst>
                            <a:gd name="T0" fmla="*/ 62 w 71"/>
                            <a:gd name="T1" fmla="*/ 60 h 111"/>
                            <a:gd name="T2" fmla="*/ 33 w 71"/>
                            <a:gd name="T3" fmla="*/ 46 h 111"/>
                            <a:gd name="T4" fmla="*/ 17 w 71"/>
                            <a:gd name="T5" fmla="*/ 27 h 111"/>
                            <a:gd name="T6" fmla="*/ 39 w 71"/>
                            <a:gd name="T7" fmla="*/ 10 h 111"/>
                            <a:gd name="T8" fmla="*/ 64 w 71"/>
                            <a:gd name="T9" fmla="*/ 19 h 111"/>
                            <a:gd name="T10" fmla="*/ 66 w 71"/>
                            <a:gd name="T11" fmla="*/ 20 h 111"/>
                            <a:gd name="T12" fmla="*/ 71 w 71"/>
                            <a:gd name="T13" fmla="*/ 11 h 111"/>
                            <a:gd name="T14" fmla="*/ 70 w 71"/>
                            <a:gd name="T15" fmla="*/ 10 h 111"/>
                            <a:gd name="T16" fmla="*/ 39 w 71"/>
                            <a:gd name="T17" fmla="*/ 0 h 111"/>
                            <a:gd name="T18" fmla="*/ 15 w 71"/>
                            <a:gd name="T19" fmla="*/ 8 h 111"/>
                            <a:gd name="T20" fmla="*/ 6 w 71"/>
                            <a:gd name="T21" fmla="*/ 28 h 111"/>
                            <a:gd name="T22" fmla="*/ 15 w 71"/>
                            <a:gd name="T23" fmla="*/ 48 h 111"/>
                            <a:gd name="T24" fmla="*/ 44 w 71"/>
                            <a:gd name="T25" fmla="*/ 62 h 111"/>
                            <a:gd name="T26" fmla="*/ 60 w 71"/>
                            <a:gd name="T27" fmla="*/ 82 h 111"/>
                            <a:gd name="T28" fmla="*/ 37 w 71"/>
                            <a:gd name="T29" fmla="*/ 100 h 111"/>
                            <a:gd name="T30" fmla="*/ 7 w 71"/>
                            <a:gd name="T31" fmla="*/ 89 h 111"/>
                            <a:gd name="T32" fmla="*/ 5 w 71"/>
                            <a:gd name="T33" fmla="*/ 88 h 111"/>
                            <a:gd name="T34" fmla="*/ 0 w 71"/>
                            <a:gd name="T35" fmla="*/ 97 h 111"/>
                            <a:gd name="T36" fmla="*/ 1 w 71"/>
                            <a:gd name="T37" fmla="*/ 98 h 111"/>
                            <a:gd name="T38" fmla="*/ 37 w 71"/>
                            <a:gd name="T39" fmla="*/ 110 h 111"/>
                            <a:gd name="T40" fmla="*/ 37 w 71"/>
                            <a:gd name="T41" fmla="*/ 110 h 111"/>
                            <a:gd name="T42" fmla="*/ 62 w 71"/>
                            <a:gd name="T43" fmla="*/ 101 h 111"/>
                            <a:gd name="T44" fmla="*/ 71 w 71"/>
                            <a:gd name="T45" fmla="*/ 80 h 111"/>
                            <a:gd name="T46" fmla="*/ 62 w 71"/>
                            <a:gd name="T47" fmla="*/ 6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 h="111">
                              <a:moveTo>
                                <a:pt x="62" y="60"/>
                              </a:moveTo>
                              <a:cubicBezTo>
                                <a:pt x="54" y="54"/>
                                <a:pt x="43" y="50"/>
                                <a:pt x="33" y="46"/>
                              </a:cubicBezTo>
                              <a:cubicBezTo>
                                <a:pt x="24" y="42"/>
                                <a:pt x="17" y="37"/>
                                <a:pt x="17" y="27"/>
                              </a:cubicBezTo>
                              <a:cubicBezTo>
                                <a:pt x="17" y="18"/>
                                <a:pt x="24" y="10"/>
                                <a:pt x="39" y="10"/>
                              </a:cubicBezTo>
                              <a:cubicBezTo>
                                <a:pt x="48" y="10"/>
                                <a:pt x="55" y="13"/>
                                <a:pt x="64" y="19"/>
                              </a:cubicBezTo>
                              <a:cubicBezTo>
                                <a:pt x="66" y="20"/>
                                <a:pt x="66" y="20"/>
                                <a:pt x="66" y="20"/>
                              </a:cubicBezTo>
                              <a:cubicBezTo>
                                <a:pt x="71" y="11"/>
                                <a:pt x="71" y="11"/>
                                <a:pt x="71" y="11"/>
                              </a:cubicBezTo>
                              <a:cubicBezTo>
                                <a:pt x="70" y="10"/>
                                <a:pt x="70" y="10"/>
                                <a:pt x="70" y="10"/>
                              </a:cubicBezTo>
                              <a:cubicBezTo>
                                <a:pt x="60" y="4"/>
                                <a:pt x="50" y="0"/>
                                <a:pt x="39" y="0"/>
                              </a:cubicBezTo>
                              <a:cubicBezTo>
                                <a:pt x="29" y="0"/>
                                <a:pt x="21" y="3"/>
                                <a:pt x="15" y="8"/>
                              </a:cubicBezTo>
                              <a:cubicBezTo>
                                <a:pt x="9" y="14"/>
                                <a:pt x="6" y="21"/>
                                <a:pt x="6" y="28"/>
                              </a:cubicBezTo>
                              <a:cubicBezTo>
                                <a:pt x="6" y="37"/>
                                <a:pt x="10" y="43"/>
                                <a:pt x="15" y="48"/>
                              </a:cubicBezTo>
                              <a:cubicBezTo>
                                <a:pt x="23" y="55"/>
                                <a:pt x="35" y="58"/>
                                <a:pt x="44" y="62"/>
                              </a:cubicBezTo>
                              <a:cubicBezTo>
                                <a:pt x="54" y="67"/>
                                <a:pt x="60" y="71"/>
                                <a:pt x="60" y="82"/>
                              </a:cubicBezTo>
                              <a:cubicBezTo>
                                <a:pt x="60" y="92"/>
                                <a:pt x="52" y="100"/>
                                <a:pt x="37" y="100"/>
                              </a:cubicBezTo>
                              <a:cubicBezTo>
                                <a:pt x="26" y="100"/>
                                <a:pt x="16" y="96"/>
                                <a:pt x="7" y="89"/>
                              </a:cubicBezTo>
                              <a:cubicBezTo>
                                <a:pt x="5" y="88"/>
                                <a:pt x="5" y="88"/>
                                <a:pt x="5" y="88"/>
                              </a:cubicBezTo>
                              <a:cubicBezTo>
                                <a:pt x="0" y="97"/>
                                <a:pt x="0" y="97"/>
                                <a:pt x="0" y="97"/>
                              </a:cubicBezTo>
                              <a:cubicBezTo>
                                <a:pt x="1" y="98"/>
                                <a:pt x="1" y="98"/>
                                <a:pt x="1" y="98"/>
                              </a:cubicBezTo>
                              <a:cubicBezTo>
                                <a:pt x="12" y="105"/>
                                <a:pt x="24" y="110"/>
                                <a:pt x="37" y="110"/>
                              </a:cubicBezTo>
                              <a:cubicBezTo>
                                <a:pt x="37" y="110"/>
                                <a:pt x="37" y="110"/>
                                <a:pt x="37" y="110"/>
                              </a:cubicBezTo>
                              <a:cubicBezTo>
                                <a:pt x="47" y="111"/>
                                <a:pt x="56" y="107"/>
                                <a:pt x="62" y="101"/>
                              </a:cubicBezTo>
                              <a:cubicBezTo>
                                <a:pt x="68" y="96"/>
                                <a:pt x="71" y="88"/>
                                <a:pt x="71" y="80"/>
                              </a:cubicBezTo>
                              <a:cubicBezTo>
                                <a:pt x="71" y="71"/>
                                <a:pt x="67" y="65"/>
                                <a:pt x="62" y="6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F287ED" w14:textId="77777777" w:rsidR="002E7459" w:rsidRDefault="002E7459" w:rsidP="00883381"/>
                        </w:txbxContent>
                      </wps:txbx>
                      <wps:bodyPr vert="horz" wrap="square" lIns="91440" tIns="45720" rIns="91440" bIns="45720" numCol="1" anchor="t" anchorCtr="0" compatLnSpc="1">
                        <a:prstTxWarp prst="textNoShape">
                          <a:avLst/>
                        </a:prstTxWarp>
                      </wps:bodyPr>
                    </wps:wsp>
                    <wps:wsp>
                      <wps:cNvPr id="823" name="Freeform 823"/>
                      <wps:cNvSpPr>
                        <a:spLocks/>
                      </wps:cNvSpPr>
                      <wps:spPr bwMode="auto">
                        <a:xfrm>
                          <a:off x="820738" y="11113"/>
                          <a:ext cx="322263" cy="404813"/>
                        </a:xfrm>
                        <a:custGeom>
                          <a:avLst/>
                          <a:gdLst>
                            <a:gd name="T0" fmla="*/ 75 w 86"/>
                            <a:gd name="T1" fmla="*/ 0 h 108"/>
                            <a:gd name="T2" fmla="*/ 75 w 86"/>
                            <a:gd name="T3" fmla="*/ 76 h 108"/>
                            <a:gd name="T4" fmla="*/ 36 w 86"/>
                            <a:gd name="T5" fmla="*/ 98 h 108"/>
                            <a:gd name="T6" fmla="*/ 17 w 86"/>
                            <a:gd name="T7" fmla="*/ 90 h 108"/>
                            <a:gd name="T8" fmla="*/ 11 w 86"/>
                            <a:gd name="T9" fmla="*/ 69 h 108"/>
                            <a:gd name="T10" fmla="*/ 11 w 86"/>
                            <a:gd name="T11" fmla="*/ 0 h 108"/>
                            <a:gd name="T12" fmla="*/ 0 w 86"/>
                            <a:gd name="T13" fmla="*/ 0 h 108"/>
                            <a:gd name="T14" fmla="*/ 0 w 86"/>
                            <a:gd name="T15" fmla="*/ 70 h 108"/>
                            <a:gd name="T16" fmla="*/ 9 w 86"/>
                            <a:gd name="T17" fmla="*/ 97 h 108"/>
                            <a:gd name="T18" fmla="*/ 36 w 86"/>
                            <a:gd name="T19" fmla="*/ 108 h 108"/>
                            <a:gd name="T20" fmla="*/ 36 w 86"/>
                            <a:gd name="T21" fmla="*/ 108 h 108"/>
                            <a:gd name="T22" fmla="*/ 75 w 86"/>
                            <a:gd name="T23" fmla="*/ 89 h 108"/>
                            <a:gd name="T24" fmla="*/ 75 w 86"/>
                            <a:gd name="T25" fmla="*/ 108 h 108"/>
                            <a:gd name="T26" fmla="*/ 78 w 86"/>
                            <a:gd name="T27" fmla="*/ 106 h 108"/>
                            <a:gd name="T28" fmla="*/ 86 w 86"/>
                            <a:gd name="T29" fmla="*/ 100 h 108"/>
                            <a:gd name="T30" fmla="*/ 86 w 86"/>
                            <a:gd name="T31" fmla="*/ 100 h 108"/>
                            <a:gd name="T32" fmla="*/ 86 w 86"/>
                            <a:gd name="T33" fmla="*/ 0 h 108"/>
                            <a:gd name="T34" fmla="*/ 75 w 86"/>
                            <a:gd name="T3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 h="108">
                              <a:moveTo>
                                <a:pt x="75" y="0"/>
                              </a:moveTo>
                              <a:cubicBezTo>
                                <a:pt x="75" y="76"/>
                                <a:pt x="75" y="76"/>
                                <a:pt x="75" y="76"/>
                              </a:cubicBezTo>
                              <a:cubicBezTo>
                                <a:pt x="64" y="88"/>
                                <a:pt x="50" y="98"/>
                                <a:pt x="36" y="98"/>
                              </a:cubicBezTo>
                              <a:cubicBezTo>
                                <a:pt x="27" y="98"/>
                                <a:pt x="21" y="95"/>
                                <a:pt x="17" y="90"/>
                              </a:cubicBezTo>
                              <a:cubicBezTo>
                                <a:pt x="13" y="85"/>
                                <a:pt x="11" y="78"/>
                                <a:pt x="11" y="69"/>
                              </a:cubicBezTo>
                              <a:cubicBezTo>
                                <a:pt x="11" y="0"/>
                                <a:pt x="11" y="0"/>
                                <a:pt x="11" y="0"/>
                              </a:cubicBezTo>
                              <a:cubicBezTo>
                                <a:pt x="0" y="0"/>
                                <a:pt x="0" y="0"/>
                                <a:pt x="0" y="0"/>
                              </a:cubicBezTo>
                              <a:cubicBezTo>
                                <a:pt x="0" y="70"/>
                                <a:pt x="0" y="70"/>
                                <a:pt x="0" y="70"/>
                              </a:cubicBezTo>
                              <a:cubicBezTo>
                                <a:pt x="0" y="81"/>
                                <a:pt x="3" y="90"/>
                                <a:pt x="9" y="97"/>
                              </a:cubicBezTo>
                              <a:cubicBezTo>
                                <a:pt x="14" y="104"/>
                                <a:pt x="23" y="108"/>
                                <a:pt x="36" y="108"/>
                              </a:cubicBezTo>
                              <a:cubicBezTo>
                                <a:pt x="36" y="108"/>
                                <a:pt x="36" y="108"/>
                                <a:pt x="36" y="108"/>
                              </a:cubicBezTo>
                              <a:cubicBezTo>
                                <a:pt x="51" y="108"/>
                                <a:pt x="65" y="99"/>
                                <a:pt x="75" y="89"/>
                              </a:cubicBezTo>
                              <a:cubicBezTo>
                                <a:pt x="75" y="108"/>
                                <a:pt x="75" y="108"/>
                                <a:pt x="75" y="108"/>
                              </a:cubicBezTo>
                              <a:cubicBezTo>
                                <a:pt x="78" y="106"/>
                                <a:pt x="78" y="106"/>
                                <a:pt x="78" y="106"/>
                              </a:cubicBezTo>
                              <a:cubicBezTo>
                                <a:pt x="81" y="104"/>
                                <a:pt x="83" y="102"/>
                                <a:pt x="86" y="100"/>
                              </a:cubicBezTo>
                              <a:cubicBezTo>
                                <a:pt x="86" y="100"/>
                                <a:pt x="86" y="100"/>
                                <a:pt x="86" y="100"/>
                              </a:cubicBezTo>
                              <a:cubicBezTo>
                                <a:pt x="86" y="0"/>
                                <a:pt x="86" y="0"/>
                                <a:pt x="86" y="0"/>
                              </a:cubicBezTo>
                              <a:lnTo>
                                <a:pt x="75"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45D541" w14:textId="77777777" w:rsidR="002E7459" w:rsidRDefault="002E7459" w:rsidP="00883381"/>
                        </w:txbxContent>
                      </wps:txbx>
                      <wps:bodyPr vert="horz" wrap="square" lIns="91440" tIns="45720" rIns="91440" bIns="45720" numCol="1" anchor="t" anchorCtr="0" compatLnSpc="1">
                        <a:prstTxWarp prst="textNoShape">
                          <a:avLst/>
                        </a:prstTxWarp>
                      </wps:bodyPr>
                    </wps:wsp>
                    <wps:wsp>
                      <wps:cNvPr id="824" name="Freeform 824"/>
                      <wps:cNvSpPr>
                        <a:spLocks/>
                      </wps:cNvSpPr>
                      <wps:spPr bwMode="auto">
                        <a:xfrm>
                          <a:off x="0" y="0"/>
                          <a:ext cx="325438" cy="407988"/>
                        </a:xfrm>
                        <a:custGeom>
                          <a:avLst/>
                          <a:gdLst>
                            <a:gd name="T0" fmla="*/ 12 w 87"/>
                            <a:gd name="T1" fmla="*/ 109 h 109"/>
                            <a:gd name="T2" fmla="*/ 12 w 87"/>
                            <a:gd name="T3" fmla="*/ 32 h 109"/>
                            <a:gd name="T4" fmla="*/ 50 w 87"/>
                            <a:gd name="T5" fmla="*/ 11 h 109"/>
                            <a:gd name="T6" fmla="*/ 69 w 87"/>
                            <a:gd name="T7" fmla="*/ 18 h 109"/>
                            <a:gd name="T8" fmla="*/ 75 w 87"/>
                            <a:gd name="T9" fmla="*/ 39 h 109"/>
                            <a:gd name="T10" fmla="*/ 75 w 87"/>
                            <a:gd name="T11" fmla="*/ 109 h 109"/>
                            <a:gd name="T12" fmla="*/ 87 w 87"/>
                            <a:gd name="T13" fmla="*/ 109 h 109"/>
                            <a:gd name="T14" fmla="*/ 87 w 87"/>
                            <a:gd name="T15" fmla="*/ 38 h 109"/>
                            <a:gd name="T16" fmla="*/ 78 w 87"/>
                            <a:gd name="T17" fmla="*/ 11 h 109"/>
                            <a:gd name="T18" fmla="*/ 51 w 87"/>
                            <a:gd name="T19" fmla="*/ 0 h 109"/>
                            <a:gd name="T20" fmla="*/ 51 w 87"/>
                            <a:gd name="T21" fmla="*/ 0 h 109"/>
                            <a:gd name="T22" fmla="*/ 11 w 87"/>
                            <a:gd name="T23" fmla="*/ 19 h 109"/>
                            <a:gd name="T24" fmla="*/ 12 w 87"/>
                            <a:gd name="T25" fmla="*/ 0 h 109"/>
                            <a:gd name="T26" fmla="*/ 9 w 87"/>
                            <a:gd name="T27" fmla="*/ 2 h 109"/>
                            <a:gd name="T28" fmla="*/ 1 w 87"/>
                            <a:gd name="T29" fmla="*/ 8 h 109"/>
                            <a:gd name="T30" fmla="*/ 0 w 87"/>
                            <a:gd name="T31" fmla="*/ 9 h 109"/>
                            <a:gd name="T32" fmla="*/ 0 w 87"/>
                            <a:gd name="T33" fmla="*/ 109 h 109"/>
                            <a:gd name="T34" fmla="*/ 12 w 87"/>
                            <a:gd name="T35"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7" h="109">
                              <a:moveTo>
                                <a:pt x="12" y="109"/>
                              </a:moveTo>
                              <a:cubicBezTo>
                                <a:pt x="12" y="32"/>
                                <a:pt x="12" y="32"/>
                                <a:pt x="12" y="32"/>
                              </a:cubicBezTo>
                              <a:cubicBezTo>
                                <a:pt x="23" y="20"/>
                                <a:pt x="37" y="11"/>
                                <a:pt x="50" y="11"/>
                              </a:cubicBezTo>
                              <a:cubicBezTo>
                                <a:pt x="59" y="11"/>
                                <a:pt x="65" y="13"/>
                                <a:pt x="69" y="18"/>
                              </a:cubicBezTo>
                              <a:cubicBezTo>
                                <a:pt x="73" y="23"/>
                                <a:pt x="75" y="30"/>
                                <a:pt x="75" y="39"/>
                              </a:cubicBezTo>
                              <a:cubicBezTo>
                                <a:pt x="75" y="109"/>
                                <a:pt x="75" y="109"/>
                                <a:pt x="75" y="109"/>
                              </a:cubicBezTo>
                              <a:cubicBezTo>
                                <a:pt x="87" y="109"/>
                                <a:pt x="87" y="109"/>
                                <a:pt x="87" y="109"/>
                              </a:cubicBezTo>
                              <a:cubicBezTo>
                                <a:pt x="87" y="38"/>
                                <a:pt x="87" y="38"/>
                                <a:pt x="87" y="38"/>
                              </a:cubicBezTo>
                              <a:cubicBezTo>
                                <a:pt x="87" y="28"/>
                                <a:pt x="84" y="18"/>
                                <a:pt x="78" y="11"/>
                              </a:cubicBezTo>
                              <a:cubicBezTo>
                                <a:pt x="72" y="4"/>
                                <a:pt x="63" y="0"/>
                                <a:pt x="51" y="0"/>
                              </a:cubicBezTo>
                              <a:cubicBezTo>
                                <a:pt x="51" y="0"/>
                                <a:pt x="51" y="0"/>
                                <a:pt x="51" y="0"/>
                              </a:cubicBezTo>
                              <a:cubicBezTo>
                                <a:pt x="36" y="0"/>
                                <a:pt x="21" y="9"/>
                                <a:pt x="11" y="19"/>
                              </a:cubicBezTo>
                              <a:cubicBezTo>
                                <a:pt x="12" y="0"/>
                                <a:pt x="12" y="0"/>
                                <a:pt x="12" y="0"/>
                              </a:cubicBezTo>
                              <a:cubicBezTo>
                                <a:pt x="9" y="2"/>
                                <a:pt x="9" y="2"/>
                                <a:pt x="9" y="2"/>
                              </a:cubicBezTo>
                              <a:cubicBezTo>
                                <a:pt x="6" y="4"/>
                                <a:pt x="3" y="6"/>
                                <a:pt x="1" y="8"/>
                              </a:cubicBezTo>
                              <a:cubicBezTo>
                                <a:pt x="0" y="9"/>
                                <a:pt x="0" y="9"/>
                                <a:pt x="0" y="9"/>
                              </a:cubicBezTo>
                              <a:cubicBezTo>
                                <a:pt x="0" y="109"/>
                                <a:pt x="0" y="109"/>
                                <a:pt x="0" y="109"/>
                              </a:cubicBezTo>
                              <a:lnTo>
                                <a:pt x="12" y="109"/>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812165" w14:textId="77777777" w:rsidR="002E7459" w:rsidRDefault="002E7459" w:rsidP="00883381"/>
                        </w:txbxContent>
                      </wps:txbx>
                      <wps:bodyPr vert="horz" wrap="square" lIns="91440" tIns="45720" rIns="91440" bIns="45720" numCol="1" anchor="t" anchorCtr="0" compatLnSpc="1">
                        <a:prstTxWarp prst="textNoShape">
                          <a:avLst/>
                        </a:prstTxWarp>
                      </wps:bodyPr>
                    </wps:wsp>
                    <wps:wsp>
                      <wps:cNvPr id="825" name="Freeform 825"/>
                      <wps:cNvSpPr>
                        <a:spLocks noEditPoints="1"/>
                      </wps:cNvSpPr>
                      <wps:spPr bwMode="auto">
                        <a:xfrm>
                          <a:off x="1574800" y="198438"/>
                          <a:ext cx="195263" cy="319088"/>
                        </a:xfrm>
                        <a:custGeom>
                          <a:avLst/>
                          <a:gdLst>
                            <a:gd name="T0" fmla="*/ 45 w 52"/>
                            <a:gd name="T1" fmla="*/ 1 h 85"/>
                            <a:gd name="T2" fmla="*/ 45 w 52"/>
                            <a:gd name="T3" fmla="*/ 7 h 85"/>
                            <a:gd name="T4" fmla="*/ 27 w 52"/>
                            <a:gd name="T5" fmla="*/ 0 h 85"/>
                            <a:gd name="T6" fmla="*/ 0 w 52"/>
                            <a:gd name="T7" fmla="*/ 29 h 85"/>
                            <a:gd name="T8" fmla="*/ 27 w 52"/>
                            <a:gd name="T9" fmla="*/ 57 h 85"/>
                            <a:gd name="T10" fmla="*/ 45 w 52"/>
                            <a:gd name="T11" fmla="*/ 51 h 85"/>
                            <a:gd name="T12" fmla="*/ 45 w 52"/>
                            <a:gd name="T13" fmla="*/ 61 h 85"/>
                            <a:gd name="T14" fmla="*/ 28 w 52"/>
                            <a:gd name="T15" fmla="*/ 79 h 85"/>
                            <a:gd name="T16" fmla="*/ 12 w 52"/>
                            <a:gd name="T17" fmla="*/ 76 h 85"/>
                            <a:gd name="T18" fmla="*/ 12 w 52"/>
                            <a:gd name="T19" fmla="*/ 76 h 85"/>
                            <a:gd name="T20" fmla="*/ 11 w 52"/>
                            <a:gd name="T21" fmla="*/ 75 h 85"/>
                            <a:gd name="T22" fmla="*/ 11 w 52"/>
                            <a:gd name="T23" fmla="*/ 77 h 85"/>
                            <a:gd name="T24" fmla="*/ 10 w 52"/>
                            <a:gd name="T25" fmla="*/ 80 h 85"/>
                            <a:gd name="T26" fmla="*/ 10 w 52"/>
                            <a:gd name="T27" fmla="*/ 80 h 85"/>
                            <a:gd name="T28" fmla="*/ 9 w 52"/>
                            <a:gd name="T29" fmla="*/ 81 h 85"/>
                            <a:gd name="T30" fmla="*/ 9 w 52"/>
                            <a:gd name="T31" fmla="*/ 82 h 85"/>
                            <a:gd name="T32" fmla="*/ 10 w 52"/>
                            <a:gd name="T33" fmla="*/ 82 h 85"/>
                            <a:gd name="T34" fmla="*/ 10 w 52"/>
                            <a:gd name="T35" fmla="*/ 82 h 85"/>
                            <a:gd name="T36" fmla="*/ 28 w 52"/>
                            <a:gd name="T37" fmla="*/ 85 h 85"/>
                            <a:gd name="T38" fmla="*/ 28 w 52"/>
                            <a:gd name="T39" fmla="*/ 85 h 85"/>
                            <a:gd name="T40" fmla="*/ 46 w 52"/>
                            <a:gd name="T41" fmla="*/ 79 h 85"/>
                            <a:gd name="T42" fmla="*/ 52 w 52"/>
                            <a:gd name="T43" fmla="*/ 61 h 85"/>
                            <a:gd name="T44" fmla="*/ 52 w 52"/>
                            <a:gd name="T45" fmla="*/ 1 h 85"/>
                            <a:gd name="T46" fmla="*/ 45 w 52"/>
                            <a:gd name="T47" fmla="*/ 1 h 85"/>
                            <a:gd name="T48" fmla="*/ 45 w 52"/>
                            <a:gd name="T49" fmla="*/ 15 h 85"/>
                            <a:gd name="T50" fmla="*/ 45 w 52"/>
                            <a:gd name="T51" fmla="*/ 42 h 85"/>
                            <a:gd name="T52" fmla="*/ 27 w 52"/>
                            <a:gd name="T53" fmla="*/ 51 h 85"/>
                            <a:gd name="T54" fmla="*/ 7 w 52"/>
                            <a:gd name="T55" fmla="*/ 29 h 85"/>
                            <a:gd name="T56" fmla="*/ 27 w 52"/>
                            <a:gd name="T57" fmla="*/ 6 h 85"/>
                            <a:gd name="T58" fmla="*/ 45 w 52"/>
                            <a:gd name="T59" fmla="*/ 1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2" h="85">
                              <a:moveTo>
                                <a:pt x="45" y="1"/>
                              </a:moveTo>
                              <a:cubicBezTo>
                                <a:pt x="45" y="7"/>
                                <a:pt x="45" y="7"/>
                                <a:pt x="45" y="7"/>
                              </a:cubicBezTo>
                              <a:cubicBezTo>
                                <a:pt x="40" y="2"/>
                                <a:pt x="34" y="0"/>
                                <a:pt x="27" y="0"/>
                              </a:cubicBezTo>
                              <a:cubicBezTo>
                                <a:pt x="12" y="0"/>
                                <a:pt x="0" y="12"/>
                                <a:pt x="0" y="29"/>
                              </a:cubicBezTo>
                              <a:cubicBezTo>
                                <a:pt x="0" y="45"/>
                                <a:pt x="11" y="57"/>
                                <a:pt x="27" y="57"/>
                              </a:cubicBezTo>
                              <a:cubicBezTo>
                                <a:pt x="35" y="57"/>
                                <a:pt x="41" y="54"/>
                                <a:pt x="45" y="51"/>
                              </a:cubicBezTo>
                              <a:cubicBezTo>
                                <a:pt x="45" y="61"/>
                                <a:pt x="45" y="61"/>
                                <a:pt x="45" y="61"/>
                              </a:cubicBezTo>
                              <a:cubicBezTo>
                                <a:pt x="45" y="74"/>
                                <a:pt x="40" y="79"/>
                                <a:pt x="28" y="79"/>
                              </a:cubicBezTo>
                              <a:cubicBezTo>
                                <a:pt x="23" y="79"/>
                                <a:pt x="18" y="78"/>
                                <a:pt x="12" y="76"/>
                              </a:cubicBezTo>
                              <a:cubicBezTo>
                                <a:pt x="12" y="76"/>
                                <a:pt x="12" y="76"/>
                                <a:pt x="12" y="76"/>
                              </a:cubicBezTo>
                              <a:cubicBezTo>
                                <a:pt x="11" y="75"/>
                                <a:pt x="11" y="75"/>
                                <a:pt x="11" y="75"/>
                              </a:cubicBezTo>
                              <a:cubicBezTo>
                                <a:pt x="11" y="77"/>
                                <a:pt x="11" y="77"/>
                                <a:pt x="11" y="77"/>
                              </a:cubicBezTo>
                              <a:cubicBezTo>
                                <a:pt x="10" y="78"/>
                                <a:pt x="10" y="80"/>
                                <a:pt x="10" y="80"/>
                              </a:cubicBezTo>
                              <a:cubicBezTo>
                                <a:pt x="10" y="80"/>
                                <a:pt x="10" y="80"/>
                                <a:pt x="10" y="80"/>
                              </a:cubicBezTo>
                              <a:cubicBezTo>
                                <a:pt x="9" y="81"/>
                                <a:pt x="9" y="81"/>
                                <a:pt x="9" y="81"/>
                              </a:cubicBezTo>
                              <a:cubicBezTo>
                                <a:pt x="9" y="82"/>
                                <a:pt x="9" y="82"/>
                                <a:pt x="9" y="82"/>
                              </a:cubicBezTo>
                              <a:cubicBezTo>
                                <a:pt x="10" y="82"/>
                                <a:pt x="10" y="82"/>
                                <a:pt x="10" y="82"/>
                              </a:cubicBezTo>
                              <a:cubicBezTo>
                                <a:pt x="10" y="82"/>
                                <a:pt x="10" y="82"/>
                                <a:pt x="10" y="82"/>
                              </a:cubicBezTo>
                              <a:cubicBezTo>
                                <a:pt x="16" y="84"/>
                                <a:pt x="22" y="85"/>
                                <a:pt x="28" y="85"/>
                              </a:cubicBezTo>
                              <a:cubicBezTo>
                                <a:pt x="28" y="85"/>
                                <a:pt x="28" y="85"/>
                                <a:pt x="28" y="85"/>
                              </a:cubicBezTo>
                              <a:cubicBezTo>
                                <a:pt x="36" y="85"/>
                                <a:pt x="42" y="83"/>
                                <a:pt x="46" y="79"/>
                              </a:cubicBezTo>
                              <a:cubicBezTo>
                                <a:pt x="50" y="75"/>
                                <a:pt x="52" y="69"/>
                                <a:pt x="52" y="61"/>
                              </a:cubicBezTo>
                              <a:cubicBezTo>
                                <a:pt x="52" y="1"/>
                                <a:pt x="52" y="1"/>
                                <a:pt x="52" y="1"/>
                              </a:cubicBezTo>
                              <a:lnTo>
                                <a:pt x="45" y="1"/>
                              </a:lnTo>
                              <a:close/>
                              <a:moveTo>
                                <a:pt x="45" y="15"/>
                              </a:moveTo>
                              <a:cubicBezTo>
                                <a:pt x="45" y="42"/>
                                <a:pt x="45" y="42"/>
                                <a:pt x="45" y="42"/>
                              </a:cubicBezTo>
                              <a:cubicBezTo>
                                <a:pt x="40" y="48"/>
                                <a:pt x="34" y="51"/>
                                <a:pt x="27" y="51"/>
                              </a:cubicBezTo>
                              <a:cubicBezTo>
                                <a:pt x="15" y="51"/>
                                <a:pt x="7" y="42"/>
                                <a:pt x="7" y="29"/>
                              </a:cubicBezTo>
                              <a:cubicBezTo>
                                <a:pt x="7" y="15"/>
                                <a:pt x="15" y="6"/>
                                <a:pt x="27" y="6"/>
                              </a:cubicBezTo>
                              <a:cubicBezTo>
                                <a:pt x="34" y="6"/>
                                <a:pt x="41" y="9"/>
                                <a:pt x="45" y="15"/>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09785F" w14:textId="77777777" w:rsidR="002E7459" w:rsidRDefault="002E7459" w:rsidP="00883381"/>
                        </w:txbxContent>
                      </wps:txbx>
                      <wps:bodyPr vert="horz" wrap="square" lIns="91440" tIns="45720" rIns="91440" bIns="45720" numCol="1" anchor="t" anchorCtr="0" compatLnSpc="1">
                        <a:prstTxWarp prst="textNoShape">
                          <a:avLst/>
                        </a:prstTxWarp>
                      </wps:bodyPr>
                    </wps:wsp>
                    <wps:wsp>
                      <wps:cNvPr id="826" name="Freeform 826"/>
                      <wps:cNvSpPr>
                        <a:spLocks noEditPoints="1"/>
                      </wps:cNvSpPr>
                      <wps:spPr bwMode="auto">
                        <a:xfrm>
                          <a:off x="1919288" y="195263"/>
                          <a:ext cx="203200" cy="217488"/>
                        </a:xfrm>
                        <a:custGeom>
                          <a:avLst/>
                          <a:gdLst>
                            <a:gd name="T0" fmla="*/ 27 w 54"/>
                            <a:gd name="T1" fmla="*/ 0 h 58"/>
                            <a:gd name="T2" fmla="*/ 0 w 54"/>
                            <a:gd name="T3" fmla="*/ 29 h 58"/>
                            <a:gd name="T4" fmla="*/ 27 w 54"/>
                            <a:gd name="T5" fmla="*/ 58 h 58"/>
                            <a:gd name="T6" fmla="*/ 27 w 54"/>
                            <a:gd name="T7" fmla="*/ 58 h 58"/>
                            <a:gd name="T8" fmla="*/ 54 w 54"/>
                            <a:gd name="T9" fmla="*/ 29 h 58"/>
                            <a:gd name="T10" fmla="*/ 27 w 54"/>
                            <a:gd name="T11" fmla="*/ 0 h 58"/>
                            <a:gd name="T12" fmla="*/ 27 w 54"/>
                            <a:gd name="T13" fmla="*/ 51 h 58"/>
                            <a:gd name="T14" fmla="*/ 7 w 54"/>
                            <a:gd name="T15" fmla="*/ 29 h 58"/>
                            <a:gd name="T16" fmla="*/ 27 w 54"/>
                            <a:gd name="T17" fmla="*/ 6 h 58"/>
                            <a:gd name="T18" fmla="*/ 48 w 54"/>
                            <a:gd name="T19" fmla="*/ 29 h 58"/>
                            <a:gd name="T20" fmla="*/ 27 w 54"/>
                            <a:gd name="T21" fmla="*/ 5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58">
                              <a:moveTo>
                                <a:pt x="27" y="0"/>
                              </a:moveTo>
                              <a:cubicBezTo>
                                <a:pt x="12" y="0"/>
                                <a:pt x="0" y="13"/>
                                <a:pt x="0" y="29"/>
                              </a:cubicBezTo>
                              <a:cubicBezTo>
                                <a:pt x="0" y="45"/>
                                <a:pt x="12" y="58"/>
                                <a:pt x="27" y="58"/>
                              </a:cubicBezTo>
                              <a:cubicBezTo>
                                <a:pt x="27" y="58"/>
                                <a:pt x="27" y="58"/>
                                <a:pt x="27" y="58"/>
                              </a:cubicBezTo>
                              <a:cubicBezTo>
                                <a:pt x="43" y="58"/>
                                <a:pt x="54" y="45"/>
                                <a:pt x="54" y="29"/>
                              </a:cubicBezTo>
                              <a:cubicBezTo>
                                <a:pt x="54" y="13"/>
                                <a:pt x="43" y="0"/>
                                <a:pt x="27" y="0"/>
                              </a:cubicBezTo>
                              <a:close/>
                              <a:moveTo>
                                <a:pt x="27" y="51"/>
                              </a:moveTo>
                              <a:cubicBezTo>
                                <a:pt x="16" y="51"/>
                                <a:pt x="7" y="42"/>
                                <a:pt x="7" y="29"/>
                              </a:cubicBezTo>
                              <a:cubicBezTo>
                                <a:pt x="7" y="16"/>
                                <a:pt x="16" y="7"/>
                                <a:pt x="27" y="6"/>
                              </a:cubicBezTo>
                              <a:cubicBezTo>
                                <a:pt x="39" y="7"/>
                                <a:pt x="48" y="16"/>
                                <a:pt x="48" y="29"/>
                              </a:cubicBezTo>
                              <a:cubicBezTo>
                                <a:pt x="48" y="42"/>
                                <a:pt x="39" y="51"/>
                                <a:pt x="27" y="5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3EE1B5" w14:textId="77777777" w:rsidR="002E7459" w:rsidRDefault="002E7459" w:rsidP="00883381"/>
                        </w:txbxContent>
                      </wps:txbx>
                      <wps:bodyPr vert="horz" wrap="square" lIns="91440" tIns="45720" rIns="91440" bIns="45720" numCol="1" anchor="t" anchorCtr="0" compatLnSpc="1">
                        <a:prstTxWarp prst="textNoShape">
                          <a:avLst/>
                        </a:prstTxWarp>
                      </wps:bodyPr>
                    </wps:wsp>
                    <wps:wsp>
                      <wps:cNvPr id="827" name="Freeform 827"/>
                      <wps:cNvSpPr>
                        <a:spLocks noEditPoints="1"/>
                      </wps:cNvSpPr>
                      <wps:spPr bwMode="auto">
                        <a:xfrm>
                          <a:off x="2373313" y="195263"/>
                          <a:ext cx="195263" cy="314325"/>
                        </a:xfrm>
                        <a:custGeom>
                          <a:avLst/>
                          <a:gdLst>
                            <a:gd name="T0" fmla="*/ 25 w 52"/>
                            <a:gd name="T1" fmla="*/ 0 h 84"/>
                            <a:gd name="T2" fmla="*/ 7 w 52"/>
                            <a:gd name="T3" fmla="*/ 7 h 84"/>
                            <a:gd name="T4" fmla="*/ 7 w 52"/>
                            <a:gd name="T5" fmla="*/ 1 h 84"/>
                            <a:gd name="T6" fmla="*/ 0 w 52"/>
                            <a:gd name="T7" fmla="*/ 1 h 84"/>
                            <a:gd name="T8" fmla="*/ 0 w 52"/>
                            <a:gd name="T9" fmla="*/ 84 h 84"/>
                            <a:gd name="T10" fmla="*/ 7 w 52"/>
                            <a:gd name="T11" fmla="*/ 84 h 84"/>
                            <a:gd name="T12" fmla="*/ 7 w 52"/>
                            <a:gd name="T13" fmla="*/ 52 h 84"/>
                            <a:gd name="T14" fmla="*/ 25 w 52"/>
                            <a:gd name="T15" fmla="*/ 58 h 84"/>
                            <a:gd name="T16" fmla="*/ 52 w 52"/>
                            <a:gd name="T17" fmla="*/ 29 h 84"/>
                            <a:gd name="T18" fmla="*/ 25 w 52"/>
                            <a:gd name="T19" fmla="*/ 0 h 84"/>
                            <a:gd name="T20" fmla="*/ 25 w 52"/>
                            <a:gd name="T21" fmla="*/ 51 h 84"/>
                            <a:gd name="T22" fmla="*/ 7 w 52"/>
                            <a:gd name="T23" fmla="*/ 44 h 84"/>
                            <a:gd name="T24" fmla="*/ 7 w 52"/>
                            <a:gd name="T25" fmla="*/ 15 h 84"/>
                            <a:gd name="T26" fmla="*/ 25 w 52"/>
                            <a:gd name="T27" fmla="*/ 6 h 84"/>
                            <a:gd name="T28" fmla="*/ 45 w 52"/>
                            <a:gd name="T29" fmla="*/ 29 h 84"/>
                            <a:gd name="T30" fmla="*/ 25 w 52"/>
                            <a:gd name="T31" fmla="*/ 5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84">
                              <a:moveTo>
                                <a:pt x="25" y="0"/>
                              </a:moveTo>
                              <a:cubicBezTo>
                                <a:pt x="16" y="0"/>
                                <a:pt x="10" y="4"/>
                                <a:pt x="7" y="7"/>
                              </a:cubicBezTo>
                              <a:cubicBezTo>
                                <a:pt x="7" y="1"/>
                                <a:pt x="7" y="1"/>
                                <a:pt x="7" y="1"/>
                              </a:cubicBezTo>
                              <a:cubicBezTo>
                                <a:pt x="0" y="1"/>
                                <a:pt x="0" y="1"/>
                                <a:pt x="0" y="1"/>
                              </a:cubicBezTo>
                              <a:cubicBezTo>
                                <a:pt x="0" y="84"/>
                                <a:pt x="0" y="84"/>
                                <a:pt x="0" y="84"/>
                              </a:cubicBezTo>
                              <a:cubicBezTo>
                                <a:pt x="7" y="84"/>
                                <a:pt x="7" y="84"/>
                                <a:pt x="7" y="84"/>
                              </a:cubicBezTo>
                              <a:cubicBezTo>
                                <a:pt x="7" y="52"/>
                                <a:pt x="7" y="52"/>
                                <a:pt x="7" y="52"/>
                              </a:cubicBezTo>
                              <a:cubicBezTo>
                                <a:pt x="11" y="55"/>
                                <a:pt x="17" y="58"/>
                                <a:pt x="25" y="58"/>
                              </a:cubicBezTo>
                              <a:cubicBezTo>
                                <a:pt x="40" y="58"/>
                                <a:pt x="52" y="46"/>
                                <a:pt x="52" y="29"/>
                              </a:cubicBezTo>
                              <a:cubicBezTo>
                                <a:pt x="52" y="13"/>
                                <a:pt x="40" y="0"/>
                                <a:pt x="25" y="0"/>
                              </a:cubicBezTo>
                              <a:close/>
                              <a:moveTo>
                                <a:pt x="25" y="51"/>
                              </a:moveTo>
                              <a:cubicBezTo>
                                <a:pt x="18" y="51"/>
                                <a:pt x="12" y="49"/>
                                <a:pt x="7" y="44"/>
                              </a:cubicBezTo>
                              <a:cubicBezTo>
                                <a:pt x="7" y="15"/>
                                <a:pt x="7" y="15"/>
                                <a:pt x="7" y="15"/>
                              </a:cubicBezTo>
                              <a:cubicBezTo>
                                <a:pt x="11" y="10"/>
                                <a:pt x="18" y="6"/>
                                <a:pt x="25" y="6"/>
                              </a:cubicBezTo>
                              <a:cubicBezTo>
                                <a:pt x="37" y="7"/>
                                <a:pt x="45" y="16"/>
                                <a:pt x="45" y="29"/>
                              </a:cubicBezTo>
                              <a:cubicBezTo>
                                <a:pt x="45" y="43"/>
                                <a:pt x="37" y="51"/>
                                <a:pt x="25" y="5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3FE9B4" w14:textId="77777777" w:rsidR="002E7459" w:rsidRDefault="002E7459" w:rsidP="00883381"/>
                        </w:txbxContent>
                      </wps:txbx>
                      <wps:bodyPr vert="horz" wrap="square" lIns="91440" tIns="45720" rIns="91440" bIns="45720" numCol="1" anchor="t" anchorCtr="0" compatLnSpc="1">
                        <a:prstTxWarp prst="textNoShape">
                          <a:avLst/>
                        </a:prstTxWarp>
                      </wps:bodyPr>
                    </wps:wsp>
                    <wps:wsp>
                      <wps:cNvPr id="828" name="Freeform 828"/>
                      <wps:cNvSpPr>
                        <a:spLocks/>
                      </wps:cNvSpPr>
                      <wps:spPr bwMode="auto">
                        <a:xfrm>
                          <a:off x="2160588" y="198438"/>
                          <a:ext cx="168275" cy="214313"/>
                        </a:xfrm>
                        <a:custGeom>
                          <a:avLst/>
                          <a:gdLst>
                            <a:gd name="T0" fmla="*/ 38 w 45"/>
                            <a:gd name="T1" fmla="*/ 0 h 57"/>
                            <a:gd name="T2" fmla="*/ 38 w 45"/>
                            <a:gd name="T3" fmla="*/ 40 h 57"/>
                            <a:gd name="T4" fmla="*/ 19 w 45"/>
                            <a:gd name="T5" fmla="*/ 50 h 57"/>
                            <a:gd name="T6" fmla="*/ 6 w 45"/>
                            <a:gd name="T7" fmla="*/ 36 h 57"/>
                            <a:gd name="T8" fmla="*/ 6 w 45"/>
                            <a:gd name="T9" fmla="*/ 0 h 57"/>
                            <a:gd name="T10" fmla="*/ 0 w 45"/>
                            <a:gd name="T11" fmla="*/ 0 h 57"/>
                            <a:gd name="T12" fmla="*/ 0 w 45"/>
                            <a:gd name="T13" fmla="*/ 37 h 57"/>
                            <a:gd name="T14" fmla="*/ 4 w 45"/>
                            <a:gd name="T15" fmla="*/ 51 h 57"/>
                            <a:gd name="T16" fmla="*/ 18 w 45"/>
                            <a:gd name="T17" fmla="*/ 57 h 57"/>
                            <a:gd name="T18" fmla="*/ 38 w 45"/>
                            <a:gd name="T19" fmla="*/ 48 h 57"/>
                            <a:gd name="T20" fmla="*/ 38 w 45"/>
                            <a:gd name="T21" fmla="*/ 57 h 57"/>
                            <a:gd name="T22" fmla="*/ 40 w 45"/>
                            <a:gd name="T23" fmla="*/ 55 h 57"/>
                            <a:gd name="T24" fmla="*/ 44 w 45"/>
                            <a:gd name="T25" fmla="*/ 51 h 57"/>
                            <a:gd name="T26" fmla="*/ 44 w 45"/>
                            <a:gd name="T27" fmla="*/ 51 h 57"/>
                            <a:gd name="T28" fmla="*/ 45 w 45"/>
                            <a:gd name="T29" fmla="*/ 51 h 57"/>
                            <a:gd name="T30" fmla="*/ 45 w 45"/>
                            <a:gd name="T31" fmla="*/ 0 h 57"/>
                            <a:gd name="T32" fmla="*/ 38 w 45"/>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57">
                              <a:moveTo>
                                <a:pt x="38" y="0"/>
                              </a:moveTo>
                              <a:cubicBezTo>
                                <a:pt x="38" y="40"/>
                                <a:pt x="38" y="40"/>
                                <a:pt x="38" y="40"/>
                              </a:cubicBezTo>
                              <a:cubicBezTo>
                                <a:pt x="34" y="44"/>
                                <a:pt x="27" y="51"/>
                                <a:pt x="19" y="50"/>
                              </a:cubicBezTo>
                              <a:cubicBezTo>
                                <a:pt x="10" y="50"/>
                                <a:pt x="6" y="46"/>
                                <a:pt x="6" y="36"/>
                              </a:cubicBezTo>
                              <a:cubicBezTo>
                                <a:pt x="6" y="0"/>
                                <a:pt x="6" y="0"/>
                                <a:pt x="6" y="0"/>
                              </a:cubicBezTo>
                              <a:cubicBezTo>
                                <a:pt x="0" y="0"/>
                                <a:pt x="0" y="0"/>
                                <a:pt x="0" y="0"/>
                              </a:cubicBezTo>
                              <a:cubicBezTo>
                                <a:pt x="0" y="37"/>
                                <a:pt x="0" y="37"/>
                                <a:pt x="0" y="37"/>
                              </a:cubicBezTo>
                              <a:cubicBezTo>
                                <a:pt x="0" y="43"/>
                                <a:pt x="1" y="48"/>
                                <a:pt x="4" y="51"/>
                              </a:cubicBezTo>
                              <a:cubicBezTo>
                                <a:pt x="8" y="55"/>
                                <a:pt x="12" y="57"/>
                                <a:pt x="18" y="57"/>
                              </a:cubicBezTo>
                              <a:cubicBezTo>
                                <a:pt x="27" y="57"/>
                                <a:pt x="34" y="51"/>
                                <a:pt x="38" y="48"/>
                              </a:cubicBezTo>
                              <a:cubicBezTo>
                                <a:pt x="38" y="57"/>
                                <a:pt x="38" y="57"/>
                                <a:pt x="38" y="57"/>
                              </a:cubicBezTo>
                              <a:cubicBezTo>
                                <a:pt x="40" y="55"/>
                                <a:pt x="40" y="55"/>
                                <a:pt x="40" y="55"/>
                              </a:cubicBezTo>
                              <a:cubicBezTo>
                                <a:pt x="42" y="54"/>
                                <a:pt x="43" y="53"/>
                                <a:pt x="44" y="51"/>
                              </a:cubicBezTo>
                              <a:cubicBezTo>
                                <a:pt x="44" y="51"/>
                                <a:pt x="44" y="51"/>
                                <a:pt x="44" y="51"/>
                              </a:cubicBezTo>
                              <a:cubicBezTo>
                                <a:pt x="45" y="51"/>
                                <a:pt x="45" y="51"/>
                                <a:pt x="45" y="51"/>
                              </a:cubicBezTo>
                              <a:cubicBezTo>
                                <a:pt x="45" y="0"/>
                                <a:pt x="45" y="0"/>
                                <a:pt x="45" y="0"/>
                              </a:cubicBezTo>
                              <a:lnTo>
                                <a:pt x="38"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808141" w14:textId="77777777" w:rsidR="002E7459" w:rsidRDefault="002E7459" w:rsidP="00883381"/>
                        </w:txbxContent>
                      </wps:txbx>
                      <wps:bodyPr vert="horz" wrap="square" lIns="91440" tIns="45720" rIns="91440" bIns="45720" numCol="1" anchor="t" anchorCtr="0" compatLnSpc="1">
                        <a:prstTxWarp prst="textNoShape">
                          <a:avLst/>
                        </a:prstTxWarp>
                      </wps:bodyPr>
                    </wps:wsp>
                    <wps:wsp>
                      <wps:cNvPr id="829" name="Freeform 829"/>
                      <wps:cNvSpPr>
                        <a:spLocks/>
                      </wps:cNvSpPr>
                      <wps:spPr bwMode="auto">
                        <a:xfrm>
                          <a:off x="1814513" y="195263"/>
                          <a:ext cx="98425" cy="212725"/>
                        </a:xfrm>
                        <a:custGeom>
                          <a:avLst/>
                          <a:gdLst>
                            <a:gd name="T0" fmla="*/ 25 w 26"/>
                            <a:gd name="T1" fmla="*/ 0 h 57"/>
                            <a:gd name="T2" fmla="*/ 7 w 26"/>
                            <a:gd name="T3" fmla="*/ 10 h 57"/>
                            <a:gd name="T4" fmla="*/ 7 w 26"/>
                            <a:gd name="T5" fmla="*/ 0 h 57"/>
                            <a:gd name="T6" fmla="*/ 5 w 26"/>
                            <a:gd name="T7" fmla="*/ 2 h 57"/>
                            <a:gd name="T8" fmla="*/ 1 w 26"/>
                            <a:gd name="T9" fmla="*/ 5 h 57"/>
                            <a:gd name="T10" fmla="*/ 0 w 26"/>
                            <a:gd name="T11" fmla="*/ 5 h 57"/>
                            <a:gd name="T12" fmla="*/ 0 w 26"/>
                            <a:gd name="T13" fmla="*/ 6 h 57"/>
                            <a:gd name="T14" fmla="*/ 0 w 26"/>
                            <a:gd name="T15" fmla="*/ 57 h 57"/>
                            <a:gd name="T16" fmla="*/ 7 w 26"/>
                            <a:gd name="T17" fmla="*/ 57 h 57"/>
                            <a:gd name="T18" fmla="*/ 7 w 26"/>
                            <a:gd name="T19" fmla="*/ 19 h 57"/>
                            <a:gd name="T20" fmla="*/ 25 w 26"/>
                            <a:gd name="T21" fmla="*/ 6 h 57"/>
                            <a:gd name="T22" fmla="*/ 26 w 26"/>
                            <a:gd name="T23" fmla="*/ 6 h 57"/>
                            <a:gd name="T24" fmla="*/ 26 w 26"/>
                            <a:gd name="T25" fmla="*/ 6 h 57"/>
                            <a:gd name="T26" fmla="*/ 26 w 26"/>
                            <a:gd name="T27" fmla="*/ 0 h 57"/>
                            <a:gd name="T28" fmla="*/ 25 w 26"/>
                            <a:gd name="T2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57">
                              <a:moveTo>
                                <a:pt x="25" y="0"/>
                              </a:moveTo>
                              <a:cubicBezTo>
                                <a:pt x="18" y="0"/>
                                <a:pt x="12" y="3"/>
                                <a:pt x="7" y="10"/>
                              </a:cubicBezTo>
                              <a:cubicBezTo>
                                <a:pt x="7" y="0"/>
                                <a:pt x="7" y="0"/>
                                <a:pt x="7" y="0"/>
                              </a:cubicBezTo>
                              <a:cubicBezTo>
                                <a:pt x="5" y="2"/>
                                <a:pt x="5" y="2"/>
                                <a:pt x="5" y="2"/>
                              </a:cubicBezTo>
                              <a:cubicBezTo>
                                <a:pt x="4" y="2"/>
                                <a:pt x="2" y="4"/>
                                <a:pt x="1" y="5"/>
                              </a:cubicBezTo>
                              <a:cubicBezTo>
                                <a:pt x="0" y="5"/>
                                <a:pt x="0" y="5"/>
                                <a:pt x="0" y="5"/>
                              </a:cubicBezTo>
                              <a:cubicBezTo>
                                <a:pt x="0" y="6"/>
                                <a:pt x="0" y="6"/>
                                <a:pt x="0" y="6"/>
                              </a:cubicBezTo>
                              <a:cubicBezTo>
                                <a:pt x="0" y="57"/>
                                <a:pt x="0" y="57"/>
                                <a:pt x="0" y="57"/>
                              </a:cubicBezTo>
                              <a:cubicBezTo>
                                <a:pt x="7" y="57"/>
                                <a:pt x="7" y="57"/>
                                <a:pt x="7" y="57"/>
                              </a:cubicBezTo>
                              <a:cubicBezTo>
                                <a:pt x="7" y="19"/>
                                <a:pt x="7" y="19"/>
                                <a:pt x="7" y="19"/>
                              </a:cubicBezTo>
                              <a:cubicBezTo>
                                <a:pt x="11" y="12"/>
                                <a:pt x="18" y="7"/>
                                <a:pt x="25" y="6"/>
                              </a:cubicBezTo>
                              <a:cubicBezTo>
                                <a:pt x="26" y="6"/>
                                <a:pt x="26" y="6"/>
                                <a:pt x="26" y="6"/>
                              </a:cubicBezTo>
                              <a:cubicBezTo>
                                <a:pt x="26" y="6"/>
                                <a:pt x="26" y="6"/>
                                <a:pt x="26" y="6"/>
                              </a:cubicBezTo>
                              <a:cubicBezTo>
                                <a:pt x="26" y="0"/>
                                <a:pt x="26" y="0"/>
                                <a:pt x="26" y="0"/>
                              </a:cubicBezTo>
                              <a:lnTo>
                                <a:pt x="25"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1EC07B" w14:textId="77777777" w:rsidR="002E7459" w:rsidRDefault="002E7459" w:rsidP="00883381"/>
                        </w:txbxContent>
                      </wps:txbx>
                      <wps:bodyPr vert="horz" wrap="square" lIns="91440" tIns="45720" rIns="91440" bIns="45720" numCol="1" anchor="t" anchorCtr="0" compatLnSpc="1">
                        <a:prstTxWarp prst="textNoShape">
                          <a:avLst/>
                        </a:prstTxWarp>
                      </wps:bodyPr>
                    </wps:wsp>
                    <wps:wsp>
                      <wps:cNvPr id="830" name="Freeform 830"/>
                      <wps:cNvSpPr>
                        <a:spLocks/>
                      </wps:cNvSpPr>
                      <wps:spPr bwMode="auto">
                        <a:xfrm>
                          <a:off x="377825" y="0"/>
                          <a:ext cx="390525" cy="412750"/>
                        </a:xfrm>
                        <a:custGeom>
                          <a:avLst/>
                          <a:gdLst>
                            <a:gd name="T0" fmla="*/ 104 w 104"/>
                            <a:gd name="T1" fmla="*/ 55 h 110"/>
                            <a:gd name="T2" fmla="*/ 89 w 104"/>
                            <a:gd name="T3" fmla="*/ 16 h 110"/>
                            <a:gd name="T4" fmla="*/ 52 w 104"/>
                            <a:gd name="T5" fmla="*/ 0 h 110"/>
                            <a:gd name="T6" fmla="*/ 15 w 104"/>
                            <a:gd name="T7" fmla="*/ 16 h 110"/>
                            <a:gd name="T8" fmla="*/ 0 w 104"/>
                            <a:gd name="T9" fmla="*/ 56 h 110"/>
                            <a:gd name="T10" fmla="*/ 40 w 104"/>
                            <a:gd name="T11" fmla="*/ 110 h 110"/>
                            <a:gd name="T12" fmla="*/ 50 w 104"/>
                            <a:gd name="T13" fmla="*/ 100 h 110"/>
                            <a:gd name="T14" fmla="*/ 49 w 104"/>
                            <a:gd name="T15" fmla="*/ 100 h 110"/>
                            <a:gd name="T16" fmla="*/ 11 w 104"/>
                            <a:gd name="T17" fmla="*/ 55 h 110"/>
                            <a:gd name="T18" fmla="*/ 52 w 104"/>
                            <a:gd name="T19" fmla="*/ 11 h 110"/>
                            <a:gd name="T20" fmla="*/ 92 w 104"/>
                            <a:gd name="T21" fmla="*/ 56 h 110"/>
                            <a:gd name="T22" fmla="*/ 55 w 104"/>
                            <a:gd name="T23" fmla="*/ 100 h 110"/>
                            <a:gd name="T24" fmla="*/ 54 w 104"/>
                            <a:gd name="T25" fmla="*/ 100 h 110"/>
                            <a:gd name="T26" fmla="*/ 63 w 104"/>
                            <a:gd name="T27" fmla="*/ 109 h 110"/>
                            <a:gd name="T28" fmla="*/ 104 w 104"/>
                            <a:gd name="T29" fmla="*/ 55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 h="110">
                              <a:moveTo>
                                <a:pt x="104" y="55"/>
                              </a:moveTo>
                              <a:cubicBezTo>
                                <a:pt x="104" y="40"/>
                                <a:pt x="98" y="26"/>
                                <a:pt x="89" y="16"/>
                              </a:cubicBezTo>
                              <a:cubicBezTo>
                                <a:pt x="80" y="6"/>
                                <a:pt x="67" y="0"/>
                                <a:pt x="52" y="0"/>
                              </a:cubicBezTo>
                              <a:cubicBezTo>
                                <a:pt x="37" y="0"/>
                                <a:pt x="24" y="6"/>
                                <a:pt x="15" y="16"/>
                              </a:cubicBezTo>
                              <a:cubicBezTo>
                                <a:pt x="5" y="26"/>
                                <a:pt x="0" y="40"/>
                                <a:pt x="0" y="56"/>
                              </a:cubicBezTo>
                              <a:cubicBezTo>
                                <a:pt x="0" y="83"/>
                                <a:pt x="16" y="105"/>
                                <a:pt x="40" y="110"/>
                              </a:cubicBezTo>
                              <a:cubicBezTo>
                                <a:pt x="50" y="100"/>
                                <a:pt x="50" y="100"/>
                                <a:pt x="50" y="100"/>
                              </a:cubicBezTo>
                              <a:cubicBezTo>
                                <a:pt x="49" y="100"/>
                                <a:pt x="49" y="100"/>
                                <a:pt x="49" y="100"/>
                              </a:cubicBezTo>
                              <a:cubicBezTo>
                                <a:pt x="26" y="99"/>
                                <a:pt x="11" y="80"/>
                                <a:pt x="11" y="55"/>
                              </a:cubicBezTo>
                              <a:cubicBezTo>
                                <a:pt x="11" y="30"/>
                                <a:pt x="28" y="11"/>
                                <a:pt x="52" y="11"/>
                              </a:cubicBezTo>
                              <a:cubicBezTo>
                                <a:pt x="76" y="11"/>
                                <a:pt x="92" y="30"/>
                                <a:pt x="92" y="56"/>
                              </a:cubicBezTo>
                              <a:cubicBezTo>
                                <a:pt x="92" y="79"/>
                                <a:pt x="77" y="98"/>
                                <a:pt x="55" y="100"/>
                              </a:cubicBezTo>
                              <a:cubicBezTo>
                                <a:pt x="54" y="100"/>
                                <a:pt x="54" y="100"/>
                                <a:pt x="54" y="100"/>
                              </a:cubicBezTo>
                              <a:cubicBezTo>
                                <a:pt x="63" y="109"/>
                                <a:pt x="63" y="109"/>
                                <a:pt x="63" y="109"/>
                              </a:cubicBezTo>
                              <a:cubicBezTo>
                                <a:pt x="87" y="104"/>
                                <a:pt x="104" y="82"/>
                                <a:pt x="104" y="55"/>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642448" w14:textId="77777777" w:rsidR="002E7459" w:rsidRDefault="002E7459" w:rsidP="00883381"/>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F5AAC61" id="Group 4" o:spid="_x0000_s1154" alt="&quot;&quot;" style="position:absolute;margin-left:351.3pt;margin-top:43.2pt;width:170.1pt;height:34.3pt;z-index:251652608;mso-position-vertical-relative:page;mso-width-relative:margin;mso-height-relative:margin" coordsize="25685,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">
              <o:lock v:ext="edit" aspectratio="t"/>
              <v:shape id="Freeform 822" o:spid="_x0000_s1155" style="position:absolute;left:12065;top:31;width:2667;height:4175;visibility:visible;mso-wrap-style:square;v-text-anchor:top" coordsize="71,1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" adj="-11796480,,5400" path="m62,60c54,54,43,50,33,46,24,42,17,37,17,27v,-9,7,-17,22,-17c48,10,55,13,64,19v2,1,2,1,2,1c71,11,71,11,71,11,70,10,70,10,70,10,60,4,50,,39,,29,,21,3,15,8,9,14,6,21,6,28v,9,4,15,9,20c23,55,35,58,44,62v10,5,16,9,16,20c60,92,52,100,37,100,26,100,16,96,7,89,5,88,5,88,5,88,,97,,97,,97v1,1,1,1,1,1c12,105,24,110,37,110v,,,,,c47,111,56,107,62,101v6,-5,9,-13,9,-21c71,71,67,65,62,60xe" fillcolor="#f8981d [3204]" stroked="f">
                <v:stroke joinstyle="round"/>
                <v:formulas/>
                <v:path arrowok="t" o:connecttype="custom" o:connectlocs="232893,225683;123959,173023;63858,101557;146497,37614;240406,71466;247918,75228;266700,41375;262944,37614;146497,0;56345,30091;22538,105319;56345,180546;165279,233205;225380,308433;138985,376138;26294,334763;18782,331001;0,364854;3756,368615;138985,413752;138985,413752;232893,379899;266700,300910;232893,225683" o:connectangles="0,0,0,0,0,0,0,0,0,0,0,0,0,0,0,0,0,0,0,0,0,0,0,0" textboxrect="0,0,71,111"/>
                <v:textbox>
                  <w:txbxContent>
                    <w:p w14:paraId="5AF287ED" w14:textId="77777777" w:rsidR="002E7459" w:rsidRDefault="002E7459" w:rsidP="00883381"/>
                  </w:txbxContent>
                </v:textbox>
              </v:shape>
              <v:shape id="Freeform 823" o:spid="_x0000_s1156" style="position:absolute;left:8207;top:111;width:3223;height:4048;visibility:visible;mso-wrap-style:square;v-text-anchor:top" coordsize="86,1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" adj="-11796480,,5400" path="m75,v,76,,76,,76c64,88,50,98,36,98,27,98,21,95,17,90,13,85,11,78,11,69,11,,11,,11,,,,,,,,,70,,70,,70,,81,3,90,9,97v5,7,14,11,27,11c36,108,36,108,36,108v15,,29,-9,39,-19c75,108,75,108,75,108v3,-2,3,-2,3,-2c81,104,83,102,86,100v,,,,,c86,,86,,86,l75,xe" fillcolor="#f8981d [3204]" stroked="f">
                <v:stroke joinstyle="round"/>
                <v:formulas/>
                <v:path arrowok="t" o:connecttype="custom" o:connectlocs="281043,0;281043,284868;134901,367330;63703,337344;41220,258631;41220,0;0,0;0,262379;33725,363582;134901,404813;134901,404813;281043,333596;281043,404813;292285,397316;322263,374827;322263,374827;322263,0;281043,0" o:connectangles="0,0,0,0,0,0,0,0,0,0,0,0,0,0,0,0,0,0" textboxrect="0,0,86,108"/>
                <v:textbox>
                  <w:txbxContent>
                    <w:p w14:paraId="5845D541" w14:textId="77777777" w:rsidR="002E7459" w:rsidRDefault="002E7459" w:rsidP="00883381"/>
                  </w:txbxContent>
                </v:textbox>
              </v:shape>
              <v:shape id="Freeform 824" o:spid="_x0000_s1157" style="position:absolute;width:3254;height:4079;visibility:visible;mso-wrap-style:square;v-text-anchor:top" coordsize="87,1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" adj="-11796480,,5400" path="m12,109v,-77,,-77,,-77c23,20,37,11,50,11v9,,15,2,19,7c73,23,75,30,75,39v,70,,70,,70c87,109,87,109,87,109v,-71,,-71,,-71c87,28,84,18,78,11,72,4,63,,51,v,,,,,c36,,21,9,11,19,12,,12,,12,,9,2,9,2,9,2,6,4,3,6,1,8,,9,,9,,9,,109,,109,,109r12,xe" fillcolor="#f8981d [3204]" stroked="f">
                <v:stroke joinstyle="round"/>
                <v:formulas/>
                <v:path arrowok="t" o:connecttype="custom" o:connectlocs="44888,407988;44888,119776;187033,41173;258106,67374;280550,145977;280550,407988;325438,407988;325438,142234;291772,41173;190774,0;190774,0;41147,71117;44888,0;33666,7486;3741,29944;0,33687;0,407988;44888,407988" o:connectangles="0,0,0,0,0,0,0,0,0,0,0,0,0,0,0,0,0,0" textboxrect="0,0,87,109"/>
                <v:textbox>
                  <w:txbxContent>
                    <w:p w14:paraId="18812165" w14:textId="77777777" w:rsidR="002E7459" w:rsidRDefault="002E7459" w:rsidP="00883381"/>
                  </w:txbxContent>
                </v:textbox>
              </v:shape>
              <v:shape id="Freeform 825" o:spid="_x0000_s1158" style="position:absolute;left:15748;top:1984;width:1952;height:3191;visibility:visible;mso-wrap-style:square;v-text-anchor:top" coordsize="52,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" adj="-11796480,,5400" path="m45,1v,6,,6,,6c40,2,34,,27,,12,,,12,,29,,45,11,57,27,57v8,,14,-3,18,-6c45,61,45,61,45,61v,13,-5,18,-17,18c23,79,18,78,12,76v,,,,,c11,75,11,75,11,75v,2,,2,,2c10,78,10,80,10,80v,,,,,c9,81,9,81,9,81v,1,,1,,1c10,82,10,82,10,82v,,,,,c16,84,22,85,28,85v,,,,,c36,85,42,83,46,79v4,-4,6,-10,6,-18c52,1,52,1,52,1r-7,xm45,15v,27,,27,,27c40,48,34,51,27,51,15,51,7,42,7,29,7,15,15,6,27,6v7,,14,3,18,9xe" fillcolor="#003468 [3215]" stroked="f">
                <v:stroke joinstyle="round"/>
                <v:formulas/>
                <v:path arrowok="t" o:connecttype="custom" o:connectlocs="168978,3754;168978,26278;101387,0;0,108865;101387,213977;168978,191453;168978,228993;105142,296564;45061,285302;45061,285302;41306,281548;41306,289056;37551,300318;37551,300318;33796,304072;33796,307826;37551,307826;37551,307826;105142,319088;105142,319088;172733,296564;195263,228993;195263,3754;168978,3754;168978,56310;168978,157667;101387,191453;26285,108865;101387,22524;168978,56310" o:connectangles="0,0,0,0,0,0,0,0,0,0,0,0,0,0,0,0,0,0,0,0,0,0,0,0,0,0,0,0,0,0" textboxrect="0,0,52,85"/>
                <o:lock v:ext="edit" verticies="t"/>
                <v:textbox>
                  <w:txbxContent>
                    <w:p w14:paraId="4C09785F" w14:textId="77777777" w:rsidR="002E7459" w:rsidRDefault="002E7459" w:rsidP="00883381"/>
                  </w:txbxContent>
                </v:textbox>
              </v:shape>
              <v:shape id="Freeform 826" o:spid="_x0000_s1159" style="position:absolute;left:19192;top:1952;width:2032;height:2175;visibility:visible;mso-wrap-style:square;v-text-anchor:top" coordsize="54,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" adj="-11796480,,5400" path="m27,c12,,,13,,29,,45,12,58,27,58v,,,,,c43,58,54,45,54,29,54,13,43,,27,xm27,51c16,51,7,42,7,29,7,16,16,7,27,6,39,7,48,16,48,29v,13,-9,22,-21,22xe" fillcolor="#003468 [3215]" stroked="f">
                <v:stroke joinstyle="round"/>
                <v:formulas/>
                <v:path arrowok="t" o:connecttype="custom" o:connectlocs="101600,0;0,108744;101600,217488;101600,217488;203200,108744;101600,0;101600,191239;26341,108744;101600,22499;180622,108744;101600,191239" o:connectangles="0,0,0,0,0,0,0,0,0,0,0" textboxrect="0,0,54,58"/>
                <o:lock v:ext="edit" verticies="t"/>
                <v:textbox>
                  <w:txbxContent>
                    <w:p w14:paraId="353EE1B5" w14:textId="77777777" w:rsidR="002E7459" w:rsidRDefault="002E7459" w:rsidP="00883381"/>
                  </w:txbxContent>
                </v:textbox>
              </v:shape>
              <v:shape id="Freeform 827" o:spid="_x0000_s1160" style="position:absolute;left:23733;top:1952;width:1952;height:3143;visibility:visible;mso-wrap-style:square;v-text-anchor:top" coordsize="5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" adj="-11796480,,5400" path="m25,c16,,10,4,7,7,7,1,7,1,7,1,,1,,1,,1,,84,,84,,84v7,,7,,7,c7,52,7,52,7,52v4,3,10,6,18,6c40,58,52,46,52,29,52,13,40,,25,xm25,51c18,51,12,49,7,44,7,15,7,15,7,15,11,10,18,6,25,6,37,7,45,16,45,29v,14,-8,22,-20,22xe" fillcolor="#003468 [3215]" stroked="f">
                <v:stroke joinstyle="round"/>
                <v:formulas/>
                <v:path arrowok="t" o:connecttype="custom" o:connectlocs="93876,0;26285,26194;26285,3742;0,3742;0,314325;26285,314325;26285,194582;93876,217034;195263,108517;93876,0;93876,190840;26285,164646;26285,56129;93876,22452;168978,108517;93876,190840" o:connectangles="0,0,0,0,0,0,0,0,0,0,0,0,0,0,0,0" textboxrect="0,0,52,84"/>
                <o:lock v:ext="edit" verticies="t"/>
                <v:textbox>
                  <w:txbxContent>
                    <w:p w14:paraId="023FE9B4" w14:textId="77777777" w:rsidR="002E7459" w:rsidRDefault="002E7459" w:rsidP="00883381"/>
                  </w:txbxContent>
                </v:textbox>
              </v:shape>
              <v:shape id="Freeform 828" o:spid="_x0000_s1161" style="position:absolute;left:21605;top:1984;width:1683;height:2143;visibility:visible;mso-wrap-style:square;v-text-anchor:top" coordsize="45,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" adj="-11796480,,5400" path="m38,v,40,,40,,40c34,44,27,51,19,50,10,50,6,46,6,36,6,,6,,6,,,,,,,,,37,,37,,37v,6,1,11,4,14c8,55,12,57,18,57v9,,16,-6,20,-9c38,57,38,57,38,57v2,-2,2,-2,2,-2c42,54,43,53,44,51v,,,,,c45,51,45,51,45,51,45,,45,,45,l38,xe" fillcolor="#003468 [3215]" stroked="f">
                <v:stroke joinstyle="round"/>
                <v:formulas/>
                <v:path arrowok="t" o:connecttype="custom" o:connectlocs="142099,0;142099,150395;71049,187994;22437,135356;22437,0;0,0;0,139115;14958,191754;67310,214313;142099,180474;142099,214313;149578,206793;164536,191754;164536,191754;168275,191754;168275,0;142099,0" o:connectangles="0,0,0,0,0,0,0,0,0,0,0,0,0,0,0,0,0" textboxrect="0,0,45,57"/>
                <v:textbox>
                  <w:txbxContent>
                    <w:p w14:paraId="26808141" w14:textId="77777777" w:rsidR="002E7459" w:rsidRDefault="002E7459" w:rsidP="00883381"/>
                  </w:txbxContent>
                </v:textbox>
              </v:shape>
              <v:shape id="Freeform 829" o:spid="_x0000_s1162" style="position:absolute;left:18145;top:1952;width:984;height:2127;visibility:visible;mso-wrap-style:square;v-text-anchor:top" coordsize="2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" adj="-11796480,,5400" path="m25,c18,,12,3,7,10,7,,7,,7,,5,2,5,2,5,2,4,2,2,4,1,5,,5,,5,,5,,6,,6,,6,,57,,57,,57v7,,7,,7,c7,19,7,19,7,19,11,12,18,7,25,6v1,,1,,1,c26,6,26,6,26,6,26,,26,,26,l25,xe" fillcolor="#003468 [3215]" stroked="f">
                <v:stroke joinstyle="round"/>
                <v:formulas/>
                <v:path arrowok="t" o:connecttype="custom" o:connectlocs="94639,0;26499,37320;26499,0;18928,7464;3786,18660;0,18660;0,22392;0,212725;26499,212725;26499,70908;94639,22392;98425,22392;98425,22392;98425,0;94639,0" o:connectangles="0,0,0,0,0,0,0,0,0,0,0,0,0,0,0" textboxrect="0,0,26,57"/>
                <v:textbox>
                  <w:txbxContent>
                    <w:p w14:paraId="251EC07B" w14:textId="77777777" w:rsidR="002E7459" w:rsidRDefault="002E7459" w:rsidP="00883381"/>
                  </w:txbxContent>
                </v:textbox>
              </v:shape>
              <v:shape id="Freeform 830" o:spid="_x0000_s1163" style="position:absolute;left:3778;width:3905;height:4127;visibility:visible;mso-wrap-style:square;v-text-anchor:top" coordsize="104,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" adj="-11796480,,5400" path="m104,55c104,40,98,26,89,16,80,6,67,,52,,37,,24,6,15,16,5,26,,40,,56v,27,16,49,40,54c50,100,50,100,50,100v-1,,-1,,-1,c26,99,11,80,11,55,11,30,28,11,52,11v24,,40,19,40,45c92,79,77,98,55,100v-1,,-1,,-1,c63,109,63,109,63,109v24,-5,41,-27,41,-54xe" fillcolor="#f8981d [3204]" stroked="f">
                <v:stroke joinstyle="round"/>
                <v:formulas/>
                <v:path arrowok="t" o:connecttype="custom" o:connectlocs="390525,206375;334199,60036;195263,0;56326,60036;0,210127;150202,412750;187752,375227;183997,375227;41306,206375;195263,41275;345464,210127;206528,375227;202773,375227;236568,408998;390525,206375" o:connectangles="0,0,0,0,0,0,0,0,0,0,0,0,0,0,0" textboxrect="0,0,104,110"/>
                <v:textbox>
                  <w:txbxContent>
                    <w:p w14:paraId="2E642448" w14:textId="77777777" w:rsidR="002E7459" w:rsidRDefault="002E7459" w:rsidP="00883381"/>
                  </w:txbxContent>
                </v:textbox>
              </v:shape>
              <w10:wrap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DBDE7" w14:textId="77777777" w:rsidR="002E7459" w:rsidRDefault="002E7459" w:rsidP="00883381">
    <w:pPr>
      <w:spacing w:after="0"/>
    </w:pPr>
    <w:r>
      <w:rPr>
        <w:noProof/>
        <w:lang w:eastAsia="ja-JP"/>
      </w:rPr>
      <w:drawing>
        <wp:anchor distT="0" distB="0" distL="114300" distR="114300" simplePos="0" relativeHeight="251671040" behindDoc="0" locked="1" layoutInCell="0" allowOverlap="1" wp14:anchorId="1A62D71A" wp14:editId="70AA4A16">
          <wp:simplePos x="0" y="0"/>
          <wp:positionH relativeFrom="rightMargin">
            <wp:posOffset>-2700655</wp:posOffset>
          </wp:positionH>
          <wp:positionV relativeFrom="page">
            <wp:align>bottom</wp:align>
          </wp:positionV>
          <wp:extent cx="2876550" cy="32385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0" cy="3238500"/>
                  </a:xfrm>
                  <a:prstGeom prst="rect">
                    <a:avLst/>
                  </a:prstGeom>
                </pic:spPr>
              </pic:pic>
            </a:graphicData>
          </a:graphic>
          <wp14:sizeRelH relativeFrom="margin">
            <wp14:pctWidth>0</wp14:pctWidth>
          </wp14:sizeRelH>
          <wp14:sizeRelV relativeFrom="margin">
            <wp14:pctHeight>0</wp14:pctHeight>
          </wp14:sizeRelV>
        </wp:anchor>
      </w:drawing>
    </w:r>
    <w:r w:rsidRPr="006F04F2">
      <w:rPr>
        <w:noProof/>
        <w:lang w:eastAsia="ja-JP"/>
      </w:rPr>
      <w:drawing>
        <wp:anchor distT="0" distB="0" distL="114300" distR="114300" simplePos="0" relativeHeight="251661824" behindDoc="1" locked="1" layoutInCell="0" allowOverlap="1" wp14:anchorId="004E1436" wp14:editId="37F541B4">
          <wp:simplePos x="0" y="0"/>
          <wp:positionH relativeFrom="rightMargin">
            <wp:posOffset>-1980565</wp:posOffset>
          </wp:positionH>
          <wp:positionV relativeFrom="page">
            <wp:posOffset>360045</wp:posOffset>
          </wp:positionV>
          <wp:extent cx="2160000" cy="42120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60000" cy="421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FF1C5" w14:textId="4CF71E5F" w:rsidR="002E7459" w:rsidRPr="0010133C" w:rsidRDefault="002E7459" w:rsidP="00883381">
    <w:pPr>
      <w:pStyle w:val="Header"/>
    </w:pPr>
    <w:sdt>
      <w:sdtPr>
        <w:alias w:val="Subject"/>
        <w:id w:val="1210375417"/>
        <w:dataBinding w:prefixMappings="xmlns:ns0='http://purl.org/dc/elements/1.1/' xmlns:ns1='http://schemas.openxmlformats.org/package/2006/metadata/core-properties' " w:xpath="/ns1:coreProperties[1]/ns0:subject[1]" w:storeItemID="{6C3C8BC8-F283-45AE-878A-BAB7291924A1}"/>
        <w:text/>
      </w:sdtPr>
      <w:sdtContent>
        <w:r>
          <w:t>Department of Health</w:t>
        </w:r>
      </w:sdtContent>
    </w:sdt>
  </w:p>
  <w:p w14:paraId="4EEAD10E" w14:textId="6B3C88D7" w:rsidR="002E7459" w:rsidRPr="0010133C" w:rsidRDefault="002E7459" w:rsidP="00883381">
    <w:pPr>
      <w:pStyle w:val="Header"/>
    </w:pPr>
    <w:sdt>
      <w:sdtPr>
        <w:alias w:val="Title"/>
        <w:id w:val="-1794056079"/>
        <w:dataBinding w:prefixMappings="xmlns:ns0='http://purl.org/dc/elements/1.1/' xmlns:ns1='http://schemas.openxmlformats.org/package/2006/metadata/core-properties' " w:xpath="/ns1:coreProperties[1]/ns0:title[1]" w:storeItemID="{6C3C8BC8-F283-45AE-878A-BAB7291924A1}"/>
        <w:text/>
      </w:sdtPr>
      <w:sdtContent>
        <w:r>
          <w:t>Review of the RPGP and GPPTSP: Evaluation Report</w:t>
        </w:r>
      </w:sdtContent>
    </w:sdt>
    <w:r w:rsidRPr="0010133C">
      <w:rPr>
        <w:spacing w:val="40"/>
      </w:rPr>
      <w:t xml:space="preserve"> </w:t>
    </w:r>
    <w:r w:rsidRPr="0010133C">
      <w:t>|</w:t>
    </w:r>
    <w:r w:rsidRPr="0010133C">
      <w:rPr>
        <w:spacing w:val="40"/>
      </w:rPr>
      <w:t xml:space="preserve"> </w:t>
    </w:r>
    <w:sdt>
      <w:sdtPr>
        <w:alias w:val="Publish Date"/>
        <w:tag w:val=""/>
        <w:id w:val="-1314101224"/>
        <w:dataBinding w:prefixMappings="xmlns:ns0='http://schemas.microsoft.com/office/2006/coverPageProps' " w:xpath="/ns0:CoverPageProperties[1]/ns0:PublishDate[1]" w:storeItemID="{55AF091B-3C7A-41E3-B477-F2FDAA23CFDA}"/>
        <w:date w:fullDate="2017-09-11T00:00:00Z">
          <w:dateFormat w:val="d MMMM yyyy"/>
          <w:lid w:val="en-AU"/>
          <w:storeMappedDataAs w:val="dateTime"/>
          <w:calendar w:val="gregorian"/>
        </w:date>
      </w:sdtPr>
      <w:sdtContent>
        <w:r>
          <w:t>11 September 2017</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07E8E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DCCE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5664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0A5B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F4C4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CE84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80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3011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D8CD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A049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A31A2"/>
    <w:multiLevelType w:val="multilevel"/>
    <w:tmpl w:val="A184B990"/>
    <w:lvl w:ilvl="0">
      <w:start w:val="1"/>
      <w:numFmt w:val="decimal"/>
      <w:pStyle w:val="Heading1"/>
      <w:lvlText w:val="%1"/>
      <w:lvlJc w:val="left"/>
      <w:pPr>
        <w:ind w:left="432" w:hanging="432"/>
      </w:pPr>
      <w:rPr>
        <w:rFonts w:hint="default"/>
        <w:b w:val="0"/>
        <w:i w:val="0"/>
        <w:sz w:val="44"/>
      </w:rPr>
    </w:lvl>
    <w:lvl w:ilvl="1">
      <w:start w:val="1"/>
      <w:numFmt w:val="decimal"/>
      <w:pStyle w:val="Heading2"/>
      <w:lvlText w:val="%1.%2"/>
      <w:lvlJc w:val="left"/>
      <w:pPr>
        <w:ind w:left="1002" w:hanging="576"/>
      </w:pPr>
      <w:rPr>
        <w:rFonts w:hint="default"/>
        <w:color w:val="003468" w:themeColor="text2"/>
      </w:rPr>
    </w:lvl>
    <w:lvl w:ilvl="2">
      <w:start w:val="1"/>
      <w:numFmt w:val="decimal"/>
      <w:pStyle w:val="Heading3"/>
      <w:lvlText w:val="%1.%2.%3"/>
      <w:lvlJc w:val="left"/>
      <w:pPr>
        <w:ind w:left="4548" w:hanging="72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715"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0CD44E19"/>
    <w:multiLevelType w:val="multilevel"/>
    <w:tmpl w:val="806ACFE8"/>
    <w:styleLink w:val="HeadingList"/>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2" w15:restartNumberingAfterBreak="0">
    <w:nsid w:val="0F2D75FA"/>
    <w:multiLevelType w:val="hybridMultilevel"/>
    <w:tmpl w:val="6B1C82B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F7E7DAC"/>
    <w:multiLevelType w:val="multilevel"/>
    <w:tmpl w:val="E646AB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FFFF0CE"/>
    <w:multiLevelType w:val="multilevel"/>
    <w:tmpl w:val="FFFFBCB2"/>
    <w:lvl w:ilvl="0">
      <w:start w:val="1"/>
      <w:numFmt w:val="decimal"/>
      <w:pStyle w:val="TableNListNumbered"/>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5" w15:restartNumberingAfterBreak="0">
    <w:nsid w:val="154414D9"/>
    <w:multiLevelType w:val="hybridMultilevel"/>
    <w:tmpl w:val="34180B22"/>
    <w:lvl w:ilvl="0" w:tplc="D9F40BFC">
      <w:start w:val="9"/>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7E04E6"/>
    <w:multiLevelType w:val="hybridMultilevel"/>
    <w:tmpl w:val="89F4CC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B966AA"/>
    <w:multiLevelType w:val="multilevel"/>
    <w:tmpl w:val="38E29A66"/>
    <w:lvl w:ilvl="0">
      <w:start w:val="1"/>
      <w:numFmt w:val="bullet"/>
      <w:lvlText w:val=""/>
      <w:lvlJc w:val="left"/>
      <w:pPr>
        <w:ind w:left="170" w:hanging="170"/>
      </w:pPr>
      <w:rPr>
        <w:rFonts w:ascii="Wingdings 2" w:hAnsi="Wingdings 2" w:hint="default"/>
        <w:color w:val="404040" w:themeColor="text1" w:themeTint="BF"/>
        <w:position w:val="3"/>
        <w:sz w:val="10"/>
      </w:rPr>
    </w:lvl>
    <w:lvl w:ilvl="1">
      <w:start w:val="1"/>
      <w:numFmt w:val="bullet"/>
      <w:lvlText w:val=""/>
      <w:lvlJc w:val="left"/>
      <w:pPr>
        <w:ind w:left="340" w:hanging="170"/>
      </w:pPr>
      <w:rPr>
        <w:rFonts w:ascii="Wingdings 2" w:hAnsi="Wingdings 2" w:hint="default"/>
        <w:color w:val="404040" w:themeColor="text1" w:themeTint="BF"/>
        <w:position w:val="3"/>
        <w:sz w:val="10"/>
      </w:rPr>
    </w:lvl>
    <w:lvl w:ilvl="2">
      <w:start w:val="1"/>
      <w:numFmt w:val="bullet"/>
      <w:lvlText w:val=""/>
      <w:lvlJc w:val="left"/>
      <w:pPr>
        <w:ind w:left="510" w:hanging="170"/>
      </w:pPr>
      <w:rPr>
        <w:rFonts w:ascii="Symbol" w:hAnsi="Symbol" w:hint="default"/>
        <w:color w:val="F49B00"/>
        <w:position w:val="3"/>
        <w:sz w:val="17"/>
      </w:rPr>
    </w:lvl>
    <w:lvl w:ilvl="3">
      <w:start w:val="1"/>
      <w:numFmt w:val="bullet"/>
      <w:lvlText w:val=""/>
      <w:lvlJc w:val="left"/>
      <w:pPr>
        <w:ind w:left="680" w:hanging="170"/>
      </w:pPr>
      <w:rPr>
        <w:rFonts w:ascii="Wingdings 2" w:hAnsi="Wingdings 2" w:hint="default"/>
        <w:color w:val="404040" w:themeColor="text1" w:themeTint="BF"/>
        <w:position w:val="3"/>
        <w:sz w:val="10"/>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none"/>
      <w:lvlText w:val=""/>
      <w:lvlJc w:val="left"/>
      <w:pPr>
        <w:ind w:left="1190" w:hanging="170"/>
      </w:pPr>
      <w:rPr>
        <w:rFonts w:hint="default"/>
      </w:rPr>
    </w:lvl>
    <w:lvl w:ilvl="7">
      <w:start w:val="1"/>
      <w:numFmt w:val="none"/>
      <w:lvlText w:val=""/>
      <w:lvlJc w:val="left"/>
      <w:pPr>
        <w:ind w:left="1360" w:hanging="170"/>
      </w:pPr>
      <w:rPr>
        <w:rFonts w:hint="default"/>
      </w:rPr>
    </w:lvl>
    <w:lvl w:ilvl="8">
      <w:start w:val="1"/>
      <w:numFmt w:val="none"/>
      <w:lvlText w:val=""/>
      <w:lvlJc w:val="left"/>
      <w:pPr>
        <w:ind w:left="1530" w:hanging="170"/>
      </w:pPr>
      <w:rPr>
        <w:rFonts w:hint="default"/>
      </w:rPr>
    </w:lvl>
  </w:abstractNum>
  <w:abstractNum w:abstractNumId="18" w15:restartNumberingAfterBreak="0">
    <w:nsid w:val="315955ED"/>
    <w:multiLevelType w:val="hybridMultilevel"/>
    <w:tmpl w:val="6B1C82B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6495C7A"/>
    <w:multiLevelType w:val="hybridMultilevel"/>
    <w:tmpl w:val="6B1C82BC"/>
    <w:lvl w:ilvl="0" w:tplc="0C09001B">
      <w:start w:val="1"/>
      <w:numFmt w:val="lowerRoman"/>
      <w:pStyle w:val="TableExpbullet"/>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003069"/>
    <w:multiLevelType w:val="hybridMultilevel"/>
    <w:tmpl w:val="D6308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D1413D"/>
    <w:multiLevelType w:val="multilevel"/>
    <w:tmpl w:val="F08E2186"/>
    <w:lvl w:ilvl="0">
      <w:start w:val="1"/>
      <w:numFmt w:val="bullet"/>
      <w:pStyle w:val="TableNBullet"/>
      <w:lvlText w:val=""/>
      <w:lvlJc w:val="left"/>
      <w:pPr>
        <w:ind w:left="170" w:hanging="170"/>
      </w:pPr>
      <w:rPr>
        <w:rFonts w:ascii="Wingdings 2" w:hAnsi="Wingdings 2" w:hint="default"/>
        <w:color w:val="404040" w:themeColor="text1" w:themeTint="BF"/>
        <w:position w:val="3"/>
        <w:sz w:val="10"/>
      </w:rPr>
    </w:lvl>
    <w:lvl w:ilvl="1">
      <w:start w:val="1"/>
      <w:numFmt w:val="bullet"/>
      <w:lvlText w:val=""/>
      <w:lvlJc w:val="left"/>
      <w:pPr>
        <w:ind w:left="340" w:hanging="170"/>
      </w:pPr>
      <w:rPr>
        <w:rFonts w:ascii="Wingdings 2" w:hAnsi="Wingdings 2" w:hint="default"/>
        <w:color w:val="404040" w:themeColor="text1" w:themeTint="BF"/>
        <w:position w:val="3"/>
        <w:sz w:val="10"/>
      </w:rPr>
    </w:lvl>
    <w:lvl w:ilvl="2">
      <w:start w:val="1"/>
      <w:numFmt w:val="bullet"/>
      <w:lvlText w:val=""/>
      <w:lvlJc w:val="left"/>
      <w:pPr>
        <w:ind w:left="510" w:hanging="170"/>
      </w:pPr>
      <w:rPr>
        <w:rFonts w:ascii="Wingdings 2" w:hAnsi="Wingdings 2" w:hint="default"/>
        <w:color w:val="404040" w:themeColor="text1" w:themeTint="BF"/>
        <w:position w:val="3"/>
        <w:sz w:val="10"/>
      </w:rPr>
    </w:lvl>
    <w:lvl w:ilvl="3">
      <w:start w:val="1"/>
      <w:numFmt w:val="bullet"/>
      <w:lvlText w:val=""/>
      <w:lvlJc w:val="left"/>
      <w:pPr>
        <w:ind w:left="680" w:hanging="170"/>
      </w:pPr>
      <w:rPr>
        <w:rFonts w:ascii="Wingdings 2" w:hAnsi="Wingdings 2" w:hint="default"/>
        <w:color w:val="404040" w:themeColor="text1" w:themeTint="BF"/>
        <w:position w:val="3"/>
        <w:sz w:val="10"/>
      </w:rPr>
    </w:lvl>
    <w:lvl w:ilvl="4">
      <w:numFmt w:val="bullet"/>
      <w:lvlText w:val="-"/>
      <w:lvlJc w:val="left"/>
      <w:pPr>
        <w:ind w:left="850" w:hanging="170"/>
      </w:pPr>
      <w:rPr>
        <w:rFonts w:ascii="Calibri" w:eastAsiaTheme="minorEastAsia" w:hAnsi="Calibri" w:cs="Times New Roman" w:hint="default"/>
      </w:rPr>
    </w:lvl>
    <w:lvl w:ilvl="5">
      <w:start w:val="1"/>
      <w:numFmt w:val="none"/>
      <w:lvlText w:val=""/>
      <w:lvlJc w:val="left"/>
      <w:pPr>
        <w:ind w:left="1020" w:hanging="170"/>
      </w:pPr>
      <w:rPr>
        <w:rFonts w:hint="default"/>
      </w:rPr>
    </w:lvl>
    <w:lvl w:ilvl="6">
      <w:start w:val="1"/>
      <w:numFmt w:val="none"/>
      <w:lvlText w:val=""/>
      <w:lvlJc w:val="left"/>
      <w:pPr>
        <w:ind w:left="1190" w:hanging="170"/>
      </w:pPr>
      <w:rPr>
        <w:rFonts w:hint="default"/>
      </w:rPr>
    </w:lvl>
    <w:lvl w:ilvl="7">
      <w:start w:val="1"/>
      <w:numFmt w:val="none"/>
      <w:lvlText w:val=""/>
      <w:lvlJc w:val="left"/>
      <w:pPr>
        <w:ind w:left="1360" w:hanging="170"/>
      </w:pPr>
      <w:rPr>
        <w:rFonts w:hint="default"/>
      </w:rPr>
    </w:lvl>
    <w:lvl w:ilvl="8">
      <w:start w:val="1"/>
      <w:numFmt w:val="none"/>
      <w:lvlText w:val=""/>
      <w:lvlJc w:val="left"/>
      <w:pPr>
        <w:ind w:left="1530" w:hanging="170"/>
      </w:pPr>
      <w:rPr>
        <w:rFonts w:hint="default"/>
      </w:rPr>
    </w:lvl>
  </w:abstractNum>
  <w:abstractNum w:abstractNumId="22" w15:restartNumberingAfterBreak="0">
    <w:nsid w:val="409145D2"/>
    <w:multiLevelType w:val="multilevel"/>
    <w:tmpl w:val="D462579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45C72F47"/>
    <w:multiLevelType w:val="hybridMultilevel"/>
    <w:tmpl w:val="C2444ACC"/>
    <w:lvl w:ilvl="0" w:tplc="9AAA1C40">
      <w:start w:val="1"/>
      <w:numFmt w:val="bullet"/>
      <w:lvlText w:val=""/>
      <w:lvlJc w:val="left"/>
      <w:pPr>
        <w:ind w:left="720" w:hanging="360"/>
      </w:pPr>
      <w:rPr>
        <w:rFonts w:ascii="Wingdings 2" w:hAnsi="Wingdings 2" w:hint="default"/>
        <w:color w:val="7F7F7F" w:themeColor="text1" w:themeTint="80"/>
        <w:position w:val="4"/>
        <w:sz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1C3308"/>
    <w:multiLevelType w:val="multilevel"/>
    <w:tmpl w:val="D456A732"/>
    <w:lvl w:ilvl="0">
      <w:start w:val="1"/>
      <w:numFmt w:val="decimal"/>
      <w:pStyle w:val="Table-ExpListNumbered"/>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pStyle w:val="TableExpText"/>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5" w15:restartNumberingAfterBreak="0">
    <w:nsid w:val="5D694C47"/>
    <w:multiLevelType w:val="hybridMultilevel"/>
    <w:tmpl w:val="620A7424"/>
    <w:lvl w:ilvl="0" w:tplc="65246D88">
      <w:numFmt w:val="bullet"/>
      <w:lvlText w:val="-"/>
      <w:lvlJc w:val="left"/>
      <w:pPr>
        <w:ind w:left="720" w:hanging="360"/>
      </w:pPr>
      <w:rPr>
        <w:rFonts w:ascii="Calibri" w:eastAsia="Times New Roman" w:hAnsi="Calibri" w:cs="Times New Roman"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8061F0"/>
    <w:multiLevelType w:val="hybridMultilevel"/>
    <w:tmpl w:val="5A8AF0FE"/>
    <w:lvl w:ilvl="0" w:tplc="A2CAB3DA">
      <w:start w:val="1"/>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79060B"/>
    <w:multiLevelType w:val="hybridMultilevel"/>
    <w:tmpl w:val="75A00164"/>
    <w:lvl w:ilvl="0" w:tplc="66EE22FC">
      <w:start w:val="33"/>
      <w:numFmt w:val="bullet"/>
      <w:lvlText w:val="-"/>
      <w:lvlJc w:val="left"/>
      <w:pPr>
        <w:ind w:left="720" w:hanging="360"/>
      </w:pPr>
      <w:rPr>
        <w:rFonts w:ascii="Calibri" w:eastAsia="Times New Roman" w:hAnsi="Calibri" w:cs="Times New Roman"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946171"/>
    <w:multiLevelType w:val="hybridMultilevel"/>
    <w:tmpl w:val="C3BC7530"/>
    <w:lvl w:ilvl="0" w:tplc="1472BB0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0431C82"/>
    <w:multiLevelType w:val="hybridMultilevel"/>
    <w:tmpl w:val="982A3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A16EBA"/>
    <w:multiLevelType w:val="multilevel"/>
    <w:tmpl w:val="07408014"/>
    <w:lvl w:ilvl="0">
      <w:start w:val="1"/>
      <w:numFmt w:val="upperLetter"/>
      <w:pStyle w:val="xAppendixLevel1"/>
      <w:lvlText w:val="Appendix %1"/>
      <w:lvlJc w:val="left"/>
      <w:pPr>
        <w:ind w:left="2268" w:hanging="2268"/>
      </w:pPr>
      <w:rPr>
        <w:rFonts w:hint="default"/>
        <w:color w:val="003468" w:themeColor="text2"/>
        <w:sz w:val="44"/>
        <w:szCs w:val="44"/>
      </w:rPr>
    </w:lvl>
    <w:lvl w:ilvl="1">
      <w:start w:val="1"/>
      <w:numFmt w:val="decimal"/>
      <w:pStyle w:val="xAppendixLevel2"/>
      <w:lvlText w:val="%1.%2"/>
      <w:lvlJc w:val="left"/>
      <w:pPr>
        <w:ind w:left="3970" w:hanging="851"/>
      </w:pPr>
      <w:rPr>
        <w:rFonts w:hint="default"/>
        <w:color w:val="003468" w:themeColor="text2"/>
        <w:sz w:val="34"/>
        <w:szCs w:val="34"/>
      </w:rPr>
    </w:lvl>
    <w:lvl w:ilvl="2">
      <w:start w:val="1"/>
      <w:numFmt w:val="decimal"/>
      <w:pStyle w:val="xAppendixLevel3"/>
      <w:lvlText w:val="%1.%2.%3"/>
      <w:lvlJc w:val="left"/>
      <w:pPr>
        <w:ind w:left="851" w:hanging="851"/>
      </w:pPr>
      <w:rPr>
        <w:rFonts w:hint="default"/>
        <w:color w:val="003468" w:themeColor="text2"/>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F9283D"/>
    <w:multiLevelType w:val="multilevel"/>
    <w:tmpl w:val="7F08B49C"/>
    <w:lvl w:ilvl="0">
      <w:start w:val="1"/>
      <w:numFmt w:val="decimal"/>
      <w:pStyle w:val="Listnumbered"/>
      <w:lvlText w:val="%1."/>
      <w:lvlJc w:val="left"/>
      <w:pPr>
        <w:ind w:left="680" w:hanging="340"/>
      </w:pPr>
      <w:rPr>
        <w:rFonts w:hint="default"/>
        <w:color w:val="404040" w:themeColor="text1" w:themeTint="BF"/>
        <w:sz w:val="21"/>
      </w:rPr>
    </w:lvl>
    <w:lvl w:ilvl="1">
      <w:start w:val="1"/>
      <w:numFmt w:val="lowerLetter"/>
      <w:lvlText w:val="%2."/>
      <w:lvlJc w:val="left"/>
      <w:pPr>
        <w:ind w:left="1020" w:hanging="340"/>
      </w:pPr>
      <w:rPr>
        <w:rFonts w:hint="default"/>
        <w:sz w:val="21"/>
      </w:rPr>
    </w:lvl>
    <w:lvl w:ilvl="2">
      <w:start w:val="1"/>
      <w:numFmt w:val="lowerRoman"/>
      <w:lvlText w:val="%3."/>
      <w:lvlJc w:val="left"/>
      <w:pPr>
        <w:ind w:left="1360" w:hanging="340"/>
      </w:pPr>
      <w:rPr>
        <w:rFonts w:hint="default"/>
        <w:color w:val="404040" w:themeColor="text1" w:themeTint="BF"/>
        <w:sz w:val="21"/>
      </w:rPr>
    </w:lvl>
    <w:lvl w:ilvl="3">
      <w:start w:val="1"/>
      <w:numFmt w:val="lowerRoman"/>
      <w:lvlText w:val="%3.%4"/>
      <w:lvlJc w:val="left"/>
      <w:pPr>
        <w:ind w:left="1700" w:hanging="340"/>
      </w:pPr>
      <w:rPr>
        <w:rFonts w:hint="default"/>
        <w:color w:val="404040" w:themeColor="text1" w:themeTint="BF"/>
        <w:sz w:val="21"/>
      </w:rPr>
    </w:lvl>
    <w:lvl w:ilvl="4">
      <w:start w:val="1"/>
      <w:numFmt w:val="lowerLetter"/>
      <w:lvlText w:val="(%5)"/>
      <w:lvlJc w:val="left"/>
      <w:pPr>
        <w:ind w:left="2040" w:hanging="340"/>
      </w:pPr>
      <w:rPr>
        <w:rFonts w:hint="default"/>
      </w:rPr>
    </w:lvl>
    <w:lvl w:ilvl="5">
      <w:start w:val="1"/>
      <w:numFmt w:val="lowerRoman"/>
      <w:lvlText w:val="(%6)"/>
      <w:lvlJc w:val="left"/>
      <w:pPr>
        <w:ind w:left="2380" w:hanging="340"/>
      </w:pPr>
      <w:rPr>
        <w:rFonts w:hint="default"/>
      </w:rPr>
    </w:lvl>
    <w:lvl w:ilvl="6">
      <w:start w:val="1"/>
      <w:numFmt w:val="decimal"/>
      <w:lvlText w:val="%7."/>
      <w:lvlJc w:val="left"/>
      <w:pPr>
        <w:ind w:left="2720" w:hanging="340"/>
      </w:pPr>
      <w:rPr>
        <w:rFonts w:hint="default"/>
      </w:rPr>
    </w:lvl>
    <w:lvl w:ilvl="7">
      <w:start w:val="1"/>
      <w:numFmt w:val="lowerLetter"/>
      <w:lvlText w:val="%8."/>
      <w:lvlJc w:val="left"/>
      <w:pPr>
        <w:ind w:left="3060" w:hanging="340"/>
      </w:pPr>
      <w:rPr>
        <w:rFonts w:hint="default"/>
      </w:rPr>
    </w:lvl>
    <w:lvl w:ilvl="8">
      <w:start w:val="1"/>
      <w:numFmt w:val="lowerRoman"/>
      <w:lvlText w:val="%9."/>
      <w:lvlJc w:val="left"/>
      <w:pPr>
        <w:ind w:left="3400" w:hanging="340"/>
      </w:pPr>
      <w:rPr>
        <w:rFonts w:hint="default"/>
      </w:rPr>
    </w:lvl>
  </w:abstractNum>
  <w:abstractNum w:abstractNumId="32" w15:restartNumberingAfterBreak="0">
    <w:nsid w:val="73B710CE"/>
    <w:multiLevelType w:val="multilevel"/>
    <w:tmpl w:val="D884BCB2"/>
    <w:lvl w:ilvl="0">
      <w:start w:val="1"/>
      <w:numFmt w:val="bullet"/>
      <w:pStyle w:val="Bullet"/>
      <w:lvlText w:val=""/>
      <w:lvlJc w:val="left"/>
      <w:pPr>
        <w:ind w:left="908" w:hanging="340"/>
      </w:pPr>
      <w:rPr>
        <w:rFonts w:ascii="Wingdings 2" w:hAnsi="Wingdings 2" w:hint="default"/>
        <w:color w:val="404040" w:themeColor="text1" w:themeTint="BF"/>
        <w:position w:val="3"/>
        <w:sz w:val="10"/>
      </w:rPr>
    </w:lvl>
    <w:lvl w:ilvl="1">
      <w:start w:val="1"/>
      <w:numFmt w:val="bullet"/>
      <w:lvlText w:val=""/>
      <w:lvlJc w:val="left"/>
      <w:pPr>
        <w:ind w:left="1020" w:hanging="340"/>
      </w:pPr>
      <w:rPr>
        <w:rFonts w:ascii="Wingdings 2" w:hAnsi="Wingdings 2" w:hint="default"/>
        <w:color w:val="404040" w:themeColor="text1" w:themeTint="BF"/>
        <w:position w:val="3"/>
        <w:sz w:val="10"/>
      </w:rPr>
    </w:lvl>
    <w:lvl w:ilvl="2">
      <w:start w:val="1"/>
      <w:numFmt w:val="bullet"/>
      <w:lvlText w:val=""/>
      <w:lvlJc w:val="left"/>
      <w:pPr>
        <w:ind w:left="1360" w:hanging="340"/>
      </w:pPr>
      <w:rPr>
        <w:rFonts w:ascii="Wingdings 2" w:hAnsi="Wingdings 2" w:hint="default"/>
        <w:color w:val="404040" w:themeColor="text1" w:themeTint="BF"/>
        <w:position w:val="4"/>
        <w:sz w:val="10"/>
      </w:rPr>
    </w:lvl>
    <w:lvl w:ilvl="3">
      <w:start w:val="1"/>
      <w:numFmt w:val="bullet"/>
      <w:lvlText w:val=""/>
      <w:lvlJc w:val="left"/>
      <w:pPr>
        <w:ind w:left="1700" w:hanging="340"/>
      </w:pPr>
      <w:rPr>
        <w:rFonts w:ascii="Wingdings 2" w:hAnsi="Wingdings 2" w:hint="default"/>
        <w:color w:val="404040" w:themeColor="text1" w:themeTint="BF"/>
        <w:position w:val="3"/>
        <w:sz w:val="10"/>
      </w:rPr>
    </w:lvl>
    <w:lvl w:ilvl="4">
      <w:start w:val="1"/>
      <w:numFmt w:val="none"/>
      <w:lvlText w:val=""/>
      <w:lvlJc w:val="left"/>
      <w:pPr>
        <w:ind w:left="2040" w:hanging="340"/>
      </w:pPr>
      <w:rPr>
        <w:rFonts w:hint="default"/>
        <w:color w:val="404040" w:themeColor="text1" w:themeTint="BF"/>
        <w:position w:val="3"/>
        <w:sz w:val="10"/>
      </w:rPr>
    </w:lvl>
    <w:lvl w:ilvl="5">
      <w:start w:val="1"/>
      <w:numFmt w:val="none"/>
      <w:lvlText w:val=""/>
      <w:lvlJc w:val="left"/>
      <w:pPr>
        <w:ind w:left="2380" w:hanging="340"/>
      </w:pPr>
      <w:rPr>
        <w:rFonts w:hint="default"/>
        <w:color w:val="404040" w:themeColor="text1" w:themeTint="BF"/>
        <w:position w:val="3"/>
        <w:sz w:val="10"/>
      </w:rPr>
    </w:lvl>
    <w:lvl w:ilvl="6">
      <w:start w:val="1"/>
      <w:numFmt w:val="none"/>
      <w:lvlText w:val=""/>
      <w:lvlJc w:val="left"/>
      <w:pPr>
        <w:ind w:left="2720" w:hanging="340"/>
      </w:pPr>
      <w:rPr>
        <w:rFonts w:hint="default"/>
        <w:color w:val="404040" w:themeColor="text1" w:themeTint="BF"/>
        <w:position w:val="3"/>
        <w:sz w:val="10"/>
      </w:rPr>
    </w:lvl>
    <w:lvl w:ilvl="7">
      <w:start w:val="1"/>
      <w:numFmt w:val="none"/>
      <w:lvlText w:val=""/>
      <w:lvlJc w:val="left"/>
      <w:pPr>
        <w:ind w:left="3060" w:hanging="340"/>
      </w:pPr>
      <w:rPr>
        <w:rFonts w:hint="default"/>
        <w:color w:val="404040" w:themeColor="text1" w:themeTint="BF"/>
        <w:position w:val="3"/>
        <w:sz w:val="10"/>
      </w:rPr>
    </w:lvl>
    <w:lvl w:ilvl="8">
      <w:start w:val="1"/>
      <w:numFmt w:val="none"/>
      <w:lvlText w:val=""/>
      <w:lvlJc w:val="left"/>
      <w:pPr>
        <w:ind w:left="3400" w:hanging="340"/>
      </w:pPr>
      <w:rPr>
        <w:rFonts w:hint="default"/>
        <w:color w:val="404040" w:themeColor="text1" w:themeTint="BF"/>
        <w:position w:val="3"/>
        <w:sz w:val="10"/>
      </w:rPr>
    </w:lvl>
  </w:abstractNum>
  <w:abstractNum w:abstractNumId="33" w15:restartNumberingAfterBreak="0">
    <w:nsid w:val="79B7218E"/>
    <w:multiLevelType w:val="hybridMultilevel"/>
    <w:tmpl w:val="FE8E525E"/>
    <w:lvl w:ilvl="0" w:tplc="3D506FDA">
      <w:start w:val="1"/>
      <w:numFmt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5857F9"/>
    <w:multiLevelType w:val="hybridMultilevel"/>
    <w:tmpl w:val="6B1C82B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BD97AAC"/>
    <w:multiLevelType w:val="hybridMultilevel"/>
    <w:tmpl w:val="EA32131C"/>
    <w:lvl w:ilvl="0" w:tplc="8336386C">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2"/>
  </w:num>
  <w:num w:numId="2">
    <w:abstractNumId w:val="10"/>
  </w:num>
  <w:num w:numId="3">
    <w:abstractNumId w:val="11"/>
  </w:num>
  <w:num w:numId="4">
    <w:abstractNumId w:val="32"/>
  </w:num>
  <w:num w:numId="5">
    <w:abstractNumId w:val="22"/>
  </w:num>
  <w:num w:numId="6">
    <w:abstractNumId w:val="31"/>
  </w:num>
  <w:num w:numId="7">
    <w:abstractNumId w:val="21"/>
  </w:num>
  <w:num w:numId="8">
    <w:abstractNumId w:val="24"/>
  </w:num>
  <w:num w:numId="9">
    <w:abstractNumId w:val="30"/>
  </w:num>
  <w:num w:numId="10">
    <w:abstractNumId w:val="14"/>
  </w:num>
  <w:num w:numId="11">
    <w:abstractNumId w:val="35"/>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26"/>
  </w:num>
  <w:num w:numId="15">
    <w:abstractNumId w:val="15"/>
  </w:num>
  <w:num w:numId="16">
    <w:abstractNumId w:val="27"/>
  </w:num>
  <w:num w:numId="17">
    <w:abstractNumId w:val="13"/>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12"/>
  </w:num>
  <w:num w:numId="21">
    <w:abstractNumId w:val="24"/>
  </w:num>
  <w:num w:numId="22">
    <w:abstractNumId w:val="19"/>
  </w:num>
  <w:num w:numId="23">
    <w:abstractNumId w:val="18"/>
  </w:num>
  <w:num w:numId="24">
    <w:abstractNumId w:val="28"/>
  </w:num>
  <w:num w:numId="25">
    <w:abstractNumId w:val="17"/>
  </w:num>
  <w:num w:numId="26">
    <w:abstractNumId w:val="23"/>
  </w:num>
  <w:num w:numId="27">
    <w:abstractNumId w:val="32"/>
  </w:num>
  <w:num w:numId="28">
    <w:abstractNumId w:val="29"/>
  </w:num>
  <w:num w:numId="29">
    <w:abstractNumId w:val="33"/>
  </w:num>
  <w:num w:numId="30">
    <w:abstractNumId w:val="16"/>
  </w:num>
  <w:num w:numId="31">
    <w:abstractNumId w:val="21"/>
  </w:num>
  <w:num w:numId="32">
    <w:abstractNumId w:val="21"/>
  </w:num>
  <w:num w:numId="33">
    <w:abstractNumId w:val="21"/>
  </w:num>
  <w:num w:numId="34">
    <w:abstractNumId w:val="20"/>
  </w:num>
  <w:num w:numId="35">
    <w:abstractNumId w:val="9"/>
  </w:num>
  <w:num w:numId="36">
    <w:abstractNumId w:val="7"/>
  </w:num>
  <w:num w:numId="37">
    <w:abstractNumId w:val="6"/>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8024" w:allStyles="0" w:customStyles="0" w:latentStyles="1" w:stylesInUse="0" w:headingStyles="1" w:numberingStyles="0" w:tableStyles="0" w:directFormattingOnRuns="0" w:directFormattingOnParagraphs="0" w:directFormattingOnNumbering="0" w:directFormattingOnTables="0" w:clearFormatting="0" w:top3HeadingStyles="0" w:visibleStyles="0" w:alternateStyleNames="1"/>
  <w:defaultTabStop w:val="340"/>
  <w:drawingGridHorizontalSpacing w:val="105"/>
  <w:displayHorizontalDrawingGridEvery w:val="2"/>
  <w:displayVerticalDrawingGridEvery w:val="2"/>
  <w:characterSpacingControl w:val="doNotCompress"/>
  <w:hdrShapeDefaults>
    <o:shapedefaults v:ext="edit" spidmax="4097"/>
  </w:hdrShapeDefaults>
  <w:footnotePr>
    <w:numFmt w:val="chicago"/>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361"/>
    <w:rsid w:val="00000390"/>
    <w:rsid w:val="000005FB"/>
    <w:rsid w:val="00000917"/>
    <w:rsid w:val="00000B0A"/>
    <w:rsid w:val="00001014"/>
    <w:rsid w:val="00001BC3"/>
    <w:rsid w:val="00001EDD"/>
    <w:rsid w:val="00002402"/>
    <w:rsid w:val="00002BEC"/>
    <w:rsid w:val="00004143"/>
    <w:rsid w:val="0000455C"/>
    <w:rsid w:val="000047C0"/>
    <w:rsid w:val="000049A3"/>
    <w:rsid w:val="00005141"/>
    <w:rsid w:val="0000514A"/>
    <w:rsid w:val="000055A0"/>
    <w:rsid w:val="00005C6E"/>
    <w:rsid w:val="00005C7F"/>
    <w:rsid w:val="00005CED"/>
    <w:rsid w:val="00005D1E"/>
    <w:rsid w:val="00005FB9"/>
    <w:rsid w:val="00006039"/>
    <w:rsid w:val="00006507"/>
    <w:rsid w:val="00006560"/>
    <w:rsid w:val="0000657F"/>
    <w:rsid w:val="00006997"/>
    <w:rsid w:val="00006A83"/>
    <w:rsid w:val="00006B2E"/>
    <w:rsid w:val="000073A8"/>
    <w:rsid w:val="00010E40"/>
    <w:rsid w:val="0001178D"/>
    <w:rsid w:val="000118CB"/>
    <w:rsid w:val="000119DE"/>
    <w:rsid w:val="00011D24"/>
    <w:rsid w:val="0001252C"/>
    <w:rsid w:val="00012601"/>
    <w:rsid w:val="000126C6"/>
    <w:rsid w:val="00012813"/>
    <w:rsid w:val="00012A10"/>
    <w:rsid w:val="00012F21"/>
    <w:rsid w:val="00012FB7"/>
    <w:rsid w:val="00013EAC"/>
    <w:rsid w:val="000146B0"/>
    <w:rsid w:val="00014944"/>
    <w:rsid w:val="00014B2B"/>
    <w:rsid w:val="00014F05"/>
    <w:rsid w:val="000158C8"/>
    <w:rsid w:val="0001745D"/>
    <w:rsid w:val="000179A5"/>
    <w:rsid w:val="00017A8C"/>
    <w:rsid w:val="00017D47"/>
    <w:rsid w:val="00017E66"/>
    <w:rsid w:val="00017EEB"/>
    <w:rsid w:val="00020872"/>
    <w:rsid w:val="00020EF3"/>
    <w:rsid w:val="0002179C"/>
    <w:rsid w:val="0002181E"/>
    <w:rsid w:val="000228DA"/>
    <w:rsid w:val="00022D82"/>
    <w:rsid w:val="00023148"/>
    <w:rsid w:val="000239D1"/>
    <w:rsid w:val="0002425B"/>
    <w:rsid w:val="00024519"/>
    <w:rsid w:val="00024658"/>
    <w:rsid w:val="000246C8"/>
    <w:rsid w:val="00024782"/>
    <w:rsid w:val="00024837"/>
    <w:rsid w:val="00025876"/>
    <w:rsid w:val="00026777"/>
    <w:rsid w:val="00026909"/>
    <w:rsid w:val="00026B10"/>
    <w:rsid w:val="0002746B"/>
    <w:rsid w:val="000275EA"/>
    <w:rsid w:val="00027C70"/>
    <w:rsid w:val="00030398"/>
    <w:rsid w:val="00030741"/>
    <w:rsid w:val="00030D12"/>
    <w:rsid w:val="00030E58"/>
    <w:rsid w:val="00031204"/>
    <w:rsid w:val="00031725"/>
    <w:rsid w:val="00031D0F"/>
    <w:rsid w:val="00031EFB"/>
    <w:rsid w:val="000322C9"/>
    <w:rsid w:val="00032557"/>
    <w:rsid w:val="0003395C"/>
    <w:rsid w:val="000342A3"/>
    <w:rsid w:val="00034305"/>
    <w:rsid w:val="000344F7"/>
    <w:rsid w:val="000346A7"/>
    <w:rsid w:val="00034A11"/>
    <w:rsid w:val="0003675B"/>
    <w:rsid w:val="00036C48"/>
    <w:rsid w:val="000370D3"/>
    <w:rsid w:val="000373FB"/>
    <w:rsid w:val="00037A2D"/>
    <w:rsid w:val="00040C7E"/>
    <w:rsid w:val="0004102F"/>
    <w:rsid w:val="00041FC7"/>
    <w:rsid w:val="000425CC"/>
    <w:rsid w:val="0004267B"/>
    <w:rsid w:val="00042A0A"/>
    <w:rsid w:val="00042B38"/>
    <w:rsid w:val="000432D8"/>
    <w:rsid w:val="00043F59"/>
    <w:rsid w:val="000443BF"/>
    <w:rsid w:val="000447AC"/>
    <w:rsid w:val="000448F4"/>
    <w:rsid w:val="00044DDD"/>
    <w:rsid w:val="00045356"/>
    <w:rsid w:val="00045463"/>
    <w:rsid w:val="000458AD"/>
    <w:rsid w:val="00045A84"/>
    <w:rsid w:val="00046085"/>
    <w:rsid w:val="000461BF"/>
    <w:rsid w:val="000463D6"/>
    <w:rsid w:val="000467EA"/>
    <w:rsid w:val="000474BF"/>
    <w:rsid w:val="00050374"/>
    <w:rsid w:val="0005077D"/>
    <w:rsid w:val="00050C35"/>
    <w:rsid w:val="0005129C"/>
    <w:rsid w:val="00051EEE"/>
    <w:rsid w:val="000523E7"/>
    <w:rsid w:val="00052405"/>
    <w:rsid w:val="000525E2"/>
    <w:rsid w:val="0005290E"/>
    <w:rsid w:val="00052B91"/>
    <w:rsid w:val="00052DA9"/>
    <w:rsid w:val="000530C6"/>
    <w:rsid w:val="00053126"/>
    <w:rsid w:val="00053413"/>
    <w:rsid w:val="00053882"/>
    <w:rsid w:val="00053A23"/>
    <w:rsid w:val="00053B90"/>
    <w:rsid w:val="00053E3A"/>
    <w:rsid w:val="0005414C"/>
    <w:rsid w:val="000552D0"/>
    <w:rsid w:val="00055414"/>
    <w:rsid w:val="0005586E"/>
    <w:rsid w:val="0005598C"/>
    <w:rsid w:val="00056567"/>
    <w:rsid w:val="00056DDA"/>
    <w:rsid w:val="00056FD3"/>
    <w:rsid w:val="000577FA"/>
    <w:rsid w:val="00061258"/>
    <w:rsid w:val="00061277"/>
    <w:rsid w:val="0006151C"/>
    <w:rsid w:val="0006190F"/>
    <w:rsid w:val="00061E20"/>
    <w:rsid w:val="00062E60"/>
    <w:rsid w:val="000632B7"/>
    <w:rsid w:val="000635FC"/>
    <w:rsid w:val="00064A5E"/>
    <w:rsid w:val="00064A77"/>
    <w:rsid w:val="00064E23"/>
    <w:rsid w:val="0006509A"/>
    <w:rsid w:val="00065153"/>
    <w:rsid w:val="00065339"/>
    <w:rsid w:val="000654CD"/>
    <w:rsid w:val="00065911"/>
    <w:rsid w:val="00065C74"/>
    <w:rsid w:val="000662EB"/>
    <w:rsid w:val="000667A2"/>
    <w:rsid w:val="00066E52"/>
    <w:rsid w:val="000675B7"/>
    <w:rsid w:val="000708F5"/>
    <w:rsid w:val="000719BF"/>
    <w:rsid w:val="000721FA"/>
    <w:rsid w:val="000726B3"/>
    <w:rsid w:val="00072BB3"/>
    <w:rsid w:val="00073013"/>
    <w:rsid w:val="000733F9"/>
    <w:rsid w:val="00074196"/>
    <w:rsid w:val="000741B7"/>
    <w:rsid w:val="000742F1"/>
    <w:rsid w:val="000746D5"/>
    <w:rsid w:val="0007479E"/>
    <w:rsid w:val="00074A50"/>
    <w:rsid w:val="00075091"/>
    <w:rsid w:val="00076130"/>
    <w:rsid w:val="00076454"/>
    <w:rsid w:val="00076A74"/>
    <w:rsid w:val="00076BFB"/>
    <w:rsid w:val="000770AA"/>
    <w:rsid w:val="00077403"/>
    <w:rsid w:val="00077636"/>
    <w:rsid w:val="000777B9"/>
    <w:rsid w:val="000807D6"/>
    <w:rsid w:val="00080B85"/>
    <w:rsid w:val="00080F67"/>
    <w:rsid w:val="00080F7E"/>
    <w:rsid w:val="00080FFA"/>
    <w:rsid w:val="000818E6"/>
    <w:rsid w:val="00082365"/>
    <w:rsid w:val="0008279B"/>
    <w:rsid w:val="00082847"/>
    <w:rsid w:val="00082CBB"/>
    <w:rsid w:val="00082CC5"/>
    <w:rsid w:val="000830E5"/>
    <w:rsid w:val="00083224"/>
    <w:rsid w:val="00083AFF"/>
    <w:rsid w:val="00084625"/>
    <w:rsid w:val="00084A31"/>
    <w:rsid w:val="00085634"/>
    <w:rsid w:val="00085BFF"/>
    <w:rsid w:val="000862AD"/>
    <w:rsid w:val="0008631F"/>
    <w:rsid w:val="00086792"/>
    <w:rsid w:val="00086AB7"/>
    <w:rsid w:val="00086F34"/>
    <w:rsid w:val="00086FD8"/>
    <w:rsid w:val="0008758F"/>
    <w:rsid w:val="00087BE2"/>
    <w:rsid w:val="000900AF"/>
    <w:rsid w:val="000901FE"/>
    <w:rsid w:val="0009031A"/>
    <w:rsid w:val="00090764"/>
    <w:rsid w:val="000907BB"/>
    <w:rsid w:val="000909F2"/>
    <w:rsid w:val="00090BC3"/>
    <w:rsid w:val="00090BDD"/>
    <w:rsid w:val="00090C93"/>
    <w:rsid w:val="00090D45"/>
    <w:rsid w:val="00090E66"/>
    <w:rsid w:val="00090EAD"/>
    <w:rsid w:val="00091352"/>
    <w:rsid w:val="000918AA"/>
    <w:rsid w:val="00091A29"/>
    <w:rsid w:val="0009203C"/>
    <w:rsid w:val="000928EC"/>
    <w:rsid w:val="00093969"/>
    <w:rsid w:val="00094123"/>
    <w:rsid w:val="0009538C"/>
    <w:rsid w:val="00095D76"/>
    <w:rsid w:val="00095DA7"/>
    <w:rsid w:val="00096324"/>
    <w:rsid w:val="00096382"/>
    <w:rsid w:val="0009689C"/>
    <w:rsid w:val="000971EF"/>
    <w:rsid w:val="000975AA"/>
    <w:rsid w:val="00097755"/>
    <w:rsid w:val="00097A2A"/>
    <w:rsid w:val="00097CD9"/>
    <w:rsid w:val="00097CFC"/>
    <w:rsid w:val="000A0092"/>
    <w:rsid w:val="000A036D"/>
    <w:rsid w:val="000A0D58"/>
    <w:rsid w:val="000A0DB0"/>
    <w:rsid w:val="000A0DFA"/>
    <w:rsid w:val="000A0F9C"/>
    <w:rsid w:val="000A17AE"/>
    <w:rsid w:val="000A18B4"/>
    <w:rsid w:val="000A2D85"/>
    <w:rsid w:val="000A2E72"/>
    <w:rsid w:val="000A3124"/>
    <w:rsid w:val="000A400F"/>
    <w:rsid w:val="000A46A5"/>
    <w:rsid w:val="000A4739"/>
    <w:rsid w:val="000A482E"/>
    <w:rsid w:val="000A4A98"/>
    <w:rsid w:val="000A56B5"/>
    <w:rsid w:val="000A5BE6"/>
    <w:rsid w:val="000A5CD3"/>
    <w:rsid w:val="000A5F32"/>
    <w:rsid w:val="000A6CEC"/>
    <w:rsid w:val="000A6E9B"/>
    <w:rsid w:val="000A6FA0"/>
    <w:rsid w:val="000A70E6"/>
    <w:rsid w:val="000A722C"/>
    <w:rsid w:val="000A73C3"/>
    <w:rsid w:val="000A749B"/>
    <w:rsid w:val="000B08B2"/>
    <w:rsid w:val="000B0FD3"/>
    <w:rsid w:val="000B0FFF"/>
    <w:rsid w:val="000B1E35"/>
    <w:rsid w:val="000B25AF"/>
    <w:rsid w:val="000B2833"/>
    <w:rsid w:val="000B30AA"/>
    <w:rsid w:val="000B375F"/>
    <w:rsid w:val="000B4706"/>
    <w:rsid w:val="000B4A44"/>
    <w:rsid w:val="000B5430"/>
    <w:rsid w:val="000B56B0"/>
    <w:rsid w:val="000B58A8"/>
    <w:rsid w:val="000B5924"/>
    <w:rsid w:val="000B59B4"/>
    <w:rsid w:val="000B5EC9"/>
    <w:rsid w:val="000B6015"/>
    <w:rsid w:val="000B606E"/>
    <w:rsid w:val="000B62B8"/>
    <w:rsid w:val="000B6B06"/>
    <w:rsid w:val="000B6BB3"/>
    <w:rsid w:val="000B6DB2"/>
    <w:rsid w:val="000B757E"/>
    <w:rsid w:val="000B7C38"/>
    <w:rsid w:val="000B7CD8"/>
    <w:rsid w:val="000C0277"/>
    <w:rsid w:val="000C034C"/>
    <w:rsid w:val="000C0A32"/>
    <w:rsid w:val="000C0FE4"/>
    <w:rsid w:val="000C10E0"/>
    <w:rsid w:val="000C16DB"/>
    <w:rsid w:val="000C18CE"/>
    <w:rsid w:val="000C1BBB"/>
    <w:rsid w:val="000C1EF4"/>
    <w:rsid w:val="000C200C"/>
    <w:rsid w:val="000C2018"/>
    <w:rsid w:val="000C2583"/>
    <w:rsid w:val="000C265D"/>
    <w:rsid w:val="000C28D9"/>
    <w:rsid w:val="000C292E"/>
    <w:rsid w:val="000C2C95"/>
    <w:rsid w:val="000C3252"/>
    <w:rsid w:val="000C4D85"/>
    <w:rsid w:val="000C5037"/>
    <w:rsid w:val="000C512F"/>
    <w:rsid w:val="000C5398"/>
    <w:rsid w:val="000C53F4"/>
    <w:rsid w:val="000C54F8"/>
    <w:rsid w:val="000C55B5"/>
    <w:rsid w:val="000C5A4F"/>
    <w:rsid w:val="000C5CFB"/>
    <w:rsid w:val="000C5DB3"/>
    <w:rsid w:val="000C6BA3"/>
    <w:rsid w:val="000C6DAA"/>
    <w:rsid w:val="000C7096"/>
    <w:rsid w:val="000C716E"/>
    <w:rsid w:val="000C7671"/>
    <w:rsid w:val="000C7E6F"/>
    <w:rsid w:val="000D00A4"/>
    <w:rsid w:val="000D0B17"/>
    <w:rsid w:val="000D0CC1"/>
    <w:rsid w:val="000D13BC"/>
    <w:rsid w:val="000D162E"/>
    <w:rsid w:val="000D19EE"/>
    <w:rsid w:val="000D1D22"/>
    <w:rsid w:val="000D2108"/>
    <w:rsid w:val="000D213B"/>
    <w:rsid w:val="000D2C8D"/>
    <w:rsid w:val="000D2E50"/>
    <w:rsid w:val="000D3822"/>
    <w:rsid w:val="000D3E32"/>
    <w:rsid w:val="000D4821"/>
    <w:rsid w:val="000D4EAA"/>
    <w:rsid w:val="000D5F53"/>
    <w:rsid w:val="000D6037"/>
    <w:rsid w:val="000D65D9"/>
    <w:rsid w:val="000D6AAA"/>
    <w:rsid w:val="000D6CFD"/>
    <w:rsid w:val="000D74A0"/>
    <w:rsid w:val="000D780C"/>
    <w:rsid w:val="000E0345"/>
    <w:rsid w:val="000E090B"/>
    <w:rsid w:val="000E0953"/>
    <w:rsid w:val="000E19AD"/>
    <w:rsid w:val="000E1EB9"/>
    <w:rsid w:val="000E2564"/>
    <w:rsid w:val="000E2CB1"/>
    <w:rsid w:val="000E3683"/>
    <w:rsid w:val="000E391A"/>
    <w:rsid w:val="000E3D7A"/>
    <w:rsid w:val="000E420C"/>
    <w:rsid w:val="000E4793"/>
    <w:rsid w:val="000E564C"/>
    <w:rsid w:val="000E57BD"/>
    <w:rsid w:val="000E5CF5"/>
    <w:rsid w:val="000E6191"/>
    <w:rsid w:val="000E626E"/>
    <w:rsid w:val="000E62E2"/>
    <w:rsid w:val="000E6826"/>
    <w:rsid w:val="000E68DC"/>
    <w:rsid w:val="000E6CBC"/>
    <w:rsid w:val="000E70A8"/>
    <w:rsid w:val="000E71C0"/>
    <w:rsid w:val="000E7457"/>
    <w:rsid w:val="000E7796"/>
    <w:rsid w:val="000E779D"/>
    <w:rsid w:val="000E7D9A"/>
    <w:rsid w:val="000F01B3"/>
    <w:rsid w:val="000F01BE"/>
    <w:rsid w:val="000F06A2"/>
    <w:rsid w:val="000F0737"/>
    <w:rsid w:val="000F0948"/>
    <w:rsid w:val="000F0BEC"/>
    <w:rsid w:val="000F16B8"/>
    <w:rsid w:val="000F1929"/>
    <w:rsid w:val="000F2566"/>
    <w:rsid w:val="000F3406"/>
    <w:rsid w:val="000F37EA"/>
    <w:rsid w:val="000F40FA"/>
    <w:rsid w:val="000F4111"/>
    <w:rsid w:val="000F4BE8"/>
    <w:rsid w:val="000F4C47"/>
    <w:rsid w:val="000F4CB9"/>
    <w:rsid w:val="000F5A8F"/>
    <w:rsid w:val="000F601A"/>
    <w:rsid w:val="000F64D6"/>
    <w:rsid w:val="000F6F66"/>
    <w:rsid w:val="000F6FE8"/>
    <w:rsid w:val="000F7628"/>
    <w:rsid w:val="000F7AC2"/>
    <w:rsid w:val="001001E0"/>
    <w:rsid w:val="00100E15"/>
    <w:rsid w:val="00100E32"/>
    <w:rsid w:val="0010123D"/>
    <w:rsid w:val="00101507"/>
    <w:rsid w:val="001019D8"/>
    <w:rsid w:val="00101B1F"/>
    <w:rsid w:val="00101F23"/>
    <w:rsid w:val="00101F74"/>
    <w:rsid w:val="00102382"/>
    <w:rsid w:val="00102A07"/>
    <w:rsid w:val="00103FC9"/>
    <w:rsid w:val="00105953"/>
    <w:rsid w:val="00105CDA"/>
    <w:rsid w:val="00105D21"/>
    <w:rsid w:val="00105DBD"/>
    <w:rsid w:val="0010658B"/>
    <w:rsid w:val="001065B0"/>
    <w:rsid w:val="001069C3"/>
    <w:rsid w:val="001073BB"/>
    <w:rsid w:val="00110ADB"/>
    <w:rsid w:val="0011100D"/>
    <w:rsid w:val="0011121F"/>
    <w:rsid w:val="00111227"/>
    <w:rsid w:val="0011136A"/>
    <w:rsid w:val="00111696"/>
    <w:rsid w:val="001118D2"/>
    <w:rsid w:val="00111C57"/>
    <w:rsid w:val="00111E3C"/>
    <w:rsid w:val="0011227B"/>
    <w:rsid w:val="001122BB"/>
    <w:rsid w:val="0011320A"/>
    <w:rsid w:val="001135DA"/>
    <w:rsid w:val="00113653"/>
    <w:rsid w:val="0011371C"/>
    <w:rsid w:val="00113A1D"/>
    <w:rsid w:val="00114804"/>
    <w:rsid w:val="00115779"/>
    <w:rsid w:val="00115996"/>
    <w:rsid w:val="00115CF6"/>
    <w:rsid w:val="00115E89"/>
    <w:rsid w:val="00116067"/>
    <w:rsid w:val="0011609A"/>
    <w:rsid w:val="00116248"/>
    <w:rsid w:val="001169ED"/>
    <w:rsid w:val="001170EB"/>
    <w:rsid w:val="0011771F"/>
    <w:rsid w:val="00117A43"/>
    <w:rsid w:val="00117C13"/>
    <w:rsid w:val="00117E9A"/>
    <w:rsid w:val="0012002E"/>
    <w:rsid w:val="00120C96"/>
    <w:rsid w:val="00120EBF"/>
    <w:rsid w:val="00120F31"/>
    <w:rsid w:val="001213A0"/>
    <w:rsid w:val="001217C1"/>
    <w:rsid w:val="00121BE9"/>
    <w:rsid w:val="00122DED"/>
    <w:rsid w:val="00123BF5"/>
    <w:rsid w:val="00123D9A"/>
    <w:rsid w:val="00124173"/>
    <w:rsid w:val="0012513A"/>
    <w:rsid w:val="00125D20"/>
    <w:rsid w:val="00125D5C"/>
    <w:rsid w:val="00125FEC"/>
    <w:rsid w:val="00126995"/>
    <w:rsid w:val="00126FDF"/>
    <w:rsid w:val="00127E95"/>
    <w:rsid w:val="001305BB"/>
    <w:rsid w:val="001308CC"/>
    <w:rsid w:val="00130FB1"/>
    <w:rsid w:val="001311E4"/>
    <w:rsid w:val="00131496"/>
    <w:rsid w:val="001315E0"/>
    <w:rsid w:val="00131B03"/>
    <w:rsid w:val="001331EC"/>
    <w:rsid w:val="00133605"/>
    <w:rsid w:val="00134A6E"/>
    <w:rsid w:val="00134F70"/>
    <w:rsid w:val="00135251"/>
    <w:rsid w:val="00135923"/>
    <w:rsid w:val="00135CE3"/>
    <w:rsid w:val="00135E00"/>
    <w:rsid w:val="0013630A"/>
    <w:rsid w:val="00136A17"/>
    <w:rsid w:val="00137603"/>
    <w:rsid w:val="001378F9"/>
    <w:rsid w:val="00137A6D"/>
    <w:rsid w:val="0014017E"/>
    <w:rsid w:val="00141199"/>
    <w:rsid w:val="00141688"/>
    <w:rsid w:val="001416DC"/>
    <w:rsid w:val="00141D48"/>
    <w:rsid w:val="00141F40"/>
    <w:rsid w:val="00141FA4"/>
    <w:rsid w:val="0014291E"/>
    <w:rsid w:val="0014332D"/>
    <w:rsid w:val="001439A5"/>
    <w:rsid w:val="00143C2A"/>
    <w:rsid w:val="00144112"/>
    <w:rsid w:val="001445C4"/>
    <w:rsid w:val="00144637"/>
    <w:rsid w:val="001449E3"/>
    <w:rsid w:val="00144B82"/>
    <w:rsid w:val="00145295"/>
    <w:rsid w:val="00146259"/>
    <w:rsid w:val="001467DB"/>
    <w:rsid w:val="00147647"/>
    <w:rsid w:val="00147755"/>
    <w:rsid w:val="001478A5"/>
    <w:rsid w:val="001478BF"/>
    <w:rsid w:val="00147FD0"/>
    <w:rsid w:val="001500F7"/>
    <w:rsid w:val="00150651"/>
    <w:rsid w:val="00150D9B"/>
    <w:rsid w:val="001512A5"/>
    <w:rsid w:val="001516CB"/>
    <w:rsid w:val="00151E54"/>
    <w:rsid w:val="0015225C"/>
    <w:rsid w:val="00152746"/>
    <w:rsid w:val="00153020"/>
    <w:rsid w:val="00153177"/>
    <w:rsid w:val="00153623"/>
    <w:rsid w:val="00153F88"/>
    <w:rsid w:val="001540E0"/>
    <w:rsid w:val="00154693"/>
    <w:rsid w:val="001548DB"/>
    <w:rsid w:val="00154FCA"/>
    <w:rsid w:val="001551AD"/>
    <w:rsid w:val="001555D3"/>
    <w:rsid w:val="00155D5A"/>
    <w:rsid w:val="00155D94"/>
    <w:rsid w:val="001562C1"/>
    <w:rsid w:val="0015675B"/>
    <w:rsid w:val="00156847"/>
    <w:rsid w:val="00156853"/>
    <w:rsid w:val="00157348"/>
    <w:rsid w:val="00157380"/>
    <w:rsid w:val="00157743"/>
    <w:rsid w:val="00157A9D"/>
    <w:rsid w:val="00157C75"/>
    <w:rsid w:val="00160047"/>
    <w:rsid w:val="0016018F"/>
    <w:rsid w:val="0016044A"/>
    <w:rsid w:val="0016084A"/>
    <w:rsid w:val="00160BD9"/>
    <w:rsid w:val="0016129A"/>
    <w:rsid w:val="0016227F"/>
    <w:rsid w:val="001626EE"/>
    <w:rsid w:val="0016272C"/>
    <w:rsid w:val="00162818"/>
    <w:rsid w:val="00162B18"/>
    <w:rsid w:val="00163214"/>
    <w:rsid w:val="00163588"/>
    <w:rsid w:val="001635EF"/>
    <w:rsid w:val="00163984"/>
    <w:rsid w:val="00163FE1"/>
    <w:rsid w:val="001642CC"/>
    <w:rsid w:val="00164590"/>
    <w:rsid w:val="001645BC"/>
    <w:rsid w:val="001648E4"/>
    <w:rsid w:val="00164A93"/>
    <w:rsid w:val="00164DB7"/>
    <w:rsid w:val="00165125"/>
    <w:rsid w:val="00165DAC"/>
    <w:rsid w:val="00166E6C"/>
    <w:rsid w:val="001676B7"/>
    <w:rsid w:val="00170189"/>
    <w:rsid w:val="0017021B"/>
    <w:rsid w:val="00170C6C"/>
    <w:rsid w:val="00170CD3"/>
    <w:rsid w:val="00171667"/>
    <w:rsid w:val="001718B3"/>
    <w:rsid w:val="001718EE"/>
    <w:rsid w:val="00171924"/>
    <w:rsid w:val="00171A33"/>
    <w:rsid w:val="00172582"/>
    <w:rsid w:val="001740D8"/>
    <w:rsid w:val="00174193"/>
    <w:rsid w:val="00174A6D"/>
    <w:rsid w:val="00174C07"/>
    <w:rsid w:val="00174F4E"/>
    <w:rsid w:val="00174F7A"/>
    <w:rsid w:val="00175214"/>
    <w:rsid w:val="00175DF4"/>
    <w:rsid w:val="001762A4"/>
    <w:rsid w:val="001765C5"/>
    <w:rsid w:val="00176C78"/>
    <w:rsid w:val="0017739E"/>
    <w:rsid w:val="00177D6F"/>
    <w:rsid w:val="00177F2A"/>
    <w:rsid w:val="00180A81"/>
    <w:rsid w:val="001815C1"/>
    <w:rsid w:val="00181B34"/>
    <w:rsid w:val="00182020"/>
    <w:rsid w:val="0018214C"/>
    <w:rsid w:val="001823D4"/>
    <w:rsid w:val="001825C2"/>
    <w:rsid w:val="0018271C"/>
    <w:rsid w:val="00182825"/>
    <w:rsid w:val="00182B23"/>
    <w:rsid w:val="00182DBA"/>
    <w:rsid w:val="0018397B"/>
    <w:rsid w:val="00183A38"/>
    <w:rsid w:val="00184351"/>
    <w:rsid w:val="00184482"/>
    <w:rsid w:val="001854B4"/>
    <w:rsid w:val="00185761"/>
    <w:rsid w:val="00186055"/>
    <w:rsid w:val="001862C4"/>
    <w:rsid w:val="001863DB"/>
    <w:rsid w:val="0018654E"/>
    <w:rsid w:val="001867A5"/>
    <w:rsid w:val="001867CB"/>
    <w:rsid w:val="00186B08"/>
    <w:rsid w:val="001871AF"/>
    <w:rsid w:val="00187674"/>
    <w:rsid w:val="001879BD"/>
    <w:rsid w:val="00190D7F"/>
    <w:rsid w:val="00190DD0"/>
    <w:rsid w:val="001913BE"/>
    <w:rsid w:val="0019191A"/>
    <w:rsid w:val="00191E0E"/>
    <w:rsid w:val="0019239F"/>
    <w:rsid w:val="0019268B"/>
    <w:rsid w:val="00192A85"/>
    <w:rsid w:val="001934A3"/>
    <w:rsid w:val="00193EBE"/>
    <w:rsid w:val="00193F53"/>
    <w:rsid w:val="001942DE"/>
    <w:rsid w:val="0019480E"/>
    <w:rsid w:val="00194AE8"/>
    <w:rsid w:val="00194CC6"/>
    <w:rsid w:val="001955B9"/>
    <w:rsid w:val="00195FD4"/>
    <w:rsid w:val="0019669B"/>
    <w:rsid w:val="00196BC5"/>
    <w:rsid w:val="00196CB2"/>
    <w:rsid w:val="00196CC7"/>
    <w:rsid w:val="00197622"/>
    <w:rsid w:val="00197916"/>
    <w:rsid w:val="00197947"/>
    <w:rsid w:val="001A04B3"/>
    <w:rsid w:val="001A0CF4"/>
    <w:rsid w:val="001A0D54"/>
    <w:rsid w:val="001A1375"/>
    <w:rsid w:val="001A1810"/>
    <w:rsid w:val="001A1877"/>
    <w:rsid w:val="001A1B22"/>
    <w:rsid w:val="001A1E01"/>
    <w:rsid w:val="001A20E5"/>
    <w:rsid w:val="001A2691"/>
    <w:rsid w:val="001A2D47"/>
    <w:rsid w:val="001A350F"/>
    <w:rsid w:val="001A3A2C"/>
    <w:rsid w:val="001A3A40"/>
    <w:rsid w:val="001A3E52"/>
    <w:rsid w:val="001A41A8"/>
    <w:rsid w:val="001A46A0"/>
    <w:rsid w:val="001A499A"/>
    <w:rsid w:val="001A4AEE"/>
    <w:rsid w:val="001A4B2C"/>
    <w:rsid w:val="001A4BC1"/>
    <w:rsid w:val="001A534A"/>
    <w:rsid w:val="001A56B1"/>
    <w:rsid w:val="001A5CCB"/>
    <w:rsid w:val="001A5FF4"/>
    <w:rsid w:val="001A64D9"/>
    <w:rsid w:val="001A6C46"/>
    <w:rsid w:val="001A7916"/>
    <w:rsid w:val="001A7AAB"/>
    <w:rsid w:val="001A7DB2"/>
    <w:rsid w:val="001B003A"/>
    <w:rsid w:val="001B04A8"/>
    <w:rsid w:val="001B0570"/>
    <w:rsid w:val="001B09F0"/>
    <w:rsid w:val="001B21E3"/>
    <w:rsid w:val="001B2207"/>
    <w:rsid w:val="001B2532"/>
    <w:rsid w:val="001B29F7"/>
    <w:rsid w:val="001B2AFE"/>
    <w:rsid w:val="001B2C0D"/>
    <w:rsid w:val="001B33E6"/>
    <w:rsid w:val="001B35A2"/>
    <w:rsid w:val="001B35CD"/>
    <w:rsid w:val="001B3C0E"/>
    <w:rsid w:val="001B50A0"/>
    <w:rsid w:val="001B547F"/>
    <w:rsid w:val="001B59BF"/>
    <w:rsid w:val="001B59CD"/>
    <w:rsid w:val="001B5A68"/>
    <w:rsid w:val="001B5BED"/>
    <w:rsid w:val="001B5F21"/>
    <w:rsid w:val="001B6347"/>
    <w:rsid w:val="001B6719"/>
    <w:rsid w:val="001B7155"/>
    <w:rsid w:val="001B7274"/>
    <w:rsid w:val="001B75C1"/>
    <w:rsid w:val="001B75DF"/>
    <w:rsid w:val="001B7A00"/>
    <w:rsid w:val="001B7B27"/>
    <w:rsid w:val="001C0942"/>
    <w:rsid w:val="001C1194"/>
    <w:rsid w:val="001C179D"/>
    <w:rsid w:val="001C19BF"/>
    <w:rsid w:val="001C1AD3"/>
    <w:rsid w:val="001C1BB7"/>
    <w:rsid w:val="001C1DB8"/>
    <w:rsid w:val="001C1DE4"/>
    <w:rsid w:val="001C25BE"/>
    <w:rsid w:val="001C2A85"/>
    <w:rsid w:val="001C2E93"/>
    <w:rsid w:val="001C2EC8"/>
    <w:rsid w:val="001C3038"/>
    <w:rsid w:val="001C3082"/>
    <w:rsid w:val="001C33A3"/>
    <w:rsid w:val="001C3796"/>
    <w:rsid w:val="001C38CE"/>
    <w:rsid w:val="001C3F38"/>
    <w:rsid w:val="001C3F78"/>
    <w:rsid w:val="001C4108"/>
    <w:rsid w:val="001C4370"/>
    <w:rsid w:val="001C46FF"/>
    <w:rsid w:val="001C480E"/>
    <w:rsid w:val="001C4D4E"/>
    <w:rsid w:val="001C5409"/>
    <w:rsid w:val="001C550E"/>
    <w:rsid w:val="001C5774"/>
    <w:rsid w:val="001C6727"/>
    <w:rsid w:val="001C6F23"/>
    <w:rsid w:val="001C731C"/>
    <w:rsid w:val="001D17E0"/>
    <w:rsid w:val="001D1E79"/>
    <w:rsid w:val="001D1EEA"/>
    <w:rsid w:val="001D23E3"/>
    <w:rsid w:val="001D459D"/>
    <w:rsid w:val="001D4A8E"/>
    <w:rsid w:val="001D4C53"/>
    <w:rsid w:val="001D558F"/>
    <w:rsid w:val="001D5CFB"/>
    <w:rsid w:val="001D61F5"/>
    <w:rsid w:val="001D622E"/>
    <w:rsid w:val="001D638E"/>
    <w:rsid w:val="001D6994"/>
    <w:rsid w:val="001D6C47"/>
    <w:rsid w:val="001D75B3"/>
    <w:rsid w:val="001D76B8"/>
    <w:rsid w:val="001D77EF"/>
    <w:rsid w:val="001D7C3B"/>
    <w:rsid w:val="001E0108"/>
    <w:rsid w:val="001E07B4"/>
    <w:rsid w:val="001E0F7A"/>
    <w:rsid w:val="001E1370"/>
    <w:rsid w:val="001E1CB6"/>
    <w:rsid w:val="001E1CCC"/>
    <w:rsid w:val="001E1F5A"/>
    <w:rsid w:val="001E20E4"/>
    <w:rsid w:val="001E2183"/>
    <w:rsid w:val="001E284D"/>
    <w:rsid w:val="001E2A98"/>
    <w:rsid w:val="001E2B7B"/>
    <w:rsid w:val="001E3BAD"/>
    <w:rsid w:val="001E4437"/>
    <w:rsid w:val="001E465C"/>
    <w:rsid w:val="001E475E"/>
    <w:rsid w:val="001E5364"/>
    <w:rsid w:val="001E58EF"/>
    <w:rsid w:val="001E665E"/>
    <w:rsid w:val="001E67F7"/>
    <w:rsid w:val="001E6802"/>
    <w:rsid w:val="001E6948"/>
    <w:rsid w:val="001E7480"/>
    <w:rsid w:val="001E79A1"/>
    <w:rsid w:val="001E7FDB"/>
    <w:rsid w:val="001F02D6"/>
    <w:rsid w:val="001F0616"/>
    <w:rsid w:val="001F06F4"/>
    <w:rsid w:val="001F09CE"/>
    <w:rsid w:val="001F1173"/>
    <w:rsid w:val="001F1C79"/>
    <w:rsid w:val="001F1F13"/>
    <w:rsid w:val="001F2374"/>
    <w:rsid w:val="001F2B1B"/>
    <w:rsid w:val="001F2BC0"/>
    <w:rsid w:val="001F369A"/>
    <w:rsid w:val="001F3EDA"/>
    <w:rsid w:val="001F3FFB"/>
    <w:rsid w:val="001F456D"/>
    <w:rsid w:val="001F4F0E"/>
    <w:rsid w:val="001F5113"/>
    <w:rsid w:val="001F54D5"/>
    <w:rsid w:val="001F5BE4"/>
    <w:rsid w:val="001F5E49"/>
    <w:rsid w:val="001F5E88"/>
    <w:rsid w:val="001F6105"/>
    <w:rsid w:val="001F6731"/>
    <w:rsid w:val="001F6CB6"/>
    <w:rsid w:val="001F6F77"/>
    <w:rsid w:val="001F70E6"/>
    <w:rsid w:val="001F7412"/>
    <w:rsid w:val="002005C9"/>
    <w:rsid w:val="0020066B"/>
    <w:rsid w:val="0020149C"/>
    <w:rsid w:val="002015D3"/>
    <w:rsid w:val="0020186B"/>
    <w:rsid w:val="00201A37"/>
    <w:rsid w:val="00201CB9"/>
    <w:rsid w:val="00201E44"/>
    <w:rsid w:val="00202253"/>
    <w:rsid w:val="00202303"/>
    <w:rsid w:val="0020253E"/>
    <w:rsid w:val="00202964"/>
    <w:rsid w:val="00202C60"/>
    <w:rsid w:val="00202EFF"/>
    <w:rsid w:val="002036D8"/>
    <w:rsid w:val="0020393E"/>
    <w:rsid w:val="0020406D"/>
    <w:rsid w:val="00204074"/>
    <w:rsid w:val="002042A5"/>
    <w:rsid w:val="002046EA"/>
    <w:rsid w:val="0020474A"/>
    <w:rsid w:val="002049B9"/>
    <w:rsid w:val="00204DB2"/>
    <w:rsid w:val="00205627"/>
    <w:rsid w:val="00205FAA"/>
    <w:rsid w:val="00206797"/>
    <w:rsid w:val="002071C7"/>
    <w:rsid w:val="00210021"/>
    <w:rsid w:val="00210370"/>
    <w:rsid w:val="00210C8F"/>
    <w:rsid w:val="00210FE1"/>
    <w:rsid w:val="00211753"/>
    <w:rsid w:val="00211936"/>
    <w:rsid w:val="002128A7"/>
    <w:rsid w:val="00212967"/>
    <w:rsid w:val="00212C96"/>
    <w:rsid w:val="0021302E"/>
    <w:rsid w:val="00213498"/>
    <w:rsid w:val="002135EE"/>
    <w:rsid w:val="002136E5"/>
    <w:rsid w:val="00213C6D"/>
    <w:rsid w:val="002147DD"/>
    <w:rsid w:val="002148A4"/>
    <w:rsid w:val="00214A3C"/>
    <w:rsid w:val="00214BFA"/>
    <w:rsid w:val="00215999"/>
    <w:rsid w:val="00215D20"/>
    <w:rsid w:val="00215EE3"/>
    <w:rsid w:val="00215EE9"/>
    <w:rsid w:val="00216BDD"/>
    <w:rsid w:val="00217428"/>
    <w:rsid w:val="00217863"/>
    <w:rsid w:val="00217B7B"/>
    <w:rsid w:val="00217E8C"/>
    <w:rsid w:val="002211DC"/>
    <w:rsid w:val="002214A7"/>
    <w:rsid w:val="00221A4D"/>
    <w:rsid w:val="00221F96"/>
    <w:rsid w:val="002223AF"/>
    <w:rsid w:val="0022296B"/>
    <w:rsid w:val="00222BB1"/>
    <w:rsid w:val="00223A84"/>
    <w:rsid w:val="002243D8"/>
    <w:rsid w:val="00224FB2"/>
    <w:rsid w:val="0022579F"/>
    <w:rsid w:val="0022599A"/>
    <w:rsid w:val="00226135"/>
    <w:rsid w:val="00226AB8"/>
    <w:rsid w:val="002300E7"/>
    <w:rsid w:val="00230124"/>
    <w:rsid w:val="002303F8"/>
    <w:rsid w:val="002304BB"/>
    <w:rsid w:val="002309D1"/>
    <w:rsid w:val="00230C43"/>
    <w:rsid w:val="002312CC"/>
    <w:rsid w:val="002314CE"/>
    <w:rsid w:val="00231D17"/>
    <w:rsid w:val="002321F4"/>
    <w:rsid w:val="0023240D"/>
    <w:rsid w:val="00232BE4"/>
    <w:rsid w:val="00232CE4"/>
    <w:rsid w:val="00233FE2"/>
    <w:rsid w:val="00234783"/>
    <w:rsid w:val="00234882"/>
    <w:rsid w:val="0023488D"/>
    <w:rsid w:val="002349B9"/>
    <w:rsid w:val="00234CE9"/>
    <w:rsid w:val="002354F7"/>
    <w:rsid w:val="0023553C"/>
    <w:rsid w:val="00235715"/>
    <w:rsid w:val="00236E5E"/>
    <w:rsid w:val="00236E60"/>
    <w:rsid w:val="00237656"/>
    <w:rsid w:val="00237F76"/>
    <w:rsid w:val="002401AC"/>
    <w:rsid w:val="002415D1"/>
    <w:rsid w:val="002418BA"/>
    <w:rsid w:val="00241A20"/>
    <w:rsid w:val="00242059"/>
    <w:rsid w:val="002423A0"/>
    <w:rsid w:val="002427B3"/>
    <w:rsid w:val="00242A9C"/>
    <w:rsid w:val="00242FF8"/>
    <w:rsid w:val="00244CA3"/>
    <w:rsid w:val="00244D40"/>
    <w:rsid w:val="002453ED"/>
    <w:rsid w:val="002457D8"/>
    <w:rsid w:val="00246113"/>
    <w:rsid w:val="002462E0"/>
    <w:rsid w:val="00246556"/>
    <w:rsid w:val="00246BD1"/>
    <w:rsid w:val="00246C94"/>
    <w:rsid w:val="002475FC"/>
    <w:rsid w:val="002478FB"/>
    <w:rsid w:val="00247D0D"/>
    <w:rsid w:val="00247E57"/>
    <w:rsid w:val="00247F6D"/>
    <w:rsid w:val="002500B9"/>
    <w:rsid w:val="002502CA"/>
    <w:rsid w:val="002505AF"/>
    <w:rsid w:val="002508D4"/>
    <w:rsid w:val="002509C9"/>
    <w:rsid w:val="00250A78"/>
    <w:rsid w:val="00251428"/>
    <w:rsid w:val="00251C6F"/>
    <w:rsid w:val="00251F14"/>
    <w:rsid w:val="002529D7"/>
    <w:rsid w:val="00252B34"/>
    <w:rsid w:val="00252B4A"/>
    <w:rsid w:val="00252CB3"/>
    <w:rsid w:val="00253785"/>
    <w:rsid w:val="00253FA0"/>
    <w:rsid w:val="00254227"/>
    <w:rsid w:val="002549D0"/>
    <w:rsid w:val="00254A8E"/>
    <w:rsid w:val="00255211"/>
    <w:rsid w:val="002553AD"/>
    <w:rsid w:val="00255519"/>
    <w:rsid w:val="0025554E"/>
    <w:rsid w:val="002562C3"/>
    <w:rsid w:val="002569C0"/>
    <w:rsid w:val="00256D2E"/>
    <w:rsid w:val="00257207"/>
    <w:rsid w:val="00257380"/>
    <w:rsid w:val="00257EEF"/>
    <w:rsid w:val="002603C2"/>
    <w:rsid w:val="0026041C"/>
    <w:rsid w:val="00260509"/>
    <w:rsid w:val="00260CF8"/>
    <w:rsid w:val="00261A08"/>
    <w:rsid w:val="00261ABC"/>
    <w:rsid w:val="0026247C"/>
    <w:rsid w:val="002624F9"/>
    <w:rsid w:val="002627F5"/>
    <w:rsid w:val="00262C68"/>
    <w:rsid w:val="0026381F"/>
    <w:rsid w:val="00263CD0"/>
    <w:rsid w:val="00264278"/>
    <w:rsid w:val="00264664"/>
    <w:rsid w:val="00265C9B"/>
    <w:rsid w:val="00266A42"/>
    <w:rsid w:val="00266E8C"/>
    <w:rsid w:val="00266F25"/>
    <w:rsid w:val="00267352"/>
    <w:rsid w:val="0026742D"/>
    <w:rsid w:val="002701FF"/>
    <w:rsid w:val="00271173"/>
    <w:rsid w:val="0027138E"/>
    <w:rsid w:val="00271987"/>
    <w:rsid w:val="002721C6"/>
    <w:rsid w:val="00272873"/>
    <w:rsid w:val="002733A4"/>
    <w:rsid w:val="002736DC"/>
    <w:rsid w:val="00273C78"/>
    <w:rsid w:val="00274440"/>
    <w:rsid w:val="002745F3"/>
    <w:rsid w:val="00274D1E"/>
    <w:rsid w:val="0027658C"/>
    <w:rsid w:val="002768EE"/>
    <w:rsid w:val="00276E36"/>
    <w:rsid w:val="0027725E"/>
    <w:rsid w:val="00277BE0"/>
    <w:rsid w:val="00277CEA"/>
    <w:rsid w:val="0028047A"/>
    <w:rsid w:val="002806E2"/>
    <w:rsid w:val="0028080A"/>
    <w:rsid w:val="00281043"/>
    <w:rsid w:val="002812BA"/>
    <w:rsid w:val="00281A80"/>
    <w:rsid w:val="00281B63"/>
    <w:rsid w:val="002820A4"/>
    <w:rsid w:val="002835AE"/>
    <w:rsid w:val="0028361B"/>
    <w:rsid w:val="00283633"/>
    <w:rsid w:val="00283B84"/>
    <w:rsid w:val="0028519D"/>
    <w:rsid w:val="00285661"/>
    <w:rsid w:val="00285934"/>
    <w:rsid w:val="00287BB8"/>
    <w:rsid w:val="00290680"/>
    <w:rsid w:val="00290936"/>
    <w:rsid w:val="00290CFF"/>
    <w:rsid w:val="0029152D"/>
    <w:rsid w:val="00291BA4"/>
    <w:rsid w:val="00291C75"/>
    <w:rsid w:val="00291EF3"/>
    <w:rsid w:val="00292193"/>
    <w:rsid w:val="00292206"/>
    <w:rsid w:val="00292433"/>
    <w:rsid w:val="00292769"/>
    <w:rsid w:val="00292779"/>
    <w:rsid w:val="00292BAB"/>
    <w:rsid w:val="00293258"/>
    <w:rsid w:val="0029381C"/>
    <w:rsid w:val="00293977"/>
    <w:rsid w:val="00293A94"/>
    <w:rsid w:val="0029418C"/>
    <w:rsid w:val="0029425B"/>
    <w:rsid w:val="0029437F"/>
    <w:rsid w:val="002944BA"/>
    <w:rsid w:val="00295138"/>
    <w:rsid w:val="00295A90"/>
    <w:rsid w:val="00296B8E"/>
    <w:rsid w:val="00296F4C"/>
    <w:rsid w:val="00297155"/>
    <w:rsid w:val="002973EF"/>
    <w:rsid w:val="002974B4"/>
    <w:rsid w:val="002975AD"/>
    <w:rsid w:val="002978A3"/>
    <w:rsid w:val="00297E45"/>
    <w:rsid w:val="002A0041"/>
    <w:rsid w:val="002A0608"/>
    <w:rsid w:val="002A0A3B"/>
    <w:rsid w:val="002A0F18"/>
    <w:rsid w:val="002A14C8"/>
    <w:rsid w:val="002A2A58"/>
    <w:rsid w:val="002A311A"/>
    <w:rsid w:val="002A3AB8"/>
    <w:rsid w:val="002A4EB6"/>
    <w:rsid w:val="002A58F4"/>
    <w:rsid w:val="002A619D"/>
    <w:rsid w:val="002A7C68"/>
    <w:rsid w:val="002A7F7D"/>
    <w:rsid w:val="002A7FAC"/>
    <w:rsid w:val="002B052E"/>
    <w:rsid w:val="002B09F0"/>
    <w:rsid w:val="002B0CA8"/>
    <w:rsid w:val="002B0CE3"/>
    <w:rsid w:val="002B187F"/>
    <w:rsid w:val="002B1A1A"/>
    <w:rsid w:val="002B1D1E"/>
    <w:rsid w:val="002B2267"/>
    <w:rsid w:val="002B239E"/>
    <w:rsid w:val="002B28E0"/>
    <w:rsid w:val="002B3C78"/>
    <w:rsid w:val="002B3C82"/>
    <w:rsid w:val="002B3E18"/>
    <w:rsid w:val="002B4648"/>
    <w:rsid w:val="002B4A23"/>
    <w:rsid w:val="002B4C8B"/>
    <w:rsid w:val="002B4CBE"/>
    <w:rsid w:val="002B51CE"/>
    <w:rsid w:val="002B57D4"/>
    <w:rsid w:val="002B5C35"/>
    <w:rsid w:val="002B6969"/>
    <w:rsid w:val="002B6C83"/>
    <w:rsid w:val="002B6E30"/>
    <w:rsid w:val="002B704C"/>
    <w:rsid w:val="002B7B76"/>
    <w:rsid w:val="002B7ECE"/>
    <w:rsid w:val="002C02D3"/>
    <w:rsid w:val="002C04CC"/>
    <w:rsid w:val="002C074C"/>
    <w:rsid w:val="002C0963"/>
    <w:rsid w:val="002C096F"/>
    <w:rsid w:val="002C119D"/>
    <w:rsid w:val="002C1402"/>
    <w:rsid w:val="002C1A13"/>
    <w:rsid w:val="002C1D01"/>
    <w:rsid w:val="002C27DF"/>
    <w:rsid w:val="002C2BF7"/>
    <w:rsid w:val="002C2F2F"/>
    <w:rsid w:val="002C3224"/>
    <w:rsid w:val="002C348A"/>
    <w:rsid w:val="002C42EE"/>
    <w:rsid w:val="002C44A5"/>
    <w:rsid w:val="002C4B3C"/>
    <w:rsid w:val="002C4C68"/>
    <w:rsid w:val="002C4D02"/>
    <w:rsid w:val="002C4EB8"/>
    <w:rsid w:val="002C524F"/>
    <w:rsid w:val="002C5A51"/>
    <w:rsid w:val="002C656B"/>
    <w:rsid w:val="002C66E2"/>
    <w:rsid w:val="002C68D0"/>
    <w:rsid w:val="002C6928"/>
    <w:rsid w:val="002C6B68"/>
    <w:rsid w:val="002C6C3A"/>
    <w:rsid w:val="002C74D4"/>
    <w:rsid w:val="002C7B15"/>
    <w:rsid w:val="002D004B"/>
    <w:rsid w:val="002D0744"/>
    <w:rsid w:val="002D0880"/>
    <w:rsid w:val="002D08CC"/>
    <w:rsid w:val="002D0A4C"/>
    <w:rsid w:val="002D161C"/>
    <w:rsid w:val="002D1877"/>
    <w:rsid w:val="002D20AD"/>
    <w:rsid w:val="002D4052"/>
    <w:rsid w:val="002D4443"/>
    <w:rsid w:val="002D4691"/>
    <w:rsid w:val="002D4C41"/>
    <w:rsid w:val="002D4F64"/>
    <w:rsid w:val="002D5B1C"/>
    <w:rsid w:val="002D6B4A"/>
    <w:rsid w:val="002D6C05"/>
    <w:rsid w:val="002D6D32"/>
    <w:rsid w:val="002D7264"/>
    <w:rsid w:val="002D769C"/>
    <w:rsid w:val="002D78A5"/>
    <w:rsid w:val="002E0022"/>
    <w:rsid w:val="002E0D5D"/>
    <w:rsid w:val="002E0E63"/>
    <w:rsid w:val="002E0E86"/>
    <w:rsid w:val="002E1028"/>
    <w:rsid w:val="002E1089"/>
    <w:rsid w:val="002E11C5"/>
    <w:rsid w:val="002E12FD"/>
    <w:rsid w:val="002E20BE"/>
    <w:rsid w:val="002E2119"/>
    <w:rsid w:val="002E217B"/>
    <w:rsid w:val="002E251D"/>
    <w:rsid w:val="002E3585"/>
    <w:rsid w:val="002E36AF"/>
    <w:rsid w:val="002E37A7"/>
    <w:rsid w:val="002E394B"/>
    <w:rsid w:val="002E3DC9"/>
    <w:rsid w:val="002E4844"/>
    <w:rsid w:val="002E4C25"/>
    <w:rsid w:val="002E5103"/>
    <w:rsid w:val="002E5325"/>
    <w:rsid w:val="002E5467"/>
    <w:rsid w:val="002E6306"/>
    <w:rsid w:val="002E6653"/>
    <w:rsid w:val="002E6C34"/>
    <w:rsid w:val="002E6CAB"/>
    <w:rsid w:val="002E6E82"/>
    <w:rsid w:val="002E6F0B"/>
    <w:rsid w:val="002E7459"/>
    <w:rsid w:val="002E745C"/>
    <w:rsid w:val="002E7A36"/>
    <w:rsid w:val="002E7B66"/>
    <w:rsid w:val="002F0AF1"/>
    <w:rsid w:val="002F0B43"/>
    <w:rsid w:val="002F18FE"/>
    <w:rsid w:val="002F1920"/>
    <w:rsid w:val="002F1C96"/>
    <w:rsid w:val="002F1F35"/>
    <w:rsid w:val="002F206D"/>
    <w:rsid w:val="002F3072"/>
    <w:rsid w:val="002F3252"/>
    <w:rsid w:val="002F3472"/>
    <w:rsid w:val="002F38BA"/>
    <w:rsid w:val="002F3DF2"/>
    <w:rsid w:val="002F461C"/>
    <w:rsid w:val="002F528F"/>
    <w:rsid w:val="002F55B9"/>
    <w:rsid w:val="002F5634"/>
    <w:rsid w:val="002F57DE"/>
    <w:rsid w:val="002F5BE3"/>
    <w:rsid w:val="002F5FF7"/>
    <w:rsid w:val="002F6851"/>
    <w:rsid w:val="002F6ABA"/>
    <w:rsid w:val="002F7419"/>
    <w:rsid w:val="003001A4"/>
    <w:rsid w:val="00300949"/>
    <w:rsid w:val="00300FCE"/>
    <w:rsid w:val="003013EC"/>
    <w:rsid w:val="00301BFF"/>
    <w:rsid w:val="00301E3C"/>
    <w:rsid w:val="00302333"/>
    <w:rsid w:val="003023BD"/>
    <w:rsid w:val="00302446"/>
    <w:rsid w:val="003028F1"/>
    <w:rsid w:val="00302AE9"/>
    <w:rsid w:val="003034DC"/>
    <w:rsid w:val="00303640"/>
    <w:rsid w:val="00303913"/>
    <w:rsid w:val="0030393A"/>
    <w:rsid w:val="00303F4E"/>
    <w:rsid w:val="003056E7"/>
    <w:rsid w:val="00305B00"/>
    <w:rsid w:val="00306161"/>
    <w:rsid w:val="00306892"/>
    <w:rsid w:val="00307C07"/>
    <w:rsid w:val="00307C12"/>
    <w:rsid w:val="00307D2C"/>
    <w:rsid w:val="00307E84"/>
    <w:rsid w:val="00307E95"/>
    <w:rsid w:val="00307FD6"/>
    <w:rsid w:val="0031039B"/>
    <w:rsid w:val="003104DB"/>
    <w:rsid w:val="00310CB9"/>
    <w:rsid w:val="00310CE6"/>
    <w:rsid w:val="00310E79"/>
    <w:rsid w:val="00311277"/>
    <w:rsid w:val="0031147B"/>
    <w:rsid w:val="0031171E"/>
    <w:rsid w:val="00311A83"/>
    <w:rsid w:val="0031258E"/>
    <w:rsid w:val="003132B4"/>
    <w:rsid w:val="00313339"/>
    <w:rsid w:val="00313785"/>
    <w:rsid w:val="00313881"/>
    <w:rsid w:val="00314044"/>
    <w:rsid w:val="003142D3"/>
    <w:rsid w:val="003145B9"/>
    <w:rsid w:val="0031462B"/>
    <w:rsid w:val="0031494E"/>
    <w:rsid w:val="00314CC7"/>
    <w:rsid w:val="00315154"/>
    <w:rsid w:val="00315681"/>
    <w:rsid w:val="00315A65"/>
    <w:rsid w:val="00315B1D"/>
    <w:rsid w:val="00315EB0"/>
    <w:rsid w:val="00316A68"/>
    <w:rsid w:val="00317306"/>
    <w:rsid w:val="00317F3E"/>
    <w:rsid w:val="003205AE"/>
    <w:rsid w:val="00320AF2"/>
    <w:rsid w:val="00320E21"/>
    <w:rsid w:val="003218D1"/>
    <w:rsid w:val="00322319"/>
    <w:rsid w:val="00322DBA"/>
    <w:rsid w:val="00323780"/>
    <w:rsid w:val="0032381F"/>
    <w:rsid w:val="00323831"/>
    <w:rsid w:val="00323CB5"/>
    <w:rsid w:val="00323F7A"/>
    <w:rsid w:val="00324467"/>
    <w:rsid w:val="00324E84"/>
    <w:rsid w:val="00324EA9"/>
    <w:rsid w:val="0032572F"/>
    <w:rsid w:val="00325841"/>
    <w:rsid w:val="00325C32"/>
    <w:rsid w:val="00326041"/>
    <w:rsid w:val="0032612B"/>
    <w:rsid w:val="00326450"/>
    <w:rsid w:val="003268D7"/>
    <w:rsid w:val="00326AAB"/>
    <w:rsid w:val="00327460"/>
    <w:rsid w:val="00327A47"/>
    <w:rsid w:val="003305E4"/>
    <w:rsid w:val="00330ED9"/>
    <w:rsid w:val="00330F19"/>
    <w:rsid w:val="00331162"/>
    <w:rsid w:val="00331B0E"/>
    <w:rsid w:val="00331B4B"/>
    <w:rsid w:val="003323AA"/>
    <w:rsid w:val="003331BB"/>
    <w:rsid w:val="0033334B"/>
    <w:rsid w:val="00333D8A"/>
    <w:rsid w:val="00333EBD"/>
    <w:rsid w:val="0033422D"/>
    <w:rsid w:val="00334553"/>
    <w:rsid w:val="0033460A"/>
    <w:rsid w:val="00334703"/>
    <w:rsid w:val="00334A11"/>
    <w:rsid w:val="00335158"/>
    <w:rsid w:val="00335261"/>
    <w:rsid w:val="0033587B"/>
    <w:rsid w:val="00335D85"/>
    <w:rsid w:val="00335F0C"/>
    <w:rsid w:val="0033607F"/>
    <w:rsid w:val="00337669"/>
    <w:rsid w:val="00337B57"/>
    <w:rsid w:val="00337F84"/>
    <w:rsid w:val="00337FF1"/>
    <w:rsid w:val="00340281"/>
    <w:rsid w:val="003408D8"/>
    <w:rsid w:val="00340DE0"/>
    <w:rsid w:val="00340E89"/>
    <w:rsid w:val="00341F57"/>
    <w:rsid w:val="00342319"/>
    <w:rsid w:val="0034247A"/>
    <w:rsid w:val="003428C2"/>
    <w:rsid w:val="00342D34"/>
    <w:rsid w:val="0034327A"/>
    <w:rsid w:val="0034330E"/>
    <w:rsid w:val="003435E8"/>
    <w:rsid w:val="00343BDA"/>
    <w:rsid w:val="00343DA5"/>
    <w:rsid w:val="003448F8"/>
    <w:rsid w:val="0034565C"/>
    <w:rsid w:val="00345C0D"/>
    <w:rsid w:val="003469A2"/>
    <w:rsid w:val="00346CEF"/>
    <w:rsid w:val="003477BD"/>
    <w:rsid w:val="00350D2A"/>
    <w:rsid w:val="00351058"/>
    <w:rsid w:val="0035111E"/>
    <w:rsid w:val="003511AE"/>
    <w:rsid w:val="0035130A"/>
    <w:rsid w:val="00351784"/>
    <w:rsid w:val="00351B0C"/>
    <w:rsid w:val="00352900"/>
    <w:rsid w:val="00352A88"/>
    <w:rsid w:val="00353218"/>
    <w:rsid w:val="00353486"/>
    <w:rsid w:val="00353998"/>
    <w:rsid w:val="00353A0A"/>
    <w:rsid w:val="003540D7"/>
    <w:rsid w:val="0035496D"/>
    <w:rsid w:val="00355263"/>
    <w:rsid w:val="003554F3"/>
    <w:rsid w:val="00355B2F"/>
    <w:rsid w:val="0035630B"/>
    <w:rsid w:val="00356863"/>
    <w:rsid w:val="00356C80"/>
    <w:rsid w:val="00357241"/>
    <w:rsid w:val="003577D2"/>
    <w:rsid w:val="00357C00"/>
    <w:rsid w:val="00357C0A"/>
    <w:rsid w:val="0036013E"/>
    <w:rsid w:val="00360641"/>
    <w:rsid w:val="0036095F"/>
    <w:rsid w:val="00360C00"/>
    <w:rsid w:val="00361766"/>
    <w:rsid w:val="0036195A"/>
    <w:rsid w:val="00361AB5"/>
    <w:rsid w:val="00361B29"/>
    <w:rsid w:val="00362482"/>
    <w:rsid w:val="00362CA4"/>
    <w:rsid w:val="00363612"/>
    <w:rsid w:val="00363724"/>
    <w:rsid w:val="003649BC"/>
    <w:rsid w:val="00364FFB"/>
    <w:rsid w:val="0036513D"/>
    <w:rsid w:val="00365A49"/>
    <w:rsid w:val="00366226"/>
    <w:rsid w:val="00366C08"/>
    <w:rsid w:val="00366D03"/>
    <w:rsid w:val="00366DC0"/>
    <w:rsid w:val="0036725C"/>
    <w:rsid w:val="00367667"/>
    <w:rsid w:val="00367805"/>
    <w:rsid w:val="00367AD7"/>
    <w:rsid w:val="00367BC7"/>
    <w:rsid w:val="00367F8B"/>
    <w:rsid w:val="00370944"/>
    <w:rsid w:val="00370B96"/>
    <w:rsid w:val="00370FB6"/>
    <w:rsid w:val="0037155C"/>
    <w:rsid w:val="003717D5"/>
    <w:rsid w:val="003718C4"/>
    <w:rsid w:val="0037275B"/>
    <w:rsid w:val="00372F72"/>
    <w:rsid w:val="0037326D"/>
    <w:rsid w:val="0037332E"/>
    <w:rsid w:val="003733A9"/>
    <w:rsid w:val="003735AA"/>
    <w:rsid w:val="0037380E"/>
    <w:rsid w:val="003740E7"/>
    <w:rsid w:val="00374360"/>
    <w:rsid w:val="00374371"/>
    <w:rsid w:val="0037437D"/>
    <w:rsid w:val="0037439E"/>
    <w:rsid w:val="00374AF9"/>
    <w:rsid w:val="00375246"/>
    <w:rsid w:val="00375368"/>
    <w:rsid w:val="00375EB1"/>
    <w:rsid w:val="00376033"/>
    <w:rsid w:val="00376909"/>
    <w:rsid w:val="003770E5"/>
    <w:rsid w:val="0037745A"/>
    <w:rsid w:val="00377478"/>
    <w:rsid w:val="003778DD"/>
    <w:rsid w:val="00377DD8"/>
    <w:rsid w:val="003805C9"/>
    <w:rsid w:val="003809F3"/>
    <w:rsid w:val="00380A53"/>
    <w:rsid w:val="00380ABB"/>
    <w:rsid w:val="00380D5D"/>
    <w:rsid w:val="00380F29"/>
    <w:rsid w:val="003815B8"/>
    <w:rsid w:val="003819BA"/>
    <w:rsid w:val="00381D81"/>
    <w:rsid w:val="0038332F"/>
    <w:rsid w:val="00383A11"/>
    <w:rsid w:val="00383A14"/>
    <w:rsid w:val="00383ECE"/>
    <w:rsid w:val="00383EDB"/>
    <w:rsid w:val="00384084"/>
    <w:rsid w:val="003840FA"/>
    <w:rsid w:val="003846DC"/>
    <w:rsid w:val="00384F1C"/>
    <w:rsid w:val="00384F40"/>
    <w:rsid w:val="00385561"/>
    <w:rsid w:val="00385AD1"/>
    <w:rsid w:val="00385C94"/>
    <w:rsid w:val="00386008"/>
    <w:rsid w:val="00386DBE"/>
    <w:rsid w:val="00387021"/>
    <w:rsid w:val="0038728E"/>
    <w:rsid w:val="003901DE"/>
    <w:rsid w:val="003903F2"/>
    <w:rsid w:val="00390E09"/>
    <w:rsid w:val="00391259"/>
    <w:rsid w:val="0039194B"/>
    <w:rsid w:val="003919F5"/>
    <w:rsid w:val="00391AFD"/>
    <w:rsid w:val="00391F19"/>
    <w:rsid w:val="00391F5E"/>
    <w:rsid w:val="00392F2D"/>
    <w:rsid w:val="00393EEA"/>
    <w:rsid w:val="00394280"/>
    <w:rsid w:val="003942CC"/>
    <w:rsid w:val="00394396"/>
    <w:rsid w:val="00394640"/>
    <w:rsid w:val="00394F2A"/>
    <w:rsid w:val="003952EC"/>
    <w:rsid w:val="00395486"/>
    <w:rsid w:val="0039563F"/>
    <w:rsid w:val="003956EF"/>
    <w:rsid w:val="0039585C"/>
    <w:rsid w:val="00395C00"/>
    <w:rsid w:val="00395D20"/>
    <w:rsid w:val="0039632A"/>
    <w:rsid w:val="0039635B"/>
    <w:rsid w:val="003963C9"/>
    <w:rsid w:val="00396752"/>
    <w:rsid w:val="00396E2F"/>
    <w:rsid w:val="00396E92"/>
    <w:rsid w:val="00397038"/>
    <w:rsid w:val="003979DD"/>
    <w:rsid w:val="00397A2D"/>
    <w:rsid w:val="003A00A0"/>
    <w:rsid w:val="003A03FD"/>
    <w:rsid w:val="003A04C3"/>
    <w:rsid w:val="003A0750"/>
    <w:rsid w:val="003A16E3"/>
    <w:rsid w:val="003A1A7A"/>
    <w:rsid w:val="003A1B8D"/>
    <w:rsid w:val="003A23A4"/>
    <w:rsid w:val="003A2608"/>
    <w:rsid w:val="003A2E35"/>
    <w:rsid w:val="003A3677"/>
    <w:rsid w:val="003A3F6D"/>
    <w:rsid w:val="003A46C4"/>
    <w:rsid w:val="003A4888"/>
    <w:rsid w:val="003A66C9"/>
    <w:rsid w:val="003A6C5B"/>
    <w:rsid w:val="003A786F"/>
    <w:rsid w:val="003A7B5E"/>
    <w:rsid w:val="003A7B63"/>
    <w:rsid w:val="003B0B02"/>
    <w:rsid w:val="003B1048"/>
    <w:rsid w:val="003B12D2"/>
    <w:rsid w:val="003B1A4E"/>
    <w:rsid w:val="003B1B75"/>
    <w:rsid w:val="003B22A2"/>
    <w:rsid w:val="003B26F3"/>
    <w:rsid w:val="003B2D59"/>
    <w:rsid w:val="003B2E04"/>
    <w:rsid w:val="003B3056"/>
    <w:rsid w:val="003B33D4"/>
    <w:rsid w:val="003B3CC0"/>
    <w:rsid w:val="003B3D4B"/>
    <w:rsid w:val="003B3F41"/>
    <w:rsid w:val="003B4189"/>
    <w:rsid w:val="003B4310"/>
    <w:rsid w:val="003B440B"/>
    <w:rsid w:val="003B4923"/>
    <w:rsid w:val="003B4EBA"/>
    <w:rsid w:val="003B4FB3"/>
    <w:rsid w:val="003B54A9"/>
    <w:rsid w:val="003B55FC"/>
    <w:rsid w:val="003B5BD6"/>
    <w:rsid w:val="003B61F4"/>
    <w:rsid w:val="003B69C6"/>
    <w:rsid w:val="003B6E9F"/>
    <w:rsid w:val="003B71A2"/>
    <w:rsid w:val="003B71B1"/>
    <w:rsid w:val="003B7E06"/>
    <w:rsid w:val="003C00C9"/>
    <w:rsid w:val="003C0217"/>
    <w:rsid w:val="003C023C"/>
    <w:rsid w:val="003C0817"/>
    <w:rsid w:val="003C0A3B"/>
    <w:rsid w:val="003C0AED"/>
    <w:rsid w:val="003C2343"/>
    <w:rsid w:val="003C2C21"/>
    <w:rsid w:val="003C2C27"/>
    <w:rsid w:val="003C3D23"/>
    <w:rsid w:val="003C3E2E"/>
    <w:rsid w:val="003C4970"/>
    <w:rsid w:val="003C4B14"/>
    <w:rsid w:val="003C4F2E"/>
    <w:rsid w:val="003C511C"/>
    <w:rsid w:val="003C5216"/>
    <w:rsid w:val="003C53A2"/>
    <w:rsid w:val="003C53ED"/>
    <w:rsid w:val="003C55A1"/>
    <w:rsid w:val="003C6341"/>
    <w:rsid w:val="003C704C"/>
    <w:rsid w:val="003C72FF"/>
    <w:rsid w:val="003C7BFF"/>
    <w:rsid w:val="003C7C73"/>
    <w:rsid w:val="003C7CE5"/>
    <w:rsid w:val="003D02C2"/>
    <w:rsid w:val="003D0671"/>
    <w:rsid w:val="003D0F77"/>
    <w:rsid w:val="003D1A5D"/>
    <w:rsid w:val="003D1E2D"/>
    <w:rsid w:val="003D22DF"/>
    <w:rsid w:val="003D2344"/>
    <w:rsid w:val="003D24C7"/>
    <w:rsid w:val="003D27CA"/>
    <w:rsid w:val="003D2AF4"/>
    <w:rsid w:val="003D2C2B"/>
    <w:rsid w:val="003D2CF1"/>
    <w:rsid w:val="003D3B8A"/>
    <w:rsid w:val="003D3C76"/>
    <w:rsid w:val="003D3CDD"/>
    <w:rsid w:val="003D3EE7"/>
    <w:rsid w:val="003D47B5"/>
    <w:rsid w:val="003D51CB"/>
    <w:rsid w:val="003D6723"/>
    <w:rsid w:val="003D6BE3"/>
    <w:rsid w:val="003D726A"/>
    <w:rsid w:val="003D7DEB"/>
    <w:rsid w:val="003D7F1C"/>
    <w:rsid w:val="003E0243"/>
    <w:rsid w:val="003E077C"/>
    <w:rsid w:val="003E0B9C"/>
    <w:rsid w:val="003E0C00"/>
    <w:rsid w:val="003E0D54"/>
    <w:rsid w:val="003E1004"/>
    <w:rsid w:val="003E11E6"/>
    <w:rsid w:val="003E11EE"/>
    <w:rsid w:val="003E19E6"/>
    <w:rsid w:val="003E1A70"/>
    <w:rsid w:val="003E1C2F"/>
    <w:rsid w:val="003E1EBD"/>
    <w:rsid w:val="003E228D"/>
    <w:rsid w:val="003E29CF"/>
    <w:rsid w:val="003E3246"/>
    <w:rsid w:val="003E36CB"/>
    <w:rsid w:val="003E3A29"/>
    <w:rsid w:val="003E4821"/>
    <w:rsid w:val="003E4E8B"/>
    <w:rsid w:val="003E537F"/>
    <w:rsid w:val="003E5C74"/>
    <w:rsid w:val="003E5D3C"/>
    <w:rsid w:val="003E5FB6"/>
    <w:rsid w:val="003E6458"/>
    <w:rsid w:val="003E7EFE"/>
    <w:rsid w:val="003F06F1"/>
    <w:rsid w:val="003F0BC4"/>
    <w:rsid w:val="003F1149"/>
    <w:rsid w:val="003F11C4"/>
    <w:rsid w:val="003F25FA"/>
    <w:rsid w:val="003F2656"/>
    <w:rsid w:val="003F2BAC"/>
    <w:rsid w:val="003F2C50"/>
    <w:rsid w:val="003F2F9D"/>
    <w:rsid w:val="003F3153"/>
    <w:rsid w:val="003F4770"/>
    <w:rsid w:val="003F477F"/>
    <w:rsid w:val="003F4CE7"/>
    <w:rsid w:val="003F5410"/>
    <w:rsid w:val="003F62F5"/>
    <w:rsid w:val="003F6375"/>
    <w:rsid w:val="003F69F0"/>
    <w:rsid w:val="003F6ABE"/>
    <w:rsid w:val="003F6E47"/>
    <w:rsid w:val="003F70F4"/>
    <w:rsid w:val="003F71A0"/>
    <w:rsid w:val="003F727E"/>
    <w:rsid w:val="003F73D3"/>
    <w:rsid w:val="003F76B2"/>
    <w:rsid w:val="003F7EC2"/>
    <w:rsid w:val="00400392"/>
    <w:rsid w:val="00400B60"/>
    <w:rsid w:val="00401117"/>
    <w:rsid w:val="004013F9"/>
    <w:rsid w:val="00401684"/>
    <w:rsid w:val="00401A58"/>
    <w:rsid w:val="00401EB8"/>
    <w:rsid w:val="00401FDD"/>
    <w:rsid w:val="00402067"/>
    <w:rsid w:val="00402232"/>
    <w:rsid w:val="0040242B"/>
    <w:rsid w:val="00402A3A"/>
    <w:rsid w:val="0040327F"/>
    <w:rsid w:val="00403855"/>
    <w:rsid w:val="00403B90"/>
    <w:rsid w:val="00403BD3"/>
    <w:rsid w:val="00404463"/>
    <w:rsid w:val="00404A32"/>
    <w:rsid w:val="00404C26"/>
    <w:rsid w:val="00404EC0"/>
    <w:rsid w:val="00405123"/>
    <w:rsid w:val="0040521E"/>
    <w:rsid w:val="00405388"/>
    <w:rsid w:val="00405692"/>
    <w:rsid w:val="004073D3"/>
    <w:rsid w:val="0040752F"/>
    <w:rsid w:val="00407B50"/>
    <w:rsid w:val="00407FB5"/>
    <w:rsid w:val="0041057D"/>
    <w:rsid w:val="00410F03"/>
    <w:rsid w:val="00411401"/>
    <w:rsid w:val="00411D6D"/>
    <w:rsid w:val="00411EED"/>
    <w:rsid w:val="0041201F"/>
    <w:rsid w:val="00412751"/>
    <w:rsid w:val="00413400"/>
    <w:rsid w:val="0041342F"/>
    <w:rsid w:val="00414D75"/>
    <w:rsid w:val="00415646"/>
    <w:rsid w:val="0041583F"/>
    <w:rsid w:val="00415C28"/>
    <w:rsid w:val="00415D25"/>
    <w:rsid w:val="00416477"/>
    <w:rsid w:val="004164F7"/>
    <w:rsid w:val="0041704A"/>
    <w:rsid w:val="00417C73"/>
    <w:rsid w:val="004202E1"/>
    <w:rsid w:val="00420365"/>
    <w:rsid w:val="004206AF"/>
    <w:rsid w:val="00420E4F"/>
    <w:rsid w:val="00420E92"/>
    <w:rsid w:val="0042133D"/>
    <w:rsid w:val="00421353"/>
    <w:rsid w:val="004218C4"/>
    <w:rsid w:val="00421DF3"/>
    <w:rsid w:val="00422304"/>
    <w:rsid w:val="00422359"/>
    <w:rsid w:val="00423018"/>
    <w:rsid w:val="00423357"/>
    <w:rsid w:val="00424383"/>
    <w:rsid w:val="004243C4"/>
    <w:rsid w:val="00424566"/>
    <w:rsid w:val="004245BC"/>
    <w:rsid w:val="00424857"/>
    <w:rsid w:val="0042570E"/>
    <w:rsid w:val="004257E3"/>
    <w:rsid w:val="00425DD9"/>
    <w:rsid w:val="004264A3"/>
    <w:rsid w:val="004264AC"/>
    <w:rsid w:val="0042656B"/>
    <w:rsid w:val="0042721F"/>
    <w:rsid w:val="00427BFC"/>
    <w:rsid w:val="00427E1B"/>
    <w:rsid w:val="00430133"/>
    <w:rsid w:val="00430173"/>
    <w:rsid w:val="0043018E"/>
    <w:rsid w:val="0043020A"/>
    <w:rsid w:val="00430429"/>
    <w:rsid w:val="00430E93"/>
    <w:rsid w:val="0043161C"/>
    <w:rsid w:val="0043167B"/>
    <w:rsid w:val="004318F2"/>
    <w:rsid w:val="00431F91"/>
    <w:rsid w:val="004321A9"/>
    <w:rsid w:val="00432228"/>
    <w:rsid w:val="00433182"/>
    <w:rsid w:val="00433267"/>
    <w:rsid w:val="00433B4C"/>
    <w:rsid w:val="00433EA3"/>
    <w:rsid w:val="00434019"/>
    <w:rsid w:val="0043458E"/>
    <w:rsid w:val="0043480E"/>
    <w:rsid w:val="00435195"/>
    <w:rsid w:val="00435251"/>
    <w:rsid w:val="00435439"/>
    <w:rsid w:val="0043558D"/>
    <w:rsid w:val="00435AE0"/>
    <w:rsid w:val="00435BBB"/>
    <w:rsid w:val="00435E75"/>
    <w:rsid w:val="004375E2"/>
    <w:rsid w:val="0043763E"/>
    <w:rsid w:val="00437A9B"/>
    <w:rsid w:val="00440E07"/>
    <w:rsid w:val="00441401"/>
    <w:rsid w:val="004422F1"/>
    <w:rsid w:val="00442314"/>
    <w:rsid w:val="00442555"/>
    <w:rsid w:val="00442DBB"/>
    <w:rsid w:val="00442E28"/>
    <w:rsid w:val="004437A9"/>
    <w:rsid w:val="00443A18"/>
    <w:rsid w:val="00443A24"/>
    <w:rsid w:val="00443A42"/>
    <w:rsid w:val="00444182"/>
    <w:rsid w:val="004441F3"/>
    <w:rsid w:val="00444480"/>
    <w:rsid w:val="004446AC"/>
    <w:rsid w:val="0044491E"/>
    <w:rsid w:val="00444FA3"/>
    <w:rsid w:val="0044532C"/>
    <w:rsid w:val="0044549D"/>
    <w:rsid w:val="00445B91"/>
    <w:rsid w:val="00445BF8"/>
    <w:rsid w:val="00445D17"/>
    <w:rsid w:val="00445F79"/>
    <w:rsid w:val="00446140"/>
    <w:rsid w:val="00446AA7"/>
    <w:rsid w:val="00447490"/>
    <w:rsid w:val="0044759F"/>
    <w:rsid w:val="00447634"/>
    <w:rsid w:val="00450630"/>
    <w:rsid w:val="00450C4D"/>
    <w:rsid w:val="00450CD5"/>
    <w:rsid w:val="00450F71"/>
    <w:rsid w:val="00451772"/>
    <w:rsid w:val="00451C99"/>
    <w:rsid w:val="00451EAA"/>
    <w:rsid w:val="00452314"/>
    <w:rsid w:val="00452BD2"/>
    <w:rsid w:val="004531AC"/>
    <w:rsid w:val="0045381B"/>
    <w:rsid w:val="00454041"/>
    <w:rsid w:val="004542ED"/>
    <w:rsid w:val="004546ED"/>
    <w:rsid w:val="00454741"/>
    <w:rsid w:val="00454856"/>
    <w:rsid w:val="0045496B"/>
    <w:rsid w:val="00454FC5"/>
    <w:rsid w:val="004553D2"/>
    <w:rsid w:val="004555E6"/>
    <w:rsid w:val="004557BD"/>
    <w:rsid w:val="004557CB"/>
    <w:rsid w:val="00455ABF"/>
    <w:rsid w:val="00455F4E"/>
    <w:rsid w:val="004560C3"/>
    <w:rsid w:val="00456CD6"/>
    <w:rsid w:val="00456CD8"/>
    <w:rsid w:val="004574B9"/>
    <w:rsid w:val="00457776"/>
    <w:rsid w:val="00457CA9"/>
    <w:rsid w:val="0046126E"/>
    <w:rsid w:val="0046146C"/>
    <w:rsid w:val="004616F3"/>
    <w:rsid w:val="00461BCF"/>
    <w:rsid w:val="00461E2E"/>
    <w:rsid w:val="00462273"/>
    <w:rsid w:val="0046230D"/>
    <w:rsid w:val="00462BF3"/>
    <w:rsid w:val="004630EE"/>
    <w:rsid w:val="00463718"/>
    <w:rsid w:val="00463E87"/>
    <w:rsid w:val="0046435F"/>
    <w:rsid w:val="00464406"/>
    <w:rsid w:val="0046491B"/>
    <w:rsid w:val="004654B9"/>
    <w:rsid w:val="0046571D"/>
    <w:rsid w:val="00466321"/>
    <w:rsid w:val="00466437"/>
    <w:rsid w:val="0046667F"/>
    <w:rsid w:val="00466A32"/>
    <w:rsid w:val="00467BF7"/>
    <w:rsid w:val="00470054"/>
    <w:rsid w:val="0047013D"/>
    <w:rsid w:val="0047037A"/>
    <w:rsid w:val="00470943"/>
    <w:rsid w:val="00471391"/>
    <w:rsid w:val="004713BF"/>
    <w:rsid w:val="004714E1"/>
    <w:rsid w:val="0047212B"/>
    <w:rsid w:val="004736D2"/>
    <w:rsid w:val="00473700"/>
    <w:rsid w:val="00473BF2"/>
    <w:rsid w:val="00473D16"/>
    <w:rsid w:val="004742A4"/>
    <w:rsid w:val="00474BF2"/>
    <w:rsid w:val="004759AC"/>
    <w:rsid w:val="00475BEB"/>
    <w:rsid w:val="00475BF8"/>
    <w:rsid w:val="00475E03"/>
    <w:rsid w:val="00475F55"/>
    <w:rsid w:val="00476050"/>
    <w:rsid w:val="0047636E"/>
    <w:rsid w:val="004771A7"/>
    <w:rsid w:val="004771F1"/>
    <w:rsid w:val="004772A1"/>
    <w:rsid w:val="004774A8"/>
    <w:rsid w:val="004774D3"/>
    <w:rsid w:val="004776BD"/>
    <w:rsid w:val="0048019F"/>
    <w:rsid w:val="00480981"/>
    <w:rsid w:val="00480E96"/>
    <w:rsid w:val="00481075"/>
    <w:rsid w:val="00481571"/>
    <w:rsid w:val="00481DCA"/>
    <w:rsid w:val="00481E5A"/>
    <w:rsid w:val="00481E90"/>
    <w:rsid w:val="00482652"/>
    <w:rsid w:val="00482912"/>
    <w:rsid w:val="00483651"/>
    <w:rsid w:val="00483817"/>
    <w:rsid w:val="0048396C"/>
    <w:rsid w:val="00483E5C"/>
    <w:rsid w:val="0048485C"/>
    <w:rsid w:val="00484931"/>
    <w:rsid w:val="00485A18"/>
    <w:rsid w:val="00485BEB"/>
    <w:rsid w:val="00485F57"/>
    <w:rsid w:val="00486112"/>
    <w:rsid w:val="004864A3"/>
    <w:rsid w:val="0048669F"/>
    <w:rsid w:val="00486D4E"/>
    <w:rsid w:val="0048708E"/>
    <w:rsid w:val="004870C0"/>
    <w:rsid w:val="00487140"/>
    <w:rsid w:val="00487378"/>
    <w:rsid w:val="00487417"/>
    <w:rsid w:val="004874FE"/>
    <w:rsid w:val="00487B4F"/>
    <w:rsid w:val="00490364"/>
    <w:rsid w:val="004913E5"/>
    <w:rsid w:val="00491706"/>
    <w:rsid w:val="0049195D"/>
    <w:rsid w:val="00491DC4"/>
    <w:rsid w:val="00491F96"/>
    <w:rsid w:val="00492CA3"/>
    <w:rsid w:val="0049325F"/>
    <w:rsid w:val="00494205"/>
    <w:rsid w:val="004942A1"/>
    <w:rsid w:val="00494438"/>
    <w:rsid w:val="004948CC"/>
    <w:rsid w:val="00494AA6"/>
    <w:rsid w:val="00494C90"/>
    <w:rsid w:val="00494E08"/>
    <w:rsid w:val="00495334"/>
    <w:rsid w:val="004954A5"/>
    <w:rsid w:val="00495AB7"/>
    <w:rsid w:val="00496195"/>
    <w:rsid w:val="0049669A"/>
    <w:rsid w:val="00496B23"/>
    <w:rsid w:val="00497336"/>
    <w:rsid w:val="004978A6"/>
    <w:rsid w:val="004978D0"/>
    <w:rsid w:val="004A01F9"/>
    <w:rsid w:val="004A03BA"/>
    <w:rsid w:val="004A05E8"/>
    <w:rsid w:val="004A0802"/>
    <w:rsid w:val="004A0C28"/>
    <w:rsid w:val="004A0DF7"/>
    <w:rsid w:val="004A1041"/>
    <w:rsid w:val="004A12ED"/>
    <w:rsid w:val="004A1520"/>
    <w:rsid w:val="004A1BBB"/>
    <w:rsid w:val="004A2AC2"/>
    <w:rsid w:val="004A2C0F"/>
    <w:rsid w:val="004A3288"/>
    <w:rsid w:val="004A332B"/>
    <w:rsid w:val="004A3E17"/>
    <w:rsid w:val="004A3F32"/>
    <w:rsid w:val="004A40E8"/>
    <w:rsid w:val="004A4446"/>
    <w:rsid w:val="004A4496"/>
    <w:rsid w:val="004A458F"/>
    <w:rsid w:val="004A487C"/>
    <w:rsid w:val="004A56A3"/>
    <w:rsid w:val="004A57BF"/>
    <w:rsid w:val="004A64C5"/>
    <w:rsid w:val="004A7B0E"/>
    <w:rsid w:val="004A7FA3"/>
    <w:rsid w:val="004B0272"/>
    <w:rsid w:val="004B0358"/>
    <w:rsid w:val="004B05B1"/>
    <w:rsid w:val="004B09CB"/>
    <w:rsid w:val="004B1758"/>
    <w:rsid w:val="004B1866"/>
    <w:rsid w:val="004B18B7"/>
    <w:rsid w:val="004B2716"/>
    <w:rsid w:val="004B27D9"/>
    <w:rsid w:val="004B293D"/>
    <w:rsid w:val="004B386B"/>
    <w:rsid w:val="004B38CD"/>
    <w:rsid w:val="004B3BA0"/>
    <w:rsid w:val="004B3F42"/>
    <w:rsid w:val="004B41C3"/>
    <w:rsid w:val="004B42D4"/>
    <w:rsid w:val="004B4BFC"/>
    <w:rsid w:val="004B4CA9"/>
    <w:rsid w:val="004B5187"/>
    <w:rsid w:val="004B5BD2"/>
    <w:rsid w:val="004B61AC"/>
    <w:rsid w:val="004B6222"/>
    <w:rsid w:val="004B6294"/>
    <w:rsid w:val="004B6C03"/>
    <w:rsid w:val="004B6C26"/>
    <w:rsid w:val="004B7560"/>
    <w:rsid w:val="004B7839"/>
    <w:rsid w:val="004B7CC6"/>
    <w:rsid w:val="004B7CF2"/>
    <w:rsid w:val="004B7F9B"/>
    <w:rsid w:val="004C01F3"/>
    <w:rsid w:val="004C0321"/>
    <w:rsid w:val="004C040B"/>
    <w:rsid w:val="004C0870"/>
    <w:rsid w:val="004C094F"/>
    <w:rsid w:val="004C0970"/>
    <w:rsid w:val="004C0A88"/>
    <w:rsid w:val="004C0C3A"/>
    <w:rsid w:val="004C0E29"/>
    <w:rsid w:val="004C1E00"/>
    <w:rsid w:val="004C2720"/>
    <w:rsid w:val="004C2B41"/>
    <w:rsid w:val="004C2C14"/>
    <w:rsid w:val="004C3B50"/>
    <w:rsid w:val="004C3EB9"/>
    <w:rsid w:val="004C44CD"/>
    <w:rsid w:val="004C48B3"/>
    <w:rsid w:val="004C49DA"/>
    <w:rsid w:val="004C4CC1"/>
    <w:rsid w:val="004C5484"/>
    <w:rsid w:val="004C5A6D"/>
    <w:rsid w:val="004C6B98"/>
    <w:rsid w:val="004C7660"/>
    <w:rsid w:val="004D0020"/>
    <w:rsid w:val="004D00B1"/>
    <w:rsid w:val="004D026A"/>
    <w:rsid w:val="004D04F4"/>
    <w:rsid w:val="004D0748"/>
    <w:rsid w:val="004D0A4A"/>
    <w:rsid w:val="004D1265"/>
    <w:rsid w:val="004D19FE"/>
    <w:rsid w:val="004D1E2F"/>
    <w:rsid w:val="004D22AD"/>
    <w:rsid w:val="004D2641"/>
    <w:rsid w:val="004D2A29"/>
    <w:rsid w:val="004D2B34"/>
    <w:rsid w:val="004D34AF"/>
    <w:rsid w:val="004D3D3F"/>
    <w:rsid w:val="004D3DAE"/>
    <w:rsid w:val="004D3F3A"/>
    <w:rsid w:val="004D45D8"/>
    <w:rsid w:val="004D4778"/>
    <w:rsid w:val="004D4FC5"/>
    <w:rsid w:val="004D4FFC"/>
    <w:rsid w:val="004D605C"/>
    <w:rsid w:val="004D6581"/>
    <w:rsid w:val="004D6E8D"/>
    <w:rsid w:val="004D6F24"/>
    <w:rsid w:val="004D738F"/>
    <w:rsid w:val="004D7734"/>
    <w:rsid w:val="004D7E7A"/>
    <w:rsid w:val="004E031F"/>
    <w:rsid w:val="004E0631"/>
    <w:rsid w:val="004E09BF"/>
    <w:rsid w:val="004E275E"/>
    <w:rsid w:val="004E2F07"/>
    <w:rsid w:val="004E3609"/>
    <w:rsid w:val="004E38AB"/>
    <w:rsid w:val="004E4928"/>
    <w:rsid w:val="004E498A"/>
    <w:rsid w:val="004E4D4A"/>
    <w:rsid w:val="004E63D8"/>
    <w:rsid w:val="004E64BF"/>
    <w:rsid w:val="004E67CA"/>
    <w:rsid w:val="004E68DC"/>
    <w:rsid w:val="004E6D5F"/>
    <w:rsid w:val="004E6DFE"/>
    <w:rsid w:val="004E704E"/>
    <w:rsid w:val="004E7CF1"/>
    <w:rsid w:val="004F0767"/>
    <w:rsid w:val="004F0AC2"/>
    <w:rsid w:val="004F1070"/>
    <w:rsid w:val="004F126E"/>
    <w:rsid w:val="004F1554"/>
    <w:rsid w:val="004F20EF"/>
    <w:rsid w:val="004F2846"/>
    <w:rsid w:val="004F29BE"/>
    <w:rsid w:val="004F2D1F"/>
    <w:rsid w:val="004F3771"/>
    <w:rsid w:val="004F423D"/>
    <w:rsid w:val="004F42C1"/>
    <w:rsid w:val="004F43F7"/>
    <w:rsid w:val="004F492B"/>
    <w:rsid w:val="004F4968"/>
    <w:rsid w:val="004F5317"/>
    <w:rsid w:val="004F5462"/>
    <w:rsid w:val="004F5560"/>
    <w:rsid w:val="004F5715"/>
    <w:rsid w:val="004F57D1"/>
    <w:rsid w:val="004F5897"/>
    <w:rsid w:val="004F5C64"/>
    <w:rsid w:val="004F5DF0"/>
    <w:rsid w:val="004F5DFD"/>
    <w:rsid w:val="004F5F9F"/>
    <w:rsid w:val="004F6158"/>
    <w:rsid w:val="004F6CE9"/>
    <w:rsid w:val="004F6DD7"/>
    <w:rsid w:val="004F70DE"/>
    <w:rsid w:val="004F74E1"/>
    <w:rsid w:val="004F7F6C"/>
    <w:rsid w:val="005008E0"/>
    <w:rsid w:val="00500CDE"/>
    <w:rsid w:val="005015EC"/>
    <w:rsid w:val="005018A1"/>
    <w:rsid w:val="00502B73"/>
    <w:rsid w:val="00502CBD"/>
    <w:rsid w:val="005032DA"/>
    <w:rsid w:val="0050335B"/>
    <w:rsid w:val="00503E54"/>
    <w:rsid w:val="005040FA"/>
    <w:rsid w:val="00504296"/>
    <w:rsid w:val="00504838"/>
    <w:rsid w:val="00504AD4"/>
    <w:rsid w:val="00504B38"/>
    <w:rsid w:val="00504D6F"/>
    <w:rsid w:val="00504F23"/>
    <w:rsid w:val="00505279"/>
    <w:rsid w:val="005056BD"/>
    <w:rsid w:val="00505743"/>
    <w:rsid w:val="00505FE0"/>
    <w:rsid w:val="005065BD"/>
    <w:rsid w:val="00506885"/>
    <w:rsid w:val="0050695A"/>
    <w:rsid w:val="00506A0D"/>
    <w:rsid w:val="0050769F"/>
    <w:rsid w:val="00507C00"/>
    <w:rsid w:val="005104C9"/>
    <w:rsid w:val="005106F1"/>
    <w:rsid w:val="0051084A"/>
    <w:rsid w:val="00510AF9"/>
    <w:rsid w:val="005117B1"/>
    <w:rsid w:val="00511BAC"/>
    <w:rsid w:val="00511C00"/>
    <w:rsid w:val="00511E60"/>
    <w:rsid w:val="005120BE"/>
    <w:rsid w:val="005122D6"/>
    <w:rsid w:val="00512B0E"/>
    <w:rsid w:val="00513562"/>
    <w:rsid w:val="00513600"/>
    <w:rsid w:val="00513780"/>
    <w:rsid w:val="00514220"/>
    <w:rsid w:val="005148F0"/>
    <w:rsid w:val="005149C6"/>
    <w:rsid w:val="005151E5"/>
    <w:rsid w:val="00515A69"/>
    <w:rsid w:val="00517431"/>
    <w:rsid w:val="0051750B"/>
    <w:rsid w:val="005175A9"/>
    <w:rsid w:val="00517E00"/>
    <w:rsid w:val="005200CF"/>
    <w:rsid w:val="00520A39"/>
    <w:rsid w:val="00520DCA"/>
    <w:rsid w:val="00520DD0"/>
    <w:rsid w:val="00520EA7"/>
    <w:rsid w:val="00521160"/>
    <w:rsid w:val="0052171B"/>
    <w:rsid w:val="00521A39"/>
    <w:rsid w:val="005226AD"/>
    <w:rsid w:val="0052311B"/>
    <w:rsid w:val="00523319"/>
    <w:rsid w:val="0052349F"/>
    <w:rsid w:val="00523A0F"/>
    <w:rsid w:val="005241CE"/>
    <w:rsid w:val="00524552"/>
    <w:rsid w:val="0052474F"/>
    <w:rsid w:val="00524F4C"/>
    <w:rsid w:val="00525E66"/>
    <w:rsid w:val="0052615A"/>
    <w:rsid w:val="0052723D"/>
    <w:rsid w:val="00527325"/>
    <w:rsid w:val="00527524"/>
    <w:rsid w:val="00527BDE"/>
    <w:rsid w:val="0053026C"/>
    <w:rsid w:val="00530421"/>
    <w:rsid w:val="00530C10"/>
    <w:rsid w:val="00530CA3"/>
    <w:rsid w:val="00530E4F"/>
    <w:rsid w:val="00530FD7"/>
    <w:rsid w:val="00530FEB"/>
    <w:rsid w:val="005322B8"/>
    <w:rsid w:val="005323C4"/>
    <w:rsid w:val="005329D5"/>
    <w:rsid w:val="00532F90"/>
    <w:rsid w:val="00533260"/>
    <w:rsid w:val="00533AFB"/>
    <w:rsid w:val="00533DAF"/>
    <w:rsid w:val="00534D32"/>
    <w:rsid w:val="00535198"/>
    <w:rsid w:val="00535C58"/>
    <w:rsid w:val="00535F5A"/>
    <w:rsid w:val="005361C5"/>
    <w:rsid w:val="005371E2"/>
    <w:rsid w:val="00537206"/>
    <w:rsid w:val="005373DA"/>
    <w:rsid w:val="005377D9"/>
    <w:rsid w:val="00537D6F"/>
    <w:rsid w:val="0054001F"/>
    <w:rsid w:val="00540A6D"/>
    <w:rsid w:val="00541330"/>
    <w:rsid w:val="00541841"/>
    <w:rsid w:val="00541EB6"/>
    <w:rsid w:val="00541ED0"/>
    <w:rsid w:val="0054216F"/>
    <w:rsid w:val="0054294A"/>
    <w:rsid w:val="0054354E"/>
    <w:rsid w:val="0054478F"/>
    <w:rsid w:val="00544A8C"/>
    <w:rsid w:val="00544AF3"/>
    <w:rsid w:val="0054613E"/>
    <w:rsid w:val="0054657E"/>
    <w:rsid w:val="00550953"/>
    <w:rsid w:val="00550D42"/>
    <w:rsid w:val="00550EBD"/>
    <w:rsid w:val="0055105B"/>
    <w:rsid w:val="0055120D"/>
    <w:rsid w:val="005513F2"/>
    <w:rsid w:val="00551761"/>
    <w:rsid w:val="00551A09"/>
    <w:rsid w:val="00551C26"/>
    <w:rsid w:val="00551D5E"/>
    <w:rsid w:val="00552838"/>
    <w:rsid w:val="00552F90"/>
    <w:rsid w:val="00553377"/>
    <w:rsid w:val="005539BA"/>
    <w:rsid w:val="00553CDB"/>
    <w:rsid w:val="0055454C"/>
    <w:rsid w:val="00554AB4"/>
    <w:rsid w:val="005553C8"/>
    <w:rsid w:val="005555FC"/>
    <w:rsid w:val="00555936"/>
    <w:rsid w:val="00555AC5"/>
    <w:rsid w:val="00555BED"/>
    <w:rsid w:val="00556231"/>
    <w:rsid w:val="00556F8D"/>
    <w:rsid w:val="0055738C"/>
    <w:rsid w:val="0055757A"/>
    <w:rsid w:val="00557A27"/>
    <w:rsid w:val="00560A98"/>
    <w:rsid w:val="00560B34"/>
    <w:rsid w:val="005610FD"/>
    <w:rsid w:val="0056148C"/>
    <w:rsid w:val="00561824"/>
    <w:rsid w:val="00561B4F"/>
    <w:rsid w:val="00561CD8"/>
    <w:rsid w:val="00561DB0"/>
    <w:rsid w:val="00562969"/>
    <w:rsid w:val="00562A2B"/>
    <w:rsid w:val="00562A97"/>
    <w:rsid w:val="005632FE"/>
    <w:rsid w:val="00563E76"/>
    <w:rsid w:val="00563EED"/>
    <w:rsid w:val="00563F89"/>
    <w:rsid w:val="00565707"/>
    <w:rsid w:val="0056572C"/>
    <w:rsid w:val="005659B2"/>
    <w:rsid w:val="00566487"/>
    <w:rsid w:val="005669E3"/>
    <w:rsid w:val="00566BC5"/>
    <w:rsid w:val="00566FBE"/>
    <w:rsid w:val="005675CF"/>
    <w:rsid w:val="0056781E"/>
    <w:rsid w:val="00567CE1"/>
    <w:rsid w:val="005700DB"/>
    <w:rsid w:val="0057027A"/>
    <w:rsid w:val="005716FD"/>
    <w:rsid w:val="00572513"/>
    <w:rsid w:val="0057259E"/>
    <w:rsid w:val="00572635"/>
    <w:rsid w:val="00572CE1"/>
    <w:rsid w:val="0057311B"/>
    <w:rsid w:val="00573CB9"/>
    <w:rsid w:val="00573E83"/>
    <w:rsid w:val="005742A1"/>
    <w:rsid w:val="00574F10"/>
    <w:rsid w:val="00574F33"/>
    <w:rsid w:val="00574F8F"/>
    <w:rsid w:val="0057519A"/>
    <w:rsid w:val="005754C4"/>
    <w:rsid w:val="005758D2"/>
    <w:rsid w:val="00575D12"/>
    <w:rsid w:val="00575FCA"/>
    <w:rsid w:val="005768AF"/>
    <w:rsid w:val="005769DF"/>
    <w:rsid w:val="005769FC"/>
    <w:rsid w:val="00576E42"/>
    <w:rsid w:val="00577A48"/>
    <w:rsid w:val="0058035F"/>
    <w:rsid w:val="00580365"/>
    <w:rsid w:val="00580C1A"/>
    <w:rsid w:val="0058123E"/>
    <w:rsid w:val="00581684"/>
    <w:rsid w:val="00581976"/>
    <w:rsid w:val="00582033"/>
    <w:rsid w:val="005823CF"/>
    <w:rsid w:val="0058260E"/>
    <w:rsid w:val="00582728"/>
    <w:rsid w:val="00582E35"/>
    <w:rsid w:val="00583C2A"/>
    <w:rsid w:val="00584424"/>
    <w:rsid w:val="00584ACD"/>
    <w:rsid w:val="00584E72"/>
    <w:rsid w:val="00585299"/>
    <w:rsid w:val="00585511"/>
    <w:rsid w:val="00585682"/>
    <w:rsid w:val="00585E8C"/>
    <w:rsid w:val="005860A2"/>
    <w:rsid w:val="00586413"/>
    <w:rsid w:val="00586829"/>
    <w:rsid w:val="00586940"/>
    <w:rsid w:val="005877A8"/>
    <w:rsid w:val="00587853"/>
    <w:rsid w:val="00587B85"/>
    <w:rsid w:val="00587C1F"/>
    <w:rsid w:val="00587DAD"/>
    <w:rsid w:val="0059188F"/>
    <w:rsid w:val="005922AA"/>
    <w:rsid w:val="00592892"/>
    <w:rsid w:val="005931BD"/>
    <w:rsid w:val="00593F58"/>
    <w:rsid w:val="005941B4"/>
    <w:rsid w:val="0059458D"/>
    <w:rsid w:val="005945A1"/>
    <w:rsid w:val="00594F3C"/>
    <w:rsid w:val="0059522C"/>
    <w:rsid w:val="00595E8E"/>
    <w:rsid w:val="005960F7"/>
    <w:rsid w:val="00596D0B"/>
    <w:rsid w:val="00596EA3"/>
    <w:rsid w:val="005976E7"/>
    <w:rsid w:val="00597719"/>
    <w:rsid w:val="00597DC4"/>
    <w:rsid w:val="00597FD8"/>
    <w:rsid w:val="005A1702"/>
    <w:rsid w:val="005A1866"/>
    <w:rsid w:val="005A1945"/>
    <w:rsid w:val="005A1978"/>
    <w:rsid w:val="005A2C89"/>
    <w:rsid w:val="005A2D93"/>
    <w:rsid w:val="005A379B"/>
    <w:rsid w:val="005A3C0C"/>
    <w:rsid w:val="005A3ECE"/>
    <w:rsid w:val="005A40A3"/>
    <w:rsid w:val="005A53BB"/>
    <w:rsid w:val="005A5FD3"/>
    <w:rsid w:val="005A64B0"/>
    <w:rsid w:val="005A6814"/>
    <w:rsid w:val="005A6BBE"/>
    <w:rsid w:val="005A6F4D"/>
    <w:rsid w:val="005A6FE8"/>
    <w:rsid w:val="005A7681"/>
    <w:rsid w:val="005A7C79"/>
    <w:rsid w:val="005A7D4E"/>
    <w:rsid w:val="005B0383"/>
    <w:rsid w:val="005B051C"/>
    <w:rsid w:val="005B0DE1"/>
    <w:rsid w:val="005B13F0"/>
    <w:rsid w:val="005B153E"/>
    <w:rsid w:val="005B1B80"/>
    <w:rsid w:val="005B4531"/>
    <w:rsid w:val="005B4A7F"/>
    <w:rsid w:val="005B4A88"/>
    <w:rsid w:val="005B52D7"/>
    <w:rsid w:val="005B576A"/>
    <w:rsid w:val="005B5820"/>
    <w:rsid w:val="005B5920"/>
    <w:rsid w:val="005B5AF0"/>
    <w:rsid w:val="005B5BFC"/>
    <w:rsid w:val="005B668B"/>
    <w:rsid w:val="005B67CC"/>
    <w:rsid w:val="005B69BF"/>
    <w:rsid w:val="005B7A18"/>
    <w:rsid w:val="005C0152"/>
    <w:rsid w:val="005C09B7"/>
    <w:rsid w:val="005C0E90"/>
    <w:rsid w:val="005C2553"/>
    <w:rsid w:val="005C2A7E"/>
    <w:rsid w:val="005C2CCB"/>
    <w:rsid w:val="005C31CA"/>
    <w:rsid w:val="005C343F"/>
    <w:rsid w:val="005C434D"/>
    <w:rsid w:val="005C45A0"/>
    <w:rsid w:val="005C463D"/>
    <w:rsid w:val="005C4A44"/>
    <w:rsid w:val="005C4CAA"/>
    <w:rsid w:val="005C4CFE"/>
    <w:rsid w:val="005C4EEE"/>
    <w:rsid w:val="005C4F62"/>
    <w:rsid w:val="005C5156"/>
    <w:rsid w:val="005C520F"/>
    <w:rsid w:val="005C5529"/>
    <w:rsid w:val="005C5975"/>
    <w:rsid w:val="005C6B27"/>
    <w:rsid w:val="005C6C91"/>
    <w:rsid w:val="005C6D98"/>
    <w:rsid w:val="005C706E"/>
    <w:rsid w:val="005C72B7"/>
    <w:rsid w:val="005C761A"/>
    <w:rsid w:val="005C7E20"/>
    <w:rsid w:val="005D06D1"/>
    <w:rsid w:val="005D0835"/>
    <w:rsid w:val="005D095B"/>
    <w:rsid w:val="005D0E38"/>
    <w:rsid w:val="005D11CB"/>
    <w:rsid w:val="005D1662"/>
    <w:rsid w:val="005D181A"/>
    <w:rsid w:val="005D1980"/>
    <w:rsid w:val="005D1DF7"/>
    <w:rsid w:val="005D207D"/>
    <w:rsid w:val="005D25CD"/>
    <w:rsid w:val="005D26EA"/>
    <w:rsid w:val="005D2848"/>
    <w:rsid w:val="005D29E8"/>
    <w:rsid w:val="005D2CB8"/>
    <w:rsid w:val="005D359D"/>
    <w:rsid w:val="005D3714"/>
    <w:rsid w:val="005D3ED6"/>
    <w:rsid w:val="005D43BE"/>
    <w:rsid w:val="005D5D14"/>
    <w:rsid w:val="005D66C1"/>
    <w:rsid w:val="005D6B5E"/>
    <w:rsid w:val="005D6EBB"/>
    <w:rsid w:val="005D6F27"/>
    <w:rsid w:val="005D70D4"/>
    <w:rsid w:val="005D72D2"/>
    <w:rsid w:val="005D7673"/>
    <w:rsid w:val="005D77F7"/>
    <w:rsid w:val="005D7E32"/>
    <w:rsid w:val="005E0154"/>
    <w:rsid w:val="005E05E9"/>
    <w:rsid w:val="005E065D"/>
    <w:rsid w:val="005E066B"/>
    <w:rsid w:val="005E082C"/>
    <w:rsid w:val="005E1498"/>
    <w:rsid w:val="005E1F35"/>
    <w:rsid w:val="005E2849"/>
    <w:rsid w:val="005E395B"/>
    <w:rsid w:val="005E3B92"/>
    <w:rsid w:val="005E466A"/>
    <w:rsid w:val="005E4AEA"/>
    <w:rsid w:val="005E4CDC"/>
    <w:rsid w:val="005E5B3D"/>
    <w:rsid w:val="005E5C0B"/>
    <w:rsid w:val="005E5CA2"/>
    <w:rsid w:val="005E6C70"/>
    <w:rsid w:val="005E7178"/>
    <w:rsid w:val="005E7247"/>
    <w:rsid w:val="005E7260"/>
    <w:rsid w:val="005E76D8"/>
    <w:rsid w:val="005E77D7"/>
    <w:rsid w:val="005E7B77"/>
    <w:rsid w:val="005E7F47"/>
    <w:rsid w:val="005F065D"/>
    <w:rsid w:val="005F1159"/>
    <w:rsid w:val="005F14CD"/>
    <w:rsid w:val="005F18DB"/>
    <w:rsid w:val="005F1C9B"/>
    <w:rsid w:val="005F220E"/>
    <w:rsid w:val="005F25C7"/>
    <w:rsid w:val="005F274B"/>
    <w:rsid w:val="005F2999"/>
    <w:rsid w:val="005F33BD"/>
    <w:rsid w:val="005F4181"/>
    <w:rsid w:val="005F4807"/>
    <w:rsid w:val="005F4AD6"/>
    <w:rsid w:val="005F4BAD"/>
    <w:rsid w:val="005F57C5"/>
    <w:rsid w:val="005F6245"/>
    <w:rsid w:val="005F65B2"/>
    <w:rsid w:val="005F66E0"/>
    <w:rsid w:val="005F6F1C"/>
    <w:rsid w:val="005F7A83"/>
    <w:rsid w:val="005F7F49"/>
    <w:rsid w:val="00600939"/>
    <w:rsid w:val="00600A35"/>
    <w:rsid w:val="00600BB5"/>
    <w:rsid w:val="00601711"/>
    <w:rsid w:val="0060253F"/>
    <w:rsid w:val="00602B0A"/>
    <w:rsid w:val="006030DE"/>
    <w:rsid w:val="006034AE"/>
    <w:rsid w:val="006037AA"/>
    <w:rsid w:val="00603EA9"/>
    <w:rsid w:val="00603FD8"/>
    <w:rsid w:val="006043DC"/>
    <w:rsid w:val="00604848"/>
    <w:rsid w:val="00604D1D"/>
    <w:rsid w:val="00604DA6"/>
    <w:rsid w:val="00604E75"/>
    <w:rsid w:val="006054F5"/>
    <w:rsid w:val="00605812"/>
    <w:rsid w:val="00606193"/>
    <w:rsid w:val="00606572"/>
    <w:rsid w:val="00606D67"/>
    <w:rsid w:val="00607053"/>
    <w:rsid w:val="0060721A"/>
    <w:rsid w:val="00607FD6"/>
    <w:rsid w:val="006102DE"/>
    <w:rsid w:val="00610496"/>
    <w:rsid w:val="006106FD"/>
    <w:rsid w:val="00610BAB"/>
    <w:rsid w:val="00611D5D"/>
    <w:rsid w:val="006122D7"/>
    <w:rsid w:val="006122F6"/>
    <w:rsid w:val="00612441"/>
    <w:rsid w:val="0061252E"/>
    <w:rsid w:val="00612DDB"/>
    <w:rsid w:val="00613D1A"/>
    <w:rsid w:val="00614298"/>
    <w:rsid w:val="00614764"/>
    <w:rsid w:val="00614BAD"/>
    <w:rsid w:val="00614DAE"/>
    <w:rsid w:val="0061564A"/>
    <w:rsid w:val="006157F0"/>
    <w:rsid w:val="0061586E"/>
    <w:rsid w:val="00615E55"/>
    <w:rsid w:val="00616318"/>
    <w:rsid w:val="00616800"/>
    <w:rsid w:val="00616826"/>
    <w:rsid w:val="00616CAE"/>
    <w:rsid w:val="0061733D"/>
    <w:rsid w:val="00620028"/>
    <w:rsid w:val="00620713"/>
    <w:rsid w:val="00621DAB"/>
    <w:rsid w:val="00621ED7"/>
    <w:rsid w:val="0062210A"/>
    <w:rsid w:val="0062311D"/>
    <w:rsid w:val="00623AE5"/>
    <w:rsid w:val="00623D18"/>
    <w:rsid w:val="006244AF"/>
    <w:rsid w:val="00624A5A"/>
    <w:rsid w:val="00624AC5"/>
    <w:rsid w:val="0062540C"/>
    <w:rsid w:val="0062565F"/>
    <w:rsid w:val="006257EE"/>
    <w:rsid w:val="006257F2"/>
    <w:rsid w:val="00626052"/>
    <w:rsid w:val="00626214"/>
    <w:rsid w:val="00626858"/>
    <w:rsid w:val="00626916"/>
    <w:rsid w:val="00626BC4"/>
    <w:rsid w:val="00626C74"/>
    <w:rsid w:val="00627274"/>
    <w:rsid w:val="00627617"/>
    <w:rsid w:val="00627A42"/>
    <w:rsid w:val="00627E3B"/>
    <w:rsid w:val="00631395"/>
    <w:rsid w:val="00631CD3"/>
    <w:rsid w:val="00631CEC"/>
    <w:rsid w:val="00631F8F"/>
    <w:rsid w:val="0063266C"/>
    <w:rsid w:val="00633B20"/>
    <w:rsid w:val="00633DF5"/>
    <w:rsid w:val="0063454E"/>
    <w:rsid w:val="006346F3"/>
    <w:rsid w:val="00634B4B"/>
    <w:rsid w:val="00634F08"/>
    <w:rsid w:val="00635046"/>
    <w:rsid w:val="006351DB"/>
    <w:rsid w:val="00635232"/>
    <w:rsid w:val="0063537A"/>
    <w:rsid w:val="00635B7F"/>
    <w:rsid w:val="00635F5F"/>
    <w:rsid w:val="00636393"/>
    <w:rsid w:val="0063656C"/>
    <w:rsid w:val="00636685"/>
    <w:rsid w:val="006369F0"/>
    <w:rsid w:val="00636E7F"/>
    <w:rsid w:val="0063727F"/>
    <w:rsid w:val="00637619"/>
    <w:rsid w:val="006377CD"/>
    <w:rsid w:val="00637EE1"/>
    <w:rsid w:val="006406D8"/>
    <w:rsid w:val="00640F83"/>
    <w:rsid w:val="00641221"/>
    <w:rsid w:val="00641501"/>
    <w:rsid w:val="006418C4"/>
    <w:rsid w:val="0064195F"/>
    <w:rsid w:val="00641CAD"/>
    <w:rsid w:val="00642264"/>
    <w:rsid w:val="0064238F"/>
    <w:rsid w:val="006424AD"/>
    <w:rsid w:val="00642E3F"/>
    <w:rsid w:val="00642F3D"/>
    <w:rsid w:val="00643FE2"/>
    <w:rsid w:val="006441C9"/>
    <w:rsid w:val="0064460F"/>
    <w:rsid w:val="00644765"/>
    <w:rsid w:val="0064492F"/>
    <w:rsid w:val="00644F1D"/>
    <w:rsid w:val="006452BF"/>
    <w:rsid w:val="006453D5"/>
    <w:rsid w:val="00646576"/>
    <w:rsid w:val="00646630"/>
    <w:rsid w:val="00646AFC"/>
    <w:rsid w:val="00646B04"/>
    <w:rsid w:val="00646D58"/>
    <w:rsid w:val="00647005"/>
    <w:rsid w:val="006472D1"/>
    <w:rsid w:val="00647E10"/>
    <w:rsid w:val="00650218"/>
    <w:rsid w:val="00651B09"/>
    <w:rsid w:val="00651E86"/>
    <w:rsid w:val="0065256D"/>
    <w:rsid w:val="0065278F"/>
    <w:rsid w:val="006528EE"/>
    <w:rsid w:val="00652EDE"/>
    <w:rsid w:val="00652F1C"/>
    <w:rsid w:val="00652FB6"/>
    <w:rsid w:val="006533F9"/>
    <w:rsid w:val="00654182"/>
    <w:rsid w:val="00654B59"/>
    <w:rsid w:val="00655384"/>
    <w:rsid w:val="006560F9"/>
    <w:rsid w:val="006567C9"/>
    <w:rsid w:val="006568F1"/>
    <w:rsid w:val="0065745B"/>
    <w:rsid w:val="00657E23"/>
    <w:rsid w:val="0066006E"/>
    <w:rsid w:val="00660371"/>
    <w:rsid w:val="00660AD1"/>
    <w:rsid w:val="0066126D"/>
    <w:rsid w:val="00661523"/>
    <w:rsid w:val="00661BB3"/>
    <w:rsid w:val="006622D2"/>
    <w:rsid w:val="00662A6B"/>
    <w:rsid w:val="00662C96"/>
    <w:rsid w:val="00662F5E"/>
    <w:rsid w:val="006635FD"/>
    <w:rsid w:val="00663726"/>
    <w:rsid w:val="006637A9"/>
    <w:rsid w:val="00663F06"/>
    <w:rsid w:val="00664F7A"/>
    <w:rsid w:val="00665B77"/>
    <w:rsid w:val="0066681B"/>
    <w:rsid w:val="00666AAC"/>
    <w:rsid w:val="00667169"/>
    <w:rsid w:val="0066721F"/>
    <w:rsid w:val="006675F8"/>
    <w:rsid w:val="00667957"/>
    <w:rsid w:val="00667D2A"/>
    <w:rsid w:val="006708E2"/>
    <w:rsid w:val="00670E1E"/>
    <w:rsid w:val="006710BD"/>
    <w:rsid w:val="0067187E"/>
    <w:rsid w:val="00672727"/>
    <w:rsid w:val="006727B1"/>
    <w:rsid w:val="00672AFB"/>
    <w:rsid w:val="00673245"/>
    <w:rsid w:val="00673633"/>
    <w:rsid w:val="00673934"/>
    <w:rsid w:val="006744BA"/>
    <w:rsid w:val="006754C4"/>
    <w:rsid w:val="0067614D"/>
    <w:rsid w:val="006761DE"/>
    <w:rsid w:val="006761EF"/>
    <w:rsid w:val="00676263"/>
    <w:rsid w:val="006765C2"/>
    <w:rsid w:val="00676985"/>
    <w:rsid w:val="00676CFE"/>
    <w:rsid w:val="0067727C"/>
    <w:rsid w:val="006777EA"/>
    <w:rsid w:val="00677BB2"/>
    <w:rsid w:val="00680190"/>
    <w:rsid w:val="006809B5"/>
    <w:rsid w:val="00680C00"/>
    <w:rsid w:val="00680D5B"/>
    <w:rsid w:val="00680D98"/>
    <w:rsid w:val="00680EDB"/>
    <w:rsid w:val="00680F4D"/>
    <w:rsid w:val="00681139"/>
    <w:rsid w:val="0068123B"/>
    <w:rsid w:val="0068123C"/>
    <w:rsid w:val="00681276"/>
    <w:rsid w:val="006817C3"/>
    <w:rsid w:val="0068297B"/>
    <w:rsid w:val="006831AE"/>
    <w:rsid w:val="00683D87"/>
    <w:rsid w:val="00683E0C"/>
    <w:rsid w:val="0068452B"/>
    <w:rsid w:val="006849D9"/>
    <w:rsid w:val="00684A09"/>
    <w:rsid w:val="00685373"/>
    <w:rsid w:val="00685AE3"/>
    <w:rsid w:val="00685E8B"/>
    <w:rsid w:val="006860CD"/>
    <w:rsid w:val="006864F2"/>
    <w:rsid w:val="00686E8A"/>
    <w:rsid w:val="0068708E"/>
    <w:rsid w:val="0068711B"/>
    <w:rsid w:val="0068726A"/>
    <w:rsid w:val="0068773D"/>
    <w:rsid w:val="00687FCB"/>
    <w:rsid w:val="00690AD5"/>
    <w:rsid w:val="00690FD3"/>
    <w:rsid w:val="00691028"/>
    <w:rsid w:val="00691097"/>
    <w:rsid w:val="006917E6"/>
    <w:rsid w:val="00691C04"/>
    <w:rsid w:val="0069273E"/>
    <w:rsid w:val="00693890"/>
    <w:rsid w:val="00693A5E"/>
    <w:rsid w:val="00693B76"/>
    <w:rsid w:val="00693C56"/>
    <w:rsid w:val="00693C7E"/>
    <w:rsid w:val="00693CB3"/>
    <w:rsid w:val="0069416A"/>
    <w:rsid w:val="0069435D"/>
    <w:rsid w:val="006943E0"/>
    <w:rsid w:val="006945D5"/>
    <w:rsid w:val="00694655"/>
    <w:rsid w:val="006946AB"/>
    <w:rsid w:val="00694A32"/>
    <w:rsid w:val="0069516E"/>
    <w:rsid w:val="00695591"/>
    <w:rsid w:val="006955D5"/>
    <w:rsid w:val="00695C1E"/>
    <w:rsid w:val="00695EA6"/>
    <w:rsid w:val="00695F3C"/>
    <w:rsid w:val="006962C3"/>
    <w:rsid w:val="00696318"/>
    <w:rsid w:val="00696492"/>
    <w:rsid w:val="006968F5"/>
    <w:rsid w:val="00696E24"/>
    <w:rsid w:val="00697002"/>
    <w:rsid w:val="006A0114"/>
    <w:rsid w:val="006A014D"/>
    <w:rsid w:val="006A04C3"/>
    <w:rsid w:val="006A08D9"/>
    <w:rsid w:val="006A0DB3"/>
    <w:rsid w:val="006A0F77"/>
    <w:rsid w:val="006A1046"/>
    <w:rsid w:val="006A1393"/>
    <w:rsid w:val="006A21A9"/>
    <w:rsid w:val="006A268F"/>
    <w:rsid w:val="006A2D7E"/>
    <w:rsid w:val="006A3149"/>
    <w:rsid w:val="006A3239"/>
    <w:rsid w:val="006A3C9A"/>
    <w:rsid w:val="006A4464"/>
    <w:rsid w:val="006A4540"/>
    <w:rsid w:val="006A47F5"/>
    <w:rsid w:val="006A4839"/>
    <w:rsid w:val="006A4A43"/>
    <w:rsid w:val="006A4BCF"/>
    <w:rsid w:val="006A4C3F"/>
    <w:rsid w:val="006A547C"/>
    <w:rsid w:val="006A557C"/>
    <w:rsid w:val="006A5772"/>
    <w:rsid w:val="006A5F42"/>
    <w:rsid w:val="006A5F7F"/>
    <w:rsid w:val="006A6299"/>
    <w:rsid w:val="006A6361"/>
    <w:rsid w:val="006A656B"/>
    <w:rsid w:val="006A6899"/>
    <w:rsid w:val="006A6AF4"/>
    <w:rsid w:val="006A6D92"/>
    <w:rsid w:val="006A759D"/>
    <w:rsid w:val="006A790E"/>
    <w:rsid w:val="006A7AFC"/>
    <w:rsid w:val="006B051E"/>
    <w:rsid w:val="006B0535"/>
    <w:rsid w:val="006B0987"/>
    <w:rsid w:val="006B15EB"/>
    <w:rsid w:val="006B1BAD"/>
    <w:rsid w:val="006B1C19"/>
    <w:rsid w:val="006B2E30"/>
    <w:rsid w:val="006B33CE"/>
    <w:rsid w:val="006B4100"/>
    <w:rsid w:val="006B4376"/>
    <w:rsid w:val="006B4C81"/>
    <w:rsid w:val="006B51AE"/>
    <w:rsid w:val="006B5FB1"/>
    <w:rsid w:val="006B62EA"/>
    <w:rsid w:val="006B63F9"/>
    <w:rsid w:val="006B64EA"/>
    <w:rsid w:val="006B6C12"/>
    <w:rsid w:val="006B6DFD"/>
    <w:rsid w:val="006B6E4C"/>
    <w:rsid w:val="006B7579"/>
    <w:rsid w:val="006B75AC"/>
    <w:rsid w:val="006B7681"/>
    <w:rsid w:val="006B799D"/>
    <w:rsid w:val="006B7DA2"/>
    <w:rsid w:val="006C0641"/>
    <w:rsid w:val="006C1648"/>
    <w:rsid w:val="006C17EB"/>
    <w:rsid w:val="006C1C39"/>
    <w:rsid w:val="006C1D9D"/>
    <w:rsid w:val="006C1F20"/>
    <w:rsid w:val="006C1FC8"/>
    <w:rsid w:val="006C2C8A"/>
    <w:rsid w:val="006C38F3"/>
    <w:rsid w:val="006C403F"/>
    <w:rsid w:val="006C4C04"/>
    <w:rsid w:val="006C4D11"/>
    <w:rsid w:val="006C4D4B"/>
    <w:rsid w:val="006C4E3F"/>
    <w:rsid w:val="006C4EF1"/>
    <w:rsid w:val="006C4FC6"/>
    <w:rsid w:val="006C5578"/>
    <w:rsid w:val="006C5C66"/>
    <w:rsid w:val="006C5D16"/>
    <w:rsid w:val="006C5D43"/>
    <w:rsid w:val="006C5D5D"/>
    <w:rsid w:val="006C611C"/>
    <w:rsid w:val="006C6147"/>
    <w:rsid w:val="006C64D9"/>
    <w:rsid w:val="006C652A"/>
    <w:rsid w:val="006C669E"/>
    <w:rsid w:val="006C6AF9"/>
    <w:rsid w:val="006C6F41"/>
    <w:rsid w:val="006C7D4D"/>
    <w:rsid w:val="006C7F4F"/>
    <w:rsid w:val="006D0018"/>
    <w:rsid w:val="006D007B"/>
    <w:rsid w:val="006D0183"/>
    <w:rsid w:val="006D029D"/>
    <w:rsid w:val="006D0C05"/>
    <w:rsid w:val="006D113F"/>
    <w:rsid w:val="006D1DDE"/>
    <w:rsid w:val="006D20DA"/>
    <w:rsid w:val="006D28D6"/>
    <w:rsid w:val="006D2B74"/>
    <w:rsid w:val="006D311A"/>
    <w:rsid w:val="006D345D"/>
    <w:rsid w:val="006D3726"/>
    <w:rsid w:val="006D38E7"/>
    <w:rsid w:val="006D3CC7"/>
    <w:rsid w:val="006D421F"/>
    <w:rsid w:val="006D4420"/>
    <w:rsid w:val="006D4472"/>
    <w:rsid w:val="006D48FF"/>
    <w:rsid w:val="006D4C82"/>
    <w:rsid w:val="006D5065"/>
    <w:rsid w:val="006D5AF4"/>
    <w:rsid w:val="006D5C84"/>
    <w:rsid w:val="006D5F4A"/>
    <w:rsid w:val="006D609F"/>
    <w:rsid w:val="006D61E7"/>
    <w:rsid w:val="006D6B49"/>
    <w:rsid w:val="006D6B9B"/>
    <w:rsid w:val="006D7029"/>
    <w:rsid w:val="006D7072"/>
    <w:rsid w:val="006D7162"/>
    <w:rsid w:val="006D73BA"/>
    <w:rsid w:val="006D744E"/>
    <w:rsid w:val="006D74BA"/>
    <w:rsid w:val="006D7825"/>
    <w:rsid w:val="006D78FC"/>
    <w:rsid w:val="006E057B"/>
    <w:rsid w:val="006E0CDE"/>
    <w:rsid w:val="006E125F"/>
    <w:rsid w:val="006E160A"/>
    <w:rsid w:val="006E168A"/>
    <w:rsid w:val="006E2A1B"/>
    <w:rsid w:val="006E2D54"/>
    <w:rsid w:val="006E370B"/>
    <w:rsid w:val="006E3C4D"/>
    <w:rsid w:val="006E420D"/>
    <w:rsid w:val="006E428D"/>
    <w:rsid w:val="006E483B"/>
    <w:rsid w:val="006E4CAC"/>
    <w:rsid w:val="006E5783"/>
    <w:rsid w:val="006E5E71"/>
    <w:rsid w:val="006E6552"/>
    <w:rsid w:val="006E6725"/>
    <w:rsid w:val="006E6806"/>
    <w:rsid w:val="006E6A42"/>
    <w:rsid w:val="006E6E9B"/>
    <w:rsid w:val="006E72B1"/>
    <w:rsid w:val="006E778B"/>
    <w:rsid w:val="006E778F"/>
    <w:rsid w:val="006F015E"/>
    <w:rsid w:val="006F0186"/>
    <w:rsid w:val="006F03E9"/>
    <w:rsid w:val="006F048F"/>
    <w:rsid w:val="006F11CE"/>
    <w:rsid w:val="006F182B"/>
    <w:rsid w:val="006F1C7A"/>
    <w:rsid w:val="006F1FCF"/>
    <w:rsid w:val="006F2015"/>
    <w:rsid w:val="006F20E5"/>
    <w:rsid w:val="006F2226"/>
    <w:rsid w:val="006F2672"/>
    <w:rsid w:val="006F269B"/>
    <w:rsid w:val="006F2705"/>
    <w:rsid w:val="006F2E1B"/>
    <w:rsid w:val="006F367F"/>
    <w:rsid w:val="006F3EE9"/>
    <w:rsid w:val="006F43F8"/>
    <w:rsid w:val="006F4589"/>
    <w:rsid w:val="006F4B12"/>
    <w:rsid w:val="006F51A4"/>
    <w:rsid w:val="006F63C1"/>
    <w:rsid w:val="006F69F3"/>
    <w:rsid w:val="006F7151"/>
    <w:rsid w:val="006F7CD8"/>
    <w:rsid w:val="007003A5"/>
    <w:rsid w:val="00700B15"/>
    <w:rsid w:val="00700ECE"/>
    <w:rsid w:val="00701105"/>
    <w:rsid w:val="0070152C"/>
    <w:rsid w:val="00701FA9"/>
    <w:rsid w:val="007021F4"/>
    <w:rsid w:val="00702746"/>
    <w:rsid w:val="00702929"/>
    <w:rsid w:val="00702CFC"/>
    <w:rsid w:val="00703270"/>
    <w:rsid w:val="0070337B"/>
    <w:rsid w:val="00704213"/>
    <w:rsid w:val="00704D61"/>
    <w:rsid w:val="0070562C"/>
    <w:rsid w:val="007056BC"/>
    <w:rsid w:val="00705C43"/>
    <w:rsid w:val="00705CAA"/>
    <w:rsid w:val="00706729"/>
    <w:rsid w:val="00706A31"/>
    <w:rsid w:val="00710177"/>
    <w:rsid w:val="007102F2"/>
    <w:rsid w:val="0071048F"/>
    <w:rsid w:val="00710701"/>
    <w:rsid w:val="0071070E"/>
    <w:rsid w:val="007107C9"/>
    <w:rsid w:val="00710823"/>
    <w:rsid w:val="007108C4"/>
    <w:rsid w:val="00710A46"/>
    <w:rsid w:val="00710F48"/>
    <w:rsid w:val="00710F55"/>
    <w:rsid w:val="0071131A"/>
    <w:rsid w:val="00711839"/>
    <w:rsid w:val="00711AD6"/>
    <w:rsid w:val="00712371"/>
    <w:rsid w:val="0071279E"/>
    <w:rsid w:val="00712865"/>
    <w:rsid w:val="00712A45"/>
    <w:rsid w:val="00712B9A"/>
    <w:rsid w:val="00712D1B"/>
    <w:rsid w:val="007131EC"/>
    <w:rsid w:val="00713569"/>
    <w:rsid w:val="00713661"/>
    <w:rsid w:val="00713E4A"/>
    <w:rsid w:val="00713FD6"/>
    <w:rsid w:val="007146D0"/>
    <w:rsid w:val="00714777"/>
    <w:rsid w:val="00714E10"/>
    <w:rsid w:val="007150D9"/>
    <w:rsid w:val="0071557E"/>
    <w:rsid w:val="00715B2C"/>
    <w:rsid w:val="00715BE0"/>
    <w:rsid w:val="007162BA"/>
    <w:rsid w:val="00716894"/>
    <w:rsid w:val="00716AA6"/>
    <w:rsid w:val="00716EF5"/>
    <w:rsid w:val="00716F4C"/>
    <w:rsid w:val="00717135"/>
    <w:rsid w:val="00717B47"/>
    <w:rsid w:val="007203F6"/>
    <w:rsid w:val="007204F0"/>
    <w:rsid w:val="007206D0"/>
    <w:rsid w:val="00720882"/>
    <w:rsid w:val="0072109E"/>
    <w:rsid w:val="007217A7"/>
    <w:rsid w:val="00721807"/>
    <w:rsid w:val="00722319"/>
    <w:rsid w:val="0072280C"/>
    <w:rsid w:val="00722B38"/>
    <w:rsid w:val="007230CF"/>
    <w:rsid w:val="00723524"/>
    <w:rsid w:val="00723FC4"/>
    <w:rsid w:val="0072513B"/>
    <w:rsid w:val="00725AE3"/>
    <w:rsid w:val="00725B8E"/>
    <w:rsid w:val="0072610A"/>
    <w:rsid w:val="007262A8"/>
    <w:rsid w:val="00726421"/>
    <w:rsid w:val="007267A7"/>
    <w:rsid w:val="00726BD2"/>
    <w:rsid w:val="00727B18"/>
    <w:rsid w:val="0073045A"/>
    <w:rsid w:val="0073056F"/>
    <w:rsid w:val="0073109B"/>
    <w:rsid w:val="007312B6"/>
    <w:rsid w:val="007315BC"/>
    <w:rsid w:val="00731652"/>
    <w:rsid w:val="00731A71"/>
    <w:rsid w:val="00732B92"/>
    <w:rsid w:val="00732C50"/>
    <w:rsid w:val="007333EE"/>
    <w:rsid w:val="00733517"/>
    <w:rsid w:val="007344B6"/>
    <w:rsid w:val="00734B81"/>
    <w:rsid w:val="00734D61"/>
    <w:rsid w:val="00735EE4"/>
    <w:rsid w:val="0073630D"/>
    <w:rsid w:val="00736EB3"/>
    <w:rsid w:val="00736FC5"/>
    <w:rsid w:val="0073716D"/>
    <w:rsid w:val="00737FC8"/>
    <w:rsid w:val="007404FF"/>
    <w:rsid w:val="007412C4"/>
    <w:rsid w:val="00742465"/>
    <w:rsid w:val="00742881"/>
    <w:rsid w:val="007428BF"/>
    <w:rsid w:val="007428DD"/>
    <w:rsid w:val="00743000"/>
    <w:rsid w:val="0074384C"/>
    <w:rsid w:val="00743F06"/>
    <w:rsid w:val="00744A0C"/>
    <w:rsid w:val="00744E4B"/>
    <w:rsid w:val="00745577"/>
    <w:rsid w:val="007458F6"/>
    <w:rsid w:val="00745A73"/>
    <w:rsid w:val="00745F20"/>
    <w:rsid w:val="00746E97"/>
    <w:rsid w:val="007472E6"/>
    <w:rsid w:val="007475DE"/>
    <w:rsid w:val="007476BD"/>
    <w:rsid w:val="00747F49"/>
    <w:rsid w:val="00750D1E"/>
    <w:rsid w:val="00750D60"/>
    <w:rsid w:val="00750EF0"/>
    <w:rsid w:val="007513BD"/>
    <w:rsid w:val="007517E7"/>
    <w:rsid w:val="00751CC6"/>
    <w:rsid w:val="00752A66"/>
    <w:rsid w:val="00752C67"/>
    <w:rsid w:val="00753014"/>
    <w:rsid w:val="007536AB"/>
    <w:rsid w:val="0075377E"/>
    <w:rsid w:val="00753786"/>
    <w:rsid w:val="00754D93"/>
    <w:rsid w:val="00754E20"/>
    <w:rsid w:val="007550A9"/>
    <w:rsid w:val="0075511D"/>
    <w:rsid w:val="00755222"/>
    <w:rsid w:val="00755A40"/>
    <w:rsid w:val="00755BA0"/>
    <w:rsid w:val="007560C2"/>
    <w:rsid w:val="0075653E"/>
    <w:rsid w:val="00756D04"/>
    <w:rsid w:val="0075768D"/>
    <w:rsid w:val="00757A30"/>
    <w:rsid w:val="00757DCB"/>
    <w:rsid w:val="00757FC1"/>
    <w:rsid w:val="007602CE"/>
    <w:rsid w:val="00760349"/>
    <w:rsid w:val="007606CF"/>
    <w:rsid w:val="00760AE5"/>
    <w:rsid w:val="00760B4B"/>
    <w:rsid w:val="00760B96"/>
    <w:rsid w:val="00760FAF"/>
    <w:rsid w:val="0076122C"/>
    <w:rsid w:val="00761580"/>
    <w:rsid w:val="007616E5"/>
    <w:rsid w:val="00761FC7"/>
    <w:rsid w:val="0076288C"/>
    <w:rsid w:val="007629BE"/>
    <w:rsid w:val="00762AE7"/>
    <w:rsid w:val="00763158"/>
    <w:rsid w:val="007632E0"/>
    <w:rsid w:val="00764096"/>
    <w:rsid w:val="00764739"/>
    <w:rsid w:val="00764B1F"/>
    <w:rsid w:val="00764E06"/>
    <w:rsid w:val="00764F21"/>
    <w:rsid w:val="0076524E"/>
    <w:rsid w:val="00765B13"/>
    <w:rsid w:val="00765BE3"/>
    <w:rsid w:val="00765C93"/>
    <w:rsid w:val="007665A0"/>
    <w:rsid w:val="00766831"/>
    <w:rsid w:val="007671D1"/>
    <w:rsid w:val="007675AF"/>
    <w:rsid w:val="00770005"/>
    <w:rsid w:val="00770CD2"/>
    <w:rsid w:val="00770F04"/>
    <w:rsid w:val="00770F8B"/>
    <w:rsid w:val="00770F99"/>
    <w:rsid w:val="007714A0"/>
    <w:rsid w:val="00771AD4"/>
    <w:rsid w:val="00771FB3"/>
    <w:rsid w:val="007721B7"/>
    <w:rsid w:val="00772264"/>
    <w:rsid w:val="00772707"/>
    <w:rsid w:val="00772A7C"/>
    <w:rsid w:val="00772C59"/>
    <w:rsid w:val="00772C7E"/>
    <w:rsid w:val="00772D6E"/>
    <w:rsid w:val="0077310F"/>
    <w:rsid w:val="00773528"/>
    <w:rsid w:val="007736FC"/>
    <w:rsid w:val="007737F8"/>
    <w:rsid w:val="00773C05"/>
    <w:rsid w:val="00774219"/>
    <w:rsid w:val="00774933"/>
    <w:rsid w:val="00774AA2"/>
    <w:rsid w:val="00774DA7"/>
    <w:rsid w:val="007751B9"/>
    <w:rsid w:val="00775B4F"/>
    <w:rsid w:val="007766D5"/>
    <w:rsid w:val="00776BEA"/>
    <w:rsid w:val="007770DF"/>
    <w:rsid w:val="007772D7"/>
    <w:rsid w:val="00777C4F"/>
    <w:rsid w:val="00777CE8"/>
    <w:rsid w:val="007800C4"/>
    <w:rsid w:val="00781174"/>
    <w:rsid w:val="00781329"/>
    <w:rsid w:val="00781AAB"/>
    <w:rsid w:val="00781D16"/>
    <w:rsid w:val="00781DE7"/>
    <w:rsid w:val="00781E1C"/>
    <w:rsid w:val="00781E69"/>
    <w:rsid w:val="0078260E"/>
    <w:rsid w:val="00782B37"/>
    <w:rsid w:val="0078313D"/>
    <w:rsid w:val="00783316"/>
    <w:rsid w:val="00784664"/>
    <w:rsid w:val="00784D1C"/>
    <w:rsid w:val="00785329"/>
    <w:rsid w:val="00785397"/>
    <w:rsid w:val="00785750"/>
    <w:rsid w:val="00785D8E"/>
    <w:rsid w:val="00785DC0"/>
    <w:rsid w:val="00786C95"/>
    <w:rsid w:val="00787325"/>
    <w:rsid w:val="00787B53"/>
    <w:rsid w:val="00787C07"/>
    <w:rsid w:val="00787DFC"/>
    <w:rsid w:val="00787E15"/>
    <w:rsid w:val="007906AE"/>
    <w:rsid w:val="007906CC"/>
    <w:rsid w:val="00790778"/>
    <w:rsid w:val="00790C22"/>
    <w:rsid w:val="007919D7"/>
    <w:rsid w:val="007928AE"/>
    <w:rsid w:val="007928F2"/>
    <w:rsid w:val="007931B1"/>
    <w:rsid w:val="00793A3A"/>
    <w:rsid w:val="00793BFB"/>
    <w:rsid w:val="0079452B"/>
    <w:rsid w:val="00794566"/>
    <w:rsid w:val="0079481E"/>
    <w:rsid w:val="00794FCF"/>
    <w:rsid w:val="0079510B"/>
    <w:rsid w:val="00795213"/>
    <w:rsid w:val="00795451"/>
    <w:rsid w:val="00795532"/>
    <w:rsid w:val="0079570A"/>
    <w:rsid w:val="00795A39"/>
    <w:rsid w:val="00795A4B"/>
    <w:rsid w:val="00795B34"/>
    <w:rsid w:val="00795B55"/>
    <w:rsid w:val="007966D9"/>
    <w:rsid w:val="00796717"/>
    <w:rsid w:val="007967F5"/>
    <w:rsid w:val="007968DA"/>
    <w:rsid w:val="00796B7C"/>
    <w:rsid w:val="00796BF8"/>
    <w:rsid w:val="007A0209"/>
    <w:rsid w:val="007A081B"/>
    <w:rsid w:val="007A081F"/>
    <w:rsid w:val="007A0848"/>
    <w:rsid w:val="007A0989"/>
    <w:rsid w:val="007A0C6A"/>
    <w:rsid w:val="007A0FA3"/>
    <w:rsid w:val="007A1AD4"/>
    <w:rsid w:val="007A1B0B"/>
    <w:rsid w:val="007A2D01"/>
    <w:rsid w:val="007A349A"/>
    <w:rsid w:val="007A35FE"/>
    <w:rsid w:val="007A367A"/>
    <w:rsid w:val="007A3A6C"/>
    <w:rsid w:val="007A4E1E"/>
    <w:rsid w:val="007A5062"/>
    <w:rsid w:val="007A5091"/>
    <w:rsid w:val="007A5280"/>
    <w:rsid w:val="007A57FF"/>
    <w:rsid w:val="007A5E50"/>
    <w:rsid w:val="007A5EE0"/>
    <w:rsid w:val="007A5F02"/>
    <w:rsid w:val="007A7A94"/>
    <w:rsid w:val="007A7C2F"/>
    <w:rsid w:val="007A7E1C"/>
    <w:rsid w:val="007A7EE8"/>
    <w:rsid w:val="007B0035"/>
    <w:rsid w:val="007B07D5"/>
    <w:rsid w:val="007B0BC3"/>
    <w:rsid w:val="007B0D10"/>
    <w:rsid w:val="007B15FC"/>
    <w:rsid w:val="007B1CE0"/>
    <w:rsid w:val="007B21A4"/>
    <w:rsid w:val="007B284B"/>
    <w:rsid w:val="007B33BA"/>
    <w:rsid w:val="007B3526"/>
    <w:rsid w:val="007B43F2"/>
    <w:rsid w:val="007B43FB"/>
    <w:rsid w:val="007B4437"/>
    <w:rsid w:val="007B446F"/>
    <w:rsid w:val="007B4CB5"/>
    <w:rsid w:val="007B5129"/>
    <w:rsid w:val="007B5349"/>
    <w:rsid w:val="007B54B3"/>
    <w:rsid w:val="007B5815"/>
    <w:rsid w:val="007B5AD9"/>
    <w:rsid w:val="007B5E49"/>
    <w:rsid w:val="007B6142"/>
    <w:rsid w:val="007B6C00"/>
    <w:rsid w:val="007B7188"/>
    <w:rsid w:val="007B7530"/>
    <w:rsid w:val="007B77AB"/>
    <w:rsid w:val="007B7A24"/>
    <w:rsid w:val="007C04D4"/>
    <w:rsid w:val="007C063D"/>
    <w:rsid w:val="007C0B16"/>
    <w:rsid w:val="007C17CB"/>
    <w:rsid w:val="007C18FC"/>
    <w:rsid w:val="007C199D"/>
    <w:rsid w:val="007C277A"/>
    <w:rsid w:val="007C28B3"/>
    <w:rsid w:val="007C297B"/>
    <w:rsid w:val="007C2D82"/>
    <w:rsid w:val="007C2E94"/>
    <w:rsid w:val="007C306C"/>
    <w:rsid w:val="007C46E8"/>
    <w:rsid w:val="007C4989"/>
    <w:rsid w:val="007C4CFA"/>
    <w:rsid w:val="007C4DD4"/>
    <w:rsid w:val="007C4E41"/>
    <w:rsid w:val="007C52AC"/>
    <w:rsid w:val="007C5A4A"/>
    <w:rsid w:val="007C604F"/>
    <w:rsid w:val="007C616F"/>
    <w:rsid w:val="007C6435"/>
    <w:rsid w:val="007C67A9"/>
    <w:rsid w:val="007C6C30"/>
    <w:rsid w:val="007C6C80"/>
    <w:rsid w:val="007C728D"/>
    <w:rsid w:val="007C7A60"/>
    <w:rsid w:val="007C7CC0"/>
    <w:rsid w:val="007C7DEA"/>
    <w:rsid w:val="007D0010"/>
    <w:rsid w:val="007D0373"/>
    <w:rsid w:val="007D05E4"/>
    <w:rsid w:val="007D0724"/>
    <w:rsid w:val="007D16A4"/>
    <w:rsid w:val="007D244A"/>
    <w:rsid w:val="007D373A"/>
    <w:rsid w:val="007D3CF4"/>
    <w:rsid w:val="007D3F26"/>
    <w:rsid w:val="007D3F3C"/>
    <w:rsid w:val="007D4091"/>
    <w:rsid w:val="007D4B26"/>
    <w:rsid w:val="007D4E05"/>
    <w:rsid w:val="007D4E5D"/>
    <w:rsid w:val="007D4F8D"/>
    <w:rsid w:val="007D54A6"/>
    <w:rsid w:val="007D5849"/>
    <w:rsid w:val="007D5BE8"/>
    <w:rsid w:val="007D660B"/>
    <w:rsid w:val="007D7148"/>
    <w:rsid w:val="007D7266"/>
    <w:rsid w:val="007E0253"/>
    <w:rsid w:val="007E0B38"/>
    <w:rsid w:val="007E16E2"/>
    <w:rsid w:val="007E187B"/>
    <w:rsid w:val="007E234B"/>
    <w:rsid w:val="007E23B9"/>
    <w:rsid w:val="007E23E4"/>
    <w:rsid w:val="007E2434"/>
    <w:rsid w:val="007E24AD"/>
    <w:rsid w:val="007E254A"/>
    <w:rsid w:val="007E3460"/>
    <w:rsid w:val="007E3CCB"/>
    <w:rsid w:val="007E420D"/>
    <w:rsid w:val="007E4494"/>
    <w:rsid w:val="007E4CE4"/>
    <w:rsid w:val="007E5333"/>
    <w:rsid w:val="007E5F4E"/>
    <w:rsid w:val="007E6565"/>
    <w:rsid w:val="007E6641"/>
    <w:rsid w:val="007E69FB"/>
    <w:rsid w:val="007E6AEC"/>
    <w:rsid w:val="007E6D2E"/>
    <w:rsid w:val="007E6D7D"/>
    <w:rsid w:val="007E79CE"/>
    <w:rsid w:val="007E7F69"/>
    <w:rsid w:val="007F01CA"/>
    <w:rsid w:val="007F0319"/>
    <w:rsid w:val="007F03F0"/>
    <w:rsid w:val="007F1D72"/>
    <w:rsid w:val="007F1EF1"/>
    <w:rsid w:val="007F1FF6"/>
    <w:rsid w:val="007F2051"/>
    <w:rsid w:val="007F2665"/>
    <w:rsid w:val="007F26F7"/>
    <w:rsid w:val="007F29D3"/>
    <w:rsid w:val="007F2E19"/>
    <w:rsid w:val="007F33F7"/>
    <w:rsid w:val="007F39DE"/>
    <w:rsid w:val="007F4187"/>
    <w:rsid w:val="007F49D2"/>
    <w:rsid w:val="007F4A5E"/>
    <w:rsid w:val="007F4BD9"/>
    <w:rsid w:val="007F4ECE"/>
    <w:rsid w:val="007F4F8E"/>
    <w:rsid w:val="007F503A"/>
    <w:rsid w:val="007F559F"/>
    <w:rsid w:val="007F5BB2"/>
    <w:rsid w:val="007F6E2C"/>
    <w:rsid w:val="007F7B2C"/>
    <w:rsid w:val="0080016A"/>
    <w:rsid w:val="008002E8"/>
    <w:rsid w:val="00800413"/>
    <w:rsid w:val="00801400"/>
    <w:rsid w:val="008014CB"/>
    <w:rsid w:val="00801589"/>
    <w:rsid w:val="00801B59"/>
    <w:rsid w:val="00802295"/>
    <w:rsid w:val="008028F5"/>
    <w:rsid w:val="0080303B"/>
    <w:rsid w:val="00803604"/>
    <w:rsid w:val="00803C86"/>
    <w:rsid w:val="00803D64"/>
    <w:rsid w:val="00803F80"/>
    <w:rsid w:val="00804258"/>
    <w:rsid w:val="00804A66"/>
    <w:rsid w:val="00804E70"/>
    <w:rsid w:val="008054CD"/>
    <w:rsid w:val="00805941"/>
    <w:rsid w:val="00805EB6"/>
    <w:rsid w:val="0080674A"/>
    <w:rsid w:val="00806F0F"/>
    <w:rsid w:val="008073FE"/>
    <w:rsid w:val="00807B1E"/>
    <w:rsid w:val="00810057"/>
    <w:rsid w:val="0081075A"/>
    <w:rsid w:val="00810D57"/>
    <w:rsid w:val="00810F7A"/>
    <w:rsid w:val="0081148C"/>
    <w:rsid w:val="00811605"/>
    <w:rsid w:val="00811DB1"/>
    <w:rsid w:val="008128BB"/>
    <w:rsid w:val="00813125"/>
    <w:rsid w:val="00813B0A"/>
    <w:rsid w:val="00813E67"/>
    <w:rsid w:val="00813FBF"/>
    <w:rsid w:val="008141D3"/>
    <w:rsid w:val="00814282"/>
    <w:rsid w:val="00814BD1"/>
    <w:rsid w:val="0081500C"/>
    <w:rsid w:val="008151BE"/>
    <w:rsid w:val="0081549A"/>
    <w:rsid w:val="00815671"/>
    <w:rsid w:val="00815DCF"/>
    <w:rsid w:val="0081636B"/>
    <w:rsid w:val="00816870"/>
    <w:rsid w:val="0081689A"/>
    <w:rsid w:val="00816E96"/>
    <w:rsid w:val="00817011"/>
    <w:rsid w:val="008175D3"/>
    <w:rsid w:val="00817BBA"/>
    <w:rsid w:val="00817BDD"/>
    <w:rsid w:val="00817E2D"/>
    <w:rsid w:val="00817E88"/>
    <w:rsid w:val="00820724"/>
    <w:rsid w:val="008207F0"/>
    <w:rsid w:val="00821458"/>
    <w:rsid w:val="00821B47"/>
    <w:rsid w:val="00821CF3"/>
    <w:rsid w:val="00822061"/>
    <w:rsid w:val="00822333"/>
    <w:rsid w:val="008224B4"/>
    <w:rsid w:val="0082250E"/>
    <w:rsid w:val="008225F9"/>
    <w:rsid w:val="008227AD"/>
    <w:rsid w:val="00822CA5"/>
    <w:rsid w:val="00822EC8"/>
    <w:rsid w:val="00823128"/>
    <w:rsid w:val="00823C7B"/>
    <w:rsid w:val="00824714"/>
    <w:rsid w:val="008249EA"/>
    <w:rsid w:val="00824B7B"/>
    <w:rsid w:val="00824BBD"/>
    <w:rsid w:val="00825116"/>
    <w:rsid w:val="00825745"/>
    <w:rsid w:val="00825965"/>
    <w:rsid w:val="008262CC"/>
    <w:rsid w:val="0082661A"/>
    <w:rsid w:val="00826B95"/>
    <w:rsid w:val="0082745B"/>
    <w:rsid w:val="00827479"/>
    <w:rsid w:val="00827871"/>
    <w:rsid w:val="00827B7D"/>
    <w:rsid w:val="00827D8F"/>
    <w:rsid w:val="00827DF9"/>
    <w:rsid w:val="00827E2F"/>
    <w:rsid w:val="0083018A"/>
    <w:rsid w:val="008310B1"/>
    <w:rsid w:val="0083113C"/>
    <w:rsid w:val="008315B7"/>
    <w:rsid w:val="00831843"/>
    <w:rsid w:val="00831CA2"/>
    <w:rsid w:val="00831F44"/>
    <w:rsid w:val="00831FA1"/>
    <w:rsid w:val="00832877"/>
    <w:rsid w:val="00832A3D"/>
    <w:rsid w:val="00832A6D"/>
    <w:rsid w:val="00833366"/>
    <w:rsid w:val="008333C4"/>
    <w:rsid w:val="00833E4C"/>
    <w:rsid w:val="0083482F"/>
    <w:rsid w:val="00834A00"/>
    <w:rsid w:val="00834F9B"/>
    <w:rsid w:val="00835332"/>
    <w:rsid w:val="0083591B"/>
    <w:rsid w:val="00835AC8"/>
    <w:rsid w:val="00835CC7"/>
    <w:rsid w:val="008360AF"/>
    <w:rsid w:val="0083623E"/>
    <w:rsid w:val="008362B7"/>
    <w:rsid w:val="00836780"/>
    <w:rsid w:val="008369CB"/>
    <w:rsid w:val="00836C25"/>
    <w:rsid w:val="00836D9C"/>
    <w:rsid w:val="00836F34"/>
    <w:rsid w:val="008371E1"/>
    <w:rsid w:val="00837B14"/>
    <w:rsid w:val="00837DE7"/>
    <w:rsid w:val="00840149"/>
    <w:rsid w:val="0084014B"/>
    <w:rsid w:val="0084048E"/>
    <w:rsid w:val="0084067D"/>
    <w:rsid w:val="00840A5E"/>
    <w:rsid w:val="00840CCC"/>
    <w:rsid w:val="00841230"/>
    <w:rsid w:val="00841B10"/>
    <w:rsid w:val="00842702"/>
    <w:rsid w:val="00842D50"/>
    <w:rsid w:val="00842DF8"/>
    <w:rsid w:val="008431F8"/>
    <w:rsid w:val="0084321E"/>
    <w:rsid w:val="008438CC"/>
    <w:rsid w:val="00843C2B"/>
    <w:rsid w:val="00843CDC"/>
    <w:rsid w:val="0084440D"/>
    <w:rsid w:val="00844556"/>
    <w:rsid w:val="00844E6F"/>
    <w:rsid w:val="008455AC"/>
    <w:rsid w:val="00845E6E"/>
    <w:rsid w:val="008460EF"/>
    <w:rsid w:val="008469DE"/>
    <w:rsid w:val="0084765E"/>
    <w:rsid w:val="008477EC"/>
    <w:rsid w:val="00847A41"/>
    <w:rsid w:val="0085007F"/>
    <w:rsid w:val="008501EB"/>
    <w:rsid w:val="008503CC"/>
    <w:rsid w:val="00850AE8"/>
    <w:rsid w:val="00850B34"/>
    <w:rsid w:val="00850DC1"/>
    <w:rsid w:val="0085163B"/>
    <w:rsid w:val="008517FE"/>
    <w:rsid w:val="00851B26"/>
    <w:rsid w:val="00851DC9"/>
    <w:rsid w:val="008528A8"/>
    <w:rsid w:val="00852DB5"/>
    <w:rsid w:val="008536D6"/>
    <w:rsid w:val="00853FAA"/>
    <w:rsid w:val="0085426B"/>
    <w:rsid w:val="008548BD"/>
    <w:rsid w:val="00854B43"/>
    <w:rsid w:val="008552D3"/>
    <w:rsid w:val="008558D6"/>
    <w:rsid w:val="00855A58"/>
    <w:rsid w:val="00855E44"/>
    <w:rsid w:val="00856144"/>
    <w:rsid w:val="00856471"/>
    <w:rsid w:val="008565FD"/>
    <w:rsid w:val="008568B2"/>
    <w:rsid w:val="00856A35"/>
    <w:rsid w:val="00856C0E"/>
    <w:rsid w:val="00856FD2"/>
    <w:rsid w:val="0085720A"/>
    <w:rsid w:val="00857F65"/>
    <w:rsid w:val="00860210"/>
    <w:rsid w:val="00860379"/>
    <w:rsid w:val="008603AD"/>
    <w:rsid w:val="0086053E"/>
    <w:rsid w:val="00860966"/>
    <w:rsid w:val="008614EE"/>
    <w:rsid w:val="00861858"/>
    <w:rsid w:val="008623FE"/>
    <w:rsid w:val="0086260C"/>
    <w:rsid w:val="00862AE2"/>
    <w:rsid w:val="00862E6D"/>
    <w:rsid w:val="00862EB1"/>
    <w:rsid w:val="00862FEB"/>
    <w:rsid w:val="00863160"/>
    <w:rsid w:val="0086334A"/>
    <w:rsid w:val="0086379B"/>
    <w:rsid w:val="00863C1B"/>
    <w:rsid w:val="0086414A"/>
    <w:rsid w:val="0086492E"/>
    <w:rsid w:val="00864EDD"/>
    <w:rsid w:val="00864F19"/>
    <w:rsid w:val="00865E66"/>
    <w:rsid w:val="00866550"/>
    <w:rsid w:val="00867319"/>
    <w:rsid w:val="0086737E"/>
    <w:rsid w:val="008678C6"/>
    <w:rsid w:val="00867F16"/>
    <w:rsid w:val="008704AC"/>
    <w:rsid w:val="008709C0"/>
    <w:rsid w:val="00870BC3"/>
    <w:rsid w:val="008724C7"/>
    <w:rsid w:val="00872A52"/>
    <w:rsid w:val="00873010"/>
    <w:rsid w:val="008731EB"/>
    <w:rsid w:val="0087341C"/>
    <w:rsid w:val="008740FF"/>
    <w:rsid w:val="008743CE"/>
    <w:rsid w:val="0087452B"/>
    <w:rsid w:val="00874CAB"/>
    <w:rsid w:val="00876307"/>
    <w:rsid w:val="00876428"/>
    <w:rsid w:val="00876DF3"/>
    <w:rsid w:val="00877202"/>
    <w:rsid w:val="008775FC"/>
    <w:rsid w:val="008801BD"/>
    <w:rsid w:val="008810FC"/>
    <w:rsid w:val="008811CC"/>
    <w:rsid w:val="0088214F"/>
    <w:rsid w:val="008827FE"/>
    <w:rsid w:val="00882CDD"/>
    <w:rsid w:val="00882D53"/>
    <w:rsid w:val="00882D58"/>
    <w:rsid w:val="00882DC0"/>
    <w:rsid w:val="00883381"/>
    <w:rsid w:val="008835D4"/>
    <w:rsid w:val="008836D8"/>
    <w:rsid w:val="00883986"/>
    <w:rsid w:val="00883C2C"/>
    <w:rsid w:val="00884430"/>
    <w:rsid w:val="00884846"/>
    <w:rsid w:val="00884D40"/>
    <w:rsid w:val="00885E5D"/>
    <w:rsid w:val="008864C6"/>
    <w:rsid w:val="00886640"/>
    <w:rsid w:val="00886A9A"/>
    <w:rsid w:val="00886E4B"/>
    <w:rsid w:val="00887126"/>
    <w:rsid w:val="0089062D"/>
    <w:rsid w:val="008909E0"/>
    <w:rsid w:val="00891020"/>
    <w:rsid w:val="00891083"/>
    <w:rsid w:val="0089109A"/>
    <w:rsid w:val="00891B9A"/>
    <w:rsid w:val="00891C24"/>
    <w:rsid w:val="008926D9"/>
    <w:rsid w:val="00892C05"/>
    <w:rsid w:val="00892DC0"/>
    <w:rsid w:val="008931D3"/>
    <w:rsid w:val="0089331F"/>
    <w:rsid w:val="0089385B"/>
    <w:rsid w:val="00893F39"/>
    <w:rsid w:val="008947B9"/>
    <w:rsid w:val="00894E2A"/>
    <w:rsid w:val="00895056"/>
    <w:rsid w:val="0089558F"/>
    <w:rsid w:val="00895B4C"/>
    <w:rsid w:val="0089637A"/>
    <w:rsid w:val="0089686A"/>
    <w:rsid w:val="00896ACC"/>
    <w:rsid w:val="00896C2A"/>
    <w:rsid w:val="00897E05"/>
    <w:rsid w:val="008A01C9"/>
    <w:rsid w:val="008A01FF"/>
    <w:rsid w:val="008A095B"/>
    <w:rsid w:val="008A1A41"/>
    <w:rsid w:val="008A1AF8"/>
    <w:rsid w:val="008A1D24"/>
    <w:rsid w:val="008A1D61"/>
    <w:rsid w:val="008A2C6B"/>
    <w:rsid w:val="008A2D73"/>
    <w:rsid w:val="008A317D"/>
    <w:rsid w:val="008A319B"/>
    <w:rsid w:val="008A3C29"/>
    <w:rsid w:val="008A3FA6"/>
    <w:rsid w:val="008A3FBF"/>
    <w:rsid w:val="008A3FCF"/>
    <w:rsid w:val="008A40C2"/>
    <w:rsid w:val="008A43C9"/>
    <w:rsid w:val="008A456C"/>
    <w:rsid w:val="008A466B"/>
    <w:rsid w:val="008A4D14"/>
    <w:rsid w:val="008A4F0F"/>
    <w:rsid w:val="008A51D8"/>
    <w:rsid w:val="008A53AC"/>
    <w:rsid w:val="008A6025"/>
    <w:rsid w:val="008A61D1"/>
    <w:rsid w:val="008A63D3"/>
    <w:rsid w:val="008A6698"/>
    <w:rsid w:val="008A6FDA"/>
    <w:rsid w:val="008A72BB"/>
    <w:rsid w:val="008A7552"/>
    <w:rsid w:val="008A794F"/>
    <w:rsid w:val="008A7B16"/>
    <w:rsid w:val="008B06E7"/>
    <w:rsid w:val="008B0A64"/>
    <w:rsid w:val="008B0C1B"/>
    <w:rsid w:val="008B15E4"/>
    <w:rsid w:val="008B1A9E"/>
    <w:rsid w:val="008B1CF5"/>
    <w:rsid w:val="008B2090"/>
    <w:rsid w:val="008B26B4"/>
    <w:rsid w:val="008B2BF1"/>
    <w:rsid w:val="008B2E44"/>
    <w:rsid w:val="008B3127"/>
    <w:rsid w:val="008B332F"/>
    <w:rsid w:val="008B3EB2"/>
    <w:rsid w:val="008B47C4"/>
    <w:rsid w:val="008B509B"/>
    <w:rsid w:val="008B5514"/>
    <w:rsid w:val="008B5864"/>
    <w:rsid w:val="008B5D04"/>
    <w:rsid w:val="008B6244"/>
    <w:rsid w:val="008B6253"/>
    <w:rsid w:val="008B62B9"/>
    <w:rsid w:val="008B6D71"/>
    <w:rsid w:val="008B6E31"/>
    <w:rsid w:val="008B70DC"/>
    <w:rsid w:val="008B74DF"/>
    <w:rsid w:val="008B7CB3"/>
    <w:rsid w:val="008B7EEF"/>
    <w:rsid w:val="008C0581"/>
    <w:rsid w:val="008C0C21"/>
    <w:rsid w:val="008C0F91"/>
    <w:rsid w:val="008C233B"/>
    <w:rsid w:val="008C2A43"/>
    <w:rsid w:val="008C2B15"/>
    <w:rsid w:val="008C2CE1"/>
    <w:rsid w:val="008C2CFA"/>
    <w:rsid w:val="008C2D96"/>
    <w:rsid w:val="008C3151"/>
    <w:rsid w:val="008C3366"/>
    <w:rsid w:val="008C3600"/>
    <w:rsid w:val="008C3B7A"/>
    <w:rsid w:val="008C3D6B"/>
    <w:rsid w:val="008C4194"/>
    <w:rsid w:val="008C420E"/>
    <w:rsid w:val="008C44E5"/>
    <w:rsid w:val="008C4BBE"/>
    <w:rsid w:val="008C4C85"/>
    <w:rsid w:val="008C4C8B"/>
    <w:rsid w:val="008C5B8A"/>
    <w:rsid w:val="008C5E3A"/>
    <w:rsid w:val="008C6477"/>
    <w:rsid w:val="008C65CA"/>
    <w:rsid w:val="008C698D"/>
    <w:rsid w:val="008C6C8B"/>
    <w:rsid w:val="008C72A4"/>
    <w:rsid w:val="008C7AE9"/>
    <w:rsid w:val="008C7F00"/>
    <w:rsid w:val="008D0F6B"/>
    <w:rsid w:val="008D12F4"/>
    <w:rsid w:val="008D17FA"/>
    <w:rsid w:val="008D19CB"/>
    <w:rsid w:val="008D1BCA"/>
    <w:rsid w:val="008D1CEA"/>
    <w:rsid w:val="008D2016"/>
    <w:rsid w:val="008D2C7B"/>
    <w:rsid w:val="008D309A"/>
    <w:rsid w:val="008D331C"/>
    <w:rsid w:val="008D38A4"/>
    <w:rsid w:val="008D453F"/>
    <w:rsid w:val="008D4572"/>
    <w:rsid w:val="008D4879"/>
    <w:rsid w:val="008D540C"/>
    <w:rsid w:val="008D5907"/>
    <w:rsid w:val="008D5A16"/>
    <w:rsid w:val="008D65D5"/>
    <w:rsid w:val="008D67D7"/>
    <w:rsid w:val="008D6999"/>
    <w:rsid w:val="008D6C52"/>
    <w:rsid w:val="008D758B"/>
    <w:rsid w:val="008D7D87"/>
    <w:rsid w:val="008D7F2C"/>
    <w:rsid w:val="008D7FC4"/>
    <w:rsid w:val="008E0EAC"/>
    <w:rsid w:val="008E149D"/>
    <w:rsid w:val="008E16C4"/>
    <w:rsid w:val="008E1BCA"/>
    <w:rsid w:val="008E20B1"/>
    <w:rsid w:val="008E288F"/>
    <w:rsid w:val="008E3C24"/>
    <w:rsid w:val="008E4593"/>
    <w:rsid w:val="008E49D0"/>
    <w:rsid w:val="008E4BB5"/>
    <w:rsid w:val="008E4ECF"/>
    <w:rsid w:val="008E5471"/>
    <w:rsid w:val="008E5F98"/>
    <w:rsid w:val="008E6140"/>
    <w:rsid w:val="008E67C0"/>
    <w:rsid w:val="008E67F0"/>
    <w:rsid w:val="008E6AE6"/>
    <w:rsid w:val="008E6B29"/>
    <w:rsid w:val="008E6D0D"/>
    <w:rsid w:val="008E6EA7"/>
    <w:rsid w:val="008E6F4B"/>
    <w:rsid w:val="008E6FF4"/>
    <w:rsid w:val="008E71FC"/>
    <w:rsid w:val="008F0552"/>
    <w:rsid w:val="008F060C"/>
    <w:rsid w:val="008F08CC"/>
    <w:rsid w:val="008F0B34"/>
    <w:rsid w:val="008F0BC9"/>
    <w:rsid w:val="008F0D8A"/>
    <w:rsid w:val="008F0F64"/>
    <w:rsid w:val="008F13DE"/>
    <w:rsid w:val="008F1576"/>
    <w:rsid w:val="008F16B0"/>
    <w:rsid w:val="008F1833"/>
    <w:rsid w:val="008F1BC9"/>
    <w:rsid w:val="008F210F"/>
    <w:rsid w:val="008F2458"/>
    <w:rsid w:val="008F2627"/>
    <w:rsid w:val="008F2634"/>
    <w:rsid w:val="008F2D4B"/>
    <w:rsid w:val="008F3774"/>
    <w:rsid w:val="008F37D4"/>
    <w:rsid w:val="008F3D81"/>
    <w:rsid w:val="008F42B2"/>
    <w:rsid w:val="008F438B"/>
    <w:rsid w:val="008F4B0F"/>
    <w:rsid w:val="008F4DD5"/>
    <w:rsid w:val="008F5139"/>
    <w:rsid w:val="008F58A1"/>
    <w:rsid w:val="008F5CB0"/>
    <w:rsid w:val="008F6CC6"/>
    <w:rsid w:val="008F6E3E"/>
    <w:rsid w:val="008F72EA"/>
    <w:rsid w:val="008F7C0E"/>
    <w:rsid w:val="008F7DC8"/>
    <w:rsid w:val="009005E3"/>
    <w:rsid w:val="009013D3"/>
    <w:rsid w:val="00901762"/>
    <w:rsid w:val="00901ADC"/>
    <w:rsid w:val="00901D74"/>
    <w:rsid w:val="00901E7A"/>
    <w:rsid w:val="0090207E"/>
    <w:rsid w:val="00902249"/>
    <w:rsid w:val="00902577"/>
    <w:rsid w:val="009026DE"/>
    <w:rsid w:val="009030E2"/>
    <w:rsid w:val="00903808"/>
    <w:rsid w:val="00903B28"/>
    <w:rsid w:val="00903F55"/>
    <w:rsid w:val="00903F83"/>
    <w:rsid w:val="0090409D"/>
    <w:rsid w:val="009042D1"/>
    <w:rsid w:val="009043A3"/>
    <w:rsid w:val="00904889"/>
    <w:rsid w:val="00904BEC"/>
    <w:rsid w:val="00905297"/>
    <w:rsid w:val="009056D8"/>
    <w:rsid w:val="00905719"/>
    <w:rsid w:val="00905757"/>
    <w:rsid w:val="00905C66"/>
    <w:rsid w:val="00905CEF"/>
    <w:rsid w:val="00906148"/>
    <w:rsid w:val="009065FE"/>
    <w:rsid w:val="00906B23"/>
    <w:rsid w:val="00906D9D"/>
    <w:rsid w:val="0090716B"/>
    <w:rsid w:val="009071D4"/>
    <w:rsid w:val="00907ABF"/>
    <w:rsid w:val="009103CA"/>
    <w:rsid w:val="00910DAE"/>
    <w:rsid w:val="0091204C"/>
    <w:rsid w:val="0091268C"/>
    <w:rsid w:val="00912B73"/>
    <w:rsid w:val="00913284"/>
    <w:rsid w:val="0091346E"/>
    <w:rsid w:val="009142B8"/>
    <w:rsid w:val="0091432C"/>
    <w:rsid w:val="009144E8"/>
    <w:rsid w:val="00914566"/>
    <w:rsid w:val="00914797"/>
    <w:rsid w:val="00914ACF"/>
    <w:rsid w:val="00914D2E"/>
    <w:rsid w:val="00914EF1"/>
    <w:rsid w:val="00915173"/>
    <w:rsid w:val="0091534F"/>
    <w:rsid w:val="00916D33"/>
    <w:rsid w:val="00917067"/>
    <w:rsid w:val="00917D31"/>
    <w:rsid w:val="00917D40"/>
    <w:rsid w:val="009210C0"/>
    <w:rsid w:val="00921B4C"/>
    <w:rsid w:val="009220B9"/>
    <w:rsid w:val="00922434"/>
    <w:rsid w:val="009224A8"/>
    <w:rsid w:val="00922FA9"/>
    <w:rsid w:val="0092374B"/>
    <w:rsid w:val="009239EB"/>
    <w:rsid w:val="009240CE"/>
    <w:rsid w:val="0092441C"/>
    <w:rsid w:val="00924B13"/>
    <w:rsid w:val="009250A2"/>
    <w:rsid w:val="0092627E"/>
    <w:rsid w:val="00926345"/>
    <w:rsid w:val="0092640A"/>
    <w:rsid w:val="00926782"/>
    <w:rsid w:val="00926949"/>
    <w:rsid w:val="00926B98"/>
    <w:rsid w:val="00927577"/>
    <w:rsid w:val="0092775A"/>
    <w:rsid w:val="009306DE"/>
    <w:rsid w:val="00930974"/>
    <w:rsid w:val="00930B1A"/>
    <w:rsid w:val="009310CA"/>
    <w:rsid w:val="0093113E"/>
    <w:rsid w:val="00931609"/>
    <w:rsid w:val="00931638"/>
    <w:rsid w:val="00931A1A"/>
    <w:rsid w:val="00931D24"/>
    <w:rsid w:val="00931E91"/>
    <w:rsid w:val="00931F84"/>
    <w:rsid w:val="0093224F"/>
    <w:rsid w:val="009324D0"/>
    <w:rsid w:val="00932596"/>
    <w:rsid w:val="0093273C"/>
    <w:rsid w:val="009327A9"/>
    <w:rsid w:val="00932BDD"/>
    <w:rsid w:val="0093365E"/>
    <w:rsid w:val="00933753"/>
    <w:rsid w:val="009339A8"/>
    <w:rsid w:val="0093400F"/>
    <w:rsid w:val="0093429A"/>
    <w:rsid w:val="009345AB"/>
    <w:rsid w:val="0093480F"/>
    <w:rsid w:val="00935633"/>
    <w:rsid w:val="00935DC2"/>
    <w:rsid w:val="00935F24"/>
    <w:rsid w:val="009366C3"/>
    <w:rsid w:val="00936E47"/>
    <w:rsid w:val="00936FEC"/>
    <w:rsid w:val="00937558"/>
    <w:rsid w:val="0093763D"/>
    <w:rsid w:val="009377E7"/>
    <w:rsid w:val="009378F9"/>
    <w:rsid w:val="00937CFC"/>
    <w:rsid w:val="0094018B"/>
    <w:rsid w:val="0094187F"/>
    <w:rsid w:val="00941C25"/>
    <w:rsid w:val="00941E4E"/>
    <w:rsid w:val="00942548"/>
    <w:rsid w:val="009434C5"/>
    <w:rsid w:val="009438FB"/>
    <w:rsid w:val="009444F2"/>
    <w:rsid w:val="00944552"/>
    <w:rsid w:val="0094468C"/>
    <w:rsid w:val="009446C1"/>
    <w:rsid w:val="00944EA1"/>
    <w:rsid w:val="00945C28"/>
    <w:rsid w:val="00945D94"/>
    <w:rsid w:val="00945F45"/>
    <w:rsid w:val="009462AB"/>
    <w:rsid w:val="009462DF"/>
    <w:rsid w:val="00946405"/>
    <w:rsid w:val="0094660D"/>
    <w:rsid w:val="00946E9A"/>
    <w:rsid w:val="00946FAD"/>
    <w:rsid w:val="009470ED"/>
    <w:rsid w:val="009473F4"/>
    <w:rsid w:val="009475C0"/>
    <w:rsid w:val="0094766B"/>
    <w:rsid w:val="00947823"/>
    <w:rsid w:val="00947D51"/>
    <w:rsid w:val="0095003C"/>
    <w:rsid w:val="0095033B"/>
    <w:rsid w:val="009508A7"/>
    <w:rsid w:val="00951640"/>
    <w:rsid w:val="00951659"/>
    <w:rsid w:val="0095212E"/>
    <w:rsid w:val="00952357"/>
    <w:rsid w:val="009524FA"/>
    <w:rsid w:val="00952D17"/>
    <w:rsid w:val="009531A5"/>
    <w:rsid w:val="00953295"/>
    <w:rsid w:val="00953302"/>
    <w:rsid w:val="009538F4"/>
    <w:rsid w:val="00953C2C"/>
    <w:rsid w:val="00953C7A"/>
    <w:rsid w:val="00954087"/>
    <w:rsid w:val="009542F6"/>
    <w:rsid w:val="00954707"/>
    <w:rsid w:val="009552CB"/>
    <w:rsid w:val="00955F88"/>
    <w:rsid w:val="009560E6"/>
    <w:rsid w:val="0095654E"/>
    <w:rsid w:val="009566DE"/>
    <w:rsid w:val="00957D81"/>
    <w:rsid w:val="00957DBF"/>
    <w:rsid w:val="00957F8F"/>
    <w:rsid w:val="0096012E"/>
    <w:rsid w:val="0096028E"/>
    <w:rsid w:val="00960926"/>
    <w:rsid w:val="00960E05"/>
    <w:rsid w:val="009612FF"/>
    <w:rsid w:val="0096164B"/>
    <w:rsid w:val="00961A36"/>
    <w:rsid w:val="009626AB"/>
    <w:rsid w:val="009628CF"/>
    <w:rsid w:val="00962CE8"/>
    <w:rsid w:val="00963055"/>
    <w:rsid w:val="0096335C"/>
    <w:rsid w:val="0096399E"/>
    <w:rsid w:val="00964989"/>
    <w:rsid w:val="00964C5F"/>
    <w:rsid w:val="009654BB"/>
    <w:rsid w:val="009657A2"/>
    <w:rsid w:val="00965BDB"/>
    <w:rsid w:val="00967CF7"/>
    <w:rsid w:val="00967E1A"/>
    <w:rsid w:val="00967E64"/>
    <w:rsid w:val="00967E82"/>
    <w:rsid w:val="00967ED2"/>
    <w:rsid w:val="00967FC0"/>
    <w:rsid w:val="0097044B"/>
    <w:rsid w:val="009705F4"/>
    <w:rsid w:val="00970AE4"/>
    <w:rsid w:val="00970E63"/>
    <w:rsid w:val="009712F8"/>
    <w:rsid w:val="009713DB"/>
    <w:rsid w:val="00971860"/>
    <w:rsid w:val="0097194B"/>
    <w:rsid w:val="009719E4"/>
    <w:rsid w:val="0097210D"/>
    <w:rsid w:val="00972123"/>
    <w:rsid w:val="009724D4"/>
    <w:rsid w:val="00972899"/>
    <w:rsid w:val="00972ED4"/>
    <w:rsid w:val="00973232"/>
    <w:rsid w:val="0097326B"/>
    <w:rsid w:val="009734AF"/>
    <w:rsid w:val="00973CAC"/>
    <w:rsid w:val="009743C9"/>
    <w:rsid w:val="00974416"/>
    <w:rsid w:val="00974691"/>
    <w:rsid w:val="00974C4F"/>
    <w:rsid w:val="00975162"/>
    <w:rsid w:val="0097597F"/>
    <w:rsid w:val="00975CDA"/>
    <w:rsid w:val="00975EDC"/>
    <w:rsid w:val="0097631D"/>
    <w:rsid w:val="0097633C"/>
    <w:rsid w:val="0097645E"/>
    <w:rsid w:val="009775DE"/>
    <w:rsid w:val="00977DCB"/>
    <w:rsid w:val="00980241"/>
    <w:rsid w:val="00980855"/>
    <w:rsid w:val="00980B40"/>
    <w:rsid w:val="00980EBD"/>
    <w:rsid w:val="009814D6"/>
    <w:rsid w:val="009819C4"/>
    <w:rsid w:val="00981DD1"/>
    <w:rsid w:val="00981F89"/>
    <w:rsid w:val="0098239A"/>
    <w:rsid w:val="00982DFD"/>
    <w:rsid w:val="00982E91"/>
    <w:rsid w:val="0098328D"/>
    <w:rsid w:val="0098334E"/>
    <w:rsid w:val="0098369A"/>
    <w:rsid w:val="009838DF"/>
    <w:rsid w:val="00983B96"/>
    <w:rsid w:val="00983EB7"/>
    <w:rsid w:val="00984073"/>
    <w:rsid w:val="009840B0"/>
    <w:rsid w:val="00984612"/>
    <w:rsid w:val="00985564"/>
    <w:rsid w:val="009856AC"/>
    <w:rsid w:val="00985825"/>
    <w:rsid w:val="00985CFD"/>
    <w:rsid w:val="00986030"/>
    <w:rsid w:val="00986800"/>
    <w:rsid w:val="00987128"/>
    <w:rsid w:val="00987181"/>
    <w:rsid w:val="009873B6"/>
    <w:rsid w:val="00987C74"/>
    <w:rsid w:val="00987CDC"/>
    <w:rsid w:val="0099051A"/>
    <w:rsid w:val="0099056C"/>
    <w:rsid w:val="00990794"/>
    <w:rsid w:val="00990EB8"/>
    <w:rsid w:val="00991000"/>
    <w:rsid w:val="009911C9"/>
    <w:rsid w:val="00992382"/>
    <w:rsid w:val="009925A3"/>
    <w:rsid w:val="00992BE8"/>
    <w:rsid w:val="009931B3"/>
    <w:rsid w:val="0099339F"/>
    <w:rsid w:val="00993A6F"/>
    <w:rsid w:val="00994369"/>
    <w:rsid w:val="00994433"/>
    <w:rsid w:val="00994A4B"/>
    <w:rsid w:val="00994F7C"/>
    <w:rsid w:val="00995102"/>
    <w:rsid w:val="009952D6"/>
    <w:rsid w:val="00995302"/>
    <w:rsid w:val="00995484"/>
    <w:rsid w:val="00995555"/>
    <w:rsid w:val="00995783"/>
    <w:rsid w:val="0099596C"/>
    <w:rsid w:val="00995A9C"/>
    <w:rsid w:val="00995C5E"/>
    <w:rsid w:val="00995D82"/>
    <w:rsid w:val="0099668D"/>
    <w:rsid w:val="009966C2"/>
    <w:rsid w:val="009967C0"/>
    <w:rsid w:val="00996F57"/>
    <w:rsid w:val="0099702E"/>
    <w:rsid w:val="00997904"/>
    <w:rsid w:val="009979AC"/>
    <w:rsid w:val="00997DB7"/>
    <w:rsid w:val="009A0124"/>
    <w:rsid w:val="009A0818"/>
    <w:rsid w:val="009A1068"/>
    <w:rsid w:val="009A148D"/>
    <w:rsid w:val="009A1D03"/>
    <w:rsid w:val="009A2283"/>
    <w:rsid w:val="009A25B3"/>
    <w:rsid w:val="009A25B6"/>
    <w:rsid w:val="009A281E"/>
    <w:rsid w:val="009A2CD8"/>
    <w:rsid w:val="009A325F"/>
    <w:rsid w:val="009A3587"/>
    <w:rsid w:val="009A4179"/>
    <w:rsid w:val="009A48F9"/>
    <w:rsid w:val="009A5588"/>
    <w:rsid w:val="009A5980"/>
    <w:rsid w:val="009A5AA2"/>
    <w:rsid w:val="009A5C1B"/>
    <w:rsid w:val="009A6391"/>
    <w:rsid w:val="009A64E0"/>
    <w:rsid w:val="009A6570"/>
    <w:rsid w:val="009A6ADA"/>
    <w:rsid w:val="009A7101"/>
    <w:rsid w:val="009A7C22"/>
    <w:rsid w:val="009A7CD5"/>
    <w:rsid w:val="009B0B94"/>
    <w:rsid w:val="009B0E4A"/>
    <w:rsid w:val="009B2003"/>
    <w:rsid w:val="009B217E"/>
    <w:rsid w:val="009B243D"/>
    <w:rsid w:val="009B2E92"/>
    <w:rsid w:val="009B3681"/>
    <w:rsid w:val="009B3BB3"/>
    <w:rsid w:val="009B3C59"/>
    <w:rsid w:val="009B40D4"/>
    <w:rsid w:val="009B43F3"/>
    <w:rsid w:val="009B4941"/>
    <w:rsid w:val="009B4D6E"/>
    <w:rsid w:val="009B507B"/>
    <w:rsid w:val="009B5143"/>
    <w:rsid w:val="009B5915"/>
    <w:rsid w:val="009B5C19"/>
    <w:rsid w:val="009B6CBB"/>
    <w:rsid w:val="009B6DAD"/>
    <w:rsid w:val="009B6EAC"/>
    <w:rsid w:val="009C06FA"/>
    <w:rsid w:val="009C0D48"/>
    <w:rsid w:val="009C13C6"/>
    <w:rsid w:val="009C19BE"/>
    <w:rsid w:val="009C27CD"/>
    <w:rsid w:val="009C2B16"/>
    <w:rsid w:val="009C2D60"/>
    <w:rsid w:val="009C3D62"/>
    <w:rsid w:val="009C3F07"/>
    <w:rsid w:val="009C40B6"/>
    <w:rsid w:val="009C40D6"/>
    <w:rsid w:val="009C4555"/>
    <w:rsid w:val="009C457B"/>
    <w:rsid w:val="009C4BB5"/>
    <w:rsid w:val="009C5745"/>
    <w:rsid w:val="009C57B1"/>
    <w:rsid w:val="009C6CA6"/>
    <w:rsid w:val="009D00B7"/>
    <w:rsid w:val="009D00CD"/>
    <w:rsid w:val="009D02F1"/>
    <w:rsid w:val="009D05B5"/>
    <w:rsid w:val="009D0AC5"/>
    <w:rsid w:val="009D0D74"/>
    <w:rsid w:val="009D110A"/>
    <w:rsid w:val="009D152D"/>
    <w:rsid w:val="009D1848"/>
    <w:rsid w:val="009D1C0F"/>
    <w:rsid w:val="009D1CC5"/>
    <w:rsid w:val="009D1CE3"/>
    <w:rsid w:val="009D1E9D"/>
    <w:rsid w:val="009D208A"/>
    <w:rsid w:val="009D21D6"/>
    <w:rsid w:val="009D277C"/>
    <w:rsid w:val="009D2824"/>
    <w:rsid w:val="009D284A"/>
    <w:rsid w:val="009D3273"/>
    <w:rsid w:val="009D3686"/>
    <w:rsid w:val="009D3788"/>
    <w:rsid w:val="009D3825"/>
    <w:rsid w:val="009D3EE7"/>
    <w:rsid w:val="009D3FDA"/>
    <w:rsid w:val="009D437E"/>
    <w:rsid w:val="009D47E4"/>
    <w:rsid w:val="009D4C70"/>
    <w:rsid w:val="009D4FB2"/>
    <w:rsid w:val="009D51E6"/>
    <w:rsid w:val="009D52FB"/>
    <w:rsid w:val="009D56FF"/>
    <w:rsid w:val="009D598E"/>
    <w:rsid w:val="009D5AC7"/>
    <w:rsid w:val="009D5EA2"/>
    <w:rsid w:val="009D5FAF"/>
    <w:rsid w:val="009D5FFE"/>
    <w:rsid w:val="009D62FE"/>
    <w:rsid w:val="009D637D"/>
    <w:rsid w:val="009D6F81"/>
    <w:rsid w:val="009D7249"/>
    <w:rsid w:val="009D732F"/>
    <w:rsid w:val="009D7554"/>
    <w:rsid w:val="009D7792"/>
    <w:rsid w:val="009D7986"/>
    <w:rsid w:val="009D7C8E"/>
    <w:rsid w:val="009D7DC8"/>
    <w:rsid w:val="009E0889"/>
    <w:rsid w:val="009E0E7B"/>
    <w:rsid w:val="009E0F76"/>
    <w:rsid w:val="009E1718"/>
    <w:rsid w:val="009E1843"/>
    <w:rsid w:val="009E1F22"/>
    <w:rsid w:val="009E30B0"/>
    <w:rsid w:val="009E30F0"/>
    <w:rsid w:val="009E3C7B"/>
    <w:rsid w:val="009E41C4"/>
    <w:rsid w:val="009E43A3"/>
    <w:rsid w:val="009E45EA"/>
    <w:rsid w:val="009E46BD"/>
    <w:rsid w:val="009E4C86"/>
    <w:rsid w:val="009E54BE"/>
    <w:rsid w:val="009E5813"/>
    <w:rsid w:val="009E683C"/>
    <w:rsid w:val="009E69AF"/>
    <w:rsid w:val="009E6B02"/>
    <w:rsid w:val="009E701A"/>
    <w:rsid w:val="009E7961"/>
    <w:rsid w:val="009E79FD"/>
    <w:rsid w:val="009E7AAB"/>
    <w:rsid w:val="009F0339"/>
    <w:rsid w:val="009F09E5"/>
    <w:rsid w:val="009F0DDD"/>
    <w:rsid w:val="009F1320"/>
    <w:rsid w:val="009F1618"/>
    <w:rsid w:val="009F2194"/>
    <w:rsid w:val="009F226D"/>
    <w:rsid w:val="009F27F2"/>
    <w:rsid w:val="009F27F9"/>
    <w:rsid w:val="009F3192"/>
    <w:rsid w:val="009F380E"/>
    <w:rsid w:val="009F3A5A"/>
    <w:rsid w:val="009F3A7B"/>
    <w:rsid w:val="009F3B5C"/>
    <w:rsid w:val="009F4DE9"/>
    <w:rsid w:val="009F5BF3"/>
    <w:rsid w:val="009F5C2D"/>
    <w:rsid w:val="009F5EE3"/>
    <w:rsid w:val="009F6096"/>
    <w:rsid w:val="009F65E5"/>
    <w:rsid w:val="009F6EDE"/>
    <w:rsid w:val="009F6F5A"/>
    <w:rsid w:val="009F7407"/>
    <w:rsid w:val="009F748D"/>
    <w:rsid w:val="009F78AC"/>
    <w:rsid w:val="00A00085"/>
    <w:rsid w:val="00A000CD"/>
    <w:rsid w:val="00A0030B"/>
    <w:rsid w:val="00A00999"/>
    <w:rsid w:val="00A00DD8"/>
    <w:rsid w:val="00A01770"/>
    <w:rsid w:val="00A019D0"/>
    <w:rsid w:val="00A01D4C"/>
    <w:rsid w:val="00A021FF"/>
    <w:rsid w:val="00A022DC"/>
    <w:rsid w:val="00A024A7"/>
    <w:rsid w:val="00A0416F"/>
    <w:rsid w:val="00A041BA"/>
    <w:rsid w:val="00A048CD"/>
    <w:rsid w:val="00A05198"/>
    <w:rsid w:val="00A0527B"/>
    <w:rsid w:val="00A05B39"/>
    <w:rsid w:val="00A05E4A"/>
    <w:rsid w:val="00A061F5"/>
    <w:rsid w:val="00A06734"/>
    <w:rsid w:val="00A06873"/>
    <w:rsid w:val="00A06BD8"/>
    <w:rsid w:val="00A07053"/>
    <w:rsid w:val="00A0789C"/>
    <w:rsid w:val="00A07D12"/>
    <w:rsid w:val="00A07F93"/>
    <w:rsid w:val="00A07FC3"/>
    <w:rsid w:val="00A10DED"/>
    <w:rsid w:val="00A11635"/>
    <w:rsid w:val="00A12442"/>
    <w:rsid w:val="00A126B7"/>
    <w:rsid w:val="00A13214"/>
    <w:rsid w:val="00A1324E"/>
    <w:rsid w:val="00A13357"/>
    <w:rsid w:val="00A1342D"/>
    <w:rsid w:val="00A1353B"/>
    <w:rsid w:val="00A14434"/>
    <w:rsid w:val="00A14783"/>
    <w:rsid w:val="00A1563B"/>
    <w:rsid w:val="00A1574D"/>
    <w:rsid w:val="00A16D3C"/>
    <w:rsid w:val="00A17537"/>
    <w:rsid w:val="00A2068B"/>
    <w:rsid w:val="00A21C01"/>
    <w:rsid w:val="00A21D18"/>
    <w:rsid w:val="00A21E7D"/>
    <w:rsid w:val="00A21EE8"/>
    <w:rsid w:val="00A2224E"/>
    <w:rsid w:val="00A224DD"/>
    <w:rsid w:val="00A22C11"/>
    <w:rsid w:val="00A2332D"/>
    <w:rsid w:val="00A23918"/>
    <w:rsid w:val="00A2413C"/>
    <w:rsid w:val="00A241A6"/>
    <w:rsid w:val="00A2562F"/>
    <w:rsid w:val="00A26724"/>
    <w:rsid w:val="00A268D7"/>
    <w:rsid w:val="00A26B19"/>
    <w:rsid w:val="00A26D58"/>
    <w:rsid w:val="00A273A7"/>
    <w:rsid w:val="00A30662"/>
    <w:rsid w:val="00A30A94"/>
    <w:rsid w:val="00A30BAF"/>
    <w:rsid w:val="00A30CBA"/>
    <w:rsid w:val="00A31C8F"/>
    <w:rsid w:val="00A320BE"/>
    <w:rsid w:val="00A328AE"/>
    <w:rsid w:val="00A32E44"/>
    <w:rsid w:val="00A33A3A"/>
    <w:rsid w:val="00A33DE2"/>
    <w:rsid w:val="00A35976"/>
    <w:rsid w:val="00A36716"/>
    <w:rsid w:val="00A369B6"/>
    <w:rsid w:val="00A36CDE"/>
    <w:rsid w:val="00A37AF2"/>
    <w:rsid w:val="00A37CE9"/>
    <w:rsid w:val="00A4148D"/>
    <w:rsid w:val="00A415BD"/>
    <w:rsid w:val="00A41735"/>
    <w:rsid w:val="00A4175C"/>
    <w:rsid w:val="00A41B30"/>
    <w:rsid w:val="00A42417"/>
    <w:rsid w:val="00A431E9"/>
    <w:rsid w:val="00A436DC"/>
    <w:rsid w:val="00A43790"/>
    <w:rsid w:val="00A43EA6"/>
    <w:rsid w:val="00A44702"/>
    <w:rsid w:val="00A447FE"/>
    <w:rsid w:val="00A45134"/>
    <w:rsid w:val="00A456A0"/>
    <w:rsid w:val="00A46594"/>
    <w:rsid w:val="00A465EE"/>
    <w:rsid w:val="00A46C94"/>
    <w:rsid w:val="00A46CC6"/>
    <w:rsid w:val="00A46E69"/>
    <w:rsid w:val="00A47096"/>
    <w:rsid w:val="00A47297"/>
    <w:rsid w:val="00A477A1"/>
    <w:rsid w:val="00A47B4F"/>
    <w:rsid w:val="00A508F8"/>
    <w:rsid w:val="00A50A88"/>
    <w:rsid w:val="00A50D07"/>
    <w:rsid w:val="00A50DCC"/>
    <w:rsid w:val="00A51A53"/>
    <w:rsid w:val="00A51BCC"/>
    <w:rsid w:val="00A51CE5"/>
    <w:rsid w:val="00A51E29"/>
    <w:rsid w:val="00A51F51"/>
    <w:rsid w:val="00A523E2"/>
    <w:rsid w:val="00A52A3D"/>
    <w:rsid w:val="00A5352B"/>
    <w:rsid w:val="00A535C9"/>
    <w:rsid w:val="00A539EC"/>
    <w:rsid w:val="00A54673"/>
    <w:rsid w:val="00A54850"/>
    <w:rsid w:val="00A55657"/>
    <w:rsid w:val="00A56528"/>
    <w:rsid w:val="00A566DB"/>
    <w:rsid w:val="00A56826"/>
    <w:rsid w:val="00A56A6A"/>
    <w:rsid w:val="00A56C5D"/>
    <w:rsid w:val="00A56DFE"/>
    <w:rsid w:val="00A5720A"/>
    <w:rsid w:val="00A57350"/>
    <w:rsid w:val="00A57572"/>
    <w:rsid w:val="00A57D7C"/>
    <w:rsid w:val="00A57F47"/>
    <w:rsid w:val="00A6020B"/>
    <w:rsid w:val="00A60A41"/>
    <w:rsid w:val="00A60BE6"/>
    <w:rsid w:val="00A61311"/>
    <w:rsid w:val="00A617D1"/>
    <w:rsid w:val="00A622B0"/>
    <w:rsid w:val="00A62F2F"/>
    <w:rsid w:val="00A6321F"/>
    <w:rsid w:val="00A63296"/>
    <w:rsid w:val="00A632D9"/>
    <w:rsid w:val="00A63A2D"/>
    <w:rsid w:val="00A64109"/>
    <w:rsid w:val="00A64634"/>
    <w:rsid w:val="00A6492B"/>
    <w:rsid w:val="00A64AA7"/>
    <w:rsid w:val="00A64B83"/>
    <w:rsid w:val="00A65421"/>
    <w:rsid w:val="00A65EA1"/>
    <w:rsid w:val="00A65FEC"/>
    <w:rsid w:val="00A66A65"/>
    <w:rsid w:val="00A66B20"/>
    <w:rsid w:val="00A66D5B"/>
    <w:rsid w:val="00A66D85"/>
    <w:rsid w:val="00A66F48"/>
    <w:rsid w:val="00A6760F"/>
    <w:rsid w:val="00A67FF3"/>
    <w:rsid w:val="00A7078C"/>
    <w:rsid w:val="00A7147C"/>
    <w:rsid w:val="00A717E8"/>
    <w:rsid w:val="00A725C6"/>
    <w:rsid w:val="00A72CCF"/>
    <w:rsid w:val="00A72DBF"/>
    <w:rsid w:val="00A738AC"/>
    <w:rsid w:val="00A73F21"/>
    <w:rsid w:val="00A748A0"/>
    <w:rsid w:val="00A751E7"/>
    <w:rsid w:val="00A75A6E"/>
    <w:rsid w:val="00A75CAB"/>
    <w:rsid w:val="00A75D5B"/>
    <w:rsid w:val="00A76ED1"/>
    <w:rsid w:val="00A77207"/>
    <w:rsid w:val="00A7726B"/>
    <w:rsid w:val="00A773D3"/>
    <w:rsid w:val="00A776BC"/>
    <w:rsid w:val="00A777E0"/>
    <w:rsid w:val="00A77891"/>
    <w:rsid w:val="00A77CCF"/>
    <w:rsid w:val="00A77FE4"/>
    <w:rsid w:val="00A806AB"/>
    <w:rsid w:val="00A80F94"/>
    <w:rsid w:val="00A81368"/>
    <w:rsid w:val="00A81611"/>
    <w:rsid w:val="00A819F3"/>
    <w:rsid w:val="00A81A83"/>
    <w:rsid w:val="00A81DC2"/>
    <w:rsid w:val="00A81EE1"/>
    <w:rsid w:val="00A832FD"/>
    <w:rsid w:val="00A83326"/>
    <w:rsid w:val="00A8348C"/>
    <w:rsid w:val="00A84404"/>
    <w:rsid w:val="00A84B17"/>
    <w:rsid w:val="00A84EB2"/>
    <w:rsid w:val="00A84FB7"/>
    <w:rsid w:val="00A85081"/>
    <w:rsid w:val="00A8528C"/>
    <w:rsid w:val="00A856B3"/>
    <w:rsid w:val="00A85BE8"/>
    <w:rsid w:val="00A8652D"/>
    <w:rsid w:val="00A866FD"/>
    <w:rsid w:val="00A86BBB"/>
    <w:rsid w:val="00A86CC2"/>
    <w:rsid w:val="00A86F55"/>
    <w:rsid w:val="00A873BA"/>
    <w:rsid w:val="00A877A8"/>
    <w:rsid w:val="00A8795E"/>
    <w:rsid w:val="00A9044E"/>
    <w:rsid w:val="00A904BF"/>
    <w:rsid w:val="00A9054B"/>
    <w:rsid w:val="00A90D1B"/>
    <w:rsid w:val="00A91144"/>
    <w:rsid w:val="00A91658"/>
    <w:rsid w:val="00A92342"/>
    <w:rsid w:val="00A92FC7"/>
    <w:rsid w:val="00A935DE"/>
    <w:rsid w:val="00A93706"/>
    <w:rsid w:val="00A93F64"/>
    <w:rsid w:val="00A93F8C"/>
    <w:rsid w:val="00A94194"/>
    <w:rsid w:val="00A946DA"/>
    <w:rsid w:val="00A9509D"/>
    <w:rsid w:val="00A95ABD"/>
    <w:rsid w:val="00A95B01"/>
    <w:rsid w:val="00A9753D"/>
    <w:rsid w:val="00A9770A"/>
    <w:rsid w:val="00A97B56"/>
    <w:rsid w:val="00A97BC9"/>
    <w:rsid w:val="00A97F21"/>
    <w:rsid w:val="00AA027A"/>
    <w:rsid w:val="00AA0F8F"/>
    <w:rsid w:val="00AA126A"/>
    <w:rsid w:val="00AA13C4"/>
    <w:rsid w:val="00AA2AF6"/>
    <w:rsid w:val="00AA2E6B"/>
    <w:rsid w:val="00AA2E93"/>
    <w:rsid w:val="00AA341E"/>
    <w:rsid w:val="00AA3447"/>
    <w:rsid w:val="00AA3B2D"/>
    <w:rsid w:val="00AA3FD8"/>
    <w:rsid w:val="00AA42F2"/>
    <w:rsid w:val="00AA471A"/>
    <w:rsid w:val="00AA47E5"/>
    <w:rsid w:val="00AA4EDF"/>
    <w:rsid w:val="00AA5BCF"/>
    <w:rsid w:val="00AA5ECD"/>
    <w:rsid w:val="00AA60AD"/>
    <w:rsid w:val="00AA620C"/>
    <w:rsid w:val="00AA6302"/>
    <w:rsid w:val="00AA68D3"/>
    <w:rsid w:val="00AA7C62"/>
    <w:rsid w:val="00AB04B1"/>
    <w:rsid w:val="00AB180E"/>
    <w:rsid w:val="00AB221F"/>
    <w:rsid w:val="00AB22D6"/>
    <w:rsid w:val="00AB2B86"/>
    <w:rsid w:val="00AB30BA"/>
    <w:rsid w:val="00AB3225"/>
    <w:rsid w:val="00AB3C60"/>
    <w:rsid w:val="00AB3D96"/>
    <w:rsid w:val="00AB40DB"/>
    <w:rsid w:val="00AB45E4"/>
    <w:rsid w:val="00AB4B2E"/>
    <w:rsid w:val="00AB4EB8"/>
    <w:rsid w:val="00AB5047"/>
    <w:rsid w:val="00AB5823"/>
    <w:rsid w:val="00AB5E29"/>
    <w:rsid w:val="00AB5ED2"/>
    <w:rsid w:val="00AB6572"/>
    <w:rsid w:val="00AB6636"/>
    <w:rsid w:val="00AB69B0"/>
    <w:rsid w:val="00AB69B7"/>
    <w:rsid w:val="00AB6C8B"/>
    <w:rsid w:val="00AB740D"/>
    <w:rsid w:val="00AB76A6"/>
    <w:rsid w:val="00AB78B1"/>
    <w:rsid w:val="00AB78CA"/>
    <w:rsid w:val="00AB7D80"/>
    <w:rsid w:val="00AC0701"/>
    <w:rsid w:val="00AC07DE"/>
    <w:rsid w:val="00AC1116"/>
    <w:rsid w:val="00AC13D6"/>
    <w:rsid w:val="00AC1476"/>
    <w:rsid w:val="00AC1644"/>
    <w:rsid w:val="00AC1C14"/>
    <w:rsid w:val="00AC2116"/>
    <w:rsid w:val="00AC2552"/>
    <w:rsid w:val="00AC2B66"/>
    <w:rsid w:val="00AC2B75"/>
    <w:rsid w:val="00AC3775"/>
    <w:rsid w:val="00AC38DB"/>
    <w:rsid w:val="00AC3F5F"/>
    <w:rsid w:val="00AC49E3"/>
    <w:rsid w:val="00AC4A2D"/>
    <w:rsid w:val="00AC4CA0"/>
    <w:rsid w:val="00AC4FCC"/>
    <w:rsid w:val="00AC52A1"/>
    <w:rsid w:val="00AC59A2"/>
    <w:rsid w:val="00AC646F"/>
    <w:rsid w:val="00AC68A6"/>
    <w:rsid w:val="00AC6D5D"/>
    <w:rsid w:val="00AD00E8"/>
    <w:rsid w:val="00AD0430"/>
    <w:rsid w:val="00AD07AB"/>
    <w:rsid w:val="00AD0F24"/>
    <w:rsid w:val="00AD1265"/>
    <w:rsid w:val="00AD1655"/>
    <w:rsid w:val="00AD1856"/>
    <w:rsid w:val="00AD18B7"/>
    <w:rsid w:val="00AD2263"/>
    <w:rsid w:val="00AD2429"/>
    <w:rsid w:val="00AD268D"/>
    <w:rsid w:val="00AD2A62"/>
    <w:rsid w:val="00AD2C3A"/>
    <w:rsid w:val="00AD30B3"/>
    <w:rsid w:val="00AD385E"/>
    <w:rsid w:val="00AD3A91"/>
    <w:rsid w:val="00AD3F53"/>
    <w:rsid w:val="00AD47F9"/>
    <w:rsid w:val="00AD4931"/>
    <w:rsid w:val="00AD49C4"/>
    <w:rsid w:val="00AD4BFE"/>
    <w:rsid w:val="00AD4D1D"/>
    <w:rsid w:val="00AD4F1E"/>
    <w:rsid w:val="00AD583B"/>
    <w:rsid w:val="00AD59DE"/>
    <w:rsid w:val="00AD5E49"/>
    <w:rsid w:val="00AD61A7"/>
    <w:rsid w:val="00AD6D40"/>
    <w:rsid w:val="00AD71F4"/>
    <w:rsid w:val="00AE0225"/>
    <w:rsid w:val="00AE09F1"/>
    <w:rsid w:val="00AE1017"/>
    <w:rsid w:val="00AE14E3"/>
    <w:rsid w:val="00AE1603"/>
    <w:rsid w:val="00AE1B77"/>
    <w:rsid w:val="00AE2570"/>
    <w:rsid w:val="00AE25C5"/>
    <w:rsid w:val="00AE275E"/>
    <w:rsid w:val="00AE29CB"/>
    <w:rsid w:val="00AE2FFA"/>
    <w:rsid w:val="00AE421C"/>
    <w:rsid w:val="00AE46D8"/>
    <w:rsid w:val="00AE4C6D"/>
    <w:rsid w:val="00AE53D0"/>
    <w:rsid w:val="00AE59E1"/>
    <w:rsid w:val="00AE59FF"/>
    <w:rsid w:val="00AE5E00"/>
    <w:rsid w:val="00AE63C6"/>
    <w:rsid w:val="00AE70A3"/>
    <w:rsid w:val="00AE7AC5"/>
    <w:rsid w:val="00AE7E4C"/>
    <w:rsid w:val="00AF01F9"/>
    <w:rsid w:val="00AF07AA"/>
    <w:rsid w:val="00AF0E8C"/>
    <w:rsid w:val="00AF1016"/>
    <w:rsid w:val="00AF1816"/>
    <w:rsid w:val="00AF1D7E"/>
    <w:rsid w:val="00AF2385"/>
    <w:rsid w:val="00AF2E3C"/>
    <w:rsid w:val="00AF319E"/>
    <w:rsid w:val="00AF3411"/>
    <w:rsid w:val="00AF346C"/>
    <w:rsid w:val="00AF4BFF"/>
    <w:rsid w:val="00AF4CFD"/>
    <w:rsid w:val="00AF5946"/>
    <w:rsid w:val="00AF5D3D"/>
    <w:rsid w:val="00AF6005"/>
    <w:rsid w:val="00AF6A8F"/>
    <w:rsid w:val="00AF6B08"/>
    <w:rsid w:val="00AF6CF3"/>
    <w:rsid w:val="00AF6D74"/>
    <w:rsid w:val="00AF709C"/>
    <w:rsid w:val="00AF747A"/>
    <w:rsid w:val="00AF76F3"/>
    <w:rsid w:val="00AF7EAD"/>
    <w:rsid w:val="00B00148"/>
    <w:rsid w:val="00B00420"/>
    <w:rsid w:val="00B010A7"/>
    <w:rsid w:val="00B01478"/>
    <w:rsid w:val="00B0217D"/>
    <w:rsid w:val="00B025C6"/>
    <w:rsid w:val="00B0312A"/>
    <w:rsid w:val="00B0321C"/>
    <w:rsid w:val="00B03712"/>
    <w:rsid w:val="00B04391"/>
    <w:rsid w:val="00B046A5"/>
    <w:rsid w:val="00B049D7"/>
    <w:rsid w:val="00B04BED"/>
    <w:rsid w:val="00B04D60"/>
    <w:rsid w:val="00B05940"/>
    <w:rsid w:val="00B06024"/>
    <w:rsid w:val="00B062D0"/>
    <w:rsid w:val="00B06367"/>
    <w:rsid w:val="00B066BB"/>
    <w:rsid w:val="00B06D97"/>
    <w:rsid w:val="00B07020"/>
    <w:rsid w:val="00B0706D"/>
    <w:rsid w:val="00B07712"/>
    <w:rsid w:val="00B07745"/>
    <w:rsid w:val="00B102CF"/>
    <w:rsid w:val="00B10572"/>
    <w:rsid w:val="00B10826"/>
    <w:rsid w:val="00B10DF3"/>
    <w:rsid w:val="00B10E0B"/>
    <w:rsid w:val="00B1126C"/>
    <w:rsid w:val="00B1176F"/>
    <w:rsid w:val="00B1199A"/>
    <w:rsid w:val="00B11C7E"/>
    <w:rsid w:val="00B12201"/>
    <w:rsid w:val="00B122A0"/>
    <w:rsid w:val="00B12429"/>
    <w:rsid w:val="00B1269D"/>
    <w:rsid w:val="00B126AB"/>
    <w:rsid w:val="00B12A62"/>
    <w:rsid w:val="00B12BB9"/>
    <w:rsid w:val="00B13223"/>
    <w:rsid w:val="00B132D6"/>
    <w:rsid w:val="00B13988"/>
    <w:rsid w:val="00B13DB4"/>
    <w:rsid w:val="00B1423E"/>
    <w:rsid w:val="00B146E7"/>
    <w:rsid w:val="00B15ADB"/>
    <w:rsid w:val="00B16C09"/>
    <w:rsid w:val="00B179D5"/>
    <w:rsid w:val="00B17F64"/>
    <w:rsid w:val="00B20006"/>
    <w:rsid w:val="00B20166"/>
    <w:rsid w:val="00B20220"/>
    <w:rsid w:val="00B205E8"/>
    <w:rsid w:val="00B207BE"/>
    <w:rsid w:val="00B20FDB"/>
    <w:rsid w:val="00B21200"/>
    <w:rsid w:val="00B21334"/>
    <w:rsid w:val="00B21957"/>
    <w:rsid w:val="00B21D37"/>
    <w:rsid w:val="00B22150"/>
    <w:rsid w:val="00B22304"/>
    <w:rsid w:val="00B226AA"/>
    <w:rsid w:val="00B22970"/>
    <w:rsid w:val="00B22AD6"/>
    <w:rsid w:val="00B230B2"/>
    <w:rsid w:val="00B23A15"/>
    <w:rsid w:val="00B23D18"/>
    <w:rsid w:val="00B23ECB"/>
    <w:rsid w:val="00B24476"/>
    <w:rsid w:val="00B246C2"/>
    <w:rsid w:val="00B2613D"/>
    <w:rsid w:val="00B26447"/>
    <w:rsid w:val="00B26B19"/>
    <w:rsid w:val="00B27217"/>
    <w:rsid w:val="00B27660"/>
    <w:rsid w:val="00B3004A"/>
    <w:rsid w:val="00B30621"/>
    <w:rsid w:val="00B30B0A"/>
    <w:rsid w:val="00B30E22"/>
    <w:rsid w:val="00B30F70"/>
    <w:rsid w:val="00B31259"/>
    <w:rsid w:val="00B313D0"/>
    <w:rsid w:val="00B31E74"/>
    <w:rsid w:val="00B32258"/>
    <w:rsid w:val="00B3229F"/>
    <w:rsid w:val="00B338FF"/>
    <w:rsid w:val="00B33FBB"/>
    <w:rsid w:val="00B345A4"/>
    <w:rsid w:val="00B345AA"/>
    <w:rsid w:val="00B34A6D"/>
    <w:rsid w:val="00B34BD4"/>
    <w:rsid w:val="00B35385"/>
    <w:rsid w:val="00B360EA"/>
    <w:rsid w:val="00B364AB"/>
    <w:rsid w:val="00B364CA"/>
    <w:rsid w:val="00B36967"/>
    <w:rsid w:val="00B370F4"/>
    <w:rsid w:val="00B371B2"/>
    <w:rsid w:val="00B37DCC"/>
    <w:rsid w:val="00B40651"/>
    <w:rsid w:val="00B40A6D"/>
    <w:rsid w:val="00B40BDE"/>
    <w:rsid w:val="00B40DD8"/>
    <w:rsid w:val="00B4294C"/>
    <w:rsid w:val="00B42B26"/>
    <w:rsid w:val="00B42B7D"/>
    <w:rsid w:val="00B42C07"/>
    <w:rsid w:val="00B42FAF"/>
    <w:rsid w:val="00B430A5"/>
    <w:rsid w:val="00B4332D"/>
    <w:rsid w:val="00B436EF"/>
    <w:rsid w:val="00B43958"/>
    <w:rsid w:val="00B43EDA"/>
    <w:rsid w:val="00B43F2D"/>
    <w:rsid w:val="00B442BA"/>
    <w:rsid w:val="00B44AAA"/>
    <w:rsid w:val="00B45477"/>
    <w:rsid w:val="00B456F6"/>
    <w:rsid w:val="00B456F8"/>
    <w:rsid w:val="00B45BD7"/>
    <w:rsid w:val="00B45D71"/>
    <w:rsid w:val="00B46205"/>
    <w:rsid w:val="00B462FF"/>
    <w:rsid w:val="00B46307"/>
    <w:rsid w:val="00B463E3"/>
    <w:rsid w:val="00B464EF"/>
    <w:rsid w:val="00B47915"/>
    <w:rsid w:val="00B47E16"/>
    <w:rsid w:val="00B47F60"/>
    <w:rsid w:val="00B502FB"/>
    <w:rsid w:val="00B50456"/>
    <w:rsid w:val="00B506AA"/>
    <w:rsid w:val="00B50BD0"/>
    <w:rsid w:val="00B50CC8"/>
    <w:rsid w:val="00B50F21"/>
    <w:rsid w:val="00B51209"/>
    <w:rsid w:val="00B51370"/>
    <w:rsid w:val="00B52A52"/>
    <w:rsid w:val="00B539D7"/>
    <w:rsid w:val="00B54DCB"/>
    <w:rsid w:val="00B54E65"/>
    <w:rsid w:val="00B550C8"/>
    <w:rsid w:val="00B55215"/>
    <w:rsid w:val="00B55391"/>
    <w:rsid w:val="00B553C0"/>
    <w:rsid w:val="00B55631"/>
    <w:rsid w:val="00B55871"/>
    <w:rsid w:val="00B55AEB"/>
    <w:rsid w:val="00B55FF4"/>
    <w:rsid w:val="00B560C4"/>
    <w:rsid w:val="00B565C4"/>
    <w:rsid w:val="00B569EB"/>
    <w:rsid w:val="00B57146"/>
    <w:rsid w:val="00B572B3"/>
    <w:rsid w:val="00B575E5"/>
    <w:rsid w:val="00B5781D"/>
    <w:rsid w:val="00B579AA"/>
    <w:rsid w:val="00B57B04"/>
    <w:rsid w:val="00B606DC"/>
    <w:rsid w:val="00B60B7C"/>
    <w:rsid w:val="00B60C5F"/>
    <w:rsid w:val="00B619ED"/>
    <w:rsid w:val="00B61AFA"/>
    <w:rsid w:val="00B61D1A"/>
    <w:rsid w:val="00B61E76"/>
    <w:rsid w:val="00B61EBD"/>
    <w:rsid w:val="00B620C2"/>
    <w:rsid w:val="00B6270F"/>
    <w:rsid w:val="00B628EC"/>
    <w:rsid w:val="00B62EE5"/>
    <w:rsid w:val="00B6329D"/>
    <w:rsid w:val="00B632DA"/>
    <w:rsid w:val="00B64182"/>
    <w:rsid w:val="00B64B45"/>
    <w:rsid w:val="00B652FA"/>
    <w:rsid w:val="00B65665"/>
    <w:rsid w:val="00B65DEB"/>
    <w:rsid w:val="00B665EF"/>
    <w:rsid w:val="00B66728"/>
    <w:rsid w:val="00B668F4"/>
    <w:rsid w:val="00B66E0F"/>
    <w:rsid w:val="00B6730A"/>
    <w:rsid w:val="00B677B6"/>
    <w:rsid w:val="00B67853"/>
    <w:rsid w:val="00B6791B"/>
    <w:rsid w:val="00B679D5"/>
    <w:rsid w:val="00B67FD5"/>
    <w:rsid w:val="00B70124"/>
    <w:rsid w:val="00B701D9"/>
    <w:rsid w:val="00B702B1"/>
    <w:rsid w:val="00B7032E"/>
    <w:rsid w:val="00B703D3"/>
    <w:rsid w:val="00B705EE"/>
    <w:rsid w:val="00B70AE9"/>
    <w:rsid w:val="00B70B6C"/>
    <w:rsid w:val="00B70CB7"/>
    <w:rsid w:val="00B715D7"/>
    <w:rsid w:val="00B71761"/>
    <w:rsid w:val="00B7182D"/>
    <w:rsid w:val="00B71DD4"/>
    <w:rsid w:val="00B72124"/>
    <w:rsid w:val="00B7228C"/>
    <w:rsid w:val="00B726C0"/>
    <w:rsid w:val="00B72A7C"/>
    <w:rsid w:val="00B72B6C"/>
    <w:rsid w:val="00B72EB5"/>
    <w:rsid w:val="00B73063"/>
    <w:rsid w:val="00B7355E"/>
    <w:rsid w:val="00B73777"/>
    <w:rsid w:val="00B74B75"/>
    <w:rsid w:val="00B74C9C"/>
    <w:rsid w:val="00B74E75"/>
    <w:rsid w:val="00B75BFA"/>
    <w:rsid w:val="00B75F42"/>
    <w:rsid w:val="00B761F4"/>
    <w:rsid w:val="00B767AC"/>
    <w:rsid w:val="00B7690D"/>
    <w:rsid w:val="00B76D3B"/>
    <w:rsid w:val="00B773A6"/>
    <w:rsid w:val="00B77A2B"/>
    <w:rsid w:val="00B80710"/>
    <w:rsid w:val="00B80860"/>
    <w:rsid w:val="00B80BC2"/>
    <w:rsid w:val="00B80CBA"/>
    <w:rsid w:val="00B80E88"/>
    <w:rsid w:val="00B81074"/>
    <w:rsid w:val="00B819B6"/>
    <w:rsid w:val="00B8269C"/>
    <w:rsid w:val="00B8283D"/>
    <w:rsid w:val="00B830D8"/>
    <w:rsid w:val="00B83498"/>
    <w:rsid w:val="00B83BE4"/>
    <w:rsid w:val="00B83C7E"/>
    <w:rsid w:val="00B83F3C"/>
    <w:rsid w:val="00B84DAF"/>
    <w:rsid w:val="00B85281"/>
    <w:rsid w:val="00B855CA"/>
    <w:rsid w:val="00B85A9E"/>
    <w:rsid w:val="00B861A7"/>
    <w:rsid w:val="00B8679C"/>
    <w:rsid w:val="00B86BC8"/>
    <w:rsid w:val="00B86FAC"/>
    <w:rsid w:val="00B87172"/>
    <w:rsid w:val="00B87BFC"/>
    <w:rsid w:val="00B9029D"/>
    <w:rsid w:val="00B9052D"/>
    <w:rsid w:val="00B90E4B"/>
    <w:rsid w:val="00B911B3"/>
    <w:rsid w:val="00B917AE"/>
    <w:rsid w:val="00B92DB5"/>
    <w:rsid w:val="00B92E35"/>
    <w:rsid w:val="00B92FD2"/>
    <w:rsid w:val="00B934A6"/>
    <w:rsid w:val="00B93DF1"/>
    <w:rsid w:val="00B942E9"/>
    <w:rsid w:val="00B94393"/>
    <w:rsid w:val="00B94933"/>
    <w:rsid w:val="00B94C3B"/>
    <w:rsid w:val="00B94C55"/>
    <w:rsid w:val="00B95453"/>
    <w:rsid w:val="00B95507"/>
    <w:rsid w:val="00B96829"/>
    <w:rsid w:val="00B96871"/>
    <w:rsid w:val="00B972A6"/>
    <w:rsid w:val="00B9747E"/>
    <w:rsid w:val="00B97790"/>
    <w:rsid w:val="00B97CB1"/>
    <w:rsid w:val="00B97E15"/>
    <w:rsid w:val="00B97FF2"/>
    <w:rsid w:val="00BA01C8"/>
    <w:rsid w:val="00BA0729"/>
    <w:rsid w:val="00BA0B14"/>
    <w:rsid w:val="00BA0E3A"/>
    <w:rsid w:val="00BA0F4A"/>
    <w:rsid w:val="00BA1614"/>
    <w:rsid w:val="00BA1C22"/>
    <w:rsid w:val="00BA1CEF"/>
    <w:rsid w:val="00BA21A7"/>
    <w:rsid w:val="00BA238E"/>
    <w:rsid w:val="00BA3147"/>
    <w:rsid w:val="00BA3C9F"/>
    <w:rsid w:val="00BA405F"/>
    <w:rsid w:val="00BA410C"/>
    <w:rsid w:val="00BA429D"/>
    <w:rsid w:val="00BA45D0"/>
    <w:rsid w:val="00BA4AF0"/>
    <w:rsid w:val="00BA4CDC"/>
    <w:rsid w:val="00BA4D61"/>
    <w:rsid w:val="00BA57C2"/>
    <w:rsid w:val="00BA5C69"/>
    <w:rsid w:val="00BA5C83"/>
    <w:rsid w:val="00BA5F3B"/>
    <w:rsid w:val="00BA5F3E"/>
    <w:rsid w:val="00BA5FD2"/>
    <w:rsid w:val="00BA7316"/>
    <w:rsid w:val="00BA7E65"/>
    <w:rsid w:val="00BA7F70"/>
    <w:rsid w:val="00BA7FAE"/>
    <w:rsid w:val="00BB0735"/>
    <w:rsid w:val="00BB1172"/>
    <w:rsid w:val="00BB11A8"/>
    <w:rsid w:val="00BB1312"/>
    <w:rsid w:val="00BB15CF"/>
    <w:rsid w:val="00BB1658"/>
    <w:rsid w:val="00BB181D"/>
    <w:rsid w:val="00BB1A0A"/>
    <w:rsid w:val="00BB1E88"/>
    <w:rsid w:val="00BB2522"/>
    <w:rsid w:val="00BB27A0"/>
    <w:rsid w:val="00BB28D2"/>
    <w:rsid w:val="00BB2B68"/>
    <w:rsid w:val="00BB3307"/>
    <w:rsid w:val="00BB47F1"/>
    <w:rsid w:val="00BB4F80"/>
    <w:rsid w:val="00BB5AFB"/>
    <w:rsid w:val="00BB60BF"/>
    <w:rsid w:val="00BB6137"/>
    <w:rsid w:val="00BB6238"/>
    <w:rsid w:val="00BB6361"/>
    <w:rsid w:val="00BB63CD"/>
    <w:rsid w:val="00BB68D8"/>
    <w:rsid w:val="00BB742C"/>
    <w:rsid w:val="00BB77D5"/>
    <w:rsid w:val="00BB7C0B"/>
    <w:rsid w:val="00BB7EE3"/>
    <w:rsid w:val="00BC032A"/>
    <w:rsid w:val="00BC0401"/>
    <w:rsid w:val="00BC0ECE"/>
    <w:rsid w:val="00BC16E1"/>
    <w:rsid w:val="00BC183D"/>
    <w:rsid w:val="00BC1C2D"/>
    <w:rsid w:val="00BC1D43"/>
    <w:rsid w:val="00BC1F57"/>
    <w:rsid w:val="00BC2119"/>
    <w:rsid w:val="00BC257B"/>
    <w:rsid w:val="00BC2A53"/>
    <w:rsid w:val="00BC2CBD"/>
    <w:rsid w:val="00BC2CDD"/>
    <w:rsid w:val="00BC2DCE"/>
    <w:rsid w:val="00BC30FC"/>
    <w:rsid w:val="00BC3335"/>
    <w:rsid w:val="00BC349D"/>
    <w:rsid w:val="00BC3827"/>
    <w:rsid w:val="00BC38DF"/>
    <w:rsid w:val="00BC3A9A"/>
    <w:rsid w:val="00BC48C5"/>
    <w:rsid w:val="00BC49DA"/>
    <w:rsid w:val="00BC505D"/>
    <w:rsid w:val="00BC534A"/>
    <w:rsid w:val="00BC536F"/>
    <w:rsid w:val="00BC5513"/>
    <w:rsid w:val="00BC57A7"/>
    <w:rsid w:val="00BC5857"/>
    <w:rsid w:val="00BC5966"/>
    <w:rsid w:val="00BC5CA8"/>
    <w:rsid w:val="00BC67E2"/>
    <w:rsid w:val="00BC7081"/>
    <w:rsid w:val="00BC713B"/>
    <w:rsid w:val="00BC71BB"/>
    <w:rsid w:val="00BC7560"/>
    <w:rsid w:val="00BC7E42"/>
    <w:rsid w:val="00BD07BA"/>
    <w:rsid w:val="00BD0C70"/>
    <w:rsid w:val="00BD17B2"/>
    <w:rsid w:val="00BD18ED"/>
    <w:rsid w:val="00BD1997"/>
    <w:rsid w:val="00BD1FC1"/>
    <w:rsid w:val="00BD1FE0"/>
    <w:rsid w:val="00BD2055"/>
    <w:rsid w:val="00BD20AE"/>
    <w:rsid w:val="00BD2133"/>
    <w:rsid w:val="00BD2136"/>
    <w:rsid w:val="00BD2258"/>
    <w:rsid w:val="00BD256B"/>
    <w:rsid w:val="00BD25D4"/>
    <w:rsid w:val="00BD2AC7"/>
    <w:rsid w:val="00BD2B40"/>
    <w:rsid w:val="00BD2DE5"/>
    <w:rsid w:val="00BD30CC"/>
    <w:rsid w:val="00BD324F"/>
    <w:rsid w:val="00BD3DA2"/>
    <w:rsid w:val="00BD3F73"/>
    <w:rsid w:val="00BD4C65"/>
    <w:rsid w:val="00BD61D6"/>
    <w:rsid w:val="00BD6239"/>
    <w:rsid w:val="00BD653E"/>
    <w:rsid w:val="00BD6883"/>
    <w:rsid w:val="00BD6A1C"/>
    <w:rsid w:val="00BD7E1D"/>
    <w:rsid w:val="00BD7E79"/>
    <w:rsid w:val="00BD7E8A"/>
    <w:rsid w:val="00BE0135"/>
    <w:rsid w:val="00BE0205"/>
    <w:rsid w:val="00BE0312"/>
    <w:rsid w:val="00BE05D9"/>
    <w:rsid w:val="00BE0C53"/>
    <w:rsid w:val="00BE0EFE"/>
    <w:rsid w:val="00BE1118"/>
    <w:rsid w:val="00BE20A9"/>
    <w:rsid w:val="00BE21EB"/>
    <w:rsid w:val="00BE24F8"/>
    <w:rsid w:val="00BE252A"/>
    <w:rsid w:val="00BE2A9E"/>
    <w:rsid w:val="00BE2D1B"/>
    <w:rsid w:val="00BE2FE6"/>
    <w:rsid w:val="00BE3DBA"/>
    <w:rsid w:val="00BE3FB5"/>
    <w:rsid w:val="00BE480B"/>
    <w:rsid w:val="00BE4B90"/>
    <w:rsid w:val="00BE4C55"/>
    <w:rsid w:val="00BE5123"/>
    <w:rsid w:val="00BE51C2"/>
    <w:rsid w:val="00BE5F4C"/>
    <w:rsid w:val="00BE6A50"/>
    <w:rsid w:val="00BE713F"/>
    <w:rsid w:val="00BE7AB1"/>
    <w:rsid w:val="00BF04B8"/>
    <w:rsid w:val="00BF07AD"/>
    <w:rsid w:val="00BF07EF"/>
    <w:rsid w:val="00BF0FE3"/>
    <w:rsid w:val="00BF1454"/>
    <w:rsid w:val="00BF14C7"/>
    <w:rsid w:val="00BF1BE9"/>
    <w:rsid w:val="00BF1E23"/>
    <w:rsid w:val="00BF20DB"/>
    <w:rsid w:val="00BF2AEA"/>
    <w:rsid w:val="00BF2EE2"/>
    <w:rsid w:val="00BF2F82"/>
    <w:rsid w:val="00BF35DF"/>
    <w:rsid w:val="00BF3BF3"/>
    <w:rsid w:val="00BF41A7"/>
    <w:rsid w:val="00BF4BED"/>
    <w:rsid w:val="00BF4F5B"/>
    <w:rsid w:val="00BF5145"/>
    <w:rsid w:val="00BF5323"/>
    <w:rsid w:val="00BF5394"/>
    <w:rsid w:val="00BF57C1"/>
    <w:rsid w:val="00BF5F16"/>
    <w:rsid w:val="00BF6002"/>
    <w:rsid w:val="00BF6AB7"/>
    <w:rsid w:val="00BF6D67"/>
    <w:rsid w:val="00BF740D"/>
    <w:rsid w:val="00BF7436"/>
    <w:rsid w:val="00BF7D1E"/>
    <w:rsid w:val="00C0015F"/>
    <w:rsid w:val="00C00B38"/>
    <w:rsid w:val="00C00B4B"/>
    <w:rsid w:val="00C00CD0"/>
    <w:rsid w:val="00C014AF"/>
    <w:rsid w:val="00C018B8"/>
    <w:rsid w:val="00C01BFD"/>
    <w:rsid w:val="00C01CBA"/>
    <w:rsid w:val="00C02009"/>
    <w:rsid w:val="00C02076"/>
    <w:rsid w:val="00C02AA6"/>
    <w:rsid w:val="00C03389"/>
    <w:rsid w:val="00C0338B"/>
    <w:rsid w:val="00C036EE"/>
    <w:rsid w:val="00C03933"/>
    <w:rsid w:val="00C04590"/>
    <w:rsid w:val="00C04792"/>
    <w:rsid w:val="00C04B7E"/>
    <w:rsid w:val="00C05100"/>
    <w:rsid w:val="00C05407"/>
    <w:rsid w:val="00C05EC1"/>
    <w:rsid w:val="00C061FB"/>
    <w:rsid w:val="00C06796"/>
    <w:rsid w:val="00C067B2"/>
    <w:rsid w:val="00C06B40"/>
    <w:rsid w:val="00C06FC9"/>
    <w:rsid w:val="00C070E0"/>
    <w:rsid w:val="00C07418"/>
    <w:rsid w:val="00C07ED7"/>
    <w:rsid w:val="00C100CE"/>
    <w:rsid w:val="00C100E0"/>
    <w:rsid w:val="00C105F5"/>
    <w:rsid w:val="00C10921"/>
    <w:rsid w:val="00C11020"/>
    <w:rsid w:val="00C11067"/>
    <w:rsid w:val="00C11314"/>
    <w:rsid w:val="00C1132B"/>
    <w:rsid w:val="00C115C0"/>
    <w:rsid w:val="00C125B6"/>
    <w:rsid w:val="00C130BE"/>
    <w:rsid w:val="00C130C6"/>
    <w:rsid w:val="00C132AF"/>
    <w:rsid w:val="00C13CF1"/>
    <w:rsid w:val="00C1403F"/>
    <w:rsid w:val="00C1576F"/>
    <w:rsid w:val="00C1644C"/>
    <w:rsid w:val="00C167DD"/>
    <w:rsid w:val="00C16DCB"/>
    <w:rsid w:val="00C17257"/>
    <w:rsid w:val="00C172AA"/>
    <w:rsid w:val="00C17319"/>
    <w:rsid w:val="00C17626"/>
    <w:rsid w:val="00C177A8"/>
    <w:rsid w:val="00C20068"/>
    <w:rsid w:val="00C20493"/>
    <w:rsid w:val="00C208BA"/>
    <w:rsid w:val="00C213F1"/>
    <w:rsid w:val="00C21592"/>
    <w:rsid w:val="00C217E0"/>
    <w:rsid w:val="00C2184F"/>
    <w:rsid w:val="00C21A71"/>
    <w:rsid w:val="00C22525"/>
    <w:rsid w:val="00C22C41"/>
    <w:rsid w:val="00C22F43"/>
    <w:rsid w:val="00C23005"/>
    <w:rsid w:val="00C23094"/>
    <w:rsid w:val="00C238B0"/>
    <w:rsid w:val="00C23CA8"/>
    <w:rsid w:val="00C241BD"/>
    <w:rsid w:val="00C24A04"/>
    <w:rsid w:val="00C24CC7"/>
    <w:rsid w:val="00C2527A"/>
    <w:rsid w:val="00C25344"/>
    <w:rsid w:val="00C25CEC"/>
    <w:rsid w:val="00C2613F"/>
    <w:rsid w:val="00C2619D"/>
    <w:rsid w:val="00C26265"/>
    <w:rsid w:val="00C26805"/>
    <w:rsid w:val="00C2694D"/>
    <w:rsid w:val="00C26ABE"/>
    <w:rsid w:val="00C26F21"/>
    <w:rsid w:val="00C27848"/>
    <w:rsid w:val="00C27887"/>
    <w:rsid w:val="00C27CD4"/>
    <w:rsid w:val="00C3013F"/>
    <w:rsid w:val="00C30170"/>
    <w:rsid w:val="00C301B8"/>
    <w:rsid w:val="00C303F3"/>
    <w:rsid w:val="00C30752"/>
    <w:rsid w:val="00C310EC"/>
    <w:rsid w:val="00C31508"/>
    <w:rsid w:val="00C31ED4"/>
    <w:rsid w:val="00C324A4"/>
    <w:rsid w:val="00C32D2D"/>
    <w:rsid w:val="00C32F30"/>
    <w:rsid w:val="00C33465"/>
    <w:rsid w:val="00C33533"/>
    <w:rsid w:val="00C3371B"/>
    <w:rsid w:val="00C33C95"/>
    <w:rsid w:val="00C33CC1"/>
    <w:rsid w:val="00C33DD6"/>
    <w:rsid w:val="00C34011"/>
    <w:rsid w:val="00C34133"/>
    <w:rsid w:val="00C3440B"/>
    <w:rsid w:val="00C3485C"/>
    <w:rsid w:val="00C34E1B"/>
    <w:rsid w:val="00C3577E"/>
    <w:rsid w:val="00C358DD"/>
    <w:rsid w:val="00C35CB6"/>
    <w:rsid w:val="00C3615C"/>
    <w:rsid w:val="00C365DC"/>
    <w:rsid w:val="00C36715"/>
    <w:rsid w:val="00C36778"/>
    <w:rsid w:val="00C36826"/>
    <w:rsid w:val="00C36939"/>
    <w:rsid w:val="00C36E5A"/>
    <w:rsid w:val="00C371FA"/>
    <w:rsid w:val="00C37789"/>
    <w:rsid w:val="00C3781B"/>
    <w:rsid w:val="00C37FE9"/>
    <w:rsid w:val="00C40CB7"/>
    <w:rsid w:val="00C40E6A"/>
    <w:rsid w:val="00C41C9E"/>
    <w:rsid w:val="00C423CB"/>
    <w:rsid w:val="00C424E8"/>
    <w:rsid w:val="00C4269B"/>
    <w:rsid w:val="00C428F1"/>
    <w:rsid w:val="00C42B3C"/>
    <w:rsid w:val="00C43D38"/>
    <w:rsid w:val="00C43F0D"/>
    <w:rsid w:val="00C44038"/>
    <w:rsid w:val="00C443D9"/>
    <w:rsid w:val="00C445BE"/>
    <w:rsid w:val="00C449EB"/>
    <w:rsid w:val="00C44A94"/>
    <w:rsid w:val="00C44ACD"/>
    <w:rsid w:val="00C44E96"/>
    <w:rsid w:val="00C459EE"/>
    <w:rsid w:val="00C464E1"/>
    <w:rsid w:val="00C46753"/>
    <w:rsid w:val="00C4685F"/>
    <w:rsid w:val="00C47257"/>
    <w:rsid w:val="00C47313"/>
    <w:rsid w:val="00C47729"/>
    <w:rsid w:val="00C47933"/>
    <w:rsid w:val="00C50FD6"/>
    <w:rsid w:val="00C513C6"/>
    <w:rsid w:val="00C5163D"/>
    <w:rsid w:val="00C516B7"/>
    <w:rsid w:val="00C51734"/>
    <w:rsid w:val="00C51C4B"/>
    <w:rsid w:val="00C5202C"/>
    <w:rsid w:val="00C5205D"/>
    <w:rsid w:val="00C52140"/>
    <w:rsid w:val="00C5248D"/>
    <w:rsid w:val="00C524F1"/>
    <w:rsid w:val="00C53B60"/>
    <w:rsid w:val="00C549AF"/>
    <w:rsid w:val="00C557B9"/>
    <w:rsid w:val="00C564A8"/>
    <w:rsid w:val="00C56645"/>
    <w:rsid w:val="00C5699E"/>
    <w:rsid w:val="00C56B6C"/>
    <w:rsid w:val="00C56E1B"/>
    <w:rsid w:val="00C571A8"/>
    <w:rsid w:val="00C57255"/>
    <w:rsid w:val="00C5750C"/>
    <w:rsid w:val="00C57946"/>
    <w:rsid w:val="00C60048"/>
    <w:rsid w:val="00C60313"/>
    <w:rsid w:val="00C60BC3"/>
    <w:rsid w:val="00C60F48"/>
    <w:rsid w:val="00C610C4"/>
    <w:rsid w:val="00C61609"/>
    <w:rsid w:val="00C61699"/>
    <w:rsid w:val="00C61A48"/>
    <w:rsid w:val="00C61C1E"/>
    <w:rsid w:val="00C61D23"/>
    <w:rsid w:val="00C62094"/>
    <w:rsid w:val="00C62311"/>
    <w:rsid w:val="00C6293A"/>
    <w:rsid w:val="00C62A41"/>
    <w:rsid w:val="00C63038"/>
    <w:rsid w:val="00C63DA5"/>
    <w:rsid w:val="00C63EE9"/>
    <w:rsid w:val="00C640C9"/>
    <w:rsid w:val="00C640D6"/>
    <w:rsid w:val="00C6439D"/>
    <w:rsid w:val="00C645F9"/>
    <w:rsid w:val="00C64915"/>
    <w:rsid w:val="00C64ADD"/>
    <w:rsid w:val="00C64C83"/>
    <w:rsid w:val="00C64CFA"/>
    <w:rsid w:val="00C6538B"/>
    <w:rsid w:val="00C65F86"/>
    <w:rsid w:val="00C660F1"/>
    <w:rsid w:val="00C66A16"/>
    <w:rsid w:val="00C67206"/>
    <w:rsid w:val="00C67289"/>
    <w:rsid w:val="00C674F5"/>
    <w:rsid w:val="00C67817"/>
    <w:rsid w:val="00C70093"/>
    <w:rsid w:val="00C70C05"/>
    <w:rsid w:val="00C71446"/>
    <w:rsid w:val="00C71759"/>
    <w:rsid w:val="00C71AB9"/>
    <w:rsid w:val="00C72260"/>
    <w:rsid w:val="00C723DA"/>
    <w:rsid w:val="00C728C0"/>
    <w:rsid w:val="00C72980"/>
    <w:rsid w:val="00C729BB"/>
    <w:rsid w:val="00C72FA5"/>
    <w:rsid w:val="00C7319E"/>
    <w:rsid w:val="00C7374D"/>
    <w:rsid w:val="00C737D9"/>
    <w:rsid w:val="00C737DE"/>
    <w:rsid w:val="00C73ABA"/>
    <w:rsid w:val="00C73E70"/>
    <w:rsid w:val="00C7409C"/>
    <w:rsid w:val="00C75B9C"/>
    <w:rsid w:val="00C75C83"/>
    <w:rsid w:val="00C7631B"/>
    <w:rsid w:val="00C7712E"/>
    <w:rsid w:val="00C7715C"/>
    <w:rsid w:val="00C771F0"/>
    <w:rsid w:val="00C77314"/>
    <w:rsid w:val="00C77D05"/>
    <w:rsid w:val="00C80185"/>
    <w:rsid w:val="00C80F06"/>
    <w:rsid w:val="00C81049"/>
    <w:rsid w:val="00C81478"/>
    <w:rsid w:val="00C81CD8"/>
    <w:rsid w:val="00C82116"/>
    <w:rsid w:val="00C82433"/>
    <w:rsid w:val="00C8255C"/>
    <w:rsid w:val="00C826AB"/>
    <w:rsid w:val="00C82A73"/>
    <w:rsid w:val="00C831A3"/>
    <w:rsid w:val="00C8321C"/>
    <w:rsid w:val="00C83313"/>
    <w:rsid w:val="00C83CBC"/>
    <w:rsid w:val="00C83E2B"/>
    <w:rsid w:val="00C846E1"/>
    <w:rsid w:val="00C847B3"/>
    <w:rsid w:val="00C847CE"/>
    <w:rsid w:val="00C84A3F"/>
    <w:rsid w:val="00C84BF4"/>
    <w:rsid w:val="00C85407"/>
    <w:rsid w:val="00C85783"/>
    <w:rsid w:val="00C85A73"/>
    <w:rsid w:val="00C85D45"/>
    <w:rsid w:val="00C8641F"/>
    <w:rsid w:val="00C86514"/>
    <w:rsid w:val="00C86FBC"/>
    <w:rsid w:val="00C90304"/>
    <w:rsid w:val="00C90334"/>
    <w:rsid w:val="00C908CF"/>
    <w:rsid w:val="00C90E1C"/>
    <w:rsid w:val="00C90E7E"/>
    <w:rsid w:val="00C91323"/>
    <w:rsid w:val="00C916AE"/>
    <w:rsid w:val="00C91B36"/>
    <w:rsid w:val="00C91EE7"/>
    <w:rsid w:val="00C91F32"/>
    <w:rsid w:val="00C92644"/>
    <w:rsid w:val="00C927C6"/>
    <w:rsid w:val="00C92811"/>
    <w:rsid w:val="00C92F7E"/>
    <w:rsid w:val="00C931DE"/>
    <w:rsid w:val="00C9374A"/>
    <w:rsid w:val="00C9385A"/>
    <w:rsid w:val="00C93AAF"/>
    <w:rsid w:val="00C9444D"/>
    <w:rsid w:val="00C94464"/>
    <w:rsid w:val="00C94D17"/>
    <w:rsid w:val="00C95085"/>
    <w:rsid w:val="00C9539E"/>
    <w:rsid w:val="00C957D0"/>
    <w:rsid w:val="00C96A8D"/>
    <w:rsid w:val="00C9710E"/>
    <w:rsid w:val="00C974F2"/>
    <w:rsid w:val="00C97BD6"/>
    <w:rsid w:val="00CA0070"/>
    <w:rsid w:val="00CA00A3"/>
    <w:rsid w:val="00CA0159"/>
    <w:rsid w:val="00CA035C"/>
    <w:rsid w:val="00CA0D88"/>
    <w:rsid w:val="00CA1097"/>
    <w:rsid w:val="00CA1181"/>
    <w:rsid w:val="00CA132E"/>
    <w:rsid w:val="00CA1560"/>
    <w:rsid w:val="00CA19AC"/>
    <w:rsid w:val="00CA1FA9"/>
    <w:rsid w:val="00CA240F"/>
    <w:rsid w:val="00CA2823"/>
    <w:rsid w:val="00CA28B7"/>
    <w:rsid w:val="00CA29CA"/>
    <w:rsid w:val="00CA33D6"/>
    <w:rsid w:val="00CA36A6"/>
    <w:rsid w:val="00CA3D5E"/>
    <w:rsid w:val="00CA449A"/>
    <w:rsid w:val="00CA4D22"/>
    <w:rsid w:val="00CA4F3A"/>
    <w:rsid w:val="00CA5244"/>
    <w:rsid w:val="00CA5A93"/>
    <w:rsid w:val="00CA5FB8"/>
    <w:rsid w:val="00CA653D"/>
    <w:rsid w:val="00CA6555"/>
    <w:rsid w:val="00CA65CC"/>
    <w:rsid w:val="00CA6701"/>
    <w:rsid w:val="00CA6D62"/>
    <w:rsid w:val="00CA6FB4"/>
    <w:rsid w:val="00CA7218"/>
    <w:rsid w:val="00CA724B"/>
    <w:rsid w:val="00CA7555"/>
    <w:rsid w:val="00CA75CB"/>
    <w:rsid w:val="00CA7DC3"/>
    <w:rsid w:val="00CB000C"/>
    <w:rsid w:val="00CB0119"/>
    <w:rsid w:val="00CB02A7"/>
    <w:rsid w:val="00CB02F3"/>
    <w:rsid w:val="00CB0D26"/>
    <w:rsid w:val="00CB0E90"/>
    <w:rsid w:val="00CB0FF8"/>
    <w:rsid w:val="00CB1337"/>
    <w:rsid w:val="00CB1736"/>
    <w:rsid w:val="00CB1935"/>
    <w:rsid w:val="00CB27D3"/>
    <w:rsid w:val="00CB2A37"/>
    <w:rsid w:val="00CB2FF8"/>
    <w:rsid w:val="00CB3217"/>
    <w:rsid w:val="00CB34B2"/>
    <w:rsid w:val="00CB382F"/>
    <w:rsid w:val="00CB3E1F"/>
    <w:rsid w:val="00CB40C3"/>
    <w:rsid w:val="00CB442C"/>
    <w:rsid w:val="00CB5FEA"/>
    <w:rsid w:val="00CB66F7"/>
    <w:rsid w:val="00CB6A96"/>
    <w:rsid w:val="00CB6CDE"/>
    <w:rsid w:val="00CB6E8B"/>
    <w:rsid w:val="00CC0948"/>
    <w:rsid w:val="00CC0A97"/>
    <w:rsid w:val="00CC1CDE"/>
    <w:rsid w:val="00CC27CA"/>
    <w:rsid w:val="00CC2BBC"/>
    <w:rsid w:val="00CC2C22"/>
    <w:rsid w:val="00CC2E96"/>
    <w:rsid w:val="00CC326E"/>
    <w:rsid w:val="00CC405E"/>
    <w:rsid w:val="00CC438F"/>
    <w:rsid w:val="00CC442E"/>
    <w:rsid w:val="00CC4AC2"/>
    <w:rsid w:val="00CC6B09"/>
    <w:rsid w:val="00CC727C"/>
    <w:rsid w:val="00CC72D2"/>
    <w:rsid w:val="00CC739E"/>
    <w:rsid w:val="00CC78EC"/>
    <w:rsid w:val="00CD044F"/>
    <w:rsid w:val="00CD2394"/>
    <w:rsid w:val="00CD24AF"/>
    <w:rsid w:val="00CD2699"/>
    <w:rsid w:val="00CD2BAA"/>
    <w:rsid w:val="00CD2D2F"/>
    <w:rsid w:val="00CD2F42"/>
    <w:rsid w:val="00CD2F7F"/>
    <w:rsid w:val="00CD3608"/>
    <w:rsid w:val="00CD363E"/>
    <w:rsid w:val="00CD371D"/>
    <w:rsid w:val="00CD3E86"/>
    <w:rsid w:val="00CD438C"/>
    <w:rsid w:val="00CD4DBB"/>
    <w:rsid w:val="00CD4FE2"/>
    <w:rsid w:val="00CD5229"/>
    <w:rsid w:val="00CD5482"/>
    <w:rsid w:val="00CD5683"/>
    <w:rsid w:val="00CD5D5F"/>
    <w:rsid w:val="00CD65D8"/>
    <w:rsid w:val="00CD687E"/>
    <w:rsid w:val="00CD6A0E"/>
    <w:rsid w:val="00CD74C1"/>
    <w:rsid w:val="00CE0348"/>
    <w:rsid w:val="00CE03B0"/>
    <w:rsid w:val="00CE0429"/>
    <w:rsid w:val="00CE0707"/>
    <w:rsid w:val="00CE0908"/>
    <w:rsid w:val="00CE0D05"/>
    <w:rsid w:val="00CE1B06"/>
    <w:rsid w:val="00CE21CF"/>
    <w:rsid w:val="00CE2423"/>
    <w:rsid w:val="00CE2952"/>
    <w:rsid w:val="00CE3006"/>
    <w:rsid w:val="00CE31E6"/>
    <w:rsid w:val="00CE3669"/>
    <w:rsid w:val="00CE3F3E"/>
    <w:rsid w:val="00CE4280"/>
    <w:rsid w:val="00CE4337"/>
    <w:rsid w:val="00CE4F0E"/>
    <w:rsid w:val="00CE5797"/>
    <w:rsid w:val="00CE6F81"/>
    <w:rsid w:val="00CF0358"/>
    <w:rsid w:val="00CF0BD6"/>
    <w:rsid w:val="00CF0F5A"/>
    <w:rsid w:val="00CF11B2"/>
    <w:rsid w:val="00CF1556"/>
    <w:rsid w:val="00CF16F9"/>
    <w:rsid w:val="00CF18F5"/>
    <w:rsid w:val="00CF192D"/>
    <w:rsid w:val="00CF1BA6"/>
    <w:rsid w:val="00CF1BC2"/>
    <w:rsid w:val="00CF1D01"/>
    <w:rsid w:val="00CF1F38"/>
    <w:rsid w:val="00CF2BC7"/>
    <w:rsid w:val="00CF2D28"/>
    <w:rsid w:val="00CF2D40"/>
    <w:rsid w:val="00CF3AEC"/>
    <w:rsid w:val="00CF400A"/>
    <w:rsid w:val="00CF400D"/>
    <w:rsid w:val="00CF4133"/>
    <w:rsid w:val="00CF45E2"/>
    <w:rsid w:val="00CF4825"/>
    <w:rsid w:val="00CF53D6"/>
    <w:rsid w:val="00CF5464"/>
    <w:rsid w:val="00CF5480"/>
    <w:rsid w:val="00CF56CB"/>
    <w:rsid w:val="00CF5936"/>
    <w:rsid w:val="00CF5E0C"/>
    <w:rsid w:val="00CF618B"/>
    <w:rsid w:val="00CF6ACE"/>
    <w:rsid w:val="00CF6C11"/>
    <w:rsid w:val="00CF70E8"/>
    <w:rsid w:val="00CF722F"/>
    <w:rsid w:val="00CF734F"/>
    <w:rsid w:val="00CF752E"/>
    <w:rsid w:val="00CF7591"/>
    <w:rsid w:val="00CF7C2E"/>
    <w:rsid w:val="00CF7DB1"/>
    <w:rsid w:val="00CF7F6D"/>
    <w:rsid w:val="00D00165"/>
    <w:rsid w:val="00D008D2"/>
    <w:rsid w:val="00D00E18"/>
    <w:rsid w:val="00D010C6"/>
    <w:rsid w:val="00D01112"/>
    <w:rsid w:val="00D0138D"/>
    <w:rsid w:val="00D01767"/>
    <w:rsid w:val="00D01C0B"/>
    <w:rsid w:val="00D01C0C"/>
    <w:rsid w:val="00D02B42"/>
    <w:rsid w:val="00D02C29"/>
    <w:rsid w:val="00D02D56"/>
    <w:rsid w:val="00D03156"/>
    <w:rsid w:val="00D037D1"/>
    <w:rsid w:val="00D039C1"/>
    <w:rsid w:val="00D03EE5"/>
    <w:rsid w:val="00D04641"/>
    <w:rsid w:val="00D04858"/>
    <w:rsid w:val="00D04C9C"/>
    <w:rsid w:val="00D05732"/>
    <w:rsid w:val="00D063BE"/>
    <w:rsid w:val="00D06517"/>
    <w:rsid w:val="00D06A71"/>
    <w:rsid w:val="00D06DA9"/>
    <w:rsid w:val="00D06DFB"/>
    <w:rsid w:val="00D06F4D"/>
    <w:rsid w:val="00D06FE5"/>
    <w:rsid w:val="00D07517"/>
    <w:rsid w:val="00D07776"/>
    <w:rsid w:val="00D078D1"/>
    <w:rsid w:val="00D102F8"/>
    <w:rsid w:val="00D10694"/>
    <w:rsid w:val="00D106F2"/>
    <w:rsid w:val="00D10D96"/>
    <w:rsid w:val="00D11844"/>
    <w:rsid w:val="00D11A79"/>
    <w:rsid w:val="00D11FB7"/>
    <w:rsid w:val="00D129EE"/>
    <w:rsid w:val="00D12BF4"/>
    <w:rsid w:val="00D13189"/>
    <w:rsid w:val="00D137A8"/>
    <w:rsid w:val="00D13885"/>
    <w:rsid w:val="00D13A08"/>
    <w:rsid w:val="00D13D15"/>
    <w:rsid w:val="00D13ED7"/>
    <w:rsid w:val="00D145B4"/>
    <w:rsid w:val="00D14D34"/>
    <w:rsid w:val="00D14F3D"/>
    <w:rsid w:val="00D14F77"/>
    <w:rsid w:val="00D16147"/>
    <w:rsid w:val="00D16E5C"/>
    <w:rsid w:val="00D17174"/>
    <w:rsid w:val="00D173DB"/>
    <w:rsid w:val="00D174C3"/>
    <w:rsid w:val="00D1798B"/>
    <w:rsid w:val="00D17FC7"/>
    <w:rsid w:val="00D20167"/>
    <w:rsid w:val="00D206DA"/>
    <w:rsid w:val="00D20916"/>
    <w:rsid w:val="00D209EB"/>
    <w:rsid w:val="00D20F03"/>
    <w:rsid w:val="00D2101B"/>
    <w:rsid w:val="00D210B8"/>
    <w:rsid w:val="00D21E42"/>
    <w:rsid w:val="00D21FE1"/>
    <w:rsid w:val="00D225E1"/>
    <w:rsid w:val="00D22934"/>
    <w:rsid w:val="00D22F17"/>
    <w:rsid w:val="00D22FE4"/>
    <w:rsid w:val="00D2341F"/>
    <w:rsid w:val="00D23592"/>
    <w:rsid w:val="00D24923"/>
    <w:rsid w:val="00D253E5"/>
    <w:rsid w:val="00D258C6"/>
    <w:rsid w:val="00D25B80"/>
    <w:rsid w:val="00D25C7F"/>
    <w:rsid w:val="00D26949"/>
    <w:rsid w:val="00D26AF3"/>
    <w:rsid w:val="00D26D5A"/>
    <w:rsid w:val="00D26D96"/>
    <w:rsid w:val="00D2739A"/>
    <w:rsid w:val="00D273D0"/>
    <w:rsid w:val="00D277A8"/>
    <w:rsid w:val="00D277D9"/>
    <w:rsid w:val="00D30A3F"/>
    <w:rsid w:val="00D316C6"/>
    <w:rsid w:val="00D31B10"/>
    <w:rsid w:val="00D31DAD"/>
    <w:rsid w:val="00D32E70"/>
    <w:rsid w:val="00D32FD6"/>
    <w:rsid w:val="00D33144"/>
    <w:rsid w:val="00D3332B"/>
    <w:rsid w:val="00D334D2"/>
    <w:rsid w:val="00D33CFE"/>
    <w:rsid w:val="00D33F82"/>
    <w:rsid w:val="00D3414A"/>
    <w:rsid w:val="00D34357"/>
    <w:rsid w:val="00D344FA"/>
    <w:rsid w:val="00D3466C"/>
    <w:rsid w:val="00D348B6"/>
    <w:rsid w:val="00D34A31"/>
    <w:rsid w:val="00D34BB7"/>
    <w:rsid w:val="00D34CEE"/>
    <w:rsid w:val="00D34D43"/>
    <w:rsid w:val="00D3524B"/>
    <w:rsid w:val="00D353C4"/>
    <w:rsid w:val="00D35949"/>
    <w:rsid w:val="00D36021"/>
    <w:rsid w:val="00D3654B"/>
    <w:rsid w:val="00D36FA7"/>
    <w:rsid w:val="00D370B0"/>
    <w:rsid w:val="00D37713"/>
    <w:rsid w:val="00D3778F"/>
    <w:rsid w:val="00D3797D"/>
    <w:rsid w:val="00D37D6A"/>
    <w:rsid w:val="00D407D4"/>
    <w:rsid w:val="00D40972"/>
    <w:rsid w:val="00D40FA6"/>
    <w:rsid w:val="00D41946"/>
    <w:rsid w:val="00D41ADA"/>
    <w:rsid w:val="00D41C10"/>
    <w:rsid w:val="00D4204B"/>
    <w:rsid w:val="00D422C9"/>
    <w:rsid w:val="00D42720"/>
    <w:rsid w:val="00D42B91"/>
    <w:rsid w:val="00D430B0"/>
    <w:rsid w:val="00D433D3"/>
    <w:rsid w:val="00D4411F"/>
    <w:rsid w:val="00D44955"/>
    <w:rsid w:val="00D45E71"/>
    <w:rsid w:val="00D46523"/>
    <w:rsid w:val="00D4659F"/>
    <w:rsid w:val="00D47126"/>
    <w:rsid w:val="00D47BF1"/>
    <w:rsid w:val="00D47C57"/>
    <w:rsid w:val="00D47E9F"/>
    <w:rsid w:val="00D50B3E"/>
    <w:rsid w:val="00D512F3"/>
    <w:rsid w:val="00D51A09"/>
    <w:rsid w:val="00D51EC5"/>
    <w:rsid w:val="00D52717"/>
    <w:rsid w:val="00D52775"/>
    <w:rsid w:val="00D52B60"/>
    <w:rsid w:val="00D53199"/>
    <w:rsid w:val="00D547F6"/>
    <w:rsid w:val="00D54891"/>
    <w:rsid w:val="00D56419"/>
    <w:rsid w:val="00D56725"/>
    <w:rsid w:val="00D56AD9"/>
    <w:rsid w:val="00D56D5F"/>
    <w:rsid w:val="00D5710E"/>
    <w:rsid w:val="00D577E5"/>
    <w:rsid w:val="00D6055F"/>
    <w:rsid w:val="00D60A5D"/>
    <w:rsid w:val="00D60FD8"/>
    <w:rsid w:val="00D61077"/>
    <w:rsid w:val="00D6134B"/>
    <w:rsid w:val="00D61A11"/>
    <w:rsid w:val="00D61AB4"/>
    <w:rsid w:val="00D61E38"/>
    <w:rsid w:val="00D62142"/>
    <w:rsid w:val="00D621C9"/>
    <w:rsid w:val="00D624D7"/>
    <w:rsid w:val="00D628E5"/>
    <w:rsid w:val="00D62C66"/>
    <w:rsid w:val="00D634FD"/>
    <w:rsid w:val="00D635E3"/>
    <w:rsid w:val="00D63C5A"/>
    <w:rsid w:val="00D63CF2"/>
    <w:rsid w:val="00D63DA6"/>
    <w:rsid w:val="00D64666"/>
    <w:rsid w:val="00D6540C"/>
    <w:rsid w:val="00D65B74"/>
    <w:rsid w:val="00D65D7E"/>
    <w:rsid w:val="00D65E47"/>
    <w:rsid w:val="00D6666D"/>
    <w:rsid w:val="00D66C99"/>
    <w:rsid w:val="00D671C4"/>
    <w:rsid w:val="00D671F1"/>
    <w:rsid w:val="00D67359"/>
    <w:rsid w:val="00D67551"/>
    <w:rsid w:val="00D678C1"/>
    <w:rsid w:val="00D70A3D"/>
    <w:rsid w:val="00D7151F"/>
    <w:rsid w:val="00D72248"/>
    <w:rsid w:val="00D72601"/>
    <w:rsid w:val="00D72632"/>
    <w:rsid w:val="00D7286E"/>
    <w:rsid w:val="00D7293B"/>
    <w:rsid w:val="00D72B64"/>
    <w:rsid w:val="00D72E38"/>
    <w:rsid w:val="00D73AFF"/>
    <w:rsid w:val="00D73F45"/>
    <w:rsid w:val="00D7425D"/>
    <w:rsid w:val="00D74855"/>
    <w:rsid w:val="00D74AA2"/>
    <w:rsid w:val="00D74C1F"/>
    <w:rsid w:val="00D755E4"/>
    <w:rsid w:val="00D758B2"/>
    <w:rsid w:val="00D759BF"/>
    <w:rsid w:val="00D76040"/>
    <w:rsid w:val="00D7629C"/>
    <w:rsid w:val="00D763D2"/>
    <w:rsid w:val="00D7671F"/>
    <w:rsid w:val="00D767B9"/>
    <w:rsid w:val="00D769D4"/>
    <w:rsid w:val="00D7700D"/>
    <w:rsid w:val="00D776BE"/>
    <w:rsid w:val="00D77A30"/>
    <w:rsid w:val="00D77E39"/>
    <w:rsid w:val="00D803BE"/>
    <w:rsid w:val="00D80F81"/>
    <w:rsid w:val="00D82263"/>
    <w:rsid w:val="00D8270F"/>
    <w:rsid w:val="00D82B16"/>
    <w:rsid w:val="00D82D77"/>
    <w:rsid w:val="00D82F6B"/>
    <w:rsid w:val="00D83651"/>
    <w:rsid w:val="00D83A45"/>
    <w:rsid w:val="00D83C8F"/>
    <w:rsid w:val="00D83D34"/>
    <w:rsid w:val="00D83E18"/>
    <w:rsid w:val="00D84017"/>
    <w:rsid w:val="00D84725"/>
    <w:rsid w:val="00D84968"/>
    <w:rsid w:val="00D84F93"/>
    <w:rsid w:val="00D8576C"/>
    <w:rsid w:val="00D86032"/>
    <w:rsid w:val="00D868AA"/>
    <w:rsid w:val="00D8703B"/>
    <w:rsid w:val="00D87644"/>
    <w:rsid w:val="00D90177"/>
    <w:rsid w:val="00D90A62"/>
    <w:rsid w:val="00D9161A"/>
    <w:rsid w:val="00D9165E"/>
    <w:rsid w:val="00D918FA"/>
    <w:rsid w:val="00D91D2F"/>
    <w:rsid w:val="00D91E50"/>
    <w:rsid w:val="00D91F8C"/>
    <w:rsid w:val="00D928E6"/>
    <w:rsid w:val="00D93306"/>
    <w:rsid w:val="00D933A1"/>
    <w:rsid w:val="00D93C46"/>
    <w:rsid w:val="00D94DC0"/>
    <w:rsid w:val="00D94FDD"/>
    <w:rsid w:val="00D9517C"/>
    <w:rsid w:val="00D951E0"/>
    <w:rsid w:val="00D95725"/>
    <w:rsid w:val="00D95820"/>
    <w:rsid w:val="00D95901"/>
    <w:rsid w:val="00D9592E"/>
    <w:rsid w:val="00D9610B"/>
    <w:rsid w:val="00D972F2"/>
    <w:rsid w:val="00D9749F"/>
    <w:rsid w:val="00D9769A"/>
    <w:rsid w:val="00D978DB"/>
    <w:rsid w:val="00DA0153"/>
    <w:rsid w:val="00DA0A80"/>
    <w:rsid w:val="00DA0D51"/>
    <w:rsid w:val="00DA107B"/>
    <w:rsid w:val="00DA16E6"/>
    <w:rsid w:val="00DA2F0E"/>
    <w:rsid w:val="00DA366A"/>
    <w:rsid w:val="00DA45E9"/>
    <w:rsid w:val="00DA48CD"/>
    <w:rsid w:val="00DA4CE8"/>
    <w:rsid w:val="00DA4E17"/>
    <w:rsid w:val="00DA4F40"/>
    <w:rsid w:val="00DA512A"/>
    <w:rsid w:val="00DA5469"/>
    <w:rsid w:val="00DA564A"/>
    <w:rsid w:val="00DA5C78"/>
    <w:rsid w:val="00DA615F"/>
    <w:rsid w:val="00DA654F"/>
    <w:rsid w:val="00DA65AD"/>
    <w:rsid w:val="00DA666F"/>
    <w:rsid w:val="00DA76D2"/>
    <w:rsid w:val="00DB00CB"/>
    <w:rsid w:val="00DB054F"/>
    <w:rsid w:val="00DB0811"/>
    <w:rsid w:val="00DB1190"/>
    <w:rsid w:val="00DB1431"/>
    <w:rsid w:val="00DB14EE"/>
    <w:rsid w:val="00DB2283"/>
    <w:rsid w:val="00DB2930"/>
    <w:rsid w:val="00DB2AEA"/>
    <w:rsid w:val="00DB3AC8"/>
    <w:rsid w:val="00DB3EC1"/>
    <w:rsid w:val="00DB450D"/>
    <w:rsid w:val="00DB4DD8"/>
    <w:rsid w:val="00DB501A"/>
    <w:rsid w:val="00DB53FF"/>
    <w:rsid w:val="00DB5B6C"/>
    <w:rsid w:val="00DB611E"/>
    <w:rsid w:val="00DB6DBE"/>
    <w:rsid w:val="00DB70D3"/>
    <w:rsid w:val="00DB7663"/>
    <w:rsid w:val="00DB77AF"/>
    <w:rsid w:val="00DB7DD8"/>
    <w:rsid w:val="00DC025C"/>
    <w:rsid w:val="00DC0AB4"/>
    <w:rsid w:val="00DC15AC"/>
    <w:rsid w:val="00DC1985"/>
    <w:rsid w:val="00DC217A"/>
    <w:rsid w:val="00DC22A3"/>
    <w:rsid w:val="00DC2B46"/>
    <w:rsid w:val="00DC2F02"/>
    <w:rsid w:val="00DC30AD"/>
    <w:rsid w:val="00DC3413"/>
    <w:rsid w:val="00DC3B68"/>
    <w:rsid w:val="00DC4E58"/>
    <w:rsid w:val="00DC5005"/>
    <w:rsid w:val="00DC5033"/>
    <w:rsid w:val="00DC5667"/>
    <w:rsid w:val="00DC6C1A"/>
    <w:rsid w:val="00DC6E07"/>
    <w:rsid w:val="00DD03B0"/>
    <w:rsid w:val="00DD0877"/>
    <w:rsid w:val="00DD0BB6"/>
    <w:rsid w:val="00DD14B8"/>
    <w:rsid w:val="00DD1EEA"/>
    <w:rsid w:val="00DD24D1"/>
    <w:rsid w:val="00DD288E"/>
    <w:rsid w:val="00DD3346"/>
    <w:rsid w:val="00DD3797"/>
    <w:rsid w:val="00DD39A0"/>
    <w:rsid w:val="00DD3BD0"/>
    <w:rsid w:val="00DD437A"/>
    <w:rsid w:val="00DD4781"/>
    <w:rsid w:val="00DD4BEB"/>
    <w:rsid w:val="00DD584C"/>
    <w:rsid w:val="00DD5857"/>
    <w:rsid w:val="00DD5F7D"/>
    <w:rsid w:val="00DD62E5"/>
    <w:rsid w:val="00DD64CB"/>
    <w:rsid w:val="00DD6D95"/>
    <w:rsid w:val="00DD6DAD"/>
    <w:rsid w:val="00DD7279"/>
    <w:rsid w:val="00DD7C2A"/>
    <w:rsid w:val="00DE0C4A"/>
    <w:rsid w:val="00DE0DAB"/>
    <w:rsid w:val="00DE1BCF"/>
    <w:rsid w:val="00DE222C"/>
    <w:rsid w:val="00DE26AD"/>
    <w:rsid w:val="00DE2A5E"/>
    <w:rsid w:val="00DE376B"/>
    <w:rsid w:val="00DE5044"/>
    <w:rsid w:val="00DE5287"/>
    <w:rsid w:val="00DE52DD"/>
    <w:rsid w:val="00DE5527"/>
    <w:rsid w:val="00DE6316"/>
    <w:rsid w:val="00DE6884"/>
    <w:rsid w:val="00DE6A88"/>
    <w:rsid w:val="00DE6ECF"/>
    <w:rsid w:val="00DE7309"/>
    <w:rsid w:val="00DE7A55"/>
    <w:rsid w:val="00DE7F4B"/>
    <w:rsid w:val="00DF03DF"/>
    <w:rsid w:val="00DF1BB7"/>
    <w:rsid w:val="00DF2017"/>
    <w:rsid w:val="00DF2317"/>
    <w:rsid w:val="00DF2B02"/>
    <w:rsid w:val="00DF3297"/>
    <w:rsid w:val="00DF3890"/>
    <w:rsid w:val="00DF3B2A"/>
    <w:rsid w:val="00DF3C5F"/>
    <w:rsid w:val="00DF3F6A"/>
    <w:rsid w:val="00DF4495"/>
    <w:rsid w:val="00DF456A"/>
    <w:rsid w:val="00DF4B70"/>
    <w:rsid w:val="00DF559B"/>
    <w:rsid w:val="00DF55A3"/>
    <w:rsid w:val="00DF5C56"/>
    <w:rsid w:val="00DF62EB"/>
    <w:rsid w:val="00DF6367"/>
    <w:rsid w:val="00DF6B20"/>
    <w:rsid w:val="00DF7047"/>
    <w:rsid w:val="00DF7844"/>
    <w:rsid w:val="00DF7B92"/>
    <w:rsid w:val="00DF7D62"/>
    <w:rsid w:val="00E00060"/>
    <w:rsid w:val="00E00B9B"/>
    <w:rsid w:val="00E01047"/>
    <w:rsid w:val="00E012C3"/>
    <w:rsid w:val="00E01344"/>
    <w:rsid w:val="00E01471"/>
    <w:rsid w:val="00E019E4"/>
    <w:rsid w:val="00E01C2A"/>
    <w:rsid w:val="00E02866"/>
    <w:rsid w:val="00E02A5C"/>
    <w:rsid w:val="00E03E34"/>
    <w:rsid w:val="00E03EAC"/>
    <w:rsid w:val="00E04078"/>
    <w:rsid w:val="00E04856"/>
    <w:rsid w:val="00E04ACB"/>
    <w:rsid w:val="00E04C92"/>
    <w:rsid w:val="00E04CCB"/>
    <w:rsid w:val="00E05303"/>
    <w:rsid w:val="00E056C4"/>
    <w:rsid w:val="00E06C92"/>
    <w:rsid w:val="00E07100"/>
    <w:rsid w:val="00E07C73"/>
    <w:rsid w:val="00E101A5"/>
    <w:rsid w:val="00E102FA"/>
    <w:rsid w:val="00E10C2B"/>
    <w:rsid w:val="00E11CD3"/>
    <w:rsid w:val="00E11E89"/>
    <w:rsid w:val="00E126CF"/>
    <w:rsid w:val="00E131C3"/>
    <w:rsid w:val="00E13396"/>
    <w:rsid w:val="00E13604"/>
    <w:rsid w:val="00E137DB"/>
    <w:rsid w:val="00E138F7"/>
    <w:rsid w:val="00E138FA"/>
    <w:rsid w:val="00E1424A"/>
    <w:rsid w:val="00E14661"/>
    <w:rsid w:val="00E14CD9"/>
    <w:rsid w:val="00E153D7"/>
    <w:rsid w:val="00E1681C"/>
    <w:rsid w:val="00E16C76"/>
    <w:rsid w:val="00E17D64"/>
    <w:rsid w:val="00E17F8B"/>
    <w:rsid w:val="00E201ED"/>
    <w:rsid w:val="00E202CA"/>
    <w:rsid w:val="00E2058A"/>
    <w:rsid w:val="00E2061A"/>
    <w:rsid w:val="00E20BF3"/>
    <w:rsid w:val="00E212F4"/>
    <w:rsid w:val="00E21344"/>
    <w:rsid w:val="00E21738"/>
    <w:rsid w:val="00E21C68"/>
    <w:rsid w:val="00E22CD8"/>
    <w:rsid w:val="00E22D6A"/>
    <w:rsid w:val="00E231D7"/>
    <w:rsid w:val="00E23A5F"/>
    <w:rsid w:val="00E23E0A"/>
    <w:rsid w:val="00E24203"/>
    <w:rsid w:val="00E24665"/>
    <w:rsid w:val="00E24C8B"/>
    <w:rsid w:val="00E25A5D"/>
    <w:rsid w:val="00E260AE"/>
    <w:rsid w:val="00E265D4"/>
    <w:rsid w:val="00E270A3"/>
    <w:rsid w:val="00E30F69"/>
    <w:rsid w:val="00E31289"/>
    <w:rsid w:val="00E318AF"/>
    <w:rsid w:val="00E31B9B"/>
    <w:rsid w:val="00E31DF3"/>
    <w:rsid w:val="00E31DFB"/>
    <w:rsid w:val="00E3231C"/>
    <w:rsid w:val="00E328C4"/>
    <w:rsid w:val="00E3373F"/>
    <w:rsid w:val="00E33CB8"/>
    <w:rsid w:val="00E3417D"/>
    <w:rsid w:val="00E35766"/>
    <w:rsid w:val="00E368C5"/>
    <w:rsid w:val="00E36F43"/>
    <w:rsid w:val="00E37426"/>
    <w:rsid w:val="00E374A3"/>
    <w:rsid w:val="00E40266"/>
    <w:rsid w:val="00E403BF"/>
    <w:rsid w:val="00E40530"/>
    <w:rsid w:val="00E40606"/>
    <w:rsid w:val="00E40A2D"/>
    <w:rsid w:val="00E41093"/>
    <w:rsid w:val="00E41679"/>
    <w:rsid w:val="00E41CFC"/>
    <w:rsid w:val="00E4321B"/>
    <w:rsid w:val="00E43262"/>
    <w:rsid w:val="00E43431"/>
    <w:rsid w:val="00E43CB3"/>
    <w:rsid w:val="00E44FB2"/>
    <w:rsid w:val="00E45687"/>
    <w:rsid w:val="00E45A0A"/>
    <w:rsid w:val="00E45BF5"/>
    <w:rsid w:val="00E4606F"/>
    <w:rsid w:val="00E460CD"/>
    <w:rsid w:val="00E465C9"/>
    <w:rsid w:val="00E46CE2"/>
    <w:rsid w:val="00E4729B"/>
    <w:rsid w:val="00E47C40"/>
    <w:rsid w:val="00E50072"/>
    <w:rsid w:val="00E506C2"/>
    <w:rsid w:val="00E50938"/>
    <w:rsid w:val="00E509FE"/>
    <w:rsid w:val="00E5115C"/>
    <w:rsid w:val="00E51217"/>
    <w:rsid w:val="00E518AF"/>
    <w:rsid w:val="00E5219A"/>
    <w:rsid w:val="00E53CAB"/>
    <w:rsid w:val="00E53DAC"/>
    <w:rsid w:val="00E53ECC"/>
    <w:rsid w:val="00E54903"/>
    <w:rsid w:val="00E554CD"/>
    <w:rsid w:val="00E5623F"/>
    <w:rsid w:val="00E56BCD"/>
    <w:rsid w:val="00E56DAD"/>
    <w:rsid w:val="00E575F3"/>
    <w:rsid w:val="00E60067"/>
    <w:rsid w:val="00E60DAF"/>
    <w:rsid w:val="00E61F9D"/>
    <w:rsid w:val="00E62D8A"/>
    <w:rsid w:val="00E62F64"/>
    <w:rsid w:val="00E63149"/>
    <w:rsid w:val="00E6345B"/>
    <w:rsid w:val="00E63C0F"/>
    <w:rsid w:val="00E6416A"/>
    <w:rsid w:val="00E64F76"/>
    <w:rsid w:val="00E65E50"/>
    <w:rsid w:val="00E665B2"/>
    <w:rsid w:val="00E676FA"/>
    <w:rsid w:val="00E67753"/>
    <w:rsid w:val="00E70705"/>
    <w:rsid w:val="00E7096F"/>
    <w:rsid w:val="00E7192D"/>
    <w:rsid w:val="00E71D98"/>
    <w:rsid w:val="00E721FE"/>
    <w:rsid w:val="00E7222E"/>
    <w:rsid w:val="00E7240C"/>
    <w:rsid w:val="00E72465"/>
    <w:rsid w:val="00E72BDF"/>
    <w:rsid w:val="00E72E32"/>
    <w:rsid w:val="00E72E75"/>
    <w:rsid w:val="00E72EC7"/>
    <w:rsid w:val="00E72EF3"/>
    <w:rsid w:val="00E73B0E"/>
    <w:rsid w:val="00E73C8D"/>
    <w:rsid w:val="00E73EE0"/>
    <w:rsid w:val="00E73FD6"/>
    <w:rsid w:val="00E74324"/>
    <w:rsid w:val="00E74D70"/>
    <w:rsid w:val="00E752E0"/>
    <w:rsid w:val="00E75B5F"/>
    <w:rsid w:val="00E75E81"/>
    <w:rsid w:val="00E76122"/>
    <w:rsid w:val="00E7693B"/>
    <w:rsid w:val="00E7695F"/>
    <w:rsid w:val="00E76B4D"/>
    <w:rsid w:val="00E76C7A"/>
    <w:rsid w:val="00E76EA9"/>
    <w:rsid w:val="00E773B0"/>
    <w:rsid w:val="00E778E5"/>
    <w:rsid w:val="00E7796C"/>
    <w:rsid w:val="00E77D23"/>
    <w:rsid w:val="00E80147"/>
    <w:rsid w:val="00E80561"/>
    <w:rsid w:val="00E80A85"/>
    <w:rsid w:val="00E80D87"/>
    <w:rsid w:val="00E818F1"/>
    <w:rsid w:val="00E81F9B"/>
    <w:rsid w:val="00E822DB"/>
    <w:rsid w:val="00E8273E"/>
    <w:rsid w:val="00E829AC"/>
    <w:rsid w:val="00E82A27"/>
    <w:rsid w:val="00E82B2D"/>
    <w:rsid w:val="00E82BE0"/>
    <w:rsid w:val="00E82DA5"/>
    <w:rsid w:val="00E83620"/>
    <w:rsid w:val="00E838E2"/>
    <w:rsid w:val="00E83EB5"/>
    <w:rsid w:val="00E840F1"/>
    <w:rsid w:val="00E84439"/>
    <w:rsid w:val="00E84A83"/>
    <w:rsid w:val="00E84DAE"/>
    <w:rsid w:val="00E8504A"/>
    <w:rsid w:val="00E85568"/>
    <w:rsid w:val="00E85583"/>
    <w:rsid w:val="00E857B4"/>
    <w:rsid w:val="00E85BF7"/>
    <w:rsid w:val="00E85CB6"/>
    <w:rsid w:val="00E86434"/>
    <w:rsid w:val="00E86546"/>
    <w:rsid w:val="00E87124"/>
    <w:rsid w:val="00E872C4"/>
    <w:rsid w:val="00E87FC6"/>
    <w:rsid w:val="00E906AD"/>
    <w:rsid w:val="00E9084B"/>
    <w:rsid w:val="00E90F93"/>
    <w:rsid w:val="00E9110C"/>
    <w:rsid w:val="00E916A8"/>
    <w:rsid w:val="00E91965"/>
    <w:rsid w:val="00E922E8"/>
    <w:rsid w:val="00E92987"/>
    <w:rsid w:val="00E931AD"/>
    <w:rsid w:val="00E93767"/>
    <w:rsid w:val="00E93E15"/>
    <w:rsid w:val="00E9433D"/>
    <w:rsid w:val="00E943A2"/>
    <w:rsid w:val="00E9495A"/>
    <w:rsid w:val="00E949DE"/>
    <w:rsid w:val="00E95404"/>
    <w:rsid w:val="00E95563"/>
    <w:rsid w:val="00E958E8"/>
    <w:rsid w:val="00E95AA4"/>
    <w:rsid w:val="00E961AD"/>
    <w:rsid w:val="00E96A45"/>
    <w:rsid w:val="00E9744C"/>
    <w:rsid w:val="00EA01C6"/>
    <w:rsid w:val="00EA06D2"/>
    <w:rsid w:val="00EA0D96"/>
    <w:rsid w:val="00EA2367"/>
    <w:rsid w:val="00EA2531"/>
    <w:rsid w:val="00EA2F51"/>
    <w:rsid w:val="00EA3827"/>
    <w:rsid w:val="00EA4955"/>
    <w:rsid w:val="00EA4CCC"/>
    <w:rsid w:val="00EA4FDB"/>
    <w:rsid w:val="00EA5157"/>
    <w:rsid w:val="00EA5915"/>
    <w:rsid w:val="00EA5AB0"/>
    <w:rsid w:val="00EA5CC4"/>
    <w:rsid w:val="00EA68CB"/>
    <w:rsid w:val="00EA6C21"/>
    <w:rsid w:val="00EA6C96"/>
    <w:rsid w:val="00EA6CF3"/>
    <w:rsid w:val="00EA6D0C"/>
    <w:rsid w:val="00EA6D0E"/>
    <w:rsid w:val="00EA735A"/>
    <w:rsid w:val="00EA7765"/>
    <w:rsid w:val="00EB0418"/>
    <w:rsid w:val="00EB055C"/>
    <w:rsid w:val="00EB13B5"/>
    <w:rsid w:val="00EB1D75"/>
    <w:rsid w:val="00EB2516"/>
    <w:rsid w:val="00EB2F28"/>
    <w:rsid w:val="00EB31BC"/>
    <w:rsid w:val="00EB3EBC"/>
    <w:rsid w:val="00EB4B7A"/>
    <w:rsid w:val="00EB4FE0"/>
    <w:rsid w:val="00EB5350"/>
    <w:rsid w:val="00EB5555"/>
    <w:rsid w:val="00EB5C25"/>
    <w:rsid w:val="00EB689C"/>
    <w:rsid w:val="00EB6A21"/>
    <w:rsid w:val="00EC02C7"/>
    <w:rsid w:val="00EC07FF"/>
    <w:rsid w:val="00EC0B1D"/>
    <w:rsid w:val="00EC0BE7"/>
    <w:rsid w:val="00EC1268"/>
    <w:rsid w:val="00EC143B"/>
    <w:rsid w:val="00EC14D8"/>
    <w:rsid w:val="00EC14F7"/>
    <w:rsid w:val="00EC1862"/>
    <w:rsid w:val="00EC1BD8"/>
    <w:rsid w:val="00EC1DDA"/>
    <w:rsid w:val="00EC1F20"/>
    <w:rsid w:val="00EC2066"/>
    <w:rsid w:val="00EC20C8"/>
    <w:rsid w:val="00EC2720"/>
    <w:rsid w:val="00EC2F30"/>
    <w:rsid w:val="00EC3394"/>
    <w:rsid w:val="00EC367A"/>
    <w:rsid w:val="00EC3A99"/>
    <w:rsid w:val="00EC3D67"/>
    <w:rsid w:val="00EC3F67"/>
    <w:rsid w:val="00EC438B"/>
    <w:rsid w:val="00EC5D4E"/>
    <w:rsid w:val="00EC5ED3"/>
    <w:rsid w:val="00EC6318"/>
    <w:rsid w:val="00EC635D"/>
    <w:rsid w:val="00EC682E"/>
    <w:rsid w:val="00EC6951"/>
    <w:rsid w:val="00EC6B19"/>
    <w:rsid w:val="00EC6D7C"/>
    <w:rsid w:val="00EC7852"/>
    <w:rsid w:val="00EC7936"/>
    <w:rsid w:val="00EC79C1"/>
    <w:rsid w:val="00EC7B1D"/>
    <w:rsid w:val="00EC7BBE"/>
    <w:rsid w:val="00ED0499"/>
    <w:rsid w:val="00ED0C18"/>
    <w:rsid w:val="00ED0D4C"/>
    <w:rsid w:val="00ED0F80"/>
    <w:rsid w:val="00ED1458"/>
    <w:rsid w:val="00ED1A1A"/>
    <w:rsid w:val="00ED1A37"/>
    <w:rsid w:val="00ED235A"/>
    <w:rsid w:val="00ED2E58"/>
    <w:rsid w:val="00ED3B08"/>
    <w:rsid w:val="00ED3D5E"/>
    <w:rsid w:val="00ED3F7F"/>
    <w:rsid w:val="00ED49A2"/>
    <w:rsid w:val="00ED4D33"/>
    <w:rsid w:val="00ED50C4"/>
    <w:rsid w:val="00ED5260"/>
    <w:rsid w:val="00ED5446"/>
    <w:rsid w:val="00ED579D"/>
    <w:rsid w:val="00ED5C52"/>
    <w:rsid w:val="00ED63B8"/>
    <w:rsid w:val="00ED7501"/>
    <w:rsid w:val="00ED78E9"/>
    <w:rsid w:val="00EE041A"/>
    <w:rsid w:val="00EE1227"/>
    <w:rsid w:val="00EE15F0"/>
    <w:rsid w:val="00EE1733"/>
    <w:rsid w:val="00EE1C06"/>
    <w:rsid w:val="00EE2743"/>
    <w:rsid w:val="00EE2FE4"/>
    <w:rsid w:val="00EE3306"/>
    <w:rsid w:val="00EE3464"/>
    <w:rsid w:val="00EE3B3E"/>
    <w:rsid w:val="00EE41E0"/>
    <w:rsid w:val="00EE452B"/>
    <w:rsid w:val="00EE5267"/>
    <w:rsid w:val="00EE5299"/>
    <w:rsid w:val="00EE5D97"/>
    <w:rsid w:val="00EE5EFF"/>
    <w:rsid w:val="00EE600E"/>
    <w:rsid w:val="00EE7610"/>
    <w:rsid w:val="00EE7F2A"/>
    <w:rsid w:val="00EF0078"/>
    <w:rsid w:val="00EF088C"/>
    <w:rsid w:val="00EF123F"/>
    <w:rsid w:val="00EF13D7"/>
    <w:rsid w:val="00EF1BDA"/>
    <w:rsid w:val="00EF1E21"/>
    <w:rsid w:val="00EF1EE0"/>
    <w:rsid w:val="00EF2241"/>
    <w:rsid w:val="00EF2517"/>
    <w:rsid w:val="00EF2842"/>
    <w:rsid w:val="00EF28DB"/>
    <w:rsid w:val="00EF2B24"/>
    <w:rsid w:val="00EF2D1C"/>
    <w:rsid w:val="00EF2D47"/>
    <w:rsid w:val="00EF2FF1"/>
    <w:rsid w:val="00EF38C8"/>
    <w:rsid w:val="00EF3AC3"/>
    <w:rsid w:val="00EF3DDB"/>
    <w:rsid w:val="00EF3F6D"/>
    <w:rsid w:val="00EF42DD"/>
    <w:rsid w:val="00EF484B"/>
    <w:rsid w:val="00EF49FF"/>
    <w:rsid w:val="00EF4DA3"/>
    <w:rsid w:val="00EF5340"/>
    <w:rsid w:val="00EF5B4B"/>
    <w:rsid w:val="00EF5BD8"/>
    <w:rsid w:val="00EF5E86"/>
    <w:rsid w:val="00EF6DAC"/>
    <w:rsid w:val="00EF7036"/>
    <w:rsid w:val="00EF7215"/>
    <w:rsid w:val="00EF7743"/>
    <w:rsid w:val="00EF7A27"/>
    <w:rsid w:val="00EF7D3A"/>
    <w:rsid w:val="00F0084C"/>
    <w:rsid w:val="00F00BDF"/>
    <w:rsid w:val="00F0101C"/>
    <w:rsid w:val="00F01615"/>
    <w:rsid w:val="00F01A87"/>
    <w:rsid w:val="00F02815"/>
    <w:rsid w:val="00F02840"/>
    <w:rsid w:val="00F02860"/>
    <w:rsid w:val="00F02FE9"/>
    <w:rsid w:val="00F03433"/>
    <w:rsid w:val="00F036F0"/>
    <w:rsid w:val="00F03E85"/>
    <w:rsid w:val="00F03F07"/>
    <w:rsid w:val="00F0418A"/>
    <w:rsid w:val="00F04331"/>
    <w:rsid w:val="00F04779"/>
    <w:rsid w:val="00F047B2"/>
    <w:rsid w:val="00F04936"/>
    <w:rsid w:val="00F04F1A"/>
    <w:rsid w:val="00F05466"/>
    <w:rsid w:val="00F05D93"/>
    <w:rsid w:val="00F06201"/>
    <w:rsid w:val="00F07323"/>
    <w:rsid w:val="00F077F8"/>
    <w:rsid w:val="00F07FA0"/>
    <w:rsid w:val="00F1063D"/>
    <w:rsid w:val="00F106FF"/>
    <w:rsid w:val="00F11046"/>
    <w:rsid w:val="00F11F02"/>
    <w:rsid w:val="00F12170"/>
    <w:rsid w:val="00F12279"/>
    <w:rsid w:val="00F135E1"/>
    <w:rsid w:val="00F13C1B"/>
    <w:rsid w:val="00F13F3A"/>
    <w:rsid w:val="00F1414C"/>
    <w:rsid w:val="00F153C6"/>
    <w:rsid w:val="00F15558"/>
    <w:rsid w:val="00F15972"/>
    <w:rsid w:val="00F160E3"/>
    <w:rsid w:val="00F164C9"/>
    <w:rsid w:val="00F169BF"/>
    <w:rsid w:val="00F16C85"/>
    <w:rsid w:val="00F16EC3"/>
    <w:rsid w:val="00F174C9"/>
    <w:rsid w:val="00F178E6"/>
    <w:rsid w:val="00F17AAD"/>
    <w:rsid w:val="00F17B59"/>
    <w:rsid w:val="00F20029"/>
    <w:rsid w:val="00F20F81"/>
    <w:rsid w:val="00F219E2"/>
    <w:rsid w:val="00F21E5F"/>
    <w:rsid w:val="00F22401"/>
    <w:rsid w:val="00F22A8B"/>
    <w:rsid w:val="00F23241"/>
    <w:rsid w:val="00F23613"/>
    <w:rsid w:val="00F23735"/>
    <w:rsid w:val="00F2391C"/>
    <w:rsid w:val="00F24625"/>
    <w:rsid w:val="00F24D98"/>
    <w:rsid w:val="00F2565B"/>
    <w:rsid w:val="00F259DB"/>
    <w:rsid w:val="00F26DEC"/>
    <w:rsid w:val="00F27B33"/>
    <w:rsid w:val="00F27DED"/>
    <w:rsid w:val="00F27E5E"/>
    <w:rsid w:val="00F300A9"/>
    <w:rsid w:val="00F30516"/>
    <w:rsid w:val="00F30640"/>
    <w:rsid w:val="00F3087B"/>
    <w:rsid w:val="00F30E98"/>
    <w:rsid w:val="00F30EC0"/>
    <w:rsid w:val="00F30FCC"/>
    <w:rsid w:val="00F310CB"/>
    <w:rsid w:val="00F310EE"/>
    <w:rsid w:val="00F31A2B"/>
    <w:rsid w:val="00F31C7F"/>
    <w:rsid w:val="00F31EA7"/>
    <w:rsid w:val="00F31EB4"/>
    <w:rsid w:val="00F320CE"/>
    <w:rsid w:val="00F32B2E"/>
    <w:rsid w:val="00F330BD"/>
    <w:rsid w:val="00F33353"/>
    <w:rsid w:val="00F334E0"/>
    <w:rsid w:val="00F33EE5"/>
    <w:rsid w:val="00F33FD9"/>
    <w:rsid w:val="00F33FE9"/>
    <w:rsid w:val="00F34020"/>
    <w:rsid w:val="00F34F1D"/>
    <w:rsid w:val="00F355C7"/>
    <w:rsid w:val="00F35A16"/>
    <w:rsid w:val="00F35E32"/>
    <w:rsid w:val="00F35ED0"/>
    <w:rsid w:val="00F35F4E"/>
    <w:rsid w:val="00F35FB7"/>
    <w:rsid w:val="00F36608"/>
    <w:rsid w:val="00F401E2"/>
    <w:rsid w:val="00F40371"/>
    <w:rsid w:val="00F40CEC"/>
    <w:rsid w:val="00F40E8D"/>
    <w:rsid w:val="00F4109D"/>
    <w:rsid w:val="00F41600"/>
    <w:rsid w:val="00F418BB"/>
    <w:rsid w:val="00F41C9A"/>
    <w:rsid w:val="00F42B57"/>
    <w:rsid w:val="00F42FC3"/>
    <w:rsid w:val="00F43661"/>
    <w:rsid w:val="00F4393A"/>
    <w:rsid w:val="00F43C73"/>
    <w:rsid w:val="00F43C7C"/>
    <w:rsid w:val="00F445B8"/>
    <w:rsid w:val="00F4460A"/>
    <w:rsid w:val="00F44EEC"/>
    <w:rsid w:val="00F454DD"/>
    <w:rsid w:val="00F460C8"/>
    <w:rsid w:val="00F46A7E"/>
    <w:rsid w:val="00F46B5D"/>
    <w:rsid w:val="00F46D24"/>
    <w:rsid w:val="00F46EF3"/>
    <w:rsid w:val="00F47C9E"/>
    <w:rsid w:val="00F502F0"/>
    <w:rsid w:val="00F50341"/>
    <w:rsid w:val="00F5075D"/>
    <w:rsid w:val="00F5128D"/>
    <w:rsid w:val="00F5170E"/>
    <w:rsid w:val="00F519DF"/>
    <w:rsid w:val="00F51AE9"/>
    <w:rsid w:val="00F51C4C"/>
    <w:rsid w:val="00F53843"/>
    <w:rsid w:val="00F53B75"/>
    <w:rsid w:val="00F53D32"/>
    <w:rsid w:val="00F53E72"/>
    <w:rsid w:val="00F53E74"/>
    <w:rsid w:val="00F545E3"/>
    <w:rsid w:val="00F54832"/>
    <w:rsid w:val="00F54D92"/>
    <w:rsid w:val="00F5546B"/>
    <w:rsid w:val="00F554E3"/>
    <w:rsid w:val="00F55574"/>
    <w:rsid w:val="00F5586E"/>
    <w:rsid w:val="00F56343"/>
    <w:rsid w:val="00F56988"/>
    <w:rsid w:val="00F56AA8"/>
    <w:rsid w:val="00F56D5D"/>
    <w:rsid w:val="00F576D4"/>
    <w:rsid w:val="00F57970"/>
    <w:rsid w:val="00F60604"/>
    <w:rsid w:val="00F60646"/>
    <w:rsid w:val="00F606B5"/>
    <w:rsid w:val="00F60BCE"/>
    <w:rsid w:val="00F610EC"/>
    <w:rsid w:val="00F61579"/>
    <w:rsid w:val="00F620CF"/>
    <w:rsid w:val="00F63B1B"/>
    <w:rsid w:val="00F63E73"/>
    <w:rsid w:val="00F63E9C"/>
    <w:rsid w:val="00F64263"/>
    <w:rsid w:val="00F6439D"/>
    <w:rsid w:val="00F64798"/>
    <w:rsid w:val="00F64A69"/>
    <w:rsid w:val="00F651D8"/>
    <w:rsid w:val="00F651E9"/>
    <w:rsid w:val="00F65221"/>
    <w:rsid w:val="00F653B3"/>
    <w:rsid w:val="00F65DA0"/>
    <w:rsid w:val="00F66079"/>
    <w:rsid w:val="00F66DFF"/>
    <w:rsid w:val="00F67999"/>
    <w:rsid w:val="00F67A23"/>
    <w:rsid w:val="00F67ECA"/>
    <w:rsid w:val="00F700D0"/>
    <w:rsid w:val="00F702F0"/>
    <w:rsid w:val="00F713BC"/>
    <w:rsid w:val="00F713E6"/>
    <w:rsid w:val="00F71BF8"/>
    <w:rsid w:val="00F71C3D"/>
    <w:rsid w:val="00F71D6F"/>
    <w:rsid w:val="00F71EDE"/>
    <w:rsid w:val="00F71F2F"/>
    <w:rsid w:val="00F7225C"/>
    <w:rsid w:val="00F72263"/>
    <w:rsid w:val="00F72368"/>
    <w:rsid w:val="00F724EE"/>
    <w:rsid w:val="00F728EC"/>
    <w:rsid w:val="00F72A2E"/>
    <w:rsid w:val="00F72CB8"/>
    <w:rsid w:val="00F72D0B"/>
    <w:rsid w:val="00F72FFC"/>
    <w:rsid w:val="00F73349"/>
    <w:rsid w:val="00F73BA1"/>
    <w:rsid w:val="00F73EBF"/>
    <w:rsid w:val="00F741DF"/>
    <w:rsid w:val="00F7420D"/>
    <w:rsid w:val="00F74839"/>
    <w:rsid w:val="00F7496F"/>
    <w:rsid w:val="00F74FB9"/>
    <w:rsid w:val="00F760D0"/>
    <w:rsid w:val="00F76242"/>
    <w:rsid w:val="00F76786"/>
    <w:rsid w:val="00F76D5C"/>
    <w:rsid w:val="00F771F1"/>
    <w:rsid w:val="00F77248"/>
    <w:rsid w:val="00F7771F"/>
    <w:rsid w:val="00F77AEA"/>
    <w:rsid w:val="00F77F34"/>
    <w:rsid w:val="00F8004F"/>
    <w:rsid w:val="00F80A69"/>
    <w:rsid w:val="00F80C1E"/>
    <w:rsid w:val="00F80CC2"/>
    <w:rsid w:val="00F810EE"/>
    <w:rsid w:val="00F811DD"/>
    <w:rsid w:val="00F814EF"/>
    <w:rsid w:val="00F81600"/>
    <w:rsid w:val="00F81E98"/>
    <w:rsid w:val="00F821F2"/>
    <w:rsid w:val="00F82762"/>
    <w:rsid w:val="00F82800"/>
    <w:rsid w:val="00F82C9C"/>
    <w:rsid w:val="00F82EB2"/>
    <w:rsid w:val="00F836E1"/>
    <w:rsid w:val="00F8370D"/>
    <w:rsid w:val="00F83C85"/>
    <w:rsid w:val="00F83CCB"/>
    <w:rsid w:val="00F84562"/>
    <w:rsid w:val="00F850DD"/>
    <w:rsid w:val="00F860F3"/>
    <w:rsid w:val="00F865D6"/>
    <w:rsid w:val="00F865D8"/>
    <w:rsid w:val="00F866F0"/>
    <w:rsid w:val="00F86DA5"/>
    <w:rsid w:val="00F86EAE"/>
    <w:rsid w:val="00F87585"/>
    <w:rsid w:val="00F87686"/>
    <w:rsid w:val="00F87DDE"/>
    <w:rsid w:val="00F90949"/>
    <w:rsid w:val="00F90E30"/>
    <w:rsid w:val="00F9119C"/>
    <w:rsid w:val="00F91415"/>
    <w:rsid w:val="00F91721"/>
    <w:rsid w:val="00F91EFF"/>
    <w:rsid w:val="00F9202B"/>
    <w:rsid w:val="00F92127"/>
    <w:rsid w:val="00F92194"/>
    <w:rsid w:val="00F9252E"/>
    <w:rsid w:val="00F92611"/>
    <w:rsid w:val="00F926A9"/>
    <w:rsid w:val="00F92A38"/>
    <w:rsid w:val="00F92A44"/>
    <w:rsid w:val="00F932D7"/>
    <w:rsid w:val="00F934A4"/>
    <w:rsid w:val="00F934C6"/>
    <w:rsid w:val="00F934E4"/>
    <w:rsid w:val="00F936D4"/>
    <w:rsid w:val="00F93E34"/>
    <w:rsid w:val="00F93F4D"/>
    <w:rsid w:val="00F9430D"/>
    <w:rsid w:val="00F94342"/>
    <w:rsid w:val="00F946B6"/>
    <w:rsid w:val="00F9490F"/>
    <w:rsid w:val="00F94CB9"/>
    <w:rsid w:val="00F94CE0"/>
    <w:rsid w:val="00F9503E"/>
    <w:rsid w:val="00F95294"/>
    <w:rsid w:val="00F952B1"/>
    <w:rsid w:val="00F956BF"/>
    <w:rsid w:val="00F95AE4"/>
    <w:rsid w:val="00F96BA4"/>
    <w:rsid w:val="00F97753"/>
    <w:rsid w:val="00FA03D9"/>
    <w:rsid w:val="00FA04A8"/>
    <w:rsid w:val="00FA0959"/>
    <w:rsid w:val="00FA0C64"/>
    <w:rsid w:val="00FA0D32"/>
    <w:rsid w:val="00FA0F94"/>
    <w:rsid w:val="00FA1412"/>
    <w:rsid w:val="00FA170E"/>
    <w:rsid w:val="00FA1893"/>
    <w:rsid w:val="00FA1CD7"/>
    <w:rsid w:val="00FA2336"/>
    <w:rsid w:val="00FA2AB6"/>
    <w:rsid w:val="00FA30CB"/>
    <w:rsid w:val="00FA30F9"/>
    <w:rsid w:val="00FA3277"/>
    <w:rsid w:val="00FA336B"/>
    <w:rsid w:val="00FA3480"/>
    <w:rsid w:val="00FA372B"/>
    <w:rsid w:val="00FA3DE6"/>
    <w:rsid w:val="00FA3E52"/>
    <w:rsid w:val="00FA40CA"/>
    <w:rsid w:val="00FA413C"/>
    <w:rsid w:val="00FA4B21"/>
    <w:rsid w:val="00FA51F2"/>
    <w:rsid w:val="00FA52D6"/>
    <w:rsid w:val="00FA557D"/>
    <w:rsid w:val="00FA56C6"/>
    <w:rsid w:val="00FA5758"/>
    <w:rsid w:val="00FA5951"/>
    <w:rsid w:val="00FA5B7C"/>
    <w:rsid w:val="00FA5F07"/>
    <w:rsid w:val="00FA6135"/>
    <w:rsid w:val="00FA62F8"/>
    <w:rsid w:val="00FA642C"/>
    <w:rsid w:val="00FA6D3E"/>
    <w:rsid w:val="00FA6DB5"/>
    <w:rsid w:val="00FA7D79"/>
    <w:rsid w:val="00FB02F1"/>
    <w:rsid w:val="00FB0499"/>
    <w:rsid w:val="00FB0F89"/>
    <w:rsid w:val="00FB21FE"/>
    <w:rsid w:val="00FB222E"/>
    <w:rsid w:val="00FB22BA"/>
    <w:rsid w:val="00FB2514"/>
    <w:rsid w:val="00FB285F"/>
    <w:rsid w:val="00FB3033"/>
    <w:rsid w:val="00FB32E4"/>
    <w:rsid w:val="00FB35F7"/>
    <w:rsid w:val="00FB3802"/>
    <w:rsid w:val="00FB3851"/>
    <w:rsid w:val="00FB4458"/>
    <w:rsid w:val="00FB4475"/>
    <w:rsid w:val="00FB4C25"/>
    <w:rsid w:val="00FB582F"/>
    <w:rsid w:val="00FB5FA1"/>
    <w:rsid w:val="00FC0924"/>
    <w:rsid w:val="00FC0BB2"/>
    <w:rsid w:val="00FC13CF"/>
    <w:rsid w:val="00FC13D5"/>
    <w:rsid w:val="00FC2CD7"/>
    <w:rsid w:val="00FC3179"/>
    <w:rsid w:val="00FC34AC"/>
    <w:rsid w:val="00FC38B1"/>
    <w:rsid w:val="00FC3D45"/>
    <w:rsid w:val="00FC40A2"/>
    <w:rsid w:val="00FC46A4"/>
    <w:rsid w:val="00FC4C0E"/>
    <w:rsid w:val="00FC5644"/>
    <w:rsid w:val="00FC604F"/>
    <w:rsid w:val="00FC7605"/>
    <w:rsid w:val="00FD0238"/>
    <w:rsid w:val="00FD0785"/>
    <w:rsid w:val="00FD0856"/>
    <w:rsid w:val="00FD0AF1"/>
    <w:rsid w:val="00FD0F41"/>
    <w:rsid w:val="00FD1465"/>
    <w:rsid w:val="00FD190A"/>
    <w:rsid w:val="00FD1AD5"/>
    <w:rsid w:val="00FD1AEC"/>
    <w:rsid w:val="00FD2032"/>
    <w:rsid w:val="00FD27FF"/>
    <w:rsid w:val="00FD29A6"/>
    <w:rsid w:val="00FD2A87"/>
    <w:rsid w:val="00FD33D0"/>
    <w:rsid w:val="00FD3D3C"/>
    <w:rsid w:val="00FD3D40"/>
    <w:rsid w:val="00FD3EBA"/>
    <w:rsid w:val="00FD4150"/>
    <w:rsid w:val="00FD4198"/>
    <w:rsid w:val="00FD4280"/>
    <w:rsid w:val="00FD4504"/>
    <w:rsid w:val="00FD50D0"/>
    <w:rsid w:val="00FD58EC"/>
    <w:rsid w:val="00FD5BFB"/>
    <w:rsid w:val="00FD6537"/>
    <w:rsid w:val="00FD67DE"/>
    <w:rsid w:val="00FD6849"/>
    <w:rsid w:val="00FD6E77"/>
    <w:rsid w:val="00FD714B"/>
    <w:rsid w:val="00FD77A9"/>
    <w:rsid w:val="00FE05FD"/>
    <w:rsid w:val="00FE0726"/>
    <w:rsid w:val="00FE12BD"/>
    <w:rsid w:val="00FE14E3"/>
    <w:rsid w:val="00FE1BE4"/>
    <w:rsid w:val="00FE28DF"/>
    <w:rsid w:val="00FE2AFA"/>
    <w:rsid w:val="00FE2CAD"/>
    <w:rsid w:val="00FE34DA"/>
    <w:rsid w:val="00FE357C"/>
    <w:rsid w:val="00FE3A1C"/>
    <w:rsid w:val="00FE3D6C"/>
    <w:rsid w:val="00FE4932"/>
    <w:rsid w:val="00FE4BB6"/>
    <w:rsid w:val="00FE4CD1"/>
    <w:rsid w:val="00FE4F19"/>
    <w:rsid w:val="00FE518E"/>
    <w:rsid w:val="00FE5BA4"/>
    <w:rsid w:val="00FE5D8A"/>
    <w:rsid w:val="00FE608C"/>
    <w:rsid w:val="00FE6418"/>
    <w:rsid w:val="00FE67B3"/>
    <w:rsid w:val="00FE6B8B"/>
    <w:rsid w:val="00FE6DEB"/>
    <w:rsid w:val="00FE7119"/>
    <w:rsid w:val="00FE71AB"/>
    <w:rsid w:val="00FE73A1"/>
    <w:rsid w:val="00FE7EBD"/>
    <w:rsid w:val="00FE7F84"/>
    <w:rsid w:val="00FF0B0D"/>
    <w:rsid w:val="00FF0DAD"/>
    <w:rsid w:val="00FF0E19"/>
    <w:rsid w:val="00FF0E35"/>
    <w:rsid w:val="00FF0F21"/>
    <w:rsid w:val="00FF1038"/>
    <w:rsid w:val="00FF120C"/>
    <w:rsid w:val="00FF157C"/>
    <w:rsid w:val="00FF1A9C"/>
    <w:rsid w:val="00FF2AC3"/>
    <w:rsid w:val="00FF2BF8"/>
    <w:rsid w:val="00FF3618"/>
    <w:rsid w:val="00FF384D"/>
    <w:rsid w:val="00FF3BBD"/>
    <w:rsid w:val="00FF3CBD"/>
    <w:rsid w:val="00FF3D70"/>
    <w:rsid w:val="00FF48D5"/>
    <w:rsid w:val="00FF4C7D"/>
    <w:rsid w:val="00FF518D"/>
    <w:rsid w:val="00FF575C"/>
    <w:rsid w:val="00FF6495"/>
    <w:rsid w:val="00FF666F"/>
    <w:rsid w:val="00FF6670"/>
    <w:rsid w:val="00FF6878"/>
    <w:rsid w:val="00FF6A29"/>
    <w:rsid w:val="00FF6F85"/>
    <w:rsid w:val="00FF7137"/>
    <w:rsid w:val="00FF73FC"/>
    <w:rsid w:val="00FF7699"/>
    <w:rsid w:val="00FF769F"/>
    <w:rsid w:val="00FF7A0C"/>
    <w:rsid w:val="00FF7E0B"/>
    <w:rsid w:val="00FF7E15"/>
    <w:rsid w:val="37614BA7"/>
    <w:rsid w:val="6CEBB6E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164513"/>
  <w15:docId w15:val="{6B90C939-8ACB-41E1-B606-B37D101FA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20"/>
      </w:pPr>
    </w:pPrDefault>
  </w:docDefaults>
  <w:latentStyles w:defLockedState="0" w:defUIPriority="99" w:defSemiHidden="0" w:defUnhideWhenUsed="0" w:defQFormat="0" w:count="376">
    <w:lsdException w:name="Normal" w:semiHidden="1" w:uiPriority="1" w:qFormat="1"/>
    <w:lsdException w:name="heading 1" w:semiHidden="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nhideWhenUsed="1"/>
    <w:lsdException w:name="heading 8" w:semiHidden="1" w:uiPriority="19"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9"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89"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lsdException w:name="Table Web 3" w:semiHidden="1"/>
    <w:lsdException w:name="Balloon Text" w:semiHidden="1" w:unhideWhenUsed="1"/>
    <w:lsdException w:name="Table Grid" w:semiHidden="1" w:uiPriority="39"/>
    <w:lsdException w:name="Table Theme" w:semiHidden="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94FCF"/>
    <w:pPr>
      <w:spacing w:before="120"/>
    </w:pPr>
    <w:rPr>
      <w:rFonts w:cs="Times New Roman"/>
      <w:sz w:val="21"/>
      <w:szCs w:val="19"/>
    </w:rPr>
  </w:style>
  <w:style w:type="paragraph" w:styleId="Heading1">
    <w:name w:val="heading 1"/>
    <w:basedOn w:val="Normal"/>
    <w:next w:val="Normal"/>
    <w:link w:val="Heading1Char"/>
    <w:uiPriority w:val="19"/>
    <w:qFormat/>
    <w:rsid w:val="00401FDD"/>
    <w:pPr>
      <w:keepNext/>
      <w:numPr>
        <w:numId w:val="2"/>
      </w:numPr>
      <w:spacing w:before="480" w:after="240"/>
      <w:outlineLvl w:val="0"/>
    </w:pPr>
    <w:rPr>
      <w:color w:val="003468" w:themeColor="text2"/>
      <w:sz w:val="44"/>
    </w:rPr>
  </w:style>
  <w:style w:type="paragraph" w:styleId="Heading2">
    <w:name w:val="heading 2"/>
    <w:basedOn w:val="Normal"/>
    <w:next w:val="Normal"/>
    <w:link w:val="Heading2Char"/>
    <w:uiPriority w:val="19"/>
    <w:qFormat/>
    <w:rsid w:val="00794FCF"/>
    <w:pPr>
      <w:keepNext/>
      <w:numPr>
        <w:ilvl w:val="1"/>
        <w:numId w:val="2"/>
      </w:numPr>
      <w:spacing w:after="180"/>
      <w:ind w:left="578" w:hanging="578"/>
      <w:outlineLvl w:val="1"/>
    </w:pPr>
    <w:rPr>
      <w:color w:val="003468" w:themeColor="text2"/>
      <w:sz w:val="34"/>
    </w:rPr>
  </w:style>
  <w:style w:type="paragraph" w:styleId="Heading3">
    <w:name w:val="heading 3"/>
    <w:basedOn w:val="Normal"/>
    <w:next w:val="Normal"/>
    <w:link w:val="Heading3Char"/>
    <w:uiPriority w:val="19"/>
    <w:qFormat/>
    <w:rsid w:val="00794FCF"/>
    <w:pPr>
      <w:keepNext/>
      <w:numPr>
        <w:ilvl w:val="2"/>
        <w:numId w:val="2"/>
      </w:numPr>
      <w:spacing w:after="60"/>
      <w:ind w:left="720"/>
      <w:outlineLvl w:val="2"/>
    </w:pPr>
    <w:rPr>
      <w:color w:val="003468" w:themeColor="text2"/>
      <w:sz w:val="28"/>
    </w:rPr>
  </w:style>
  <w:style w:type="paragraph" w:styleId="Heading4">
    <w:name w:val="heading 4"/>
    <w:basedOn w:val="Normal"/>
    <w:next w:val="Normal"/>
    <w:link w:val="Heading4Char"/>
    <w:uiPriority w:val="19"/>
    <w:qFormat/>
    <w:rsid w:val="00794FCF"/>
    <w:pPr>
      <w:keepNext/>
      <w:numPr>
        <w:ilvl w:val="3"/>
        <w:numId w:val="2"/>
      </w:numPr>
      <w:spacing w:after="60"/>
      <w:ind w:left="862" w:hanging="862"/>
      <w:outlineLvl w:val="3"/>
    </w:pPr>
    <w:rPr>
      <w:color w:val="003468" w:themeColor="text2"/>
      <w:sz w:val="24"/>
    </w:rPr>
  </w:style>
  <w:style w:type="paragraph" w:styleId="Heading5">
    <w:name w:val="heading 5"/>
    <w:basedOn w:val="Normal"/>
    <w:next w:val="Normal"/>
    <w:link w:val="Heading5Char"/>
    <w:uiPriority w:val="19"/>
    <w:qFormat/>
    <w:rsid w:val="008F4B0F"/>
    <w:pPr>
      <w:keepNext/>
      <w:numPr>
        <w:ilvl w:val="4"/>
        <w:numId w:val="2"/>
      </w:numPr>
      <w:spacing w:before="240" w:after="60"/>
      <w:outlineLvl w:val="4"/>
    </w:pPr>
    <w:rPr>
      <w:b/>
      <w:color w:val="000000" w:themeColor="text1"/>
      <w:sz w:val="22"/>
      <w:szCs w:val="24"/>
    </w:rPr>
  </w:style>
  <w:style w:type="paragraph" w:styleId="Heading6">
    <w:name w:val="heading 6"/>
    <w:basedOn w:val="Normal"/>
    <w:next w:val="Normal"/>
    <w:link w:val="Heading6Char"/>
    <w:uiPriority w:val="19"/>
    <w:unhideWhenUsed/>
    <w:qFormat/>
    <w:rsid w:val="00401FDD"/>
    <w:pPr>
      <w:keepNext/>
      <w:keepLines/>
      <w:numPr>
        <w:ilvl w:val="5"/>
        <w:numId w:val="2"/>
      </w:numPr>
      <w:spacing w:before="200" w:after="60"/>
      <w:outlineLvl w:val="5"/>
    </w:pPr>
    <w:rPr>
      <w:rFonts w:eastAsiaTheme="majorEastAsia" w:cstheme="majorBidi"/>
      <w:b/>
      <w:i/>
      <w:iCs/>
      <w:color w:val="000000" w:themeColor="text1"/>
    </w:rPr>
  </w:style>
  <w:style w:type="paragraph" w:styleId="Heading7">
    <w:name w:val="heading 7"/>
    <w:basedOn w:val="Normal"/>
    <w:next w:val="Normal"/>
    <w:link w:val="Heading7Char"/>
    <w:uiPriority w:val="99"/>
    <w:semiHidden/>
    <w:rsid w:val="00401FD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9"/>
    <w:semiHidden/>
    <w:rsid w:val="00401FD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qFormat/>
    <w:rsid w:val="00401FDD"/>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01FD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FDD"/>
    <w:rPr>
      <w:rFonts w:ascii="Tahoma" w:hAnsi="Tahoma" w:cs="Tahoma"/>
      <w:sz w:val="16"/>
      <w:szCs w:val="16"/>
    </w:rPr>
  </w:style>
  <w:style w:type="paragraph" w:customStyle="1" w:styleId="Bullet">
    <w:name w:val="Bullet"/>
    <w:basedOn w:val="Normal"/>
    <w:link w:val="BulletChar"/>
    <w:uiPriority w:val="2"/>
    <w:qFormat/>
    <w:rsid w:val="007A5062"/>
    <w:pPr>
      <w:numPr>
        <w:numId w:val="4"/>
      </w:numPr>
      <w:suppressAutoHyphens/>
    </w:pPr>
  </w:style>
  <w:style w:type="character" w:customStyle="1" w:styleId="BulletChar">
    <w:name w:val="Bullet Char"/>
    <w:basedOn w:val="DefaultParagraphFont"/>
    <w:link w:val="Bullet"/>
    <w:uiPriority w:val="2"/>
    <w:rsid w:val="007A5062"/>
    <w:rPr>
      <w:rFonts w:cs="Times New Roman"/>
      <w:sz w:val="21"/>
      <w:szCs w:val="19"/>
    </w:rPr>
  </w:style>
  <w:style w:type="paragraph" w:styleId="Caption">
    <w:name w:val="caption"/>
    <w:basedOn w:val="Normal"/>
    <w:next w:val="Normal"/>
    <w:uiPriority w:val="39"/>
    <w:qFormat/>
    <w:rsid w:val="00401FDD"/>
    <w:pPr>
      <w:keepNext/>
      <w:spacing w:before="240"/>
      <w:jc w:val="center"/>
    </w:pPr>
    <w:rPr>
      <w:bCs/>
    </w:rPr>
  </w:style>
  <w:style w:type="paragraph" w:customStyle="1" w:styleId="Clientnamecover">
    <w:name w:val="Client name (cover)"/>
    <w:basedOn w:val="Normal"/>
    <w:uiPriority w:val="99"/>
    <w:semiHidden/>
    <w:rsid w:val="00401FDD"/>
    <w:rPr>
      <w:b/>
      <w:color w:val="717074" w:themeColor="background2"/>
      <w:sz w:val="32"/>
    </w:rPr>
  </w:style>
  <w:style w:type="paragraph" w:customStyle="1" w:styleId="Contentsheading">
    <w:name w:val="Contents heading"/>
    <w:next w:val="Normal"/>
    <w:uiPriority w:val="89"/>
    <w:semiHidden/>
    <w:rsid w:val="00401FDD"/>
    <w:pPr>
      <w:spacing w:after="600"/>
    </w:pPr>
    <w:rPr>
      <w:rFonts w:cs="Times New Roman"/>
      <w:color w:val="003468" w:themeColor="text2"/>
      <w:sz w:val="44"/>
      <w:szCs w:val="19"/>
    </w:rPr>
  </w:style>
  <w:style w:type="paragraph" w:customStyle="1" w:styleId="Copyright">
    <w:name w:val="Copyright"/>
    <w:basedOn w:val="Normal"/>
    <w:uiPriority w:val="99"/>
    <w:semiHidden/>
    <w:rsid w:val="00401FDD"/>
    <w:pPr>
      <w:spacing w:after="0"/>
    </w:pPr>
    <w:rPr>
      <w:sz w:val="20"/>
    </w:rPr>
  </w:style>
  <w:style w:type="paragraph" w:customStyle="1" w:styleId="Covertitle">
    <w:name w:val="Cover title"/>
    <w:basedOn w:val="Normal"/>
    <w:link w:val="CovertitleChar"/>
    <w:uiPriority w:val="99"/>
    <w:semiHidden/>
    <w:rsid w:val="00401FDD"/>
    <w:pPr>
      <w:suppressAutoHyphens/>
      <w:spacing w:after="0" w:line="720" w:lineRule="exact"/>
    </w:pPr>
    <w:rPr>
      <w:color w:val="003468" w:themeColor="text2"/>
      <w:sz w:val="84"/>
    </w:rPr>
  </w:style>
  <w:style w:type="character" w:customStyle="1" w:styleId="CovertitleChar">
    <w:name w:val="Cover title Char"/>
    <w:basedOn w:val="DefaultParagraphFont"/>
    <w:link w:val="Covertitle"/>
    <w:uiPriority w:val="99"/>
    <w:semiHidden/>
    <w:rsid w:val="00401FDD"/>
    <w:rPr>
      <w:rFonts w:cs="Times New Roman"/>
      <w:color w:val="003468" w:themeColor="text2"/>
      <w:sz w:val="84"/>
      <w:szCs w:val="19"/>
    </w:rPr>
  </w:style>
  <w:style w:type="paragraph" w:customStyle="1" w:styleId="Coverclient">
    <w:name w:val="Cover client"/>
    <w:basedOn w:val="Covertitle"/>
    <w:uiPriority w:val="99"/>
    <w:semiHidden/>
    <w:rsid w:val="00401FDD"/>
    <w:pPr>
      <w:spacing w:before="480" w:line="380" w:lineRule="exact"/>
    </w:pPr>
    <w:rPr>
      <w:sz w:val="36"/>
    </w:rPr>
  </w:style>
  <w:style w:type="paragraph" w:customStyle="1" w:styleId="Coverdate">
    <w:name w:val="Cover date"/>
    <w:basedOn w:val="Coverclient"/>
    <w:uiPriority w:val="99"/>
    <w:semiHidden/>
    <w:rsid w:val="00401FDD"/>
    <w:pPr>
      <w:spacing w:before="320" w:line="280" w:lineRule="exact"/>
    </w:pPr>
    <w:rPr>
      <w:color w:val="717074" w:themeColor="background2"/>
      <w:sz w:val="24"/>
    </w:rPr>
  </w:style>
  <w:style w:type="paragraph" w:customStyle="1" w:styleId="CoverPage-Client">
    <w:name w:val="Cover Page - Client"/>
    <w:basedOn w:val="Coverclient"/>
    <w:link w:val="CoverPage-ClientChar"/>
    <w:uiPriority w:val="99"/>
    <w:semiHidden/>
    <w:rsid w:val="00401FDD"/>
  </w:style>
  <w:style w:type="character" w:customStyle="1" w:styleId="CoverPage-ClientChar">
    <w:name w:val="Cover Page - Client Char"/>
    <w:basedOn w:val="DefaultParagraphFont"/>
    <w:link w:val="CoverPage-Client"/>
    <w:uiPriority w:val="99"/>
    <w:semiHidden/>
    <w:rsid w:val="00401FDD"/>
    <w:rPr>
      <w:rFonts w:cs="Times New Roman"/>
      <w:color w:val="003468" w:themeColor="text2"/>
      <w:sz w:val="36"/>
      <w:szCs w:val="19"/>
    </w:rPr>
  </w:style>
  <w:style w:type="paragraph" w:customStyle="1" w:styleId="CoverPage-Date">
    <w:name w:val="Cover Page - Date"/>
    <w:basedOn w:val="Coverdate"/>
    <w:link w:val="CoverPage-DateChar"/>
    <w:uiPriority w:val="99"/>
    <w:semiHidden/>
    <w:rsid w:val="00401FDD"/>
  </w:style>
  <w:style w:type="character" w:customStyle="1" w:styleId="CoverPage-DateChar">
    <w:name w:val="Cover Page - Date Char"/>
    <w:basedOn w:val="DefaultParagraphFont"/>
    <w:link w:val="CoverPage-Date"/>
    <w:uiPriority w:val="99"/>
    <w:semiHidden/>
    <w:rsid w:val="00401FDD"/>
    <w:rPr>
      <w:rFonts w:cs="Times New Roman"/>
      <w:color w:val="717074" w:themeColor="background2"/>
      <w:sz w:val="24"/>
      <w:szCs w:val="19"/>
    </w:rPr>
  </w:style>
  <w:style w:type="paragraph" w:styleId="Footer">
    <w:name w:val="footer"/>
    <w:basedOn w:val="Normal"/>
    <w:link w:val="FooterChar"/>
    <w:uiPriority w:val="89"/>
    <w:semiHidden/>
    <w:rsid w:val="00401FDD"/>
    <w:pPr>
      <w:spacing w:after="0"/>
      <w:jc w:val="right"/>
    </w:pPr>
    <w:rPr>
      <w:b/>
      <w:color w:val="717074" w:themeColor="background2"/>
      <w:spacing w:val="20"/>
      <w:sz w:val="16"/>
      <w:szCs w:val="16"/>
    </w:rPr>
  </w:style>
  <w:style w:type="character" w:customStyle="1" w:styleId="FooterChar">
    <w:name w:val="Footer Char"/>
    <w:basedOn w:val="DefaultParagraphFont"/>
    <w:link w:val="Footer"/>
    <w:uiPriority w:val="89"/>
    <w:rsid w:val="00401FDD"/>
    <w:rPr>
      <w:rFonts w:cs="Times New Roman"/>
      <w:b/>
      <w:color w:val="717074" w:themeColor="background2"/>
      <w:spacing w:val="20"/>
      <w:sz w:val="16"/>
      <w:szCs w:val="16"/>
    </w:rPr>
  </w:style>
  <w:style w:type="character" w:customStyle="1" w:styleId="Heading1Char">
    <w:name w:val="Heading 1 Char"/>
    <w:basedOn w:val="DefaultParagraphFont"/>
    <w:link w:val="Heading1"/>
    <w:uiPriority w:val="19"/>
    <w:rsid w:val="00401FDD"/>
    <w:rPr>
      <w:rFonts w:cs="Times New Roman"/>
      <w:color w:val="003468" w:themeColor="text2"/>
      <w:sz w:val="44"/>
      <w:szCs w:val="19"/>
    </w:rPr>
  </w:style>
  <w:style w:type="character" w:customStyle="1" w:styleId="Heading2Char">
    <w:name w:val="Heading 2 Char"/>
    <w:basedOn w:val="DefaultParagraphFont"/>
    <w:link w:val="Heading2"/>
    <w:uiPriority w:val="19"/>
    <w:rsid w:val="00794FCF"/>
    <w:rPr>
      <w:rFonts w:cs="Times New Roman"/>
      <w:color w:val="003468" w:themeColor="text2"/>
      <w:sz w:val="34"/>
      <w:szCs w:val="19"/>
    </w:rPr>
  </w:style>
  <w:style w:type="character" w:customStyle="1" w:styleId="Heading3Char">
    <w:name w:val="Heading 3 Char"/>
    <w:basedOn w:val="DefaultParagraphFont"/>
    <w:link w:val="Heading3"/>
    <w:uiPriority w:val="19"/>
    <w:rsid w:val="00794FCF"/>
    <w:rPr>
      <w:rFonts w:cs="Times New Roman"/>
      <w:color w:val="003468" w:themeColor="text2"/>
      <w:sz w:val="28"/>
      <w:szCs w:val="19"/>
    </w:rPr>
  </w:style>
  <w:style w:type="character" w:customStyle="1" w:styleId="Heading4Char">
    <w:name w:val="Heading 4 Char"/>
    <w:basedOn w:val="DefaultParagraphFont"/>
    <w:link w:val="Heading4"/>
    <w:uiPriority w:val="19"/>
    <w:rsid w:val="00794FCF"/>
    <w:rPr>
      <w:rFonts w:cs="Times New Roman"/>
      <w:color w:val="003468" w:themeColor="text2"/>
      <w:sz w:val="24"/>
      <w:szCs w:val="19"/>
    </w:rPr>
  </w:style>
  <w:style w:type="character" w:customStyle="1" w:styleId="Heading5Char">
    <w:name w:val="Heading 5 Char"/>
    <w:basedOn w:val="DefaultParagraphFont"/>
    <w:link w:val="Heading5"/>
    <w:uiPriority w:val="19"/>
    <w:rsid w:val="008F4B0F"/>
    <w:rPr>
      <w:rFonts w:cs="Times New Roman"/>
      <w:b/>
      <w:color w:val="000000" w:themeColor="text1"/>
      <w:szCs w:val="24"/>
    </w:rPr>
  </w:style>
  <w:style w:type="character" w:customStyle="1" w:styleId="Heading6Char">
    <w:name w:val="Heading 6 Char"/>
    <w:basedOn w:val="DefaultParagraphFont"/>
    <w:link w:val="Heading6"/>
    <w:uiPriority w:val="19"/>
    <w:rsid w:val="00401FDD"/>
    <w:rPr>
      <w:rFonts w:eastAsiaTheme="majorEastAsia" w:cstheme="majorBidi"/>
      <w:b/>
      <w:i/>
      <w:iCs/>
      <w:color w:val="000000" w:themeColor="text1"/>
      <w:sz w:val="21"/>
      <w:szCs w:val="19"/>
    </w:rPr>
  </w:style>
  <w:style w:type="paragraph" w:customStyle="1" w:styleId="footerwebaddress">
    <w:name w:val="footer web address"/>
    <w:basedOn w:val="Footer"/>
    <w:uiPriority w:val="99"/>
    <w:semiHidden/>
    <w:rsid w:val="00401FDD"/>
    <w:rPr>
      <w:color w:val="4D4D4D"/>
      <w:sz w:val="14"/>
    </w:rPr>
  </w:style>
  <w:style w:type="paragraph" w:customStyle="1" w:styleId="Coverproposition">
    <w:name w:val="Cover proposition"/>
    <w:basedOn w:val="footerwebaddress"/>
    <w:uiPriority w:val="99"/>
    <w:semiHidden/>
    <w:rsid w:val="00401FDD"/>
    <w:pPr>
      <w:tabs>
        <w:tab w:val="left" w:pos="567"/>
        <w:tab w:val="right" w:pos="8505"/>
      </w:tabs>
    </w:pPr>
    <w:rPr>
      <w:b w:val="0"/>
      <w:color w:val="F8981D" w:themeColor="accent1"/>
      <w:spacing w:val="0"/>
      <w:sz w:val="22"/>
    </w:rPr>
  </w:style>
  <w:style w:type="paragraph" w:customStyle="1" w:styleId="CoverPage-Footer">
    <w:name w:val="Cover Page - Footer"/>
    <w:basedOn w:val="Coverproposition"/>
    <w:link w:val="CoverPage-FooterChar"/>
    <w:uiPriority w:val="99"/>
    <w:semiHidden/>
    <w:qFormat/>
    <w:rsid w:val="00401FDD"/>
    <w:pPr>
      <w:tabs>
        <w:tab w:val="clear" w:pos="567"/>
        <w:tab w:val="clear" w:pos="8505"/>
      </w:tabs>
      <w:jc w:val="left"/>
    </w:pPr>
    <w:rPr>
      <w:szCs w:val="21"/>
    </w:rPr>
  </w:style>
  <w:style w:type="character" w:customStyle="1" w:styleId="CoverPage-FooterChar">
    <w:name w:val="Cover Page - Footer Char"/>
    <w:basedOn w:val="DefaultParagraphFont"/>
    <w:link w:val="CoverPage-Footer"/>
    <w:uiPriority w:val="99"/>
    <w:semiHidden/>
    <w:rsid w:val="00401FDD"/>
    <w:rPr>
      <w:rFonts w:cs="Times New Roman"/>
      <w:color w:val="F8981D" w:themeColor="accent1"/>
      <w:szCs w:val="21"/>
    </w:rPr>
  </w:style>
  <w:style w:type="paragraph" w:customStyle="1" w:styleId="CoverPage-Title">
    <w:name w:val="Cover Page - Title"/>
    <w:basedOn w:val="Covertitle"/>
    <w:link w:val="CoverPage-TitleChar"/>
    <w:uiPriority w:val="99"/>
    <w:semiHidden/>
    <w:rsid w:val="00401FDD"/>
  </w:style>
  <w:style w:type="character" w:customStyle="1" w:styleId="CoverPage-TitleChar">
    <w:name w:val="Cover Page - Title Char"/>
    <w:basedOn w:val="DefaultParagraphFont"/>
    <w:link w:val="CoverPage-Title"/>
    <w:uiPriority w:val="99"/>
    <w:semiHidden/>
    <w:rsid w:val="00401FDD"/>
    <w:rPr>
      <w:rFonts w:cs="Times New Roman"/>
      <w:color w:val="003468" w:themeColor="text2"/>
      <w:sz w:val="84"/>
      <w:szCs w:val="19"/>
    </w:rPr>
  </w:style>
  <w:style w:type="paragraph" w:customStyle="1" w:styleId="Figure">
    <w:name w:val="Figure"/>
    <w:basedOn w:val="Normal"/>
    <w:next w:val="Normal"/>
    <w:uiPriority w:val="40"/>
    <w:unhideWhenUsed/>
    <w:rsid w:val="00401FDD"/>
    <w:pPr>
      <w:jc w:val="center"/>
    </w:pPr>
  </w:style>
  <w:style w:type="character" w:styleId="FollowedHyperlink">
    <w:name w:val="FollowedHyperlink"/>
    <w:basedOn w:val="DefaultParagraphFont"/>
    <w:uiPriority w:val="89"/>
    <w:semiHidden/>
    <w:rsid w:val="00401FDD"/>
    <w:rPr>
      <w:color w:val="auto"/>
      <w:u w:val="single"/>
    </w:rPr>
  </w:style>
  <w:style w:type="character" w:styleId="FootnoteReference">
    <w:name w:val="footnote reference"/>
    <w:basedOn w:val="DefaultParagraphFont"/>
    <w:uiPriority w:val="89"/>
    <w:semiHidden/>
    <w:rsid w:val="00401FDD"/>
    <w:rPr>
      <w:rFonts w:cs="Times New Roman"/>
      <w:color w:val="404040" w:themeColor="text1" w:themeTint="BF"/>
      <w:sz w:val="20"/>
      <w:szCs w:val="20"/>
      <w:vertAlign w:val="superscript"/>
    </w:rPr>
  </w:style>
  <w:style w:type="paragraph" w:styleId="FootnoteText">
    <w:name w:val="footnote text"/>
    <w:basedOn w:val="Normal"/>
    <w:link w:val="FootnoteTextChar"/>
    <w:uiPriority w:val="89"/>
    <w:semiHidden/>
    <w:rsid w:val="00401FDD"/>
    <w:pPr>
      <w:spacing w:after="0"/>
      <w:ind w:left="102" w:hanging="102"/>
    </w:pPr>
    <w:rPr>
      <w:color w:val="4D4D4D"/>
      <w:sz w:val="16"/>
      <w:szCs w:val="20"/>
    </w:rPr>
  </w:style>
  <w:style w:type="character" w:customStyle="1" w:styleId="FootnoteTextChar">
    <w:name w:val="Footnote Text Char"/>
    <w:basedOn w:val="DefaultParagraphFont"/>
    <w:link w:val="FootnoteText"/>
    <w:uiPriority w:val="89"/>
    <w:rsid w:val="00401FDD"/>
    <w:rPr>
      <w:rFonts w:cs="Times New Roman"/>
      <w:color w:val="4D4D4D"/>
      <w:sz w:val="16"/>
      <w:szCs w:val="20"/>
    </w:rPr>
  </w:style>
  <w:style w:type="paragraph" w:styleId="Header">
    <w:name w:val="header"/>
    <w:basedOn w:val="Normal"/>
    <w:link w:val="HeaderChar"/>
    <w:uiPriority w:val="99"/>
    <w:semiHidden/>
    <w:rsid w:val="000F01B3"/>
    <w:pPr>
      <w:spacing w:after="0"/>
    </w:pPr>
    <w:rPr>
      <w:color w:val="404040" w:themeColor="text1" w:themeTint="BF"/>
      <w:sz w:val="16"/>
    </w:rPr>
  </w:style>
  <w:style w:type="character" w:customStyle="1" w:styleId="HeaderChar">
    <w:name w:val="Header Char"/>
    <w:basedOn w:val="DefaultParagraphFont"/>
    <w:link w:val="Header"/>
    <w:uiPriority w:val="99"/>
    <w:semiHidden/>
    <w:rsid w:val="000F01B3"/>
    <w:rPr>
      <w:rFonts w:cs="Times New Roman"/>
      <w:color w:val="404040" w:themeColor="text1" w:themeTint="BF"/>
      <w:sz w:val="16"/>
      <w:szCs w:val="19"/>
    </w:rPr>
  </w:style>
  <w:style w:type="numbering" w:customStyle="1" w:styleId="HeadingList">
    <w:name w:val="Heading List"/>
    <w:uiPriority w:val="99"/>
    <w:rsid w:val="00401FDD"/>
    <w:pPr>
      <w:numPr>
        <w:numId w:val="3"/>
      </w:numPr>
    </w:pPr>
  </w:style>
  <w:style w:type="character" w:styleId="Hyperlink">
    <w:name w:val="Hyperlink"/>
    <w:basedOn w:val="DefaultParagraphFont"/>
    <w:uiPriority w:val="99"/>
    <w:rsid w:val="00401FDD"/>
    <w:rPr>
      <w:color w:val="auto"/>
      <w:u w:val="single"/>
    </w:rPr>
  </w:style>
  <w:style w:type="paragraph" w:customStyle="1" w:styleId="NousGroupLogo">
    <w:name w:val="Nous Group Logo"/>
    <w:link w:val="NousGroupLogoChar"/>
    <w:uiPriority w:val="99"/>
    <w:semiHidden/>
    <w:rsid w:val="00401FDD"/>
    <w:pPr>
      <w:spacing w:after="0"/>
    </w:pPr>
    <w:rPr>
      <w:rFonts w:cs="Times New Roman"/>
      <w:b/>
      <w:color w:val="717074" w:themeColor="background2"/>
      <w:spacing w:val="20"/>
      <w:sz w:val="16"/>
      <w:szCs w:val="16"/>
    </w:rPr>
  </w:style>
  <w:style w:type="character" w:customStyle="1" w:styleId="NousGroupLogoChar">
    <w:name w:val="Nous Group Logo Char"/>
    <w:basedOn w:val="FooterChar"/>
    <w:link w:val="NousGroupLogo"/>
    <w:uiPriority w:val="99"/>
    <w:semiHidden/>
    <w:rsid w:val="00401FDD"/>
    <w:rPr>
      <w:rFonts w:cs="Times New Roman"/>
      <w:b/>
      <w:color w:val="717074" w:themeColor="background2"/>
      <w:spacing w:val="20"/>
      <w:sz w:val="16"/>
      <w:szCs w:val="16"/>
    </w:rPr>
  </w:style>
  <w:style w:type="table" w:customStyle="1" w:styleId="NousTable">
    <w:name w:val="Nous Table"/>
    <w:basedOn w:val="TableNormal"/>
    <w:uiPriority w:val="99"/>
    <w:rsid w:val="000F01B3"/>
    <w:pPr>
      <w:spacing w:after="0"/>
    </w:pPr>
    <w:tblPr>
      <w:tblStyleRowBandSize w:val="1"/>
      <w:jc w:val="center"/>
      <w:tblBorders>
        <w:insideH w:val="single" w:sz="4" w:space="0" w:color="FAC177" w:themeColor="accent1" w:themeTint="99"/>
        <w:insideV w:val="single" w:sz="4" w:space="0" w:color="FAC177" w:themeColor="accent1" w:themeTint="99"/>
      </w:tblBorders>
    </w:tblPr>
    <w:trPr>
      <w:cantSplit/>
      <w:jc w:val="center"/>
    </w:trPr>
    <w:tcPr>
      <w:tcMar>
        <w:top w:w="57" w:type="dxa"/>
        <w:left w:w="57" w:type="dxa"/>
        <w:bottom w:w="57" w:type="dxa"/>
        <w:right w:w="57" w:type="dxa"/>
      </w:tcMar>
      <w:vAlign w:val="center"/>
    </w:tcPr>
    <w:tblStylePr w:type="firstRow">
      <w:pPr>
        <w:keepNext/>
        <w:wordWrap/>
      </w:pPr>
      <w:rPr>
        <w:rFonts w:ascii="Calibri" w:hAnsi="Calibri"/>
        <w:b w:val="0"/>
        <w:color w:val="auto"/>
        <w:sz w:val="20"/>
      </w:rPr>
      <w:tblPr/>
      <w:trPr>
        <w:tblHeader/>
      </w:trPr>
      <w:tcPr>
        <w:shd w:val="clear" w:color="auto" w:fill="F8981D" w:themeFill="accent1"/>
      </w:tcPr>
    </w:tblStylePr>
    <w:tblStylePr w:type="lastRow">
      <w:tblPr/>
      <w:tcPr>
        <w:tcBorders>
          <w:top w:val="double" w:sz="4" w:space="0" w:color="F8981D" w:themeColor="accent1"/>
        </w:tcBorders>
      </w:tcPr>
    </w:tblStylePr>
    <w:tblStylePr w:type="firstCol">
      <w:rPr>
        <w:rFonts w:ascii="Calibri" w:hAnsi="Calibri"/>
        <w:b w:val="0"/>
        <w:color w:val="auto"/>
        <w:sz w:val="20"/>
      </w:rPr>
      <w:tblPr/>
      <w:tcPr>
        <w:shd w:val="clear" w:color="auto" w:fill="F8981D" w:themeFill="accent1"/>
      </w:tcPr>
    </w:tblStylePr>
    <w:tblStylePr w:type="lastCol">
      <w:tblPr/>
      <w:tcPr>
        <w:tcBorders>
          <w:left w:val="double" w:sz="4" w:space="0" w:color="F8981D" w:themeColor="accent1"/>
        </w:tcBorders>
      </w:tcPr>
    </w:tblStylePr>
  </w:style>
  <w:style w:type="paragraph" w:customStyle="1" w:styleId="Table-Expbullet">
    <w:name w:val="Table - Exp bullet"/>
    <w:basedOn w:val="TableNBullet"/>
    <w:link w:val="Table-ExpbulletChar"/>
    <w:uiPriority w:val="10"/>
    <w:qFormat/>
    <w:rsid w:val="00401FDD"/>
    <w:rPr>
      <w:sz w:val="18"/>
      <w:szCs w:val="17"/>
    </w:rPr>
  </w:style>
  <w:style w:type="character" w:customStyle="1" w:styleId="Table-ExpbulletChar">
    <w:name w:val="Table - Exp bullet Char"/>
    <w:basedOn w:val="TableNBulletChar"/>
    <w:link w:val="Table-Expbullet"/>
    <w:uiPriority w:val="10"/>
    <w:rsid w:val="00401FDD"/>
    <w:rPr>
      <w:rFonts w:cs="Times New Roman"/>
      <w:sz w:val="18"/>
      <w:szCs w:val="17"/>
    </w:rPr>
  </w:style>
  <w:style w:type="paragraph" w:customStyle="1" w:styleId="Table-Expheader">
    <w:name w:val="Table - Exp header"/>
    <w:basedOn w:val="Table-ExpText"/>
    <w:next w:val="Table-ExpText"/>
    <w:uiPriority w:val="10"/>
    <w:rsid w:val="000F01B3"/>
    <w:pPr>
      <w:spacing w:before="20" w:after="20"/>
    </w:pPr>
    <w:rPr>
      <w:b/>
    </w:rPr>
  </w:style>
  <w:style w:type="paragraph" w:customStyle="1" w:styleId="Table-ExpListNumbered">
    <w:name w:val="Table - Exp List (Numbered)"/>
    <w:basedOn w:val="Listnumbered"/>
    <w:link w:val="Table-ExpListNumberedChar"/>
    <w:uiPriority w:val="10"/>
    <w:rsid w:val="00401FDD"/>
    <w:pPr>
      <w:numPr>
        <w:numId w:val="8"/>
      </w:numPr>
      <w:spacing w:before="60" w:after="60"/>
    </w:pPr>
    <w:rPr>
      <w:sz w:val="18"/>
    </w:rPr>
  </w:style>
  <w:style w:type="character" w:customStyle="1" w:styleId="Table-ExpListNumberedChar">
    <w:name w:val="Table - Exp List (Numbered) Char"/>
    <w:basedOn w:val="ListnumberedChar"/>
    <w:link w:val="Table-ExpListNumbered"/>
    <w:uiPriority w:val="10"/>
    <w:rsid w:val="00401FDD"/>
    <w:rPr>
      <w:rFonts w:cs="Times New Roman"/>
      <w:sz w:val="18"/>
      <w:szCs w:val="19"/>
    </w:rPr>
  </w:style>
  <w:style w:type="paragraph" w:customStyle="1" w:styleId="Table-ExpText">
    <w:name w:val="Table - Exp Text"/>
    <w:basedOn w:val="TableNText"/>
    <w:uiPriority w:val="10"/>
    <w:rsid w:val="00401FDD"/>
    <w:rPr>
      <w:sz w:val="18"/>
      <w:szCs w:val="17"/>
    </w:rPr>
  </w:style>
  <w:style w:type="paragraph" w:customStyle="1" w:styleId="TableNBullet">
    <w:name w:val="Table N Bullet"/>
    <w:basedOn w:val="Bullet"/>
    <w:link w:val="TableNBulletChar"/>
    <w:uiPriority w:val="9"/>
    <w:qFormat/>
    <w:rsid w:val="00401FDD"/>
    <w:pPr>
      <w:numPr>
        <w:numId w:val="7"/>
      </w:numPr>
      <w:spacing w:before="60" w:after="60"/>
    </w:pPr>
  </w:style>
  <w:style w:type="character" w:customStyle="1" w:styleId="TableNBulletChar">
    <w:name w:val="Table N Bullet Char"/>
    <w:basedOn w:val="DefaultParagraphFont"/>
    <w:link w:val="TableNBullet"/>
    <w:uiPriority w:val="9"/>
    <w:rsid w:val="00401FDD"/>
    <w:rPr>
      <w:rFonts w:cs="Times New Roman"/>
      <w:sz w:val="21"/>
      <w:szCs w:val="19"/>
    </w:rPr>
  </w:style>
  <w:style w:type="paragraph" w:customStyle="1" w:styleId="TableNHeader">
    <w:name w:val="Table N Header"/>
    <w:basedOn w:val="TableNText"/>
    <w:next w:val="TableNText"/>
    <w:link w:val="TableNHeaderChar"/>
    <w:uiPriority w:val="9"/>
    <w:rsid w:val="00401FDD"/>
    <w:pPr>
      <w:spacing w:before="20" w:after="20"/>
    </w:pPr>
    <w:rPr>
      <w:b/>
      <w:color w:val="FFFFFF" w:themeColor="background1"/>
    </w:rPr>
  </w:style>
  <w:style w:type="character" w:customStyle="1" w:styleId="TableNHeaderChar">
    <w:name w:val="Table N Header Char"/>
    <w:basedOn w:val="TableNTextChar"/>
    <w:link w:val="TableNHeader"/>
    <w:uiPriority w:val="9"/>
    <w:rsid w:val="00401FDD"/>
    <w:rPr>
      <w:rFonts w:cs="Times New Roman"/>
      <w:b/>
      <w:color w:val="FFFFFF" w:themeColor="background1"/>
      <w:sz w:val="21"/>
      <w:szCs w:val="19"/>
    </w:rPr>
  </w:style>
  <w:style w:type="paragraph" w:customStyle="1" w:styleId="TableNListNumbered">
    <w:name w:val="Table N List (Numbered)"/>
    <w:basedOn w:val="Listnumbered"/>
    <w:link w:val="TableNListNumberedChar"/>
    <w:uiPriority w:val="9"/>
    <w:rsid w:val="00401FDD"/>
    <w:pPr>
      <w:numPr>
        <w:numId w:val="10"/>
      </w:numPr>
      <w:spacing w:before="60" w:after="60"/>
    </w:pPr>
  </w:style>
  <w:style w:type="character" w:customStyle="1" w:styleId="TableNListNumberedChar">
    <w:name w:val="Table N List (Numbered) Char"/>
    <w:basedOn w:val="ListnumberedChar"/>
    <w:link w:val="TableNListNumbered"/>
    <w:uiPriority w:val="9"/>
    <w:rsid w:val="00401FDD"/>
    <w:rPr>
      <w:rFonts w:cs="Times New Roman"/>
      <w:sz w:val="21"/>
      <w:szCs w:val="19"/>
    </w:rPr>
  </w:style>
  <w:style w:type="paragraph" w:customStyle="1" w:styleId="TableNText">
    <w:name w:val="Table N Text"/>
    <w:link w:val="TableNTextChar"/>
    <w:uiPriority w:val="1"/>
    <w:qFormat/>
    <w:rsid w:val="00401FDD"/>
    <w:pPr>
      <w:spacing w:before="60" w:after="60"/>
    </w:pPr>
    <w:rPr>
      <w:rFonts w:cs="Times New Roman"/>
      <w:sz w:val="21"/>
      <w:szCs w:val="19"/>
    </w:rPr>
  </w:style>
  <w:style w:type="paragraph" w:customStyle="1" w:styleId="Titlecover">
    <w:name w:val="Title (cover)"/>
    <w:basedOn w:val="Normal"/>
    <w:uiPriority w:val="99"/>
    <w:semiHidden/>
    <w:rsid w:val="00401FDD"/>
    <w:pPr>
      <w:jc w:val="center"/>
    </w:pPr>
    <w:rPr>
      <w:color w:val="072F67"/>
      <w:sz w:val="44"/>
    </w:rPr>
  </w:style>
  <w:style w:type="paragraph" w:customStyle="1" w:styleId="URL-groupcomau">
    <w:name w:val="URL - group.com.au"/>
    <w:basedOn w:val="Normal"/>
    <w:link w:val="URL-groupcomauChar"/>
    <w:uiPriority w:val="89"/>
    <w:semiHidden/>
    <w:qFormat/>
    <w:rsid w:val="00401FDD"/>
    <w:pPr>
      <w:spacing w:after="0"/>
    </w:pPr>
    <w:rPr>
      <w:color w:val="003468" w:themeColor="text2"/>
      <w:spacing w:val="20"/>
      <w:sz w:val="14"/>
    </w:rPr>
  </w:style>
  <w:style w:type="character" w:customStyle="1" w:styleId="URL-groupcomauChar">
    <w:name w:val="URL - group.com.au Char"/>
    <w:basedOn w:val="DefaultParagraphFont"/>
    <w:link w:val="URL-groupcomau"/>
    <w:uiPriority w:val="89"/>
    <w:semiHidden/>
    <w:rsid w:val="00401FDD"/>
    <w:rPr>
      <w:rFonts w:cs="Times New Roman"/>
      <w:color w:val="003468" w:themeColor="text2"/>
      <w:spacing w:val="20"/>
      <w:sz w:val="14"/>
      <w:szCs w:val="19"/>
    </w:rPr>
  </w:style>
  <w:style w:type="paragraph" w:customStyle="1" w:styleId="URL-nous">
    <w:name w:val="URL - nous"/>
    <w:basedOn w:val="Normal"/>
    <w:link w:val="URL-nousChar"/>
    <w:uiPriority w:val="89"/>
    <w:semiHidden/>
    <w:qFormat/>
    <w:rsid w:val="00F728EC"/>
    <w:pPr>
      <w:spacing w:after="0"/>
    </w:pPr>
    <w:rPr>
      <w:spacing w:val="20"/>
      <w:sz w:val="14"/>
    </w:rPr>
  </w:style>
  <w:style w:type="character" w:customStyle="1" w:styleId="URL-nousChar">
    <w:name w:val="URL - nous Char"/>
    <w:basedOn w:val="DefaultParagraphFont"/>
    <w:link w:val="URL-nous"/>
    <w:uiPriority w:val="89"/>
    <w:semiHidden/>
    <w:rsid w:val="00F728EC"/>
    <w:rPr>
      <w:rFonts w:cs="Times New Roman"/>
      <w:spacing w:val="20"/>
      <w:sz w:val="14"/>
      <w:szCs w:val="19"/>
    </w:rPr>
  </w:style>
  <w:style w:type="character" w:customStyle="1" w:styleId="Heading7Char">
    <w:name w:val="Heading 7 Char"/>
    <w:basedOn w:val="DefaultParagraphFont"/>
    <w:link w:val="Heading7"/>
    <w:uiPriority w:val="99"/>
    <w:rsid w:val="00401FDD"/>
    <w:rPr>
      <w:rFonts w:asciiTheme="majorHAnsi" w:eastAsiaTheme="majorEastAsia" w:hAnsiTheme="majorHAnsi" w:cstheme="majorBidi"/>
      <w:i/>
      <w:iCs/>
      <w:color w:val="404040" w:themeColor="text1" w:themeTint="BF"/>
      <w:sz w:val="21"/>
      <w:szCs w:val="19"/>
    </w:rPr>
  </w:style>
  <w:style w:type="character" w:customStyle="1" w:styleId="Heading8Char">
    <w:name w:val="Heading 8 Char"/>
    <w:basedOn w:val="DefaultParagraphFont"/>
    <w:link w:val="Heading8"/>
    <w:uiPriority w:val="19"/>
    <w:rsid w:val="00401FD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401FD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401FDD"/>
    <w:rPr>
      <w:color w:val="808080"/>
    </w:rPr>
  </w:style>
  <w:style w:type="paragraph" w:customStyle="1" w:styleId="xAppendixLevel1">
    <w:name w:val="xAppendix Level 1"/>
    <w:basedOn w:val="Heading1"/>
    <w:next w:val="Normal"/>
    <w:uiPriority w:val="98"/>
    <w:rsid w:val="00401FDD"/>
    <w:pPr>
      <w:pageBreakBefore/>
      <w:numPr>
        <w:numId w:val="9"/>
      </w:numPr>
    </w:pPr>
  </w:style>
  <w:style w:type="paragraph" w:customStyle="1" w:styleId="xAppendixLevel2">
    <w:name w:val="xAppendix Level 2"/>
    <w:basedOn w:val="Heading2"/>
    <w:next w:val="Normal"/>
    <w:uiPriority w:val="98"/>
    <w:qFormat/>
    <w:rsid w:val="00AC646F"/>
    <w:pPr>
      <w:numPr>
        <w:numId w:val="9"/>
      </w:numPr>
      <w:ind w:left="851"/>
    </w:pPr>
  </w:style>
  <w:style w:type="paragraph" w:customStyle="1" w:styleId="xAppendixLevel3">
    <w:name w:val="xAppendix Level 3"/>
    <w:basedOn w:val="Heading3"/>
    <w:next w:val="Normal"/>
    <w:uiPriority w:val="98"/>
    <w:rsid w:val="00401FDD"/>
    <w:pPr>
      <w:numPr>
        <w:numId w:val="9"/>
      </w:numPr>
    </w:pPr>
  </w:style>
  <w:style w:type="character" w:customStyle="1" w:styleId="TableNTextChar">
    <w:name w:val="Table N Text Char"/>
    <w:basedOn w:val="DefaultParagraphFont"/>
    <w:link w:val="TableNText"/>
    <w:uiPriority w:val="1"/>
    <w:rsid w:val="00401FDD"/>
    <w:rPr>
      <w:rFonts w:cs="Times New Roman"/>
      <w:sz w:val="21"/>
      <w:szCs w:val="19"/>
    </w:rPr>
  </w:style>
  <w:style w:type="paragraph" w:customStyle="1" w:styleId="Listnumbered">
    <w:name w:val="List (numbered)"/>
    <w:basedOn w:val="Normal"/>
    <w:link w:val="ListnumberedChar"/>
    <w:uiPriority w:val="4"/>
    <w:rsid w:val="00401FDD"/>
    <w:pPr>
      <w:numPr>
        <w:numId w:val="6"/>
      </w:numPr>
      <w:suppressAutoHyphens/>
    </w:pPr>
  </w:style>
  <w:style w:type="character" w:customStyle="1" w:styleId="ListnumberedChar">
    <w:name w:val="List (numbered) Char"/>
    <w:basedOn w:val="DefaultParagraphFont"/>
    <w:link w:val="Listnumbered"/>
    <w:uiPriority w:val="4"/>
    <w:rsid w:val="00401FDD"/>
    <w:rPr>
      <w:rFonts w:cs="Times New Roman"/>
      <w:sz w:val="21"/>
      <w:szCs w:val="19"/>
    </w:rPr>
  </w:style>
  <w:style w:type="paragraph" w:customStyle="1" w:styleId="Source">
    <w:name w:val="Source"/>
    <w:basedOn w:val="Normal"/>
    <w:next w:val="Normal"/>
    <w:link w:val="SourceChar"/>
    <w:uiPriority w:val="39"/>
    <w:rsid w:val="00401FDD"/>
    <w:pPr>
      <w:spacing w:after="240"/>
      <w:jc w:val="center"/>
    </w:pPr>
    <w:rPr>
      <w:i/>
      <w:sz w:val="19"/>
    </w:rPr>
  </w:style>
  <w:style w:type="character" w:customStyle="1" w:styleId="SourceChar">
    <w:name w:val="Source Char"/>
    <w:basedOn w:val="DefaultParagraphFont"/>
    <w:link w:val="Source"/>
    <w:uiPriority w:val="39"/>
    <w:rsid w:val="00401FDD"/>
    <w:rPr>
      <w:rFonts w:cs="Times New Roman"/>
      <w:i/>
      <w:sz w:val="19"/>
      <w:szCs w:val="19"/>
    </w:rPr>
  </w:style>
  <w:style w:type="paragraph" w:styleId="TOC1">
    <w:name w:val="toc 1"/>
    <w:basedOn w:val="Normal"/>
    <w:next w:val="Normal"/>
    <w:uiPriority w:val="39"/>
    <w:rsid w:val="00401FDD"/>
    <w:pPr>
      <w:tabs>
        <w:tab w:val="left" w:pos="568"/>
        <w:tab w:val="right" w:leader="dot" w:pos="8931"/>
      </w:tabs>
      <w:ind w:left="567" w:hanging="567"/>
    </w:pPr>
    <w:rPr>
      <w:rFonts w:ascii="Calibri" w:hAnsi="Calibri"/>
    </w:rPr>
  </w:style>
  <w:style w:type="paragraph" w:styleId="TOC2">
    <w:name w:val="toc 2"/>
    <w:basedOn w:val="Normal"/>
    <w:next w:val="Normal"/>
    <w:uiPriority w:val="39"/>
    <w:rsid w:val="00401FDD"/>
    <w:pPr>
      <w:tabs>
        <w:tab w:val="left" w:pos="1134"/>
        <w:tab w:val="right" w:leader="dot" w:pos="8931"/>
      </w:tabs>
      <w:ind w:left="1134" w:hanging="567"/>
    </w:pPr>
    <w:rPr>
      <w:rFonts w:ascii="Calibri" w:hAnsi="Calibri"/>
    </w:rPr>
  </w:style>
  <w:style w:type="paragraph" w:styleId="TOC3">
    <w:name w:val="toc 3"/>
    <w:basedOn w:val="Normal"/>
    <w:next w:val="Normal"/>
    <w:uiPriority w:val="39"/>
    <w:rsid w:val="00401FDD"/>
    <w:pPr>
      <w:tabs>
        <w:tab w:val="left" w:pos="1843"/>
        <w:tab w:val="right" w:leader="dot" w:pos="8931"/>
      </w:tabs>
      <w:ind w:left="1843" w:hanging="709"/>
    </w:pPr>
    <w:rPr>
      <w:rFonts w:ascii="Calibri" w:hAnsi="Calibri"/>
    </w:rPr>
  </w:style>
  <w:style w:type="paragraph" w:styleId="TOC4">
    <w:name w:val="toc 4"/>
    <w:basedOn w:val="Normal"/>
    <w:next w:val="Normal"/>
    <w:uiPriority w:val="39"/>
    <w:rsid w:val="0054001F"/>
    <w:pPr>
      <w:tabs>
        <w:tab w:val="left" w:pos="1134"/>
        <w:tab w:val="right" w:leader="dot" w:pos="8931"/>
      </w:tabs>
      <w:spacing w:after="100"/>
      <w:ind w:left="1134" w:hanging="1134"/>
    </w:pPr>
  </w:style>
  <w:style w:type="paragraph" w:styleId="TOC5">
    <w:name w:val="toc 5"/>
    <w:basedOn w:val="Normal"/>
    <w:next w:val="Normal"/>
    <w:uiPriority w:val="39"/>
    <w:rsid w:val="00401FDD"/>
    <w:pPr>
      <w:tabs>
        <w:tab w:val="left" w:pos="568"/>
        <w:tab w:val="right" w:leader="dot" w:pos="13000"/>
      </w:tabs>
      <w:spacing w:after="100"/>
      <w:ind w:left="567" w:hanging="567"/>
    </w:pPr>
    <w:rPr>
      <w:noProof/>
    </w:rPr>
  </w:style>
  <w:style w:type="paragraph" w:styleId="TOC6">
    <w:name w:val="toc 6"/>
    <w:basedOn w:val="Normal"/>
    <w:next w:val="Normal"/>
    <w:uiPriority w:val="39"/>
    <w:rsid w:val="00401FDD"/>
    <w:pPr>
      <w:tabs>
        <w:tab w:val="left" w:pos="1134"/>
        <w:tab w:val="right" w:leader="dot" w:pos="13000"/>
      </w:tabs>
      <w:spacing w:after="100"/>
      <w:ind w:left="1134" w:hanging="567"/>
    </w:pPr>
  </w:style>
  <w:style w:type="paragraph" w:styleId="TOC7">
    <w:name w:val="toc 7"/>
    <w:basedOn w:val="Normal"/>
    <w:next w:val="Normal"/>
    <w:uiPriority w:val="39"/>
    <w:rsid w:val="00401FDD"/>
    <w:pPr>
      <w:tabs>
        <w:tab w:val="left" w:pos="1843"/>
        <w:tab w:val="right" w:leader="dot" w:pos="13000"/>
      </w:tabs>
      <w:spacing w:after="100"/>
      <w:ind w:left="1843" w:hanging="709"/>
    </w:pPr>
  </w:style>
  <w:style w:type="paragraph" w:styleId="TOC8">
    <w:name w:val="toc 8"/>
    <w:basedOn w:val="Normal"/>
    <w:next w:val="Normal"/>
    <w:uiPriority w:val="39"/>
    <w:rsid w:val="0054001F"/>
    <w:pPr>
      <w:tabs>
        <w:tab w:val="left" w:pos="1134"/>
        <w:tab w:val="right" w:leader="dot" w:pos="13000"/>
      </w:tabs>
      <w:spacing w:after="100"/>
      <w:ind w:left="1134" w:hanging="1134"/>
    </w:pPr>
  </w:style>
  <w:style w:type="character" w:styleId="Strong">
    <w:name w:val="Strong"/>
    <w:basedOn w:val="DefaultParagraphFont"/>
    <w:uiPriority w:val="99"/>
    <w:qFormat/>
    <w:rsid w:val="001635EF"/>
    <w:rPr>
      <w:b/>
      <w:bCs/>
    </w:rPr>
  </w:style>
  <w:style w:type="paragraph" w:styleId="ListParagraph">
    <w:name w:val="List Paragraph"/>
    <w:aliases w:val="Bullet point,List Paragraph1,List Paragraph11,Recommendation,Body text,NAST Quote,Bullet Point,Bulletr List Paragraph,Content descriptions,FooterText,L,List Bullet 1,List Paragraph2,List Paragraph21,Listeafsnit1,NFP GP Bulleted List,リスト段落"/>
    <w:basedOn w:val="Normal"/>
    <w:link w:val="ListParagraphChar"/>
    <w:uiPriority w:val="34"/>
    <w:qFormat/>
    <w:rsid w:val="006A6361"/>
    <w:pPr>
      <w:ind w:left="720"/>
      <w:contextualSpacing/>
    </w:pPr>
  </w:style>
  <w:style w:type="table" w:styleId="TableGrid">
    <w:name w:val="Table Grid"/>
    <w:aliases w:val="Table"/>
    <w:basedOn w:val="TableNormal"/>
    <w:uiPriority w:val="39"/>
    <w:rsid w:val="00B632D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8A4D14"/>
    <w:rPr>
      <w:sz w:val="16"/>
      <w:szCs w:val="16"/>
    </w:rPr>
  </w:style>
  <w:style w:type="paragraph" w:styleId="CommentText">
    <w:name w:val="annotation text"/>
    <w:basedOn w:val="Normal"/>
    <w:link w:val="CommentTextChar"/>
    <w:uiPriority w:val="99"/>
    <w:semiHidden/>
    <w:rsid w:val="008A4D14"/>
    <w:rPr>
      <w:sz w:val="20"/>
      <w:szCs w:val="20"/>
    </w:rPr>
  </w:style>
  <w:style w:type="character" w:customStyle="1" w:styleId="CommentTextChar">
    <w:name w:val="Comment Text Char"/>
    <w:basedOn w:val="DefaultParagraphFont"/>
    <w:link w:val="CommentText"/>
    <w:uiPriority w:val="99"/>
    <w:semiHidden/>
    <w:rsid w:val="008A4D14"/>
    <w:rPr>
      <w:rFonts w:cs="Times New Roman"/>
      <w:sz w:val="20"/>
      <w:szCs w:val="20"/>
    </w:rPr>
  </w:style>
  <w:style w:type="paragraph" w:styleId="CommentSubject">
    <w:name w:val="annotation subject"/>
    <w:basedOn w:val="CommentText"/>
    <w:next w:val="CommentText"/>
    <w:link w:val="CommentSubjectChar"/>
    <w:uiPriority w:val="99"/>
    <w:semiHidden/>
    <w:rsid w:val="008A4D14"/>
    <w:rPr>
      <w:b/>
      <w:bCs/>
    </w:rPr>
  </w:style>
  <w:style w:type="character" w:customStyle="1" w:styleId="CommentSubjectChar">
    <w:name w:val="Comment Subject Char"/>
    <w:basedOn w:val="CommentTextChar"/>
    <w:link w:val="CommentSubject"/>
    <w:uiPriority w:val="99"/>
    <w:semiHidden/>
    <w:rsid w:val="008A4D14"/>
    <w:rPr>
      <w:rFonts w:cs="Times New Roman"/>
      <w:b/>
      <w:bCs/>
      <w:sz w:val="20"/>
      <w:szCs w:val="20"/>
    </w:rPr>
  </w:style>
  <w:style w:type="paragraph" w:styleId="Revision">
    <w:name w:val="Revision"/>
    <w:hidden/>
    <w:uiPriority w:val="99"/>
    <w:semiHidden/>
    <w:rsid w:val="001A4BC1"/>
    <w:pPr>
      <w:spacing w:after="0"/>
    </w:pPr>
    <w:rPr>
      <w:rFonts w:cs="Times New Roman"/>
      <w:sz w:val="21"/>
      <w:szCs w:val="19"/>
    </w:rPr>
  </w:style>
  <w:style w:type="paragraph" w:customStyle="1" w:styleId="Default">
    <w:name w:val="Default"/>
    <w:rsid w:val="006F1C7A"/>
    <w:pPr>
      <w:autoSpaceDE w:val="0"/>
      <w:autoSpaceDN w:val="0"/>
      <w:adjustRightInd w:val="0"/>
      <w:spacing w:after="0"/>
    </w:pPr>
    <w:rPr>
      <w:rFonts w:ascii="Calibri" w:hAnsi="Calibri" w:cs="Calibri"/>
      <w:color w:val="000000"/>
      <w:sz w:val="24"/>
      <w:szCs w:val="24"/>
    </w:rPr>
  </w:style>
  <w:style w:type="paragraph" w:styleId="NormalWeb">
    <w:name w:val="Normal (Web)"/>
    <w:basedOn w:val="Normal"/>
    <w:uiPriority w:val="99"/>
    <w:unhideWhenUsed/>
    <w:rsid w:val="002562C3"/>
    <w:pPr>
      <w:spacing w:before="100" w:beforeAutospacing="1" w:after="100" w:afterAutospacing="1"/>
    </w:pPr>
    <w:rPr>
      <w:rFonts w:ascii="Times New Roman" w:eastAsia="Times New Roman" w:hAnsi="Times New Roman"/>
      <w:sz w:val="24"/>
      <w:szCs w:val="24"/>
      <w:lang w:eastAsia="ja-JP"/>
    </w:rPr>
  </w:style>
  <w:style w:type="paragraph" w:styleId="TOC9">
    <w:name w:val="toc 9"/>
    <w:basedOn w:val="Normal"/>
    <w:next w:val="Normal"/>
    <w:autoRedefine/>
    <w:uiPriority w:val="39"/>
    <w:unhideWhenUsed/>
    <w:rsid w:val="00634F08"/>
    <w:pPr>
      <w:spacing w:after="100" w:line="276" w:lineRule="auto"/>
      <w:ind w:left="1760"/>
    </w:pPr>
    <w:rPr>
      <w:rFonts w:cstheme="minorBidi"/>
      <w:sz w:val="22"/>
      <w:szCs w:val="22"/>
    </w:rPr>
  </w:style>
  <w:style w:type="character" w:customStyle="1" w:styleId="ListParagraphChar">
    <w:name w:val="List Paragraph Char"/>
    <w:aliases w:val="Bullet point Char,List Paragraph1 Char,List Paragraph11 Char,Recommendation Char,Body text Char,NAST Quote Char,Bullet Point Char,Bulletr List Paragraph Char,Content descriptions Char,FooterText Char,L Char,List Bullet 1 Char"/>
    <w:basedOn w:val="DefaultParagraphFont"/>
    <w:link w:val="ListParagraph"/>
    <w:uiPriority w:val="34"/>
    <w:locked/>
    <w:rsid w:val="008A01FF"/>
    <w:rPr>
      <w:rFonts w:cs="Times New Roman"/>
      <w:sz w:val="21"/>
      <w:szCs w:val="19"/>
    </w:rPr>
  </w:style>
  <w:style w:type="character" w:customStyle="1" w:styleId="A1">
    <w:name w:val="A1"/>
    <w:uiPriority w:val="99"/>
    <w:rsid w:val="004630EE"/>
    <w:rPr>
      <w:rFonts w:cs="Futura Lt BT"/>
      <w:color w:val="000000"/>
      <w:sz w:val="20"/>
      <w:szCs w:val="20"/>
    </w:rPr>
  </w:style>
  <w:style w:type="paragraph" w:customStyle="1" w:styleId="TableExpText">
    <w:name w:val="Table Exp Text"/>
    <w:basedOn w:val="TableNText"/>
    <w:uiPriority w:val="2"/>
    <w:qFormat/>
    <w:rsid w:val="00175DF4"/>
    <w:pPr>
      <w:keepNext/>
      <w:numPr>
        <w:ilvl w:val="4"/>
        <w:numId w:val="21"/>
      </w:numPr>
      <w:spacing w:before="40" w:after="40"/>
      <w:outlineLvl w:val="4"/>
    </w:pPr>
    <w:rPr>
      <w:rFonts w:ascii="Segoe UI" w:eastAsia="Times New Roman" w:hAnsi="Segoe UI"/>
      <w:sz w:val="16"/>
      <w:szCs w:val="24"/>
    </w:rPr>
  </w:style>
  <w:style w:type="paragraph" w:customStyle="1" w:styleId="TableExpbullet">
    <w:name w:val="Table Exp bullet"/>
    <w:basedOn w:val="TableNBullet"/>
    <w:uiPriority w:val="2"/>
    <w:qFormat/>
    <w:rsid w:val="000E779D"/>
    <w:pPr>
      <w:numPr>
        <w:numId w:val="22"/>
      </w:numPr>
      <w:spacing w:before="40" w:after="40"/>
    </w:pPr>
    <w:rPr>
      <w:rFonts w:ascii="Segoe UI" w:eastAsia="Times New Roman" w:hAnsi="Segoe UI"/>
      <w:sz w:val="16"/>
    </w:rPr>
  </w:style>
  <w:style w:type="paragraph" w:customStyle="1" w:styleId="Heading2nonumbering">
    <w:name w:val="Heading 2 (no numbering)"/>
    <w:basedOn w:val="Heading2"/>
    <w:link w:val="Heading2nonumberingChar"/>
    <w:uiPriority w:val="1"/>
    <w:qFormat/>
    <w:rsid w:val="001635EF"/>
    <w:pPr>
      <w:numPr>
        <w:ilvl w:val="0"/>
        <w:numId w:val="0"/>
      </w:numPr>
    </w:pPr>
    <w:rPr>
      <w:sz w:val="28"/>
    </w:rPr>
  </w:style>
  <w:style w:type="paragraph" w:customStyle="1" w:styleId="Heading3nonumbering">
    <w:name w:val="Heading 3 (no numbering)"/>
    <w:basedOn w:val="Heading3"/>
    <w:link w:val="Heading3nonumberingChar"/>
    <w:uiPriority w:val="1"/>
    <w:qFormat/>
    <w:rsid w:val="00794FCF"/>
    <w:pPr>
      <w:numPr>
        <w:ilvl w:val="0"/>
        <w:numId w:val="0"/>
      </w:numPr>
    </w:pPr>
    <w:rPr>
      <w:b/>
      <w:color w:val="auto"/>
      <w:sz w:val="24"/>
    </w:rPr>
  </w:style>
  <w:style w:type="character" w:customStyle="1" w:styleId="Heading2nonumberingChar">
    <w:name w:val="Heading 2 (no numbering) Char"/>
    <w:basedOn w:val="Heading2Char"/>
    <w:link w:val="Heading2nonumbering"/>
    <w:uiPriority w:val="1"/>
    <w:rsid w:val="001635EF"/>
    <w:rPr>
      <w:rFonts w:cs="Times New Roman"/>
      <w:color w:val="003468" w:themeColor="text2"/>
      <w:sz w:val="28"/>
      <w:szCs w:val="19"/>
    </w:rPr>
  </w:style>
  <w:style w:type="table" w:styleId="TableGridLight">
    <w:name w:val="Grid Table Light"/>
    <w:basedOn w:val="TableNormal"/>
    <w:uiPriority w:val="40"/>
    <w:rsid w:val="00794FCF"/>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nonumberingChar">
    <w:name w:val="Heading 3 (no numbering) Char"/>
    <w:basedOn w:val="Heading3Char"/>
    <w:link w:val="Heading3nonumbering"/>
    <w:uiPriority w:val="1"/>
    <w:rsid w:val="00794FCF"/>
    <w:rPr>
      <w:rFonts w:cs="Times New Roman"/>
      <w:b/>
      <w:color w:val="003468" w:themeColor="text2"/>
      <w:sz w:val="24"/>
      <w:szCs w:val="19"/>
    </w:rPr>
  </w:style>
  <w:style w:type="paragraph" w:customStyle="1" w:styleId="Heading4nonumbering">
    <w:name w:val="Heading 4 (no numbering)"/>
    <w:basedOn w:val="Heading3nonumbering"/>
    <w:link w:val="Heading4nonumberingChar"/>
    <w:uiPriority w:val="1"/>
    <w:qFormat/>
    <w:rsid w:val="00794FCF"/>
    <w:pPr>
      <w:outlineLvl w:val="3"/>
    </w:pPr>
    <w:rPr>
      <w:sz w:val="22"/>
    </w:rPr>
  </w:style>
  <w:style w:type="character" w:customStyle="1" w:styleId="Heading4nonumberingChar">
    <w:name w:val="Heading 4 (no numbering) Char"/>
    <w:basedOn w:val="Heading3nonumberingChar"/>
    <w:link w:val="Heading4nonumbering"/>
    <w:uiPriority w:val="1"/>
    <w:rsid w:val="00794FCF"/>
    <w:rPr>
      <w:rFonts w:cs="Times New Roman"/>
      <w:b/>
      <w:color w:val="003468" w:themeColor="text2"/>
      <w:sz w:val="24"/>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83052">
      <w:bodyDiv w:val="1"/>
      <w:marLeft w:val="0"/>
      <w:marRight w:val="0"/>
      <w:marTop w:val="0"/>
      <w:marBottom w:val="0"/>
      <w:divBdr>
        <w:top w:val="none" w:sz="0" w:space="0" w:color="auto"/>
        <w:left w:val="none" w:sz="0" w:space="0" w:color="auto"/>
        <w:bottom w:val="none" w:sz="0" w:space="0" w:color="auto"/>
        <w:right w:val="none" w:sz="0" w:space="0" w:color="auto"/>
      </w:divBdr>
    </w:div>
    <w:div w:id="47726036">
      <w:bodyDiv w:val="1"/>
      <w:marLeft w:val="0"/>
      <w:marRight w:val="0"/>
      <w:marTop w:val="0"/>
      <w:marBottom w:val="0"/>
      <w:divBdr>
        <w:top w:val="none" w:sz="0" w:space="0" w:color="auto"/>
        <w:left w:val="none" w:sz="0" w:space="0" w:color="auto"/>
        <w:bottom w:val="none" w:sz="0" w:space="0" w:color="auto"/>
        <w:right w:val="none" w:sz="0" w:space="0" w:color="auto"/>
      </w:divBdr>
    </w:div>
    <w:div w:id="71893746">
      <w:bodyDiv w:val="1"/>
      <w:marLeft w:val="0"/>
      <w:marRight w:val="0"/>
      <w:marTop w:val="0"/>
      <w:marBottom w:val="0"/>
      <w:divBdr>
        <w:top w:val="none" w:sz="0" w:space="0" w:color="auto"/>
        <w:left w:val="none" w:sz="0" w:space="0" w:color="auto"/>
        <w:bottom w:val="none" w:sz="0" w:space="0" w:color="auto"/>
        <w:right w:val="none" w:sz="0" w:space="0" w:color="auto"/>
      </w:divBdr>
    </w:div>
    <w:div w:id="198513207">
      <w:bodyDiv w:val="1"/>
      <w:marLeft w:val="0"/>
      <w:marRight w:val="0"/>
      <w:marTop w:val="0"/>
      <w:marBottom w:val="0"/>
      <w:divBdr>
        <w:top w:val="none" w:sz="0" w:space="0" w:color="auto"/>
        <w:left w:val="none" w:sz="0" w:space="0" w:color="auto"/>
        <w:bottom w:val="none" w:sz="0" w:space="0" w:color="auto"/>
        <w:right w:val="none" w:sz="0" w:space="0" w:color="auto"/>
      </w:divBdr>
    </w:div>
    <w:div w:id="229734774">
      <w:bodyDiv w:val="1"/>
      <w:marLeft w:val="0"/>
      <w:marRight w:val="0"/>
      <w:marTop w:val="0"/>
      <w:marBottom w:val="0"/>
      <w:divBdr>
        <w:top w:val="none" w:sz="0" w:space="0" w:color="auto"/>
        <w:left w:val="none" w:sz="0" w:space="0" w:color="auto"/>
        <w:bottom w:val="none" w:sz="0" w:space="0" w:color="auto"/>
        <w:right w:val="none" w:sz="0" w:space="0" w:color="auto"/>
      </w:divBdr>
    </w:div>
    <w:div w:id="232741451">
      <w:bodyDiv w:val="1"/>
      <w:marLeft w:val="0"/>
      <w:marRight w:val="0"/>
      <w:marTop w:val="0"/>
      <w:marBottom w:val="0"/>
      <w:divBdr>
        <w:top w:val="none" w:sz="0" w:space="0" w:color="auto"/>
        <w:left w:val="none" w:sz="0" w:space="0" w:color="auto"/>
        <w:bottom w:val="none" w:sz="0" w:space="0" w:color="auto"/>
        <w:right w:val="none" w:sz="0" w:space="0" w:color="auto"/>
      </w:divBdr>
    </w:div>
    <w:div w:id="291208988">
      <w:bodyDiv w:val="1"/>
      <w:marLeft w:val="0"/>
      <w:marRight w:val="0"/>
      <w:marTop w:val="0"/>
      <w:marBottom w:val="0"/>
      <w:divBdr>
        <w:top w:val="none" w:sz="0" w:space="0" w:color="auto"/>
        <w:left w:val="none" w:sz="0" w:space="0" w:color="auto"/>
        <w:bottom w:val="none" w:sz="0" w:space="0" w:color="auto"/>
        <w:right w:val="none" w:sz="0" w:space="0" w:color="auto"/>
      </w:divBdr>
    </w:div>
    <w:div w:id="300616618">
      <w:bodyDiv w:val="1"/>
      <w:marLeft w:val="0"/>
      <w:marRight w:val="0"/>
      <w:marTop w:val="0"/>
      <w:marBottom w:val="0"/>
      <w:divBdr>
        <w:top w:val="none" w:sz="0" w:space="0" w:color="auto"/>
        <w:left w:val="none" w:sz="0" w:space="0" w:color="auto"/>
        <w:bottom w:val="none" w:sz="0" w:space="0" w:color="auto"/>
        <w:right w:val="none" w:sz="0" w:space="0" w:color="auto"/>
      </w:divBdr>
    </w:div>
    <w:div w:id="302076366">
      <w:bodyDiv w:val="1"/>
      <w:marLeft w:val="0"/>
      <w:marRight w:val="0"/>
      <w:marTop w:val="0"/>
      <w:marBottom w:val="0"/>
      <w:divBdr>
        <w:top w:val="none" w:sz="0" w:space="0" w:color="auto"/>
        <w:left w:val="none" w:sz="0" w:space="0" w:color="auto"/>
        <w:bottom w:val="none" w:sz="0" w:space="0" w:color="auto"/>
        <w:right w:val="none" w:sz="0" w:space="0" w:color="auto"/>
      </w:divBdr>
    </w:div>
    <w:div w:id="305428078">
      <w:bodyDiv w:val="1"/>
      <w:marLeft w:val="0"/>
      <w:marRight w:val="0"/>
      <w:marTop w:val="0"/>
      <w:marBottom w:val="0"/>
      <w:divBdr>
        <w:top w:val="none" w:sz="0" w:space="0" w:color="auto"/>
        <w:left w:val="none" w:sz="0" w:space="0" w:color="auto"/>
        <w:bottom w:val="none" w:sz="0" w:space="0" w:color="auto"/>
        <w:right w:val="none" w:sz="0" w:space="0" w:color="auto"/>
      </w:divBdr>
    </w:div>
    <w:div w:id="343754378">
      <w:bodyDiv w:val="1"/>
      <w:marLeft w:val="0"/>
      <w:marRight w:val="0"/>
      <w:marTop w:val="0"/>
      <w:marBottom w:val="0"/>
      <w:divBdr>
        <w:top w:val="none" w:sz="0" w:space="0" w:color="auto"/>
        <w:left w:val="none" w:sz="0" w:space="0" w:color="auto"/>
        <w:bottom w:val="none" w:sz="0" w:space="0" w:color="auto"/>
        <w:right w:val="none" w:sz="0" w:space="0" w:color="auto"/>
      </w:divBdr>
    </w:div>
    <w:div w:id="366882139">
      <w:bodyDiv w:val="1"/>
      <w:marLeft w:val="0"/>
      <w:marRight w:val="0"/>
      <w:marTop w:val="0"/>
      <w:marBottom w:val="0"/>
      <w:divBdr>
        <w:top w:val="none" w:sz="0" w:space="0" w:color="auto"/>
        <w:left w:val="none" w:sz="0" w:space="0" w:color="auto"/>
        <w:bottom w:val="none" w:sz="0" w:space="0" w:color="auto"/>
        <w:right w:val="none" w:sz="0" w:space="0" w:color="auto"/>
      </w:divBdr>
    </w:div>
    <w:div w:id="398525456">
      <w:bodyDiv w:val="1"/>
      <w:marLeft w:val="0"/>
      <w:marRight w:val="0"/>
      <w:marTop w:val="0"/>
      <w:marBottom w:val="0"/>
      <w:divBdr>
        <w:top w:val="none" w:sz="0" w:space="0" w:color="auto"/>
        <w:left w:val="none" w:sz="0" w:space="0" w:color="auto"/>
        <w:bottom w:val="none" w:sz="0" w:space="0" w:color="auto"/>
        <w:right w:val="none" w:sz="0" w:space="0" w:color="auto"/>
      </w:divBdr>
    </w:div>
    <w:div w:id="400251853">
      <w:bodyDiv w:val="1"/>
      <w:marLeft w:val="0"/>
      <w:marRight w:val="0"/>
      <w:marTop w:val="0"/>
      <w:marBottom w:val="0"/>
      <w:divBdr>
        <w:top w:val="none" w:sz="0" w:space="0" w:color="auto"/>
        <w:left w:val="none" w:sz="0" w:space="0" w:color="auto"/>
        <w:bottom w:val="none" w:sz="0" w:space="0" w:color="auto"/>
        <w:right w:val="none" w:sz="0" w:space="0" w:color="auto"/>
      </w:divBdr>
      <w:divsChild>
        <w:div w:id="1431193162">
          <w:marLeft w:val="0"/>
          <w:marRight w:val="0"/>
          <w:marTop w:val="0"/>
          <w:marBottom w:val="0"/>
          <w:divBdr>
            <w:top w:val="none" w:sz="0" w:space="0" w:color="auto"/>
            <w:left w:val="none" w:sz="0" w:space="0" w:color="auto"/>
            <w:bottom w:val="none" w:sz="0" w:space="0" w:color="auto"/>
            <w:right w:val="none" w:sz="0" w:space="0" w:color="auto"/>
          </w:divBdr>
          <w:divsChild>
            <w:div w:id="1523666064">
              <w:marLeft w:val="0"/>
              <w:marRight w:val="0"/>
              <w:marTop w:val="0"/>
              <w:marBottom w:val="0"/>
              <w:divBdr>
                <w:top w:val="none" w:sz="0" w:space="0" w:color="auto"/>
                <w:left w:val="none" w:sz="0" w:space="0" w:color="auto"/>
                <w:bottom w:val="none" w:sz="0" w:space="0" w:color="auto"/>
                <w:right w:val="none" w:sz="0" w:space="0" w:color="auto"/>
              </w:divBdr>
              <w:divsChild>
                <w:div w:id="1511330249">
                  <w:marLeft w:val="0"/>
                  <w:marRight w:val="0"/>
                  <w:marTop w:val="0"/>
                  <w:marBottom w:val="0"/>
                  <w:divBdr>
                    <w:top w:val="none" w:sz="0" w:space="0" w:color="auto"/>
                    <w:left w:val="none" w:sz="0" w:space="0" w:color="auto"/>
                    <w:bottom w:val="none" w:sz="0" w:space="0" w:color="auto"/>
                    <w:right w:val="none" w:sz="0" w:space="0" w:color="auto"/>
                  </w:divBdr>
                  <w:divsChild>
                    <w:div w:id="847643861">
                      <w:marLeft w:val="0"/>
                      <w:marRight w:val="0"/>
                      <w:marTop w:val="0"/>
                      <w:marBottom w:val="0"/>
                      <w:divBdr>
                        <w:top w:val="none" w:sz="0" w:space="0" w:color="auto"/>
                        <w:left w:val="none" w:sz="0" w:space="0" w:color="auto"/>
                        <w:bottom w:val="none" w:sz="0" w:space="0" w:color="auto"/>
                        <w:right w:val="none" w:sz="0" w:space="0" w:color="auto"/>
                      </w:divBdr>
                      <w:divsChild>
                        <w:div w:id="1008483493">
                          <w:marLeft w:val="0"/>
                          <w:marRight w:val="0"/>
                          <w:marTop w:val="0"/>
                          <w:marBottom w:val="0"/>
                          <w:divBdr>
                            <w:top w:val="none" w:sz="0" w:space="0" w:color="auto"/>
                            <w:left w:val="none" w:sz="0" w:space="0" w:color="auto"/>
                            <w:bottom w:val="none" w:sz="0" w:space="0" w:color="auto"/>
                            <w:right w:val="none" w:sz="0" w:space="0" w:color="auto"/>
                          </w:divBdr>
                          <w:divsChild>
                            <w:div w:id="346755955">
                              <w:marLeft w:val="0"/>
                              <w:marRight w:val="0"/>
                              <w:marTop w:val="0"/>
                              <w:marBottom w:val="0"/>
                              <w:divBdr>
                                <w:top w:val="none" w:sz="0" w:space="0" w:color="auto"/>
                                <w:left w:val="none" w:sz="0" w:space="0" w:color="auto"/>
                                <w:bottom w:val="none" w:sz="0" w:space="0" w:color="auto"/>
                                <w:right w:val="none" w:sz="0" w:space="0" w:color="auto"/>
                              </w:divBdr>
                              <w:divsChild>
                                <w:div w:id="15931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281535">
      <w:bodyDiv w:val="1"/>
      <w:marLeft w:val="0"/>
      <w:marRight w:val="0"/>
      <w:marTop w:val="0"/>
      <w:marBottom w:val="0"/>
      <w:divBdr>
        <w:top w:val="none" w:sz="0" w:space="0" w:color="auto"/>
        <w:left w:val="none" w:sz="0" w:space="0" w:color="auto"/>
        <w:bottom w:val="none" w:sz="0" w:space="0" w:color="auto"/>
        <w:right w:val="none" w:sz="0" w:space="0" w:color="auto"/>
      </w:divBdr>
    </w:div>
    <w:div w:id="619453518">
      <w:bodyDiv w:val="1"/>
      <w:marLeft w:val="0"/>
      <w:marRight w:val="0"/>
      <w:marTop w:val="0"/>
      <w:marBottom w:val="0"/>
      <w:divBdr>
        <w:top w:val="none" w:sz="0" w:space="0" w:color="auto"/>
        <w:left w:val="none" w:sz="0" w:space="0" w:color="auto"/>
        <w:bottom w:val="none" w:sz="0" w:space="0" w:color="auto"/>
        <w:right w:val="none" w:sz="0" w:space="0" w:color="auto"/>
      </w:divBdr>
    </w:div>
    <w:div w:id="663775973">
      <w:bodyDiv w:val="1"/>
      <w:marLeft w:val="0"/>
      <w:marRight w:val="0"/>
      <w:marTop w:val="0"/>
      <w:marBottom w:val="0"/>
      <w:divBdr>
        <w:top w:val="none" w:sz="0" w:space="0" w:color="auto"/>
        <w:left w:val="none" w:sz="0" w:space="0" w:color="auto"/>
        <w:bottom w:val="none" w:sz="0" w:space="0" w:color="auto"/>
        <w:right w:val="none" w:sz="0" w:space="0" w:color="auto"/>
      </w:divBdr>
    </w:div>
    <w:div w:id="804663799">
      <w:bodyDiv w:val="1"/>
      <w:marLeft w:val="0"/>
      <w:marRight w:val="0"/>
      <w:marTop w:val="0"/>
      <w:marBottom w:val="0"/>
      <w:divBdr>
        <w:top w:val="none" w:sz="0" w:space="0" w:color="auto"/>
        <w:left w:val="none" w:sz="0" w:space="0" w:color="auto"/>
        <w:bottom w:val="none" w:sz="0" w:space="0" w:color="auto"/>
        <w:right w:val="none" w:sz="0" w:space="0" w:color="auto"/>
      </w:divBdr>
    </w:div>
    <w:div w:id="874267283">
      <w:bodyDiv w:val="1"/>
      <w:marLeft w:val="0"/>
      <w:marRight w:val="0"/>
      <w:marTop w:val="0"/>
      <w:marBottom w:val="0"/>
      <w:divBdr>
        <w:top w:val="none" w:sz="0" w:space="0" w:color="auto"/>
        <w:left w:val="none" w:sz="0" w:space="0" w:color="auto"/>
        <w:bottom w:val="none" w:sz="0" w:space="0" w:color="auto"/>
        <w:right w:val="none" w:sz="0" w:space="0" w:color="auto"/>
      </w:divBdr>
    </w:div>
    <w:div w:id="938374389">
      <w:bodyDiv w:val="1"/>
      <w:marLeft w:val="0"/>
      <w:marRight w:val="0"/>
      <w:marTop w:val="0"/>
      <w:marBottom w:val="0"/>
      <w:divBdr>
        <w:top w:val="none" w:sz="0" w:space="0" w:color="auto"/>
        <w:left w:val="none" w:sz="0" w:space="0" w:color="auto"/>
        <w:bottom w:val="none" w:sz="0" w:space="0" w:color="auto"/>
        <w:right w:val="none" w:sz="0" w:space="0" w:color="auto"/>
      </w:divBdr>
    </w:div>
    <w:div w:id="948201057">
      <w:bodyDiv w:val="1"/>
      <w:marLeft w:val="0"/>
      <w:marRight w:val="0"/>
      <w:marTop w:val="0"/>
      <w:marBottom w:val="0"/>
      <w:divBdr>
        <w:top w:val="none" w:sz="0" w:space="0" w:color="auto"/>
        <w:left w:val="none" w:sz="0" w:space="0" w:color="auto"/>
        <w:bottom w:val="none" w:sz="0" w:space="0" w:color="auto"/>
        <w:right w:val="none" w:sz="0" w:space="0" w:color="auto"/>
      </w:divBdr>
    </w:div>
    <w:div w:id="998968062">
      <w:bodyDiv w:val="1"/>
      <w:marLeft w:val="0"/>
      <w:marRight w:val="0"/>
      <w:marTop w:val="0"/>
      <w:marBottom w:val="0"/>
      <w:divBdr>
        <w:top w:val="none" w:sz="0" w:space="0" w:color="auto"/>
        <w:left w:val="none" w:sz="0" w:space="0" w:color="auto"/>
        <w:bottom w:val="none" w:sz="0" w:space="0" w:color="auto"/>
        <w:right w:val="none" w:sz="0" w:space="0" w:color="auto"/>
      </w:divBdr>
    </w:div>
    <w:div w:id="1048603222">
      <w:bodyDiv w:val="1"/>
      <w:marLeft w:val="0"/>
      <w:marRight w:val="0"/>
      <w:marTop w:val="0"/>
      <w:marBottom w:val="0"/>
      <w:divBdr>
        <w:top w:val="none" w:sz="0" w:space="0" w:color="auto"/>
        <w:left w:val="none" w:sz="0" w:space="0" w:color="auto"/>
        <w:bottom w:val="none" w:sz="0" w:space="0" w:color="auto"/>
        <w:right w:val="none" w:sz="0" w:space="0" w:color="auto"/>
      </w:divBdr>
    </w:div>
    <w:div w:id="1070619804">
      <w:bodyDiv w:val="1"/>
      <w:marLeft w:val="0"/>
      <w:marRight w:val="0"/>
      <w:marTop w:val="0"/>
      <w:marBottom w:val="0"/>
      <w:divBdr>
        <w:top w:val="none" w:sz="0" w:space="0" w:color="auto"/>
        <w:left w:val="none" w:sz="0" w:space="0" w:color="auto"/>
        <w:bottom w:val="none" w:sz="0" w:space="0" w:color="auto"/>
        <w:right w:val="none" w:sz="0" w:space="0" w:color="auto"/>
      </w:divBdr>
    </w:div>
    <w:div w:id="1174877895">
      <w:bodyDiv w:val="1"/>
      <w:marLeft w:val="0"/>
      <w:marRight w:val="0"/>
      <w:marTop w:val="0"/>
      <w:marBottom w:val="0"/>
      <w:divBdr>
        <w:top w:val="none" w:sz="0" w:space="0" w:color="auto"/>
        <w:left w:val="none" w:sz="0" w:space="0" w:color="auto"/>
        <w:bottom w:val="none" w:sz="0" w:space="0" w:color="auto"/>
        <w:right w:val="none" w:sz="0" w:space="0" w:color="auto"/>
      </w:divBdr>
    </w:div>
    <w:div w:id="1178615830">
      <w:bodyDiv w:val="1"/>
      <w:marLeft w:val="0"/>
      <w:marRight w:val="0"/>
      <w:marTop w:val="0"/>
      <w:marBottom w:val="0"/>
      <w:divBdr>
        <w:top w:val="none" w:sz="0" w:space="0" w:color="auto"/>
        <w:left w:val="none" w:sz="0" w:space="0" w:color="auto"/>
        <w:bottom w:val="none" w:sz="0" w:space="0" w:color="auto"/>
        <w:right w:val="none" w:sz="0" w:space="0" w:color="auto"/>
      </w:divBdr>
    </w:div>
    <w:div w:id="1184707676">
      <w:bodyDiv w:val="1"/>
      <w:marLeft w:val="0"/>
      <w:marRight w:val="0"/>
      <w:marTop w:val="0"/>
      <w:marBottom w:val="0"/>
      <w:divBdr>
        <w:top w:val="none" w:sz="0" w:space="0" w:color="auto"/>
        <w:left w:val="none" w:sz="0" w:space="0" w:color="auto"/>
        <w:bottom w:val="none" w:sz="0" w:space="0" w:color="auto"/>
        <w:right w:val="none" w:sz="0" w:space="0" w:color="auto"/>
      </w:divBdr>
    </w:div>
    <w:div w:id="1261795521">
      <w:bodyDiv w:val="1"/>
      <w:marLeft w:val="0"/>
      <w:marRight w:val="0"/>
      <w:marTop w:val="0"/>
      <w:marBottom w:val="0"/>
      <w:divBdr>
        <w:top w:val="none" w:sz="0" w:space="0" w:color="auto"/>
        <w:left w:val="none" w:sz="0" w:space="0" w:color="auto"/>
        <w:bottom w:val="none" w:sz="0" w:space="0" w:color="auto"/>
        <w:right w:val="none" w:sz="0" w:space="0" w:color="auto"/>
      </w:divBdr>
    </w:div>
    <w:div w:id="1361274032">
      <w:bodyDiv w:val="1"/>
      <w:marLeft w:val="0"/>
      <w:marRight w:val="0"/>
      <w:marTop w:val="0"/>
      <w:marBottom w:val="0"/>
      <w:divBdr>
        <w:top w:val="none" w:sz="0" w:space="0" w:color="auto"/>
        <w:left w:val="none" w:sz="0" w:space="0" w:color="auto"/>
        <w:bottom w:val="none" w:sz="0" w:space="0" w:color="auto"/>
        <w:right w:val="none" w:sz="0" w:space="0" w:color="auto"/>
      </w:divBdr>
    </w:div>
    <w:div w:id="1376125300">
      <w:bodyDiv w:val="1"/>
      <w:marLeft w:val="0"/>
      <w:marRight w:val="0"/>
      <w:marTop w:val="0"/>
      <w:marBottom w:val="0"/>
      <w:divBdr>
        <w:top w:val="none" w:sz="0" w:space="0" w:color="auto"/>
        <w:left w:val="none" w:sz="0" w:space="0" w:color="auto"/>
        <w:bottom w:val="none" w:sz="0" w:space="0" w:color="auto"/>
        <w:right w:val="none" w:sz="0" w:space="0" w:color="auto"/>
      </w:divBdr>
    </w:div>
    <w:div w:id="1451972030">
      <w:bodyDiv w:val="1"/>
      <w:marLeft w:val="0"/>
      <w:marRight w:val="0"/>
      <w:marTop w:val="0"/>
      <w:marBottom w:val="0"/>
      <w:divBdr>
        <w:top w:val="none" w:sz="0" w:space="0" w:color="auto"/>
        <w:left w:val="none" w:sz="0" w:space="0" w:color="auto"/>
        <w:bottom w:val="none" w:sz="0" w:space="0" w:color="auto"/>
        <w:right w:val="none" w:sz="0" w:space="0" w:color="auto"/>
      </w:divBdr>
    </w:div>
    <w:div w:id="1495294429">
      <w:bodyDiv w:val="1"/>
      <w:marLeft w:val="0"/>
      <w:marRight w:val="0"/>
      <w:marTop w:val="0"/>
      <w:marBottom w:val="0"/>
      <w:divBdr>
        <w:top w:val="none" w:sz="0" w:space="0" w:color="auto"/>
        <w:left w:val="none" w:sz="0" w:space="0" w:color="auto"/>
        <w:bottom w:val="none" w:sz="0" w:space="0" w:color="auto"/>
        <w:right w:val="none" w:sz="0" w:space="0" w:color="auto"/>
      </w:divBdr>
    </w:div>
    <w:div w:id="1533420890">
      <w:bodyDiv w:val="1"/>
      <w:marLeft w:val="0"/>
      <w:marRight w:val="0"/>
      <w:marTop w:val="0"/>
      <w:marBottom w:val="0"/>
      <w:divBdr>
        <w:top w:val="none" w:sz="0" w:space="0" w:color="auto"/>
        <w:left w:val="none" w:sz="0" w:space="0" w:color="auto"/>
        <w:bottom w:val="none" w:sz="0" w:space="0" w:color="auto"/>
        <w:right w:val="none" w:sz="0" w:space="0" w:color="auto"/>
      </w:divBdr>
    </w:div>
    <w:div w:id="1535999591">
      <w:bodyDiv w:val="1"/>
      <w:marLeft w:val="0"/>
      <w:marRight w:val="0"/>
      <w:marTop w:val="0"/>
      <w:marBottom w:val="0"/>
      <w:divBdr>
        <w:top w:val="none" w:sz="0" w:space="0" w:color="auto"/>
        <w:left w:val="none" w:sz="0" w:space="0" w:color="auto"/>
        <w:bottom w:val="none" w:sz="0" w:space="0" w:color="auto"/>
        <w:right w:val="none" w:sz="0" w:space="0" w:color="auto"/>
      </w:divBdr>
    </w:div>
    <w:div w:id="1543206464">
      <w:bodyDiv w:val="1"/>
      <w:marLeft w:val="0"/>
      <w:marRight w:val="0"/>
      <w:marTop w:val="0"/>
      <w:marBottom w:val="0"/>
      <w:divBdr>
        <w:top w:val="none" w:sz="0" w:space="0" w:color="auto"/>
        <w:left w:val="none" w:sz="0" w:space="0" w:color="auto"/>
        <w:bottom w:val="none" w:sz="0" w:space="0" w:color="auto"/>
        <w:right w:val="none" w:sz="0" w:space="0" w:color="auto"/>
      </w:divBdr>
    </w:div>
    <w:div w:id="1597669091">
      <w:bodyDiv w:val="1"/>
      <w:marLeft w:val="0"/>
      <w:marRight w:val="0"/>
      <w:marTop w:val="0"/>
      <w:marBottom w:val="0"/>
      <w:divBdr>
        <w:top w:val="none" w:sz="0" w:space="0" w:color="auto"/>
        <w:left w:val="none" w:sz="0" w:space="0" w:color="auto"/>
        <w:bottom w:val="none" w:sz="0" w:space="0" w:color="auto"/>
        <w:right w:val="none" w:sz="0" w:space="0" w:color="auto"/>
      </w:divBdr>
    </w:div>
    <w:div w:id="1601379041">
      <w:bodyDiv w:val="1"/>
      <w:marLeft w:val="0"/>
      <w:marRight w:val="0"/>
      <w:marTop w:val="0"/>
      <w:marBottom w:val="0"/>
      <w:divBdr>
        <w:top w:val="none" w:sz="0" w:space="0" w:color="auto"/>
        <w:left w:val="none" w:sz="0" w:space="0" w:color="auto"/>
        <w:bottom w:val="none" w:sz="0" w:space="0" w:color="auto"/>
        <w:right w:val="none" w:sz="0" w:space="0" w:color="auto"/>
      </w:divBdr>
    </w:div>
    <w:div w:id="1617566851">
      <w:bodyDiv w:val="1"/>
      <w:marLeft w:val="0"/>
      <w:marRight w:val="0"/>
      <w:marTop w:val="0"/>
      <w:marBottom w:val="0"/>
      <w:divBdr>
        <w:top w:val="none" w:sz="0" w:space="0" w:color="auto"/>
        <w:left w:val="none" w:sz="0" w:space="0" w:color="auto"/>
        <w:bottom w:val="none" w:sz="0" w:space="0" w:color="auto"/>
        <w:right w:val="none" w:sz="0" w:space="0" w:color="auto"/>
      </w:divBdr>
    </w:div>
    <w:div w:id="1635215397">
      <w:bodyDiv w:val="1"/>
      <w:marLeft w:val="0"/>
      <w:marRight w:val="0"/>
      <w:marTop w:val="0"/>
      <w:marBottom w:val="0"/>
      <w:divBdr>
        <w:top w:val="none" w:sz="0" w:space="0" w:color="auto"/>
        <w:left w:val="none" w:sz="0" w:space="0" w:color="auto"/>
        <w:bottom w:val="none" w:sz="0" w:space="0" w:color="auto"/>
        <w:right w:val="none" w:sz="0" w:space="0" w:color="auto"/>
      </w:divBdr>
    </w:div>
    <w:div w:id="1678725617">
      <w:bodyDiv w:val="1"/>
      <w:marLeft w:val="0"/>
      <w:marRight w:val="0"/>
      <w:marTop w:val="0"/>
      <w:marBottom w:val="0"/>
      <w:divBdr>
        <w:top w:val="none" w:sz="0" w:space="0" w:color="auto"/>
        <w:left w:val="none" w:sz="0" w:space="0" w:color="auto"/>
        <w:bottom w:val="none" w:sz="0" w:space="0" w:color="auto"/>
        <w:right w:val="none" w:sz="0" w:space="0" w:color="auto"/>
      </w:divBdr>
    </w:div>
    <w:div w:id="1692414729">
      <w:bodyDiv w:val="1"/>
      <w:marLeft w:val="0"/>
      <w:marRight w:val="0"/>
      <w:marTop w:val="0"/>
      <w:marBottom w:val="0"/>
      <w:divBdr>
        <w:top w:val="none" w:sz="0" w:space="0" w:color="auto"/>
        <w:left w:val="none" w:sz="0" w:space="0" w:color="auto"/>
        <w:bottom w:val="none" w:sz="0" w:space="0" w:color="auto"/>
        <w:right w:val="none" w:sz="0" w:space="0" w:color="auto"/>
      </w:divBdr>
    </w:div>
    <w:div w:id="1710836139">
      <w:bodyDiv w:val="1"/>
      <w:marLeft w:val="0"/>
      <w:marRight w:val="0"/>
      <w:marTop w:val="0"/>
      <w:marBottom w:val="0"/>
      <w:divBdr>
        <w:top w:val="none" w:sz="0" w:space="0" w:color="auto"/>
        <w:left w:val="none" w:sz="0" w:space="0" w:color="auto"/>
        <w:bottom w:val="none" w:sz="0" w:space="0" w:color="auto"/>
        <w:right w:val="none" w:sz="0" w:space="0" w:color="auto"/>
      </w:divBdr>
    </w:div>
    <w:div w:id="1733893640">
      <w:bodyDiv w:val="1"/>
      <w:marLeft w:val="0"/>
      <w:marRight w:val="0"/>
      <w:marTop w:val="0"/>
      <w:marBottom w:val="0"/>
      <w:divBdr>
        <w:top w:val="none" w:sz="0" w:space="0" w:color="auto"/>
        <w:left w:val="none" w:sz="0" w:space="0" w:color="auto"/>
        <w:bottom w:val="none" w:sz="0" w:space="0" w:color="auto"/>
        <w:right w:val="none" w:sz="0" w:space="0" w:color="auto"/>
      </w:divBdr>
      <w:divsChild>
        <w:div w:id="279184457">
          <w:marLeft w:val="0"/>
          <w:marRight w:val="0"/>
          <w:marTop w:val="0"/>
          <w:marBottom w:val="0"/>
          <w:divBdr>
            <w:top w:val="none" w:sz="0" w:space="0" w:color="auto"/>
            <w:left w:val="none" w:sz="0" w:space="0" w:color="auto"/>
            <w:bottom w:val="none" w:sz="0" w:space="0" w:color="auto"/>
            <w:right w:val="none" w:sz="0" w:space="0" w:color="auto"/>
          </w:divBdr>
          <w:divsChild>
            <w:div w:id="190070368">
              <w:marLeft w:val="0"/>
              <w:marRight w:val="0"/>
              <w:marTop w:val="0"/>
              <w:marBottom w:val="0"/>
              <w:divBdr>
                <w:top w:val="none" w:sz="0" w:space="0" w:color="auto"/>
                <w:left w:val="none" w:sz="0" w:space="0" w:color="auto"/>
                <w:bottom w:val="none" w:sz="0" w:space="0" w:color="auto"/>
                <w:right w:val="none" w:sz="0" w:space="0" w:color="auto"/>
              </w:divBdr>
              <w:divsChild>
                <w:div w:id="1537355015">
                  <w:marLeft w:val="0"/>
                  <w:marRight w:val="0"/>
                  <w:marTop w:val="0"/>
                  <w:marBottom w:val="0"/>
                  <w:divBdr>
                    <w:top w:val="none" w:sz="0" w:space="0" w:color="auto"/>
                    <w:left w:val="none" w:sz="0" w:space="0" w:color="auto"/>
                    <w:bottom w:val="none" w:sz="0" w:space="0" w:color="auto"/>
                    <w:right w:val="none" w:sz="0" w:space="0" w:color="auto"/>
                  </w:divBdr>
                  <w:divsChild>
                    <w:div w:id="1139803349">
                      <w:marLeft w:val="0"/>
                      <w:marRight w:val="0"/>
                      <w:marTop w:val="0"/>
                      <w:marBottom w:val="0"/>
                      <w:divBdr>
                        <w:top w:val="none" w:sz="0" w:space="0" w:color="auto"/>
                        <w:left w:val="none" w:sz="0" w:space="0" w:color="auto"/>
                        <w:bottom w:val="none" w:sz="0" w:space="0" w:color="auto"/>
                        <w:right w:val="none" w:sz="0" w:space="0" w:color="auto"/>
                      </w:divBdr>
                      <w:divsChild>
                        <w:div w:id="655720232">
                          <w:marLeft w:val="0"/>
                          <w:marRight w:val="0"/>
                          <w:marTop w:val="0"/>
                          <w:marBottom w:val="0"/>
                          <w:divBdr>
                            <w:top w:val="none" w:sz="0" w:space="0" w:color="auto"/>
                            <w:left w:val="none" w:sz="0" w:space="0" w:color="auto"/>
                            <w:bottom w:val="none" w:sz="0" w:space="0" w:color="auto"/>
                            <w:right w:val="none" w:sz="0" w:space="0" w:color="auto"/>
                          </w:divBdr>
                          <w:divsChild>
                            <w:div w:id="175466391">
                              <w:marLeft w:val="0"/>
                              <w:marRight w:val="0"/>
                              <w:marTop w:val="0"/>
                              <w:marBottom w:val="0"/>
                              <w:divBdr>
                                <w:top w:val="none" w:sz="0" w:space="0" w:color="auto"/>
                                <w:left w:val="none" w:sz="0" w:space="0" w:color="auto"/>
                                <w:bottom w:val="none" w:sz="0" w:space="0" w:color="auto"/>
                                <w:right w:val="none" w:sz="0" w:space="0" w:color="auto"/>
                              </w:divBdr>
                              <w:divsChild>
                                <w:div w:id="2037348034">
                                  <w:marLeft w:val="0"/>
                                  <w:marRight w:val="0"/>
                                  <w:marTop w:val="0"/>
                                  <w:marBottom w:val="0"/>
                                  <w:divBdr>
                                    <w:top w:val="none" w:sz="0" w:space="0" w:color="auto"/>
                                    <w:left w:val="none" w:sz="0" w:space="0" w:color="auto"/>
                                    <w:bottom w:val="none" w:sz="0" w:space="0" w:color="auto"/>
                                    <w:right w:val="none" w:sz="0" w:space="0" w:color="auto"/>
                                  </w:divBdr>
                                  <w:divsChild>
                                    <w:div w:id="1382024559">
                                      <w:marLeft w:val="0"/>
                                      <w:marRight w:val="0"/>
                                      <w:marTop w:val="0"/>
                                      <w:marBottom w:val="0"/>
                                      <w:divBdr>
                                        <w:top w:val="none" w:sz="0" w:space="0" w:color="auto"/>
                                        <w:left w:val="none" w:sz="0" w:space="0" w:color="auto"/>
                                        <w:bottom w:val="none" w:sz="0" w:space="0" w:color="auto"/>
                                        <w:right w:val="none" w:sz="0" w:space="0" w:color="auto"/>
                                      </w:divBdr>
                                      <w:divsChild>
                                        <w:div w:id="81487938">
                                          <w:marLeft w:val="0"/>
                                          <w:marRight w:val="0"/>
                                          <w:marTop w:val="0"/>
                                          <w:marBottom w:val="0"/>
                                          <w:divBdr>
                                            <w:top w:val="none" w:sz="0" w:space="0" w:color="auto"/>
                                            <w:left w:val="none" w:sz="0" w:space="0" w:color="auto"/>
                                            <w:bottom w:val="none" w:sz="0" w:space="0" w:color="auto"/>
                                            <w:right w:val="none" w:sz="0" w:space="0" w:color="auto"/>
                                          </w:divBdr>
                                          <w:divsChild>
                                            <w:div w:id="314408902">
                                              <w:marLeft w:val="0"/>
                                              <w:marRight w:val="0"/>
                                              <w:marTop w:val="0"/>
                                              <w:marBottom w:val="0"/>
                                              <w:divBdr>
                                                <w:top w:val="none" w:sz="0" w:space="0" w:color="auto"/>
                                                <w:left w:val="none" w:sz="0" w:space="0" w:color="auto"/>
                                                <w:bottom w:val="none" w:sz="0" w:space="0" w:color="auto"/>
                                                <w:right w:val="none" w:sz="0" w:space="0" w:color="auto"/>
                                              </w:divBdr>
                                              <w:divsChild>
                                                <w:div w:id="1204292889">
                                                  <w:marLeft w:val="0"/>
                                                  <w:marRight w:val="0"/>
                                                  <w:marTop w:val="0"/>
                                                  <w:marBottom w:val="0"/>
                                                  <w:divBdr>
                                                    <w:top w:val="none" w:sz="0" w:space="0" w:color="auto"/>
                                                    <w:left w:val="none" w:sz="0" w:space="0" w:color="auto"/>
                                                    <w:bottom w:val="none" w:sz="0" w:space="0" w:color="auto"/>
                                                    <w:right w:val="none" w:sz="0" w:space="0" w:color="auto"/>
                                                  </w:divBdr>
                                                  <w:divsChild>
                                                    <w:div w:id="340354033">
                                                      <w:marLeft w:val="0"/>
                                                      <w:marRight w:val="0"/>
                                                      <w:marTop w:val="0"/>
                                                      <w:marBottom w:val="0"/>
                                                      <w:divBdr>
                                                        <w:top w:val="none" w:sz="0" w:space="0" w:color="auto"/>
                                                        <w:left w:val="none" w:sz="0" w:space="0" w:color="auto"/>
                                                        <w:bottom w:val="none" w:sz="0" w:space="0" w:color="auto"/>
                                                        <w:right w:val="none" w:sz="0" w:space="0" w:color="auto"/>
                                                      </w:divBdr>
                                                      <w:divsChild>
                                                        <w:div w:id="521747751">
                                                          <w:marLeft w:val="0"/>
                                                          <w:marRight w:val="0"/>
                                                          <w:marTop w:val="0"/>
                                                          <w:marBottom w:val="0"/>
                                                          <w:divBdr>
                                                            <w:top w:val="none" w:sz="0" w:space="0" w:color="auto"/>
                                                            <w:left w:val="none" w:sz="0" w:space="0" w:color="auto"/>
                                                            <w:bottom w:val="none" w:sz="0" w:space="0" w:color="auto"/>
                                                            <w:right w:val="none" w:sz="0" w:space="0" w:color="auto"/>
                                                          </w:divBdr>
                                                          <w:divsChild>
                                                            <w:div w:id="1145897288">
                                                              <w:marLeft w:val="0"/>
                                                              <w:marRight w:val="0"/>
                                                              <w:marTop w:val="0"/>
                                                              <w:marBottom w:val="0"/>
                                                              <w:divBdr>
                                                                <w:top w:val="none" w:sz="0" w:space="0" w:color="auto"/>
                                                                <w:left w:val="none" w:sz="0" w:space="0" w:color="auto"/>
                                                                <w:bottom w:val="none" w:sz="0" w:space="0" w:color="auto"/>
                                                                <w:right w:val="none" w:sz="0" w:space="0" w:color="auto"/>
                                                              </w:divBdr>
                                                              <w:divsChild>
                                                                <w:div w:id="1591506794">
                                                                  <w:marLeft w:val="0"/>
                                                                  <w:marRight w:val="0"/>
                                                                  <w:marTop w:val="0"/>
                                                                  <w:marBottom w:val="0"/>
                                                                  <w:divBdr>
                                                                    <w:top w:val="none" w:sz="0" w:space="0" w:color="auto"/>
                                                                    <w:left w:val="none" w:sz="0" w:space="0" w:color="auto"/>
                                                                    <w:bottom w:val="none" w:sz="0" w:space="0" w:color="auto"/>
                                                                    <w:right w:val="none" w:sz="0" w:space="0" w:color="auto"/>
                                                                  </w:divBdr>
                                                                  <w:divsChild>
                                                                    <w:div w:id="534272549">
                                                                      <w:marLeft w:val="0"/>
                                                                      <w:marRight w:val="0"/>
                                                                      <w:marTop w:val="0"/>
                                                                      <w:marBottom w:val="0"/>
                                                                      <w:divBdr>
                                                                        <w:top w:val="none" w:sz="0" w:space="0" w:color="auto"/>
                                                                        <w:left w:val="none" w:sz="0" w:space="0" w:color="auto"/>
                                                                        <w:bottom w:val="none" w:sz="0" w:space="0" w:color="auto"/>
                                                                        <w:right w:val="none" w:sz="0" w:space="0" w:color="auto"/>
                                                                      </w:divBdr>
                                                                      <w:divsChild>
                                                                        <w:div w:id="1522551480">
                                                                          <w:marLeft w:val="0"/>
                                                                          <w:marRight w:val="0"/>
                                                                          <w:marTop w:val="0"/>
                                                                          <w:marBottom w:val="0"/>
                                                                          <w:divBdr>
                                                                            <w:top w:val="none" w:sz="0" w:space="0" w:color="auto"/>
                                                                            <w:left w:val="none" w:sz="0" w:space="0" w:color="auto"/>
                                                                            <w:bottom w:val="none" w:sz="0" w:space="0" w:color="auto"/>
                                                                            <w:right w:val="none" w:sz="0" w:space="0" w:color="auto"/>
                                                                          </w:divBdr>
                                                                          <w:divsChild>
                                                                            <w:div w:id="1180463444">
                                                                              <w:marLeft w:val="0"/>
                                                                              <w:marRight w:val="0"/>
                                                                              <w:marTop w:val="0"/>
                                                                              <w:marBottom w:val="0"/>
                                                                              <w:divBdr>
                                                                                <w:top w:val="none" w:sz="0" w:space="0" w:color="auto"/>
                                                                                <w:left w:val="none" w:sz="0" w:space="0" w:color="auto"/>
                                                                                <w:bottom w:val="none" w:sz="0" w:space="0" w:color="auto"/>
                                                                                <w:right w:val="none" w:sz="0" w:space="0" w:color="auto"/>
                                                                              </w:divBdr>
                                                                              <w:divsChild>
                                                                                <w:div w:id="7339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348249">
      <w:bodyDiv w:val="1"/>
      <w:marLeft w:val="0"/>
      <w:marRight w:val="0"/>
      <w:marTop w:val="0"/>
      <w:marBottom w:val="0"/>
      <w:divBdr>
        <w:top w:val="none" w:sz="0" w:space="0" w:color="auto"/>
        <w:left w:val="none" w:sz="0" w:space="0" w:color="auto"/>
        <w:bottom w:val="none" w:sz="0" w:space="0" w:color="auto"/>
        <w:right w:val="none" w:sz="0" w:space="0" w:color="auto"/>
      </w:divBdr>
      <w:divsChild>
        <w:div w:id="1154832917">
          <w:marLeft w:val="0"/>
          <w:marRight w:val="0"/>
          <w:marTop w:val="0"/>
          <w:marBottom w:val="0"/>
          <w:divBdr>
            <w:top w:val="none" w:sz="0" w:space="0" w:color="auto"/>
            <w:left w:val="none" w:sz="0" w:space="0" w:color="auto"/>
            <w:bottom w:val="none" w:sz="0" w:space="0" w:color="auto"/>
            <w:right w:val="none" w:sz="0" w:space="0" w:color="auto"/>
          </w:divBdr>
          <w:divsChild>
            <w:div w:id="825780710">
              <w:marLeft w:val="0"/>
              <w:marRight w:val="0"/>
              <w:marTop w:val="0"/>
              <w:marBottom w:val="0"/>
              <w:divBdr>
                <w:top w:val="none" w:sz="0" w:space="0" w:color="auto"/>
                <w:left w:val="none" w:sz="0" w:space="0" w:color="auto"/>
                <w:bottom w:val="none" w:sz="0" w:space="0" w:color="auto"/>
                <w:right w:val="none" w:sz="0" w:space="0" w:color="auto"/>
              </w:divBdr>
              <w:divsChild>
                <w:div w:id="796876638">
                  <w:marLeft w:val="0"/>
                  <w:marRight w:val="0"/>
                  <w:marTop w:val="0"/>
                  <w:marBottom w:val="0"/>
                  <w:divBdr>
                    <w:top w:val="none" w:sz="0" w:space="0" w:color="auto"/>
                    <w:left w:val="none" w:sz="0" w:space="0" w:color="auto"/>
                    <w:bottom w:val="none" w:sz="0" w:space="0" w:color="auto"/>
                    <w:right w:val="none" w:sz="0" w:space="0" w:color="auto"/>
                  </w:divBdr>
                  <w:divsChild>
                    <w:div w:id="1490289452">
                      <w:marLeft w:val="0"/>
                      <w:marRight w:val="0"/>
                      <w:marTop w:val="0"/>
                      <w:marBottom w:val="0"/>
                      <w:divBdr>
                        <w:top w:val="none" w:sz="0" w:space="0" w:color="auto"/>
                        <w:left w:val="none" w:sz="0" w:space="0" w:color="auto"/>
                        <w:bottom w:val="none" w:sz="0" w:space="0" w:color="auto"/>
                        <w:right w:val="none" w:sz="0" w:space="0" w:color="auto"/>
                      </w:divBdr>
                      <w:divsChild>
                        <w:div w:id="147986896">
                          <w:marLeft w:val="0"/>
                          <w:marRight w:val="0"/>
                          <w:marTop w:val="0"/>
                          <w:marBottom w:val="0"/>
                          <w:divBdr>
                            <w:top w:val="none" w:sz="0" w:space="0" w:color="auto"/>
                            <w:left w:val="none" w:sz="0" w:space="0" w:color="auto"/>
                            <w:bottom w:val="none" w:sz="0" w:space="0" w:color="auto"/>
                            <w:right w:val="none" w:sz="0" w:space="0" w:color="auto"/>
                          </w:divBdr>
                          <w:divsChild>
                            <w:div w:id="1986079046">
                              <w:marLeft w:val="0"/>
                              <w:marRight w:val="0"/>
                              <w:marTop w:val="0"/>
                              <w:marBottom w:val="0"/>
                              <w:divBdr>
                                <w:top w:val="none" w:sz="0" w:space="0" w:color="auto"/>
                                <w:left w:val="none" w:sz="0" w:space="0" w:color="auto"/>
                                <w:bottom w:val="none" w:sz="0" w:space="0" w:color="auto"/>
                                <w:right w:val="none" w:sz="0" w:space="0" w:color="auto"/>
                              </w:divBdr>
                              <w:divsChild>
                                <w:div w:id="4210472">
                                  <w:marLeft w:val="0"/>
                                  <w:marRight w:val="0"/>
                                  <w:marTop w:val="0"/>
                                  <w:marBottom w:val="0"/>
                                  <w:divBdr>
                                    <w:top w:val="none" w:sz="0" w:space="0" w:color="auto"/>
                                    <w:left w:val="none" w:sz="0" w:space="0" w:color="auto"/>
                                    <w:bottom w:val="none" w:sz="0" w:space="0" w:color="auto"/>
                                    <w:right w:val="none" w:sz="0" w:space="0" w:color="auto"/>
                                  </w:divBdr>
                                  <w:divsChild>
                                    <w:div w:id="476070600">
                                      <w:marLeft w:val="0"/>
                                      <w:marRight w:val="0"/>
                                      <w:marTop w:val="0"/>
                                      <w:marBottom w:val="0"/>
                                      <w:divBdr>
                                        <w:top w:val="none" w:sz="0" w:space="0" w:color="auto"/>
                                        <w:left w:val="none" w:sz="0" w:space="0" w:color="auto"/>
                                        <w:bottom w:val="none" w:sz="0" w:space="0" w:color="auto"/>
                                        <w:right w:val="none" w:sz="0" w:space="0" w:color="auto"/>
                                      </w:divBdr>
                                      <w:divsChild>
                                        <w:div w:id="1693724456">
                                          <w:marLeft w:val="0"/>
                                          <w:marRight w:val="0"/>
                                          <w:marTop w:val="0"/>
                                          <w:marBottom w:val="0"/>
                                          <w:divBdr>
                                            <w:top w:val="none" w:sz="0" w:space="0" w:color="auto"/>
                                            <w:left w:val="none" w:sz="0" w:space="0" w:color="auto"/>
                                            <w:bottom w:val="none" w:sz="0" w:space="0" w:color="auto"/>
                                            <w:right w:val="none" w:sz="0" w:space="0" w:color="auto"/>
                                          </w:divBdr>
                                          <w:divsChild>
                                            <w:div w:id="1107777218">
                                              <w:marLeft w:val="0"/>
                                              <w:marRight w:val="0"/>
                                              <w:marTop w:val="0"/>
                                              <w:marBottom w:val="0"/>
                                              <w:divBdr>
                                                <w:top w:val="none" w:sz="0" w:space="0" w:color="auto"/>
                                                <w:left w:val="none" w:sz="0" w:space="0" w:color="auto"/>
                                                <w:bottom w:val="none" w:sz="0" w:space="0" w:color="auto"/>
                                                <w:right w:val="none" w:sz="0" w:space="0" w:color="auto"/>
                                              </w:divBdr>
                                              <w:divsChild>
                                                <w:div w:id="351415181">
                                                  <w:marLeft w:val="0"/>
                                                  <w:marRight w:val="0"/>
                                                  <w:marTop w:val="0"/>
                                                  <w:marBottom w:val="0"/>
                                                  <w:divBdr>
                                                    <w:top w:val="none" w:sz="0" w:space="0" w:color="auto"/>
                                                    <w:left w:val="none" w:sz="0" w:space="0" w:color="auto"/>
                                                    <w:bottom w:val="none" w:sz="0" w:space="0" w:color="auto"/>
                                                    <w:right w:val="none" w:sz="0" w:space="0" w:color="auto"/>
                                                  </w:divBdr>
                                                  <w:divsChild>
                                                    <w:div w:id="2137525753">
                                                      <w:marLeft w:val="0"/>
                                                      <w:marRight w:val="0"/>
                                                      <w:marTop w:val="0"/>
                                                      <w:marBottom w:val="0"/>
                                                      <w:divBdr>
                                                        <w:top w:val="none" w:sz="0" w:space="0" w:color="auto"/>
                                                        <w:left w:val="none" w:sz="0" w:space="0" w:color="auto"/>
                                                        <w:bottom w:val="none" w:sz="0" w:space="0" w:color="auto"/>
                                                        <w:right w:val="none" w:sz="0" w:space="0" w:color="auto"/>
                                                      </w:divBdr>
                                                      <w:divsChild>
                                                        <w:div w:id="2038770010">
                                                          <w:marLeft w:val="0"/>
                                                          <w:marRight w:val="0"/>
                                                          <w:marTop w:val="0"/>
                                                          <w:marBottom w:val="0"/>
                                                          <w:divBdr>
                                                            <w:top w:val="none" w:sz="0" w:space="0" w:color="auto"/>
                                                            <w:left w:val="none" w:sz="0" w:space="0" w:color="auto"/>
                                                            <w:bottom w:val="none" w:sz="0" w:space="0" w:color="auto"/>
                                                            <w:right w:val="none" w:sz="0" w:space="0" w:color="auto"/>
                                                          </w:divBdr>
                                                          <w:divsChild>
                                                            <w:div w:id="134421506">
                                                              <w:marLeft w:val="0"/>
                                                              <w:marRight w:val="0"/>
                                                              <w:marTop w:val="0"/>
                                                              <w:marBottom w:val="0"/>
                                                              <w:divBdr>
                                                                <w:top w:val="none" w:sz="0" w:space="0" w:color="auto"/>
                                                                <w:left w:val="none" w:sz="0" w:space="0" w:color="auto"/>
                                                                <w:bottom w:val="none" w:sz="0" w:space="0" w:color="auto"/>
                                                                <w:right w:val="none" w:sz="0" w:space="0" w:color="auto"/>
                                                              </w:divBdr>
                                                              <w:divsChild>
                                                                <w:div w:id="198978416">
                                                                  <w:marLeft w:val="0"/>
                                                                  <w:marRight w:val="0"/>
                                                                  <w:marTop w:val="0"/>
                                                                  <w:marBottom w:val="0"/>
                                                                  <w:divBdr>
                                                                    <w:top w:val="none" w:sz="0" w:space="0" w:color="auto"/>
                                                                    <w:left w:val="none" w:sz="0" w:space="0" w:color="auto"/>
                                                                    <w:bottom w:val="none" w:sz="0" w:space="0" w:color="auto"/>
                                                                    <w:right w:val="none" w:sz="0" w:space="0" w:color="auto"/>
                                                                  </w:divBdr>
                                                                  <w:divsChild>
                                                                    <w:div w:id="1122655549">
                                                                      <w:marLeft w:val="0"/>
                                                                      <w:marRight w:val="0"/>
                                                                      <w:marTop w:val="0"/>
                                                                      <w:marBottom w:val="0"/>
                                                                      <w:divBdr>
                                                                        <w:top w:val="none" w:sz="0" w:space="0" w:color="auto"/>
                                                                        <w:left w:val="none" w:sz="0" w:space="0" w:color="auto"/>
                                                                        <w:bottom w:val="none" w:sz="0" w:space="0" w:color="auto"/>
                                                                        <w:right w:val="none" w:sz="0" w:space="0" w:color="auto"/>
                                                                      </w:divBdr>
                                                                      <w:divsChild>
                                                                        <w:div w:id="1818377265">
                                                                          <w:marLeft w:val="0"/>
                                                                          <w:marRight w:val="0"/>
                                                                          <w:marTop w:val="0"/>
                                                                          <w:marBottom w:val="0"/>
                                                                          <w:divBdr>
                                                                            <w:top w:val="none" w:sz="0" w:space="0" w:color="auto"/>
                                                                            <w:left w:val="none" w:sz="0" w:space="0" w:color="auto"/>
                                                                            <w:bottom w:val="none" w:sz="0" w:space="0" w:color="auto"/>
                                                                            <w:right w:val="none" w:sz="0" w:space="0" w:color="auto"/>
                                                                          </w:divBdr>
                                                                          <w:divsChild>
                                                                            <w:div w:id="1671638502">
                                                                              <w:marLeft w:val="0"/>
                                                                              <w:marRight w:val="0"/>
                                                                              <w:marTop w:val="0"/>
                                                                              <w:marBottom w:val="0"/>
                                                                              <w:divBdr>
                                                                                <w:top w:val="none" w:sz="0" w:space="0" w:color="auto"/>
                                                                                <w:left w:val="none" w:sz="0" w:space="0" w:color="auto"/>
                                                                                <w:bottom w:val="none" w:sz="0" w:space="0" w:color="auto"/>
                                                                                <w:right w:val="none" w:sz="0" w:space="0" w:color="auto"/>
                                                                              </w:divBdr>
                                                                              <w:divsChild>
                                                                                <w:div w:id="12537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569861">
      <w:bodyDiv w:val="1"/>
      <w:marLeft w:val="0"/>
      <w:marRight w:val="0"/>
      <w:marTop w:val="0"/>
      <w:marBottom w:val="0"/>
      <w:divBdr>
        <w:top w:val="none" w:sz="0" w:space="0" w:color="auto"/>
        <w:left w:val="none" w:sz="0" w:space="0" w:color="auto"/>
        <w:bottom w:val="none" w:sz="0" w:space="0" w:color="auto"/>
        <w:right w:val="none" w:sz="0" w:space="0" w:color="auto"/>
      </w:divBdr>
      <w:divsChild>
        <w:div w:id="152185059">
          <w:marLeft w:val="274"/>
          <w:marRight w:val="0"/>
          <w:marTop w:val="0"/>
          <w:marBottom w:val="0"/>
          <w:divBdr>
            <w:top w:val="none" w:sz="0" w:space="0" w:color="auto"/>
            <w:left w:val="none" w:sz="0" w:space="0" w:color="auto"/>
            <w:bottom w:val="none" w:sz="0" w:space="0" w:color="auto"/>
            <w:right w:val="none" w:sz="0" w:space="0" w:color="auto"/>
          </w:divBdr>
        </w:div>
        <w:div w:id="1273827699">
          <w:marLeft w:val="274"/>
          <w:marRight w:val="0"/>
          <w:marTop w:val="0"/>
          <w:marBottom w:val="0"/>
          <w:divBdr>
            <w:top w:val="none" w:sz="0" w:space="0" w:color="auto"/>
            <w:left w:val="none" w:sz="0" w:space="0" w:color="auto"/>
            <w:bottom w:val="none" w:sz="0" w:space="0" w:color="auto"/>
            <w:right w:val="none" w:sz="0" w:space="0" w:color="auto"/>
          </w:divBdr>
        </w:div>
        <w:div w:id="1634367236">
          <w:marLeft w:val="274"/>
          <w:marRight w:val="0"/>
          <w:marTop w:val="0"/>
          <w:marBottom w:val="0"/>
          <w:divBdr>
            <w:top w:val="none" w:sz="0" w:space="0" w:color="auto"/>
            <w:left w:val="none" w:sz="0" w:space="0" w:color="auto"/>
            <w:bottom w:val="none" w:sz="0" w:space="0" w:color="auto"/>
            <w:right w:val="none" w:sz="0" w:space="0" w:color="auto"/>
          </w:divBdr>
        </w:div>
      </w:divsChild>
    </w:div>
    <w:div w:id="1847596217">
      <w:bodyDiv w:val="1"/>
      <w:marLeft w:val="0"/>
      <w:marRight w:val="0"/>
      <w:marTop w:val="0"/>
      <w:marBottom w:val="0"/>
      <w:divBdr>
        <w:top w:val="none" w:sz="0" w:space="0" w:color="auto"/>
        <w:left w:val="none" w:sz="0" w:space="0" w:color="auto"/>
        <w:bottom w:val="none" w:sz="0" w:space="0" w:color="auto"/>
        <w:right w:val="none" w:sz="0" w:space="0" w:color="auto"/>
      </w:divBdr>
    </w:div>
    <w:div w:id="1856533648">
      <w:bodyDiv w:val="1"/>
      <w:marLeft w:val="0"/>
      <w:marRight w:val="0"/>
      <w:marTop w:val="0"/>
      <w:marBottom w:val="0"/>
      <w:divBdr>
        <w:top w:val="none" w:sz="0" w:space="0" w:color="auto"/>
        <w:left w:val="none" w:sz="0" w:space="0" w:color="auto"/>
        <w:bottom w:val="none" w:sz="0" w:space="0" w:color="auto"/>
        <w:right w:val="none" w:sz="0" w:space="0" w:color="auto"/>
      </w:divBdr>
    </w:div>
    <w:div w:id="1868834815">
      <w:bodyDiv w:val="1"/>
      <w:marLeft w:val="0"/>
      <w:marRight w:val="0"/>
      <w:marTop w:val="0"/>
      <w:marBottom w:val="0"/>
      <w:divBdr>
        <w:top w:val="none" w:sz="0" w:space="0" w:color="auto"/>
        <w:left w:val="none" w:sz="0" w:space="0" w:color="auto"/>
        <w:bottom w:val="none" w:sz="0" w:space="0" w:color="auto"/>
        <w:right w:val="none" w:sz="0" w:space="0" w:color="auto"/>
      </w:divBdr>
      <w:divsChild>
        <w:div w:id="1100223247">
          <w:marLeft w:val="274"/>
          <w:marRight w:val="0"/>
          <w:marTop w:val="0"/>
          <w:marBottom w:val="0"/>
          <w:divBdr>
            <w:top w:val="none" w:sz="0" w:space="0" w:color="auto"/>
            <w:left w:val="none" w:sz="0" w:space="0" w:color="auto"/>
            <w:bottom w:val="none" w:sz="0" w:space="0" w:color="auto"/>
            <w:right w:val="none" w:sz="0" w:space="0" w:color="auto"/>
          </w:divBdr>
        </w:div>
        <w:div w:id="1486749886">
          <w:marLeft w:val="274"/>
          <w:marRight w:val="0"/>
          <w:marTop w:val="0"/>
          <w:marBottom w:val="0"/>
          <w:divBdr>
            <w:top w:val="none" w:sz="0" w:space="0" w:color="auto"/>
            <w:left w:val="none" w:sz="0" w:space="0" w:color="auto"/>
            <w:bottom w:val="none" w:sz="0" w:space="0" w:color="auto"/>
            <w:right w:val="none" w:sz="0" w:space="0" w:color="auto"/>
          </w:divBdr>
        </w:div>
        <w:div w:id="1633554526">
          <w:marLeft w:val="274"/>
          <w:marRight w:val="0"/>
          <w:marTop w:val="0"/>
          <w:marBottom w:val="0"/>
          <w:divBdr>
            <w:top w:val="none" w:sz="0" w:space="0" w:color="auto"/>
            <w:left w:val="none" w:sz="0" w:space="0" w:color="auto"/>
            <w:bottom w:val="none" w:sz="0" w:space="0" w:color="auto"/>
            <w:right w:val="none" w:sz="0" w:space="0" w:color="auto"/>
          </w:divBdr>
        </w:div>
      </w:divsChild>
    </w:div>
    <w:div w:id="1875385313">
      <w:bodyDiv w:val="1"/>
      <w:marLeft w:val="0"/>
      <w:marRight w:val="0"/>
      <w:marTop w:val="0"/>
      <w:marBottom w:val="0"/>
      <w:divBdr>
        <w:top w:val="none" w:sz="0" w:space="0" w:color="auto"/>
        <w:left w:val="none" w:sz="0" w:space="0" w:color="auto"/>
        <w:bottom w:val="none" w:sz="0" w:space="0" w:color="auto"/>
        <w:right w:val="none" w:sz="0" w:space="0" w:color="auto"/>
      </w:divBdr>
    </w:div>
    <w:div w:id="1876691542">
      <w:bodyDiv w:val="1"/>
      <w:marLeft w:val="0"/>
      <w:marRight w:val="0"/>
      <w:marTop w:val="0"/>
      <w:marBottom w:val="0"/>
      <w:divBdr>
        <w:top w:val="none" w:sz="0" w:space="0" w:color="auto"/>
        <w:left w:val="none" w:sz="0" w:space="0" w:color="auto"/>
        <w:bottom w:val="none" w:sz="0" w:space="0" w:color="auto"/>
        <w:right w:val="none" w:sz="0" w:space="0" w:color="auto"/>
      </w:divBdr>
    </w:div>
    <w:div w:id="1932350667">
      <w:bodyDiv w:val="1"/>
      <w:marLeft w:val="0"/>
      <w:marRight w:val="0"/>
      <w:marTop w:val="0"/>
      <w:marBottom w:val="0"/>
      <w:divBdr>
        <w:top w:val="none" w:sz="0" w:space="0" w:color="auto"/>
        <w:left w:val="none" w:sz="0" w:space="0" w:color="auto"/>
        <w:bottom w:val="none" w:sz="0" w:space="0" w:color="auto"/>
        <w:right w:val="none" w:sz="0" w:space="0" w:color="auto"/>
      </w:divBdr>
    </w:div>
    <w:div w:id="2022009312">
      <w:bodyDiv w:val="1"/>
      <w:marLeft w:val="0"/>
      <w:marRight w:val="0"/>
      <w:marTop w:val="0"/>
      <w:marBottom w:val="0"/>
      <w:divBdr>
        <w:top w:val="none" w:sz="0" w:space="0" w:color="auto"/>
        <w:left w:val="none" w:sz="0" w:space="0" w:color="auto"/>
        <w:bottom w:val="none" w:sz="0" w:space="0" w:color="auto"/>
        <w:right w:val="none" w:sz="0" w:space="0" w:color="auto"/>
      </w:divBdr>
    </w:div>
    <w:div w:id="2033409852">
      <w:bodyDiv w:val="1"/>
      <w:marLeft w:val="0"/>
      <w:marRight w:val="0"/>
      <w:marTop w:val="0"/>
      <w:marBottom w:val="0"/>
      <w:divBdr>
        <w:top w:val="none" w:sz="0" w:space="0" w:color="auto"/>
        <w:left w:val="none" w:sz="0" w:space="0" w:color="auto"/>
        <w:bottom w:val="none" w:sz="0" w:space="0" w:color="auto"/>
        <w:right w:val="none" w:sz="0" w:space="0" w:color="auto"/>
      </w:divBdr>
    </w:div>
    <w:div w:id="2095399709">
      <w:bodyDiv w:val="1"/>
      <w:marLeft w:val="0"/>
      <w:marRight w:val="0"/>
      <w:marTop w:val="0"/>
      <w:marBottom w:val="0"/>
      <w:divBdr>
        <w:top w:val="none" w:sz="0" w:space="0" w:color="auto"/>
        <w:left w:val="none" w:sz="0" w:space="0" w:color="auto"/>
        <w:bottom w:val="none" w:sz="0" w:space="0" w:color="auto"/>
        <w:right w:val="none" w:sz="0" w:space="0" w:color="auto"/>
      </w:divBdr>
    </w:div>
    <w:div w:id="213401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www.health.nsw.gov.au/workforce/hpwp/Publications/health-professionals-workforce-plan.pdf" TargetMode="External"/><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emf"/><Relationship Id="rId84" Type="http://schemas.openxmlformats.org/officeDocument/2006/relationships/hyperlink" Target="http://www.health.gov.au/internet/main/publishing.nsf/Content/national-strategic-framework-rural-remote-health" TargetMode="External"/><Relationship Id="rId89" Type="http://schemas.openxmlformats.org/officeDocument/2006/relationships/hyperlink" Target="http://pandora.nla.gov.au/pan/133228/20150419-0017/www.hwa.gov.au/sites/uploads/HWA13WIR013_Rural-and-Remote-Workforce-Innovation-and-Reform-Strategy_v4-1.pdf" TargetMode="External"/><Relationship Id="rId112" Type="http://schemas.openxmlformats.org/officeDocument/2006/relationships/hyperlink" Target="https://www.mja.com.au/journal/2016/205/5/vocational-training-general-practitioners-rural-locations-critical-australian" TargetMode="External"/><Relationship Id="rId133" Type="http://schemas.openxmlformats.org/officeDocument/2006/relationships/hyperlink" Target="https://www.rwav.com.au/wp-content/uploads/2015-National-MDS-Report-30-November-2015.pdf" TargetMode="External"/><Relationship Id="rId138" Type="http://schemas.openxmlformats.org/officeDocument/2006/relationships/hyperlink" Target="https://www.sahealth.sa.gov.au/wps/wcm/connect/public+content/sa+health+internet/resources/country+health+sa+strategic+plan+2015-2020" TargetMode="External"/><Relationship Id="rId154" Type="http://schemas.openxmlformats.org/officeDocument/2006/relationships/hyperlink" Target="http://www.health.wa.gov.au/circularsnew/attachments/715.pdf" TargetMode="External"/><Relationship Id="rId16" Type="http://schemas.openxmlformats.org/officeDocument/2006/relationships/header" Target="header3.xml"/><Relationship Id="rId107" Type="http://schemas.openxmlformats.org/officeDocument/2006/relationships/hyperlink" Target="http://www.health.gov.au/internet/main/publishing.nsf/content/B15D1329DC10C5E4CA257FA60078A6C3/$File/Independent%20Expert%20Panel%20Report.pdf" TargetMode="External"/><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emf"/><Relationship Id="rId58" Type="http://schemas.openxmlformats.org/officeDocument/2006/relationships/image" Target="media/image43.png"/><Relationship Id="rId74" Type="http://schemas.openxmlformats.org/officeDocument/2006/relationships/hyperlink" Target="http://www.abs.gov.au/AUSSTATS/abs@.nsf/DetailsPage/1270.0.55.006July%202011?OpenDocument" TargetMode="External"/><Relationship Id="rId79" Type="http://schemas.openxmlformats.org/officeDocument/2006/relationships/hyperlink" Target="https://ama.com.au/position-statement/regional-and-rural-workforce-initiatives-2012" TargetMode="External"/><Relationship Id="rId102" Type="http://schemas.openxmlformats.org/officeDocument/2006/relationships/hyperlink" Target="http://www.federalfinancialrelations.gov.au/content/npa/health/_archive/healthcare_national-agreement.pdf" TargetMode="External"/><Relationship Id="rId123" Type="http://schemas.openxmlformats.org/officeDocument/2006/relationships/hyperlink" Target="https://publications.qld.gov.au/dataset/rural-and-remote-health-service-planning/resource/8ae52ca8-6e0c-4e1e-ba4a-8b5d8e972038" TargetMode="External"/><Relationship Id="rId128" Type="http://schemas.openxmlformats.org/officeDocument/2006/relationships/hyperlink" Target="https://www.ranzcog.edu.au/RANZCOG_SITE/media/RANZCOG-MEDIA/Training%20and%20Assessment/Certificate%20and%20Diploma/GPPTSP-Application-guidelines-July-2016.pdf" TargetMode="External"/><Relationship Id="rId144" Type="http://schemas.openxmlformats.org/officeDocument/2006/relationships/hyperlink" Target="http://www.racgp.org.au/education/rural-programs/training-grants/rural-procedural-grants-program-(rpgp)/" TargetMode="External"/><Relationship Id="rId149" Type="http://schemas.openxmlformats.org/officeDocument/2006/relationships/hyperlink" Target="https://www2.health.vic.gov.au/about/health-strategies/health-reform" TargetMode="External"/><Relationship Id="rId5" Type="http://schemas.openxmlformats.org/officeDocument/2006/relationships/customXml" Target="../customXml/item5.xml"/><Relationship Id="rId90" Type="http://schemas.openxmlformats.org/officeDocument/2006/relationships/hyperlink" Target="http://www.health.gov.au/internet/main/publishing.nsf/Content/annual-report-1314-toc~13-14-2~13-14-2-1~13-14-2-1-12" TargetMode="External"/><Relationship Id="rId95" Type="http://schemas.openxmlformats.org/officeDocument/2006/relationships/hyperlink" Target="http://www.health.gov.au/internet/main/publishing.nsf/content/D113A406C101D076CA257FA4000CD890/$File/GPRIP%20Program%20Guidelines.pdf" TargetMode="Externa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emf"/><Relationship Id="rId64" Type="http://schemas.openxmlformats.org/officeDocument/2006/relationships/image" Target="media/image49.png"/><Relationship Id="rId69" Type="http://schemas.openxmlformats.org/officeDocument/2006/relationships/image" Target="media/image54.emf"/><Relationship Id="rId113" Type="http://schemas.openxmlformats.org/officeDocument/2006/relationships/hyperlink" Target="http://www.nes.scot.nhs.uk/education-and-training/by-discipline/medicine/general-practice/gp-fellowships.aspx" TargetMode="External"/><Relationship Id="rId118" Type="http://schemas.openxmlformats.org/officeDocument/2006/relationships/hyperlink" Target="http://www.health.nsw.gov.au/statehealthplan/Publications/NSW-state-health-plan-towards-2021.pdf" TargetMode="External"/><Relationship Id="rId134" Type="http://schemas.openxmlformats.org/officeDocument/2006/relationships/hyperlink" Target="http://arrow.monash.edu.au/vital/access/manager/Repository/monash:131128;jsessionid=D0EF74FB7DD0327ECB43B8BBE557E8B9?exact=sm_subject%3A%22Health+manpower%22" TargetMode="External"/><Relationship Id="rId139" Type="http://schemas.openxmlformats.org/officeDocument/2006/relationships/hyperlink" Target="https://www.dhhs.tas.gov.au/__data/assets/pdf_file/0003/149169/SCWR_StrategicWorkforceFramework_CAPABLE_20131217.pdf" TargetMode="External"/><Relationship Id="rId80" Type="http://schemas.openxmlformats.org/officeDocument/2006/relationships/hyperlink" Target="https://www.mja.com.au/journal/2014/201/11/leading-rebirth-rural-obstetrician" TargetMode="External"/><Relationship Id="rId85" Type="http://schemas.openxmlformats.org/officeDocument/2006/relationships/hyperlink" Target="http://www.racgp.org.au/download/Documents/Rural/rpgpguidelines-enrolment.pdf" TargetMode="External"/><Relationship Id="rId150" Type="http://schemas.openxmlformats.org/officeDocument/2006/relationships/hyperlink" Target="https://www.mja.com.au/journal/2015/202/9/rural-and-remote-health-progress-report" TargetMode="External"/><Relationship Id="rId155" Type="http://schemas.openxmlformats.org/officeDocument/2006/relationships/hyperlink" Target="http://www.searo.who.int/nepal/mediacentre/2010_increasing_access_to_health_workers_in_remote_and_rural_areas.pdf" TargetMode="External"/><Relationship Id="rId12" Type="http://schemas.openxmlformats.org/officeDocument/2006/relationships/header" Target="header1.xml"/><Relationship Id="rId17" Type="http://schemas.openxmlformats.org/officeDocument/2006/relationships/image" Target="media/image3.emf"/><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hyperlink" Target="https://www.health.qld.gov.au/ruralgeneralist/content/background" TargetMode="External"/><Relationship Id="rId108" Type="http://schemas.openxmlformats.org/officeDocument/2006/relationships/hyperlink" Target="https://www.healthworkforce.com.au/media/healthworkforce/2015_hwq_minimum_data_set_report.pdf" TargetMode="External"/><Relationship Id="rId124" Type="http://schemas.openxmlformats.org/officeDocument/2006/relationships/hyperlink" Target="https://www.health.qld.gov.au/system-governance/strategic-direction/plans/medical-practitioner-workforce-plan-for-queensland" TargetMode="External"/><Relationship Id="rId129" Type="http://schemas.openxmlformats.org/officeDocument/2006/relationships/hyperlink" Target="http://www.rdaa.com.au/sites/default/files/public/National%2520Rural%2520Generalist%2520Training%2520Program%2520%289.1.14%29_20140110091820.pdf" TargetMode="External"/><Relationship Id="rId20" Type="http://schemas.openxmlformats.org/officeDocument/2006/relationships/footer" Target="footer3.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emf"/><Relationship Id="rId75" Type="http://schemas.openxmlformats.org/officeDocument/2006/relationships/hyperlink" Target="http://www.nsdm.no/filarkiv/File/konferanser/Cairns-Consensus-Statement-fd.pdf" TargetMode="External"/><Relationship Id="rId83" Type="http://schemas.openxmlformats.org/officeDocument/2006/relationships/hyperlink" Target="https://nationaldrugstrategy.gov.au/internet/budget/publishing.nsf/Content/budget2009-hmedia03.htm" TargetMode="External"/><Relationship Id="rId88" Type="http://schemas.openxmlformats.org/officeDocument/2006/relationships/hyperlink" Target="http://www.health.gov.au/internet/main/publishing.nsf/Content/nphc-strategic-framework" TargetMode="External"/><Relationship Id="rId91" Type="http://schemas.openxmlformats.org/officeDocument/2006/relationships/hyperlink" Target="http://www.ncoa.gov.au/report/phase-one/recommendations.html" TargetMode="External"/><Relationship Id="rId96" Type="http://schemas.openxmlformats.org/officeDocument/2006/relationships/hyperlink" Target="http://www.health.gov.au/internet/main/publishing.nsf/content/General+Practice+Statistics-1" TargetMode="External"/><Relationship Id="rId111" Type="http://schemas.openxmlformats.org/officeDocument/2006/relationships/hyperlink" Target="http://mabel.org.au/__data/assets/pdf_file/0010/2294578/MABEL-policy-brief-no-3.pdf" TargetMode="External"/><Relationship Id="rId132" Type="http://schemas.openxmlformats.org/officeDocument/2006/relationships/hyperlink" Target="http://www.ruralhealthwest.com.au/docs/default-source/marketing/publications/rhw_uwa_cucrh-contemporary-review-of-the-literature-f-lr.pdf?sfvrsn=2" TargetMode="External"/><Relationship Id="rId140" Type="http://schemas.openxmlformats.org/officeDocument/2006/relationships/hyperlink" Target="http://www.onehealthsystem.tas.gov.au/wp-content/uploads/2015/07/OHS-White-Paper-Final-Release-vf4-Press.pdf" TargetMode="External"/><Relationship Id="rId145" Type="http://schemas.openxmlformats.org/officeDocument/2006/relationships/hyperlink" Target="http://www.un.org/millenniumgoals/maternal.shtml" TargetMode="External"/><Relationship Id="rId153" Type="http://schemas.openxmlformats.org/officeDocument/2006/relationships/hyperlink" Target="http://ww2.health.wa.gov.au/~/media/Files/Corporate/general%20documents/Health%20Service%20Boards/Better-Health-Better-Care-Better-Value-WA-Health-Reform-Program.ash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png"/><Relationship Id="rId106" Type="http://schemas.openxmlformats.org/officeDocument/2006/relationships/hyperlink" Target="http://www.racgp.org.au/afp/2016/januaryfebruary/training-for-general-practice-how-australia%E2%80%99s-programs-compare-to-other-countries/" TargetMode="External"/><Relationship Id="rId114" Type="http://schemas.openxmlformats.org/officeDocument/2006/relationships/hyperlink" Target="http://digitallibrary.health.nt.gov.au/prodjspui/handle/10137/343" TargetMode="External"/><Relationship Id="rId119" Type="http://schemas.openxmlformats.org/officeDocument/2006/relationships/hyperlink" Target="http://www.health.nsw.gov.au/rural/Publications/rural-health-plan.pdf" TargetMode="External"/><Relationship Id="rId127" Type="http://schemas.openxmlformats.org/officeDocument/2006/relationships/hyperlink" Target="https://www.ranzcog.edu.au/Training/Certificate-Diploma/GP-Procedural-Training-Support-Program" TargetMode="External"/><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emf"/><Relationship Id="rId73" Type="http://schemas.openxmlformats.org/officeDocument/2006/relationships/hyperlink" Target="http://documents.worldbank.org/curated/en/273821468154769065/pdf/785060WP0HRHDC00Box377346B00PUBLIC0.pdf" TargetMode="External"/><Relationship Id="rId78" Type="http://schemas.openxmlformats.org/officeDocument/2006/relationships/hyperlink" Target="http://www.acrrm.org.au/continuing-development/assistance-and-grants/rpgp" TargetMode="External"/><Relationship Id="rId81" Type="http://schemas.openxmlformats.org/officeDocument/2006/relationships/hyperlink" Target="https://www.cosa.org.au/media/1079/cosa_submission_cca_supply-of-health-services-in-rural-areas_dec2011.pdf" TargetMode="External"/><Relationship Id="rId86" Type="http://schemas.openxmlformats.org/officeDocument/2006/relationships/hyperlink" Target="http://pandora.nla.gov.au/pan/133228/20130418-0001/www.hwa.gov.au/sites/uploads/australias_health_workforce_series_doctors_in_focus_20120322.pdf" TargetMode="External"/><Relationship Id="rId94" Type="http://schemas.openxmlformats.org/officeDocument/2006/relationships/hyperlink" Target="http://www.health.gov.au/internet/ministers/publishing.nsf/Content/health-mediarel-yr2016-gillespie005.htm" TargetMode="External"/><Relationship Id="rId99" Type="http://schemas.openxmlformats.org/officeDocument/2006/relationships/hyperlink" Target="http://www.health.gov.au/internet/main/publishing.nsf/Content/work-prog" TargetMode="External"/><Relationship Id="rId101" Type="http://schemas.openxmlformats.org/officeDocument/2006/relationships/hyperlink" Target="https://www.coag.gov.au/meeting-outcomes/coag-meeting-communiqu%C3%A9-20-december-2007" TargetMode="External"/><Relationship Id="rId122" Type="http://schemas.openxmlformats.org/officeDocument/2006/relationships/hyperlink" Target="https://publications.qld.gov.au/dataset/rural-and-remote-health-service-planning/resource/0d627e3a-1a38-443a-80e5-6b60fd837b8f" TargetMode="External"/><Relationship Id="rId130" Type="http://schemas.openxmlformats.org/officeDocument/2006/relationships/hyperlink" Target="https://www.ruralhealthinfo.org/topics/rural-health-recruitment-retention" TargetMode="External"/><Relationship Id="rId135" Type="http://schemas.openxmlformats.org/officeDocument/2006/relationships/hyperlink" Target="https://human-resources-health.biomedcentral.com/articles/10.1186/1478-4491-11-65" TargetMode="External"/><Relationship Id="rId143" Type="http://schemas.openxmlformats.org/officeDocument/2006/relationships/hyperlink" Target="http://www.racgp.org.au/download/Documents/Rural/nrffinalreport.pdf" TargetMode="External"/><Relationship Id="rId148" Type="http://schemas.openxmlformats.org/officeDocument/2006/relationships/hyperlink" Target="https://www2.health.vic.gov.au/health-workforce/strategy-and-planning/workforce-strategy/people-in-health" TargetMode="External"/><Relationship Id="rId151" Type="http://schemas.openxmlformats.org/officeDocument/2006/relationships/hyperlink" Target="http://www.aihw.gov.au/uploadedFiles/ClosingTheGap/Content/Publications/2013/ctgc-rs27.pdf" TargetMode="External"/><Relationship Id="rId156" Type="http://schemas.openxmlformats.org/officeDocument/2006/relationships/hyperlink" Target="http://www.wpro.who.int/health_services/service_delivery_profile_japan.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4.png"/><Relationship Id="rId109" Type="http://schemas.openxmlformats.org/officeDocument/2006/relationships/hyperlink" Target="https://www.acrrm.org.au/docs/default-source/documents/training-towards-fellowship/anaesthesia_curriculum-statement_2011_jcca.pdf?sfvrsn=0" TargetMode="Externa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emf"/><Relationship Id="rId76" Type="http://schemas.openxmlformats.org/officeDocument/2006/relationships/hyperlink" Target="http://www.acrrm.org.au/docs/default-source/documents/the-college-at-work/the-rural-way.pdf?sfvrsn=2" TargetMode="External"/><Relationship Id="rId97" Type="http://schemas.openxmlformats.org/officeDocument/2006/relationships/hyperlink" Target="http://www.health.gov.au/internet/ministers/publishing.nsf/Content/health-mediarel-yr2017-gillespie005.htm" TargetMode="External"/><Relationship Id="rId104" Type="http://schemas.openxmlformats.org/officeDocument/2006/relationships/hyperlink" Target="http://onlinelibrary.wiley.com/doi/10.1002/14651858.CD005314.pub3/full" TargetMode="External"/><Relationship Id="rId120" Type="http://schemas.openxmlformats.org/officeDocument/2006/relationships/hyperlink" Target="https://www.tasa.org.au/wp-content/uploads/2011/05/Peterson-Chris-Session-75-PDF.pdf" TargetMode="External"/><Relationship Id="rId125" Type="http://schemas.openxmlformats.org/officeDocument/2006/relationships/hyperlink" Target="https://www.mja.com.au/system/files/issues/205_05/10.5694mja16.00783.pdf" TargetMode="External"/><Relationship Id="rId141" Type="http://schemas.openxmlformats.org/officeDocument/2006/relationships/hyperlink" Target="http://www.graham-center.org/dam/rgc/documents/publications-reports/monographs-books/Specialty-geography-compressed.pdf" TargetMode="External"/><Relationship Id="rId146" Type="http://schemas.openxmlformats.org/officeDocument/2006/relationships/hyperlink" Target="http://www.un.org/sustainabledevelopment/health/" TargetMode="External"/><Relationship Id="rId7" Type="http://schemas.openxmlformats.org/officeDocument/2006/relationships/styles" Target="styles.xml"/><Relationship Id="rId71" Type="http://schemas.openxmlformats.org/officeDocument/2006/relationships/hyperlink" Target="http://www.acrrm.org.au/docs/default-source/documents/the-college-at-work/rural-procedural-grants-program-briefing-paper.pdf?sfvrsn=4" TargetMode="External"/><Relationship Id="rId92" Type="http://schemas.openxmlformats.org/officeDocument/2006/relationships/hyperlink" Target="http://www.health.gov.au/internet/main/publishing.nsf/Content/F3F2910B39DF55FDCA257D94007862F9/$File/AFHW%20-%20Doctors%20report.pdf"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emf"/><Relationship Id="rId45" Type="http://schemas.openxmlformats.org/officeDocument/2006/relationships/image" Target="media/image30.png"/><Relationship Id="rId66" Type="http://schemas.openxmlformats.org/officeDocument/2006/relationships/image" Target="media/image51.emf"/><Relationship Id="rId87" Type="http://schemas.openxmlformats.org/officeDocument/2006/relationships/hyperlink" Target="http://pandora.nla.gov.au/pan/133228/20150419-0017/www.hwa.gov.au/sites/uploads/FinalReport_Volume1_FINAL-20120424.pdf" TargetMode="External"/><Relationship Id="rId110" Type="http://schemas.openxmlformats.org/officeDocument/2006/relationships/hyperlink" Target="http://www.rrh.org.au/articles/subviewnew.asp?ArticleID=1432" TargetMode="External"/><Relationship Id="rId115" Type="http://schemas.openxmlformats.org/officeDocument/2006/relationships/hyperlink" Target="http://digitallibrary.health.nt.gov.au/prodjspui/handle/10137/618" TargetMode="External"/><Relationship Id="rId131" Type="http://schemas.openxmlformats.org/officeDocument/2006/relationships/hyperlink" Target="https://www.ruralhealthinfo.org/resources/lists/rural-health-plan" TargetMode="External"/><Relationship Id="rId136" Type="http://schemas.openxmlformats.org/officeDocument/2006/relationships/hyperlink" Target="http://www.publish.csiro.au/py/PY11049" TargetMode="External"/><Relationship Id="rId157" Type="http://schemas.openxmlformats.org/officeDocument/2006/relationships/fontTable" Target="fontTable.xml"/><Relationship Id="rId61" Type="http://schemas.openxmlformats.org/officeDocument/2006/relationships/image" Target="media/image46.png"/><Relationship Id="rId82" Type="http://schemas.openxmlformats.org/officeDocument/2006/relationships/hyperlink" Target="http://www.aph.gov.au/Parliamentary_Business/Committees/Senate/Finance_and_Public_Administration/Completed_inquiries/1996-99/contracting/report/c02" TargetMode="External"/><Relationship Id="rId152" Type="http://schemas.openxmlformats.org/officeDocument/2006/relationships/hyperlink" Target="http://www.weds.wales.nhs.uk/sitesplus/documents/1076/Ruralhealthplan.pdf" TargetMode="External"/><Relationship Id="rId19" Type="http://schemas.openxmlformats.org/officeDocument/2006/relationships/image" Target="media/image5.png"/><Relationship Id="rId14" Type="http://schemas.openxmlformats.org/officeDocument/2006/relationships/header" Target="header2.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http://www.acrrm.org.au/docs/default-source/documents/continuing-development/gpptsp-guidelinesA5CFD9633324.pdf?sfvrsn=0" TargetMode="External"/><Relationship Id="rId100" Type="http://schemas.openxmlformats.org/officeDocument/2006/relationships/hyperlink" Target="http://www.health.gov.au/internet/publications/publishing.nsf/Content/work-edu-spectr-mstsc-rept-toc~work-edu-spectr-mstsc-rept-app-d" TargetMode="External"/><Relationship Id="rId105" Type="http://schemas.openxmlformats.org/officeDocument/2006/relationships/hyperlink" Target="http://www.ruralhealth.org.au/13nrhc/images/paper_Sen%20Gupta%2C%20Tarun.pdf" TargetMode="External"/><Relationship Id="rId126" Type="http://schemas.openxmlformats.org/officeDocument/2006/relationships/hyperlink" Target="https://ama.com.au/ausmed/concerns-persist-over-rural-health-fix" TargetMode="External"/><Relationship Id="rId147" Type="http://schemas.openxmlformats.org/officeDocument/2006/relationships/hyperlink" Target="https://www2.health.vic.gov.au/hospitals-and-health-services/rural-health/rural-system_design" TargetMode="External"/><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hyperlink" Target="http://www.health.act.gov.au/sites/default/files/Policy_and_Plan/Primary%20Health%20Care%20Strategy%202011-2014.pdf" TargetMode="External"/><Relationship Id="rId93" Type="http://schemas.openxmlformats.org/officeDocument/2006/relationships/hyperlink" Target="http://www.health.gov.au/internet/main/publishing.nsf/Content/B10EC836A6CBDB91CA257FFC001897A1/$File/Anaesthesia%20Report%20Updated.pdf" TargetMode="External"/><Relationship Id="rId98" Type="http://schemas.openxmlformats.org/officeDocument/2006/relationships/hyperlink" Target="http://www.health.gov.au/internet/main/publishing.nsf/Content/health-workforce-scholarship-program" TargetMode="External"/><Relationship Id="rId121" Type="http://schemas.openxmlformats.org/officeDocument/2006/relationships/hyperlink" Target="https://publications.qld.gov.au/dataset/rural-and-remote-health-service-planning/resource/4ab3807c-489f-4ea8-9afa-fb895fb9b975" TargetMode="External"/><Relationship Id="rId142" Type="http://schemas.openxmlformats.org/officeDocument/2006/relationships/hyperlink" Target="http://www.racgp.org.au/download/Documents/Rural/rpgpguidelines-enrolment.pdf"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emf"/><Relationship Id="rId67" Type="http://schemas.openxmlformats.org/officeDocument/2006/relationships/image" Target="media/image52.emf"/><Relationship Id="rId116" Type="http://schemas.openxmlformats.org/officeDocument/2006/relationships/hyperlink" Target="https://www.health.qld.gov.au/__data/assets/pdf_file/0031/155857/nova_rgp_evl_jun2010.pdf" TargetMode="External"/><Relationship Id="rId137" Type="http://schemas.openxmlformats.org/officeDocument/2006/relationships/hyperlink" Target="http://www.sahealth.sa.gov.au/wps/wcm/connect/public+content/sa+health+internet/health+reform/south+australias+health+care+plan" TargetMode="External"/><Relationship Id="rId15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di.wilcoxon\AppData\Roaming\Microsoft\Templates\10%20Nous%20templates\Report%20template%20-%20no%20header.dotm" TargetMode="External"/></Relationships>
</file>

<file path=word/theme/theme1.xml><?xml version="1.0" encoding="utf-8"?>
<a:theme xmlns:a="http://schemas.openxmlformats.org/drawingml/2006/main" name="Office Theme">
  <a:themeElements>
    <a:clrScheme name="Nous">
      <a:dk1>
        <a:sysClr val="windowText" lastClr="000000"/>
      </a:dk1>
      <a:lt1>
        <a:sysClr val="window" lastClr="FFFFFF"/>
      </a:lt1>
      <a:dk2>
        <a:srgbClr val="003468"/>
      </a:dk2>
      <a:lt2>
        <a:srgbClr val="717074"/>
      </a:lt2>
      <a:accent1>
        <a:srgbClr val="F8981D"/>
      </a:accent1>
      <a:accent2>
        <a:srgbClr val="717074"/>
      </a:accent2>
      <a:accent3>
        <a:srgbClr val="7BC043"/>
      </a:accent3>
      <a:accent4>
        <a:srgbClr val="009DDC"/>
      </a:accent4>
      <a:accent5>
        <a:srgbClr val="F05133"/>
      </a:accent5>
      <a:accent6>
        <a:srgbClr val="B890C2"/>
      </a:accent6>
      <a:hlink>
        <a:srgbClr val="717074"/>
      </a:hlink>
      <a:folHlink>
        <a:srgbClr val="7170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2017-09-11T00:00:00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n881213a598c43e19c46d2040c5fc651 xmlns="99D65823-3BC4-42C0-BD32-8BA1EB85B4A2">
      <Terms xmlns="http://schemas.microsoft.com/office/infopath/2007/PartnerControls">
        <TermInfo xmlns="http://schemas.microsoft.com/office/infopath/2007/PartnerControls">
          <TermName xmlns="http://schemas.microsoft.com/office/infopath/2007/PartnerControls">Report (draft)</TermName>
          <TermId xmlns="http://schemas.microsoft.com/office/infopath/2007/PartnerControls">2fa04d20-aad9-4e8a-803e-56e0194be2f0</TermId>
        </TermInfo>
      </Terms>
    </n881213a598c43e19c46d2040c5fc651>
    <Archive_x003f_ xmlns="99D65823-3BC4-42C0-BD32-8BA1EB85B4A2">false</Archive_x003f_>
    <Key_x0020_doc_x003f_ xmlns="99D65823-3BC4-42C0-BD32-8BA1EB85B4A2">true</Key_x0020_doc_x003f_>
    <pc8457cba08d42be841822dbe092508a xmlns="99D65823-3BC4-42C0-BD32-8BA1EB85B4A2">
      <Terms xmlns="http://schemas.microsoft.com/office/infopath/2007/PartnerControls">
        <TermInfo xmlns="http://schemas.microsoft.com/office/infopath/2007/PartnerControls">
          <TermName xmlns="http://schemas.microsoft.com/office/infopath/2007/PartnerControls">E. Deliverables</TermName>
          <TermId xmlns="http://schemas.microsoft.com/office/infopath/2007/PartnerControls">0f05b71d-e5f3-4d2e-afe4-cc2f30331a3f</TermId>
        </TermInfo>
      </Terms>
    </pc8457cba08d42be841822dbe092508a>
    <TaxCatchAll xmlns="176e9d42-f00c-4951-a3f2-ca011614ad33">
      <Value>41</Value>
      <Value>48</Value>
    </TaxCatchAl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53EF398E3667429D2099A1C2E02ED6" ma:contentTypeVersion="" ma:contentTypeDescription="Create a new document." ma:contentTypeScope="" ma:versionID="07aff3ddb751574107a56ccbb084050e">
  <xsd:schema xmlns:xsd="http://www.w3.org/2001/XMLSchema" xmlns:xs="http://www.w3.org/2001/XMLSchema" xmlns:p="http://schemas.microsoft.com/office/2006/metadata/properties" xmlns:ns2="99D65823-3BC4-42C0-BD32-8BA1EB85B4A2" xmlns:ns3="176e9d42-f00c-4951-a3f2-ca011614ad33" targetNamespace="http://schemas.microsoft.com/office/2006/metadata/properties" ma:root="true" ma:fieldsID="3697264b0dcca1961268d627a96d8d4a" ns2:_="" ns3:_="">
    <xsd:import namespace="99D65823-3BC4-42C0-BD32-8BA1EB85B4A2"/>
    <xsd:import namespace="176e9d42-f00c-4951-a3f2-ca011614ad33"/>
    <xsd:element name="properties">
      <xsd:complexType>
        <xsd:sequence>
          <xsd:element name="documentManagement">
            <xsd:complexType>
              <xsd:all>
                <xsd:element ref="ns2:pc8457cba08d42be841822dbe092508a" minOccurs="0"/>
                <xsd:element ref="ns3:TaxCatchAll" minOccurs="0"/>
                <xsd:element ref="ns2:n881213a598c43e19c46d2040c5fc651" minOccurs="0"/>
                <xsd:element ref="ns2:Archive_x003f_" minOccurs="0"/>
                <xsd:element ref="ns2:Key_x0020_do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65823-3BC4-42C0-BD32-8BA1EB85B4A2" elementFormDefault="qualified">
    <xsd:import namespace="http://schemas.microsoft.com/office/2006/documentManagement/types"/>
    <xsd:import namespace="http://schemas.microsoft.com/office/infopath/2007/PartnerControls"/>
    <xsd:element name="pc8457cba08d42be841822dbe092508a" ma:index="9" nillable="true" ma:taxonomy="true" ma:internalName="pc8457cba08d42be841822dbe092508a" ma:taxonomyFieldName="Project_x0020_doc_x0020_type" ma:displayName="Doc type - level 1" ma:indexed="true" ma:default="54;#A. Admin ＆ Planning|b1f780b9-1325-41ee-b0f8-f9c50aa7f53e" ma:fieldId="{9c8457cb-a08d-42be-8418-22dbe092508a}" ma:sspId="fedc91e1-0723-4b19-918f-d2290fbc9877" ma:termSetId="3bda15ed-e623-4b4d-b65f-38bb1b335511" ma:anchorId="cc91d83d-1e1c-4c13-b867-348b43ba510f" ma:open="true" ma:isKeyword="false">
      <xsd:complexType>
        <xsd:sequence>
          <xsd:element ref="pc:Terms" minOccurs="0" maxOccurs="1"/>
        </xsd:sequence>
      </xsd:complexType>
    </xsd:element>
    <xsd:element name="n881213a598c43e19c46d2040c5fc651" ma:index="12" nillable="true" ma:taxonomy="true" ma:internalName="n881213a598c43e19c46d2040c5fc651" ma:taxonomyFieldName="Doc_x0020_type_x0020__x002d__x0020_level_x0020_2" ma:displayName="Doc type - level 2" ma:indexed="true" ma:default="" ma:fieldId="{7881213a-598c-43e1-9c46-d2040c5fc651}" ma:sspId="fedc91e1-0723-4b19-918f-d2290fbc9877" ma:termSetId="3bda15ed-e623-4b4d-b65f-38bb1b335511" ma:anchorId="cc91d83d-1e1c-4c13-b867-348b43ba510f" ma:open="true" ma:isKeyword="false">
      <xsd:complexType>
        <xsd:sequence>
          <xsd:element ref="pc:Terms" minOccurs="0" maxOccurs="1"/>
        </xsd:sequence>
      </xsd:complexType>
    </xsd:element>
    <xsd:element name="Archive_x003f_" ma:index="13" nillable="true" ma:displayName="Archive?" ma:default="0" ma:internalName="Archive_x003f_">
      <xsd:simpleType>
        <xsd:restriction base="dms:Boolean"/>
      </xsd:simpleType>
    </xsd:element>
    <xsd:element name="Key_x0020_doc_x003f_" ma:index="14" nillable="true" ma:displayName="Key doc?" ma:default="0" ma:internalName="Key_x0020_doc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6e9d42-f00c-4951-a3f2-ca011614ad3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E55A9F2-6D63-4D76-8C95-B270ACB04950}" ma:internalName="TaxCatchAll" ma:showField="CatchAllData" ma:web="{1e38e079-2029-4933-8525-a41bc320ed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2A966F-383C-4B74-9806-3B23410B0DA8}">
  <ds:schemaRefs>
    <ds:schemaRef ds:uri="http://schemas.openxmlformats.org/officeDocument/2006/bibliography"/>
  </ds:schemaRefs>
</ds:datastoreItem>
</file>

<file path=customXml/itemProps3.xml><?xml version="1.0" encoding="utf-8"?>
<ds:datastoreItem xmlns:ds="http://schemas.openxmlformats.org/officeDocument/2006/customXml" ds:itemID="{70417B95-E8A8-4D18-AB49-79916F14A148}">
  <ds:schemaRefs>
    <ds:schemaRef ds:uri="176e9d42-f00c-4951-a3f2-ca011614ad33"/>
    <ds:schemaRef ds:uri="http://www.w3.org/XML/1998/namespace"/>
    <ds:schemaRef ds:uri="http://schemas.microsoft.com/office/2006/metadata/properties"/>
    <ds:schemaRef ds:uri="99D65823-3BC4-42C0-BD32-8BA1EB85B4A2"/>
    <ds:schemaRef ds:uri="http://purl.org/dc/elements/1.1/"/>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39DA2C2C-4DD6-4DB0-9B54-B84BFD831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D65823-3BC4-42C0-BD32-8BA1EB85B4A2"/>
    <ds:schemaRef ds:uri="176e9d42-f00c-4951-a3f2-ca011614a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979A13C-EC2A-4638-AD3D-4989F8F23A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 - no header.dotm</Template>
  <TotalTime>153</TotalTime>
  <Pages>162</Pages>
  <Words>61269</Words>
  <Characters>349237</Characters>
  <Application>Microsoft Office Word</Application>
  <DocSecurity>0</DocSecurity>
  <Lines>2910</Lines>
  <Paragraphs>819</Paragraphs>
  <ScaleCrop>false</ScaleCrop>
  <HeadingPairs>
    <vt:vector size="2" baseType="variant">
      <vt:variant>
        <vt:lpstr>Title</vt:lpstr>
      </vt:variant>
      <vt:variant>
        <vt:i4>1</vt:i4>
      </vt:variant>
    </vt:vector>
  </HeadingPairs>
  <TitlesOfParts>
    <vt:vector size="1" baseType="lpstr">
      <vt:lpstr>Review of the RPGP and GPPTSP: Evaluation Report</vt:lpstr>
    </vt:vector>
  </TitlesOfParts>
  <Company>The Nous Group</Company>
  <LinksUpToDate>false</LinksUpToDate>
  <CharactersWithSpaces>409687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RPGP and GPPTSP: Evaluation Report</dc:title>
  <dc:subject>Department of Health</dc:subject>
  <dc:creator/>
  <cp:lastModifiedBy>MASCHKE, Elvia</cp:lastModifiedBy>
  <cp:revision>5</cp:revision>
  <cp:lastPrinted>2017-09-11T06:41:00Z</cp:lastPrinted>
  <dcterms:created xsi:type="dcterms:W3CDTF">2022-03-09T01:49:00Z</dcterms:created>
  <dcterms:modified xsi:type="dcterms:W3CDTF">2022-03-09T03:47:00Z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0x010100DB53EF398E3667429D2099A1C2E02ED6</vt:lpwstr>
  </property>
  <property fmtid="{D5CDD505-2E9C-101B-9397-08002B2CF9AE}" pid="3" name="Doc type - level 2">
    <vt:lpwstr>41;#Report (draft)|2fa04d20-aad9-4e8a-803e-56e0194be2f0</vt:lpwstr>
  </property>
  <property fmtid="{D5CDD505-2E9C-101B-9397-08002B2CF9AE}" pid="4" name="Project doc type">
    <vt:lpwstr>48;#E. Deliverables|0f05b71d-e5f3-4d2e-afe4-cc2f30331a3f</vt:lpwstr>
  </property>
</Properties>
</file>